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1" w:hanging="0"/>
        <w:jc w:val="center"/>
        <w:rPr>
          <w:rFonts w:ascii="Times New Roman" w:hAnsi="Times New Roman" w:cs="Times New Roman"/>
          <w:sz w:val="36"/>
          <w:szCs w:val="36"/>
        </w:rPr>
      </w:pPr>
      <w:r>
        <w:rPr>
          <w:rFonts w:cs="Times New Roman" w:ascii="Times New Roman" w:hAnsi="Times New Roman"/>
          <w:sz w:val="36"/>
          <w:szCs w:val="36"/>
        </w:rPr>
        <w:t>«КРАСНОЯРСКИЙ ГОСУДАРСТВЕННЫЙ МЕДИЦИНСКИЙ УНИВЕРСИТЕТ ИМЕНИ ПРОФЕССОРА В.Ф. ВОЙНО-ЯСЕНЕЦКОГО» МИНИСТЕРСТВА ЗДРАВООХРАНЕНИЯ РОССИЙСКОЙ ФЕДЕРАЦИИ</w:t>
      </w:r>
    </w:p>
    <w:p>
      <w:pPr>
        <w:pStyle w:val="Normal"/>
        <w:spacing w:lineRule="auto" w:line="240" w:before="0" w:after="0"/>
        <w:ind w:left="11" w:hanging="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1" w:hanging="0"/>
        <w:jc w:val="center"/>
        <w:rPr>
          <w:rFonts w:ascii="Times New Roman" w:hAnsi="Times New Roman" w:cs="Times New Roman"/>
          <w:sz w:val="36"/>
          <w:szCs w:val="36"/>
        </w:rPr>
      </w:pPr>
      <w:r>
        <w:rPr>
          <w:rFonts w:cs="Times New Roman" w:ascii="Times New Roman" w:hAnsi="Times New Roman"/>
          <w:sz w:val="36"/>
          <w:szCs w:val="36"/>
        </w:rPr>
        <w:t>Кафедра Анестезиологии и реаниматологии ИПО</w:t>
      </w:r>
    </w:p>
    <w:p>
      <w:pPr>
        <w:pStyle w:val="Normal"/>
        <w:spacing w:lineRule="auto" w:line="240" w:before="0" w:after="0"/>
        <w:ind w:left="11" w:hanging="0"/>
        <w:jc w:val="center"/>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1" w:hanging="0"/>
        <w:jc w:val="center"/>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jc w:val="center"/>
        <w:rPr>
          <w:rFonts w:ascii="Times New Roman" w:hAnsi="Times New Roman" w:eastAsia="Times New Roman" w:cs="Times New Roman"/>
          <w:sz w:val="36"/>
          <w:szCs w:val="36"/>
        </w:rPr>
      </w:pPr>
      <w:r>
        <w:rPr>
          <w:rFonts w:cs="Times New Roman" w:ascii="Times New Roman" w:hAnsi="Times New Roman"/>
          <w:sz w:val="36"/>
          <w:szCs w:val="36"/>
        </w:rPr>
        <w:t>РЕФЕРАТ Тема: “</w:t>
      </w:r>
      <w:r>
        <w:rPr>
          <w:rFonts w:eastAsia="Times New Roman" w:cs="Times New Roman" w:ascii="Times New Roman" w:hAnsi="Times New Roman"/>
          <w:sz w:val="36"/>
          <w:szCs w:val="36"/>
        </w:rPr>
        <w:t>Анестезиолого-реанимационное обеспечение пациентов с новой коронавирусной инфекцией COVID-19</w:t>
      </w:r>
      <w:r>
        <w:rPr>
          <w:rFonts w:eastAsia="Times New Roman" w:cs="Times New Roman" w:ascii="Times New Roman" w:hAnsi="Times New Roman"/>
          <w:b/>
          <w:sz w:val="36"/>
          <w:szCs w:val="36"/>
        </w:rPr>
        <w:t>”</w:t>
      </w:r>
    </w:p>
    <w:p>
      <w:pPr>
        <w:pStyle w:val="Normal"/>
        <w:spacing w:lineRule="auto" w:line="240" w:before="0" w:after="0"/>
        <w:jc w:val="center"/>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jc w:val="both"/>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jc w:val="both"/>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1" w:hanging="0"/>
        <w:jc w:val="right"/>
        <w:rPr>
          <w:rFonts w:ascii="Times New Roman" w:hAnsi="Times New Roman" w:cs="Times New Roman"/>
          <w:sz w:val="36"/>
          <w:szCs w:val="36"/>
        </w:rPr>
      </w:pPr>
      <w:r>
        <w:rPr>
          <w:rFonts w:cs="Times New Roman" w:ascii="Times New Roman" w:hAnsi="Times New Roman"/>
          <w:sz w:val="36"/>
          <w:szCs w:val="36"/>
        </w:rPr>
        <w:t xml:space="preserve">Выполнил: ординатор </w:t>
      </w:r>
      <w:r>
        <w:rPr>
          <w:rFonts w:cs="Times New Roman" w:ascii="Times New Roman" w:hAnsi="Times New Roman"/>
          <w:sz w:val="36"/>
          <w:szCs w:val="36"/>
        </w:rPr>
        <w:t>1</w:t>
      </w:r>
      <w:r>
        <w:rPr>
          <w:rFonts w:cs="Times New Roman" w:ascii="Times New Roman" w:hAnsi="Times New Roman"/>
          <w:sz w:val="36"/>
          <w:szCs w:val="36"/>
        </w:rPr>
        <w:t xml:space="preserve"> года </w:t>
      </w:r>
    </w:p>
    <w:p>
      <w:pPr>
        <w:pStyle w:val="Normal"/>
        <w:spacing w:lineRule="auto" w:line="240" w:before="0" w:after="0"/>
        <w:ind w:left="11" w:hanging="0"/>
        <w:jc w:val="right"/>
        <w:rPr>
          <w:rFonts w:ascii="Times New Roman" w:hAnsi="Times New Roman" w:cs="Times New Roman"/>
          <w:sz w:val="36"/>
          <w:szCs w:val="36"/>
        </w:rPr>
      </w:pPr>
      <w:r>
        <w:rPr>
          <w:rFonts w:cs="Times New Roman" w:ascii="Times New Roman" w:hAnsi="Times New Roman"/>
          <w:sz w:val="36"/>
          <w:szCs w:val="36"/>
        </w:rPr>
        <w:t xml:space="preserve">кафедры анестезиологии и реаниматологии ИПО </w:t>
      </w:r>
    </w:p>
    <w:p>
      <w:pPr>
        <w:pStyle w:val="Normal"/>
        <w:spacing w:lineRule="auto" w:line="240" w:before="0" w:after="0"/>
        <w:ind w:left="11" w:hanging="0"/>
        <w:jc w:val="right"/>
        <w:rPr/>
      </w:pPr>
      <w:r>
        <w:rPr>
          <w:rFonts w:cs="Times New Roman" w:ascii="Times New Roman" w:hAnsi="Times New Roman"/>
          <w:sz w:val="36"/>
          <w:szCs w:val="36"/>
        </w:rPr>
        <w:t>Горшунов И.В.</w:t>
      </w:r>
    </w:p>
    <w:p>
      <w:pPr>
        <w:pStyle w:val="Normal"/>
        <w:spacing w:lineRule="auto" w:line="240" w:before="0" w:after="0"/>
        <w:ind w:left="11" w:hanging="0"/>
        <w:jc w:val="right"/>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1" w:hanging="0"/>
        <w:jc w:val="right"/>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1" w:hanging="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1" w:hanging="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1" w:hanging="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1" w:hanging="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1" w:hanging="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1" w:hanging="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1" w:hanging="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1" w:hanging="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1" w:hanging="0"/>
        <w:jc w:val="center"/>
        <w:rPr>
          <w:rFonts w:ascii="Times New Roman" w:hAnsi="Times New Roman" w:cs="Times New Roman"/>
          <w:sz w:val="36"/>
          <w:szCs w:val="36"/>
        </w:rPr>
      </w:pPr>
      <w:r>
        <w:rPr>
          <w:rFonts w:cs="Times New Roman" w:ascii="Times New Roman" w:hAnsi="Times New Roman"/>
          <w:sz w:val="36"/>
          <w:szCs w:val="36"/>
        </w:rPr>
        <w:t>Красноярск 2021</w:t>
      </w:r>
    </w:p>
    <w:p>
      <w:pPr>
        <w:pStyle w:val="1"/>
        <w:spacing w:lineRule="auto" w:line="240" w:before="0" w:after="0"/>
        <w:ind w:left="17" w:right="1" w:hanging="10"/>
        <w:jc w:val="both"/>
        <w:rPr>
          <w:sz w:val="28"/>
          <w:szCs w:val="28"/>
        </w:rPr>
      </w:pPr>
      <w:bookmarkStart w:id="0" w:name="_Toc578568"/>
      <w:r>
        <w:rPr>
          <w:sz w:val="28"/>
          <w:szCs w:val="28"/>
        </w:rPr>
        <w:t xml:space="preserve">Скрининг и сортировка пациентов </w:t>
      </w:r>
      <w:bookmarkEnd w:id="0"/>
    </w:p>
    <w:p>
      <w:pPr>
        <w:pStyle w:val="2"/>
        <w:spacing w:lineRule="auto" w:line="240" w:before="0" w:after="0"/>
        <w:ind w:left="10" w:hanging="10"/>
        <w:jc w:val="both"/>
        <w:rPr>
          <w:b w:val="false"/>
          <w:b w:val="false"/>
          <w:sz w:val="28"/>
          <w:szCs w:val="28"/>
        </w:rPr>
      </w:pPr>
      <w:bookmarkStart w:id="1" w:name="_Toc578569"/>
      <w:r>
        <w:rPr>
          <w:b w:val="false"/>
          <w:sz w:val="28"/>
          <w:szCs w:val="28"/>
        </w:rPr>
        <w:t xml:space="preserve">Стандартное определение случая заболевания новой коронавирусной инфекцией (НКИ) COVID-19:  </w:t>
      </w:r>
      <w:bookmarkEnd w:id="1"/>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Вероятный случай НКИ COVID-19 </w:t>
      </w:r>
    </w:p>
    <w:p>
      <w:pPr>
        <w:pStyle w:val="Normal"/>
        <w:numPr>
          <w:ilvl w:val="0"/>
          <w:numId w:val="1"/>
        </w:numPr>
        <w:spacing w:lineRule="auto" w:line="240" w:before="0" w:after="0"/>
        <w:ind w:left="140"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наличие клинических проявлений острой респираторной инфекции, бронхита, пневмонии, ОРДС, сепсиса в сочетании со следующими данными эпидемиологического анамнеза: </w:t>
      </w:r>
    </w:p>
    <w:p>
      <w:pPr>
        <w:pStyle w:val="Normal"/>
        <w:numPr>
          <w:ilvl w:val="0"/>
          <w:numId w:val="1"/>
        </w:numPr>
        <w:spacing w:lineRule="auto" w:line="240" w:before="0" w:after="0"/>
        <w:ind w:left="140"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возвращение из зарубежной поездки за 14 дней до появления симптомов; </w:t>
      </w:r>
    </w:p>
    <w:p>
      <w:pPr>
        <w:pStyle w:val="Normal"/>
        <w:numPr>
          <w:ilvl w:val="0"/>
          <w:numId w:val="1"/>
        </w:numPr>
        <w:spacing w:lineRule="auto" w:line="240" w:before="0" w:after="0"/>
        <w:ind w:left="140"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наличие тесных контактов за последние 14 дней с лицами, находящимися под наблюдением по инфекции, вызванной новым коронавирусом SARS-CoV-2, которые в последующем заболели; </w:t>
      </w:r>
    </w:p>
    <w:p>
      <w:pPr>
        <w:pStyle w:val="Normal"/>
        <w:numPr>
          <w:ilvl w:val="0"/>
          <w:numId w:val="1"/>
        </w:numPr>
        <w:spacing w:lineRule="auto" w:line="240" w:before="0" w:after="0"/>
        <w:ind w:left="140"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наличие тесных контактов за последние 14 дней с лицами, у которых лабораторно подтвержден диагноз НКИ COVID-19; </w:t>
      </w:r>
    </w:p>
    <w:p>
      <w:pPr>
        <w:pStyle w:val="Normal"/>
        <w:numPr>
          <w:ilvl w:val="0"/>
          <w:numId w:val="1"/>
        </w:numPr>
        <w:spacing w:lineRule="auto" w:line="240" w:before="0" w:after="0"/>
        <w:ind w:left="140"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наличие характерных изменений в легких по данным компьютерной томографии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Подтвержденный случай НКИ COVID-19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Положительный результат лабораторного исследования на наличие РНК SARS-CoV-2 методом полимеразной цепной реакции (ПЦР) вне зависимости от клинических проявлений.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2"/>
        <w:spacing w:lineRule="auto" w:line="240" w:before="0" w:after="0"/>
        <w:ind w:left="253" w:right="2" w:hanging="10"/>
        <w:jc w:val="both"/>
        <w:rPr>
          <w:b w:val="false"/>
          <w:b w:val="false"/>
          <w:sz w:val="28"/>
          <w:szCs w:val="28"/>
        </w:rPr>
      </w:pPr>
      <w:bookmarkStart w:id="2" w:name="_Toc578570"/>
      <w:r>
        <w:rPr>
          <w:b w:val="false"/>
          <w:sz w:val="28"/>
          <w:szCs w:val="28"/>
        </w:rPr>
        <w:t xml:space="preserve">Комплекс клинического обследования пациента при подозрении на НКИ COVID-19 </w:t>
      </w:r>
      <w:bookmarkEnd w:id="2"/>
    </w:p>
    <w:p>
      <w:pPr>
        <w:pStyle w:val="Normal"/>
        <w:numPr>
          <w:ilvl w:val="0"/>
          <w:numId w:val="2"/>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Подробная оценка всех жалоб, анамнеза заболевания, эпидемиологического анамнеза.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сборе эпидемиологического анамнеза устанавливается наличие зарубежных поездок за 14 дней до первых симптомов, а также наличие тесных контактов за последние 14 дней с лицами, подозрительными на инфицирование SARS-CoV-2, или лицами у которых диагноз подтвержден лабораторно. </w:t>
      </w:r>
    </w:p>
    <w:p>
      <w:pPr>
        <w:pStyle w:val="Normal"/>
        <w:numPr>
          <w:ilvl w:val="0"/>
          <w:numId w:val="2"/>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Физикальное обследование с установлением степени тяжести состояния пациента, обязательно включающее: </w:t>
      </w:r>
    </w:p>
    <w:p>
      <w:pPr>
        <w:pStyle w:val="Normal"/>
        <w:numPr>
          <w:ilvl w:val="0"/>
          <w:numId w:val="3"/>
        </w:numPr>
        <w:spacing w:lineRule="auto" w:line="240" w:before="0" w:after="0"/>
        <w:ind w:left="140"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осмотр видимых слизистых оболочек верхних дыхательных путей, </w:t>
      </w:r>
    </w:p>
    <w:p>
      <w:pPr>
        <w:pStyle w:val="Normal"/>
        <w:numPr>
          <w:ilvl w:val="0"/>
          <w:numId w:val="3"/>
        </w:numPr>
        <w:spacing w:lineRule="auto" w:line="240" w:before="0" w:after="0"/>
        <w:ind w:left="140"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пальпацию лимфатических узлов, </w:t>
      </w:r>
    </w:p>
    <w:p>
      <w:pPr>
        <w:pStyle w:val="Normal"/>
        <w:numPr>
          <w:ilvl w:val="0"/>
          <w:numId w:val="3"/>
        </w:numPr>
        <w:spacing w:lineRule="auto" w:line="240" w:before="0" w:after="0"/>
        <w:ind w:left="140"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исследование органов брюшной полости с определением размеров печени и селезенки, - термометрию, </w:t>
      </w:r>
    </w:p>
    <w:p>
      <w:pPr>
        <w:pStyle w:val="Normal"/>
        <w:numPr>
          <w:ilvl w:val="0"/>
          <w:numId w:val="3"/>
        </w:numPr>
        <w:spacing w:lineRule="auto" w:line="240" w:before="0" w:after="0"/>
        <w:ind w:left="140"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оценку уровня сознания, </w:t>
      </w:r>
    </w:p>
    <w:p>
      <w:pPr>
        <w:pStyle w:val="Normal"/>
        <w:numPr>
          <w:ilvl w:val="0"/>
          <w:numId w:val="3"/>
        </w:numPr>
        <w:spacing w:lineRule="auto" w:line="240" w:before="0" w:after="0"/>
        <w:ind w:left="140"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измерение частоты сердечных сокращений, артериального давления, частоты дыхательных движений.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3. Лабораторная диагностика общая: </w:t>
      </w:r>
    </w:p>
    <w:p>
      <w:pPr>
        <w:pStyle w:val="Normal"/>
        <w:numPr>
          <w:ilvl w:val="0"/>
          <w:numId w:val="4"/>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общий (клинический) анализ крови с определением уровня эритроцитов, гематокрита, лейкоцитов, тромбоцитов, лейкоцитарной формулы; </w:t>
      </w:r>
    </w:p>
    <w:p>
      <w:pPr>
        <w:pStyle w:val="Normal"/>
        <w:numPr>
          <w:ilvl w:val="0"/>
          <w:numId w:val="4"/>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биохимический анализ крови (мочевина, креатинин, электролиты, печеночные ферменты, билирубин, глюкоза, альбумин, D-димер, тропонин, ферритин). Биохимический анализ крови не дает какой-либо специфической информации, но обнаруживаемые отклонения могут указывать на наличие органной дисфункции, декомпенсацию сопутствующих заболеваний и развитие осложнений, имеют определенное прогностическое значение, оказывают влияние на выбор лекарственных средств и/или режим их дозирования; </w:t>
      </w:r>
    </w:p>
    <w:p>
      <w:pPr>
        <w:pStyle w:val="Normal"/>
        <w:numPr>
          <w:ilvl w:val="0"/>
          <w:numId w:val="4"/>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исследование уровня С-реактивного белка (СРБ) в сыворотке крови. Уровень СРБ коррелирует с тяжестью течения, распространенностью воспалительной инфильтрации и прогнозом при пневмонии; </w:t>
      </w:r>
    </w:p>
    <w:p>
      <w:pPr>
        <w:pStyle w:val="Normal"/>
        <w:numPr>
          <w:ilvl w:val="0"/>
          <w:numId w:val="4"/>
        </w:numPr>
        <w:spacing w:lineRule="auto" w:line="240" w:before="0" w:after="0"/>
        <w:ind w:left="10" w:hanging="10"/>
        <w:jc w:val="both"/>
        <w:rPr>
          <w:rFonts w:ascii="Times New Roman" w:hAnsi="Times New Roman" w:cs="Times New Roman"/>
          <w:color w:val="auto"/>
          <w:sz w:val="28"/>
          <w:szCs w:val="28"/>
        </w:rPr>
      </w:pPr>
      <w:r>
        <w:rPr>
          <w:rFonts w:eastAsia="Times New Roman" w:cs="Times New Roman" w:ascii="Times New Roman" w:hAnsi="Times New Roman"/>
          <w:color w:val="auto"/>
          <w:sz w:val="28"/>
          <w:szCs w:val="28"/>
        </w:rPr>
        <w:t xml:space="preserve">исследование коагулограммы с определением АЧТВ, протромбина по Квику, МНО, фибриногена; </w:t>
      </w:r>
    </w:p>
    <w:p>
      <w:pPr>
        <w:pStyle w:val="Normal"/>
        <w:numPr>
          <w:ilvl w:val="0"/>
          <w:numId w:val="4"/>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пульсоксиметрия с измерением SpO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для выявления дыхательной недостаточности и оценки выраженности гипоксемии. Пульсоксиметрия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 </w:t>
      </w:r>
    </w:p>
    <w:p>
      <w:pPr>
        <w:pStyle w:val="Normal"/>
        <w:numPr>
          <w:ilvl w:val="0"/>
          <w:numId w:val="4"/>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пациентам с признаками острой дыхательной недостаточности (ОДН) (SрO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менее 90% по данным пульсоксиметрии) рекомендуется исследование газов артериальной крови с определением PaO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PaCO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pH, бикарбонатов, лактата.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4. Лабораторная диагностика специфическая: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 выявление РНК SARS-CoV-2 методом ПЦР.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5. Инструментальная диагностика: </w:t>
      </w:r>
    </w:p>
    <w:p>
      <w:pPr>
        <w:pStyle w:val="Normal"/>
        <w:numPr>
          <w:ilvl w:val="0"/>
          <w:numId w:val="5"/>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компьютерная томография (КТ) легких рекомендуется всем пациентам с подозрением на пневмонию; классификация специфических изменений картины КТ может учитываться при маршрутизации пациентов с COVID-19;  </w:t>
      </w:r>
    </w:p>
    <w:p>
      <w:pPr>
        <w:pStyle w:val="Normal"/>
        <w:numPr>
          <w:ilvl w:val="0"/>
          <w:numId w:val="5"/>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отсутствии возможности выполнения компьютерной томографии - обзорная рентгенография органов грудной клетки в передней прямой и боковой проекциях.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Компьютерная томография легких является более чувствительным методом для диагностики вирусной пневмонии. При рентгенографии грудной клетки основными проявлениями пневмонии являются двусторонние инфильтраты в виде «матового стекла» или консолидация инфильтратов, двусторонние сливные инфильтративные затенения, имеющие преимущественное распространение в нижних и средних зонах легких. Также может присутствовать и небольшой плевральный выпот; </w:t>
      </w:r>
    </w:p>
    <w:p>
      <w:pPr>
        <w:pStyle w:val="Normal"/>
        <w:numPr>
          <w:ilvl w:val="0"/>
          <w:numId w:val="5"/>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электрокардиография (ЭКГ) в стандартных отведениях рекомендуется всем пациентам. Данное исследование не несет в себе какой-либо специфической информации, однако в настоящее время известно, что вирусная инфекция и пневмония помимо декомпенсации хронических сопутствующих заболеваний увеличивают риск развития нарушений ритма и острого коронарного синдрома, своевременное выявление которых значимо влияет на прогноз. Кроме того, определенные изменения на ЭКГ (например, удлинение интервала QT) требуют внимания при оценке кардиотоксичности ряда антибактериальных препаратов.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2"/>
        <w:spacing w:lineRule="auto" w:line="240" w:before="0" w:after="0"/>
        <w:ind w:left="378" w:right="360" w:hanging="10"/>
        <w:jc w:val="both"/>
        <w:rPr>
          <w:sz w:val="28"/>
          <w:szCs w:val="28"/>
        </w:rPr>
      </w:pPr>
      <w:bookmarkStart w:id="3" w:name="_Toc578571"/>
      <w:r>
        <w:rPr>
          <w:sz w:val="28"/>
          <w:szCs w:val="28"/>
        </w:rPr>
        <w:t xml:space="preserve">Формы клинического течения заболевания  </w:t>
      </w:r>
      <w:bookmarkEnd w:id="3"/>
      <w:r>
        <w:rPr>
          <w:sz w:val="28"/>
          <w:szCs w:val="28"/>
        </w:rPr>
        <w:t xml:space="preserve"> </w:t>
      </w:r>
    </w:p>
    <w:p>
      <w:pPr>
        <w:pStyle w:val="Normal"/>
        <w:spacing w:lineRule="auto" w:line="240" w:before="0" w:after="0"/>
        <w:ind w:left="-4" w:right="-11" w:firstLine="706"/>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возможны следующие формы течения инфекции: 1 Бессимптомная инфекция (носительство) (1-30%): положительный результат лабораторного обследования без симптоматики. </w:t>
      </w:r>
    </w:p>
    <w:p>
      <w:pPr>
        <w:pStyle w:val="Normal"/>
        <w:numPr>
          <w:ilvl w:val="0"/>
          <w:numId w:val="6"/>
        </w:numPr>
        <w:spacing w:lineRule="auto" w:line="240" w:before="0" w:after="0"/>
        <w:ind w:left="250" w:right="-6" w:hanging="250"/>
        <w:jc w:val="both"/>
        <w:rPr>
          <w:rFonts w:ascii="Times New Roman" w:hAnsi="Times New Roman" w:cs="Times New Roman"/>
          <w:sz w:val="28"/>
          <w:szCs w:val="28"/>
        </w:rPr>
      </w:pPr>
      <w:r>
        <w:rPr>
          <w:rFonts w:eastAsia="Times New Roman" w:cs="Times New Roman" w:ascii="Times New Roman" w:hAnsi="Times New Roman"/>
          <w:sz w:val="28"/>
          <w:szCs w:val="28"/>
        </w:rPr>
        <w:t xml:space="preserve">Легкая форма течения слабо выраженные симптомы (температура тела ниже 38,5 °C, кашель, слабость, боли в горле) и отсутствие пневмонии по данным РГОГК и КТ.  </w:t>
      </w:r>
    </w:p>
    <w:p>
      <w:pPr>
        <w:pStyle w:val="Normal"/>
        <w:numPr>
          <w:ilvl w:val="0"/>
          <w:numId w:val="6"/>
        </w:numPr>
        <w:spacing w:lineRule="auto" w:line="240" w:before="0" w:after="0"/>
        <w:ind w:left="250" w:right="-6" w:hanging="250"/>
        <w:jc w:val="both"/>
        <w:rPr>
          <w:rFonts w:ascii="Times New Roman" w:hAnsi="Times New Roman" w:cs="Times New Roman"/>
          <w:sz w:val="28"/>
          <w:szCs w:val="28"/>
        </w:rPr>
      </w:pPr>
      <w:r>
        <w:rPr>
          <w:rFonts w:eastAsia="Times New Roman" w:cs="Times New Roman" w:ascii="Times New Roman" w:hAnsi="Times New Roman"/>
          <w:sz w:val="28"/>
          <w:szCs w:val="28"/>
        </w:rPr>
        <w:t xml:space="preserve">Среднетяжелое течение: лихорадка выше 38,5 °C, ЧДД более 22/мин, одышка при физических нагрузках, наличие пневмонии по данным РГОГК и КТ, SpO2 &lt; 95%, СРБ сыворотки крови более 10 мг/л </w:t>
      </w:r>
    </w:p>
    <w:p>
      <w:pPr>
        <w:pStyle w:val="Normal"/>
        <w:numPr>
          <w:ilvl w:val="0"/>
          <w:numId w:val="6"/>
        </w:numPr>
        <w:spacing w:lineRule="auto" w:line="240" w:before="0" w:after="0"/>
        <w:ind w:left="250" w:right="-6" w:hanging="250"/>
        <w:jc w:val="both"/>
        <w:rPr>
          <w:rFonts w:ascii="Times New Roman" w:hAnsi="Times New Roman" w:cs="Times New Roman"/>
          <w:sz w:val="28"/>
          <w:szCs w:val="28"/>
        </w:rPr>
      </w:pPr>
      <w:r>
        <w:rPr>
          <w:rFonts w:eastAsia="Times New Roman" w:cs="Times New Roman" w:ascii="Times New Roman" w:hAnsi="Times New Roman"/>
          <w:sz w:val="28"/>
          <w:szCs w:val="28"/>
        </w:rPr>
        <w:t>Тяжелое течение (10-15%): острая дыхательная недостаточность (ЧДД более 30/мин, SpO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w:t>
      </w:r>
    </w:p>
    <w:p>
      <w:pPr>
        <w:pStyle w:val="Normal"/>
        <w:spacing w:lineRule="auto" w:line="240" w:before="0" w:after="0"/>
        <w:ind w:left="6" w:right="-1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93%, PaO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/FiO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 300 мм рт.ст., прогрессирование изменений в легких по данным РГОКГ, КТ, УЗИ (увеличение в объеме изменений в легких более чем на 50% через 24-48 ч) очаги диффузных инфильтративных изменений &gt; 50% легочной ткани, появившиеся через 24-48 часов от начала болезни); снижение уровня сознания, ажитация; нестабильная гемодинамика (систолическое АД менее 90 мм рт.ст. или диастолическое АД менее 60 мм рт.ст., диурез менее 20 мл/час); лактат артериальной крови &gt; 2 ммоль/л; qSOFA &gt; 2 балла. </w:t>
      </w:r>
    </w:p>
    <w:p>
      <w:pPr>
        <w:pStyle w:val="Normal"/>
        <w:numPr>
          <w:ilvl w:val="0"/>
          <w:numId w:val="6"/>
        </w:numPr>
        <w:spacing w:lineRule="auto" w:line="240" w:before="0" w:after="0"/>
        <w:ind w:left="250" w:right="-6" w:hanging="250"/>
        <w:jc w:val="both"/>
        <w:rPr>
          <w:rFonts w:ascii="Times New Roman" w:hAnsi="Times New Roman" w:cs="Times New Roman"/>
          <w:sz w:val="28"/>
          <w:szCs w:val="28"/>
        </w:rPr>
      </w:pPr>
      <w:r>
        <w:rPr>
          <w:rFonts w:eastAsia="Times New Roman" w:cs="Times New Roman" w:ascii="Times New Roman" w:hAnsi="Times New Roman"/>
          <w:sz w:val="28"/>
          <w:szCs w:val="28"/>
        </w:rPr>
        <w:t xml:space="preserve">Крайне тяжелое течение (3-5%): ОДН, требующая проведения искусственой вентиляциии легких; септический шок, поражение других органов и систем, которое требует мониторинга и лечения в условиях отделения реанимации и интенисвной терапии.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727"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Частыми клиническими признаками заболевания (&gt;10%) являются: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лихорадка (40% исходно, 80% при наблюдении, до 100% при тяжелом течении),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лихорадка более 39</w:t>
      </w:r>
      <w:r>
        <w:rPr>
          <w:rFonts w:eastAsia="Times New Roman" w:cs="Times New Roman" w:ascii="Times New Roman" w:hAnsi="Times New Roman"/>
          <w:sz w:val="28"/>
          <w:szCs w:val="28"/>
          <w:vertAlign w:val="superscript"/>
        </w:rPr>
        <w:t xml:space="preserve">о </w:t>
      </w:r>
      <w:r>
        <w:rPr>
          <w:rFonts w:eastAsia="Times New Roman" w:cs="Times New Roman" w:ascii="Times New Roman" w:hAnsi="Times New Roman"/>
          <w:sz w:val="28"/>
          <w:szCs w:val="28"/>
        </w:rPr>
        <w:t xml:space="preserve">С (15%)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кашель (70-80%)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астения (40%)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мокрота (30%)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одышка (30%)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боли в горле (15%)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миалгия (15%)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головная боль (15%). </w:t>
      </w:r>
    </w:p>
    <w:p>
      <w:pPr>
        <w:pStyle w:val="Normal"/>
        <w:spacing w:lineRule="auto" w:line="240" w:before="0" w:after="0"/>
        <w:ind w:left="378" w:right="36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Нечастыми признаками (&gt;10%) являются: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диарея (5-10%)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тошнота и рвота (5%)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кровохарканье (5%)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ринорея (5%)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пневмоторакс (1%)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потливость (10%)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сыпь (&gt;1%) -</w:t>
      </w:r>
      <w:r>
        <w:rPr>
          <w:rFonts w:eastAsia="Arial" w:cs="Times New Roman" w:ascii="Times New Roman" w:hAnsi="Times New Roman"/>
          <w:sz w:val="28"/>
          <w:szCs w:val="28"/>
        </w:rPr>
        <w:t xml:space="preserve"> </w:t>
      </w:r>
      <w:r>
        <w:rPr>
          <w:rFonts w:eastAsia="Times New Roman" w:cs="Times New Roman" w:ascii="Times New Roman" w:hAnsi="Times New Roman"/>
          <w:sz w:val="28"/>
          <w:szCs w:val="28"/>
        </w:rPr>
        <w:t xml:space="preserve">конъюнктивит (&gt;1%)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аденопатии (&lt;1%). </w:t>
      </w:r>
    </w:p>
    <w:p>
      <w:pPr>
        <w:pStyle w:val="Normal"/>
        <w:spacing w:lineRule="auto" w:line="240" w:before="0" w:after="0"/>
        <w:ind w:left="727"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Для пациентов с тяжелым течением характерны: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стойкая лихорадка, сохраняющаяся более 7 суток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кашель (75-80%) </w:t>
      </w:r>
    </w:p>
    <w:p>
      <w:pPr>
        <w:pStyle w:val="Normal"/>
        <w:numPr>
          <w:ilvl w:val="0"/>
          <w:numId w:val="7"/>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одышка (60%)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Пациенты с тяжелым течением нуждаются в оксигенотерапии (включая, высокопоточную оксигенотерапию) и ИВЛ. </w:t>
      </w:r>
    </w:p>
    <w:p>
      <w:pPr>
        <w:pStyle w:val="2"/>
        <w:spacing w:lineRule="auto" w:line="240" w:before="0" w:after="0"/>
        <w:ind w:left="378" w:right="360" w:hanging="10"/>
        <w:jc w:val="both"/>
        <w:rPr>
          <w:sz w:val="28"/>
          <w:szCs w:val="28"/>
        </w:rPr>
      </w:pPr>
      <w:bookmarkStart w:id="4" w:name="_Toc578572"/>
      <w:r>
        <w:rPr>
          <w:sz w:val="28"/>
          <w:szCs w:val="28"/>
        </w:rPr>
        <w:t xml:space="preserve">Динамика инфильтративных изменений в легких </w:t>
      </w:r>
      <w:bookmarkEnd w:id="4"/>
    </w:p>
    <w:p>
      <w:pPr>
        <w:pStyle w:val="Normal"/>
        <w:spacing w:lineRule="auto" w:line="240" w:before="0" w:after="0"/>
        <w:ind w:left="-4" w:firstLine="706"/>
        <w:jc w:val="both"/>
        <w:rPr>
          <w:rFonts w:ascii="Times New Roman" w:hAnsi="Times New Roman" w:cs="Times New Roman"/>
          <w:sz w:val="28"/>
          <w:szCs w:val="28"/>
        </w:rPr>
      </w:pPr>
      <w:r>
        <w:rPr>
          <w:rFonts w:eastAsia="Times New Roman" w:cs="Times New Roman" w:ascii="Times New Roman" w:hAnsi="Times New Roman"/>
          <w:sz w:val="28"/>
          <w:szCs w:val="28"/>
        </w:rPr>
        <w:t xml:space="preserve">Даже при легком течении COVID-19 при проведении КТ легких у большинства пациентов отмечены инфильтративные изменения – так, положительная ПЦР из носоглоточных смывов составила 59%, а наличие инфильтративных изменений на КТ легких - у 88% пациентов с вероятной НКИ COVID-19 .  </w:t>
      </w:r>
    </w:p>
    <w:p>
      <w:pPr>
        <w:pStyle w:val="Normal"/>
        <w:spacing w:lineRule="auto" w:line="240" w:before="0" w:after="0"/>
        <w:ind w:left="-4" w:right="-11" w:firstLine="706"/>
        <w:jc w:val="both"/>
        <w:rPr>
          <w:rFonts w:ascii="Times New Roman" w:hAnsi="Times New Roman" w:cs="Times New Roman"/>
          <w:sz w:val="28"/>
          <w:szCs w:val="28"/>
        </w:rPr>
      </w:pPr>
      <w:r>
        <w:rPr>
          <w:rFonts w:eastAsia="Times New Roman" w:cs="Times New Roman" w:ascii="Times New Roman" w:hAnsi="Times New Roman"/>
          <w:sz w:val="28"/>
          <w:szCs w:val="28"/>
        </w:rPr>
        <w:t xml:space="preserve">Чувствительность КТ легких у пациентов с предполагаемой НКИ COVID-19 на основе положительного ПЦР из носоглоточных смывов составила 97%. У 75% пациентов с отрицательным результатом ПЦР обнаружены характерные для НКИ COVID-19 изменения в легких .  </w:t>
      </w:r>
    </w:p>
    <w:p>
      <w:pPr>
        <w:pStyle w:val="Normal"/>
        <w:spacing w:lineRule="auto" w:line="240" w:before="0" w:after="0"/>
        <w:ind w:left="-4" w:right="-11" w:firstLine="706"/>
        <w:jc w:val="both"/>
        <w:rPr>
          <w:rFonts w:ascii="Times New Roman" w:hAnsi="Times New Roman" w:cs="Times New Roman"/>
          <w:sz w:val="28"/>
          <w:szCs w:val="28"/>
        </w:rPr>
      </w:pPr>
      <w:r>
        <w:rPr>
          <w:rFonts w:eastAsia="Times New Roman" w:cs="Times New Roman" w:ascii="Times New Roman" w:hAnsi="Times New Roman"/>
          <w:sz w:val="28"/>
          <w:szCs w:val="28"/>
        </w:rPr>
        <w:t xml:space="preserve">В КТ исследовании у пациентов с НКИ COVID-19, проведенном в первые 2 дня заболевания, у 56% пациентов отмечена нормальная картина, матовое стекло - у 27%, а консолидация - у 17%. При проведении КТ на 3-5 сутки матовое стекло отмечено у 88% пациентов, консолидация - у 55% пациентов и только 9% пациентов не имели изменений. При оценке на 6-12 сутки матовое стекло отмечено у 88% пациентов, консолидация - у 60% пациентов и отсутствие изменений - у 4% пациентов. </w:t>
      </w:r>
    </w:p>
    <w:p>
      <w:pPr>
        <w:pStyle w:val="Normal"/>
        <w:spacing w:lineRule="auto" w:line="240" w:before="0" w:after="0"/>
        <w:ind w:left="-4" w:firstLine="706"/>
        <w:jc w:val="both"/>
        <w:rPr>
          <w:rFonts w:ascii="Times New Roman" w:hAnsi="Times New Roman" w:cs="Times New Roman"/>
          <w:sz w:val="28"/>
          <w:szCs w:val="28"/>
        </w:rPr>
      </w:pPr>
      <w:r>
        <w:rPr>
          <w:rFonts w:eastAsia="Times New Roman" w:cs="Times New Roman" w:ascii="Times New Roman" w:hAnsi="Times New Roman"/>
          <w:sz w:val="28"/>
          <w:szCs w:val="28"/>
        </w:rPr>
        <w:t xml:space="preserve">Двустороннюю инфильтрацию легочной ткани наблюдали у 28% пациентов в первые 2 дня, у 76% пациентов - на 3-5 сутки, и у 88% пациентов - на 6-12 сутки . </w:t>
      </w:r>
    </w:p>
    <w:p>
      <w:pPr>
        <w:pStyle w:val="2"/>
        <w:spacing w:lineRule="auto" w:line="240" w:before="0" w:after="0"/>
        <w:ind w:left="378" w:right="360" w:hanging="10"/>
        <w:jc w:val="both"/>
        <w:rPr>
          <w:b w:val="false"/>
          <w:b w:val="false"/>
          <w:sz w:val="28"/>
          <w:szCs w:val="28"/>
        </w:rPr>
      </w:pPr>
      <w:bookmarkStart w:id="5" w:name="_Toc578573"/>
      <w:r>
        <w:rPr>
          <w:b w:val="false"/>
          <w:sz w:val="28"/>
          <w:szCs w:val="28"/>
        </w:rPr>
        <w:t xml:space="preserve">Особенности ОРДС при НКИ COVID-19 </w:t>
      </w:r>
      <w:bookmarkEnd w:id="5"/>
    </w:p>
    <w:p>
      <w:pPr>
        <w:pStyle w:val="Normal"/>
        <w:spacing w:lineRule="auto" w:line="240" w:before="0" w:after="0"/>
        <w:ind w:left="-4" w:firstLine="706"/>
        <w:jc w:val="both"/>
        <w:rPr>
          <w:rFonts w:ascii="Times New Roman" w:hAnsi="Times New Roman" w:cs="Times New Roman"/>
          <w:sz w:val="28"/>
          <w:szCs w:val="28"/>
        </w:rPr>
      </w:pPr>
      <w:r>
        <w:rPr>
          <w:rFonts w:eastAsia="Times New Roman" w:cs="Times New Roman" w:ascii="Times New Roman" w:hAnsi="Times New Roman"/>
          <w:sz w:val="28"/>
          <w:szCs w:val="28"/>
        </w:rPr>
        <w:t>ОРДС при НКИ COVID-19 диагностирован в среднем на 8-е сутки от начала заболевания, частота развития ОРДС 61%, индекс PaO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/FiO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при поступлении в ОРИТ - 136 </w:t>
      </w:r>
    </w:p>
    <w:p>
      <w:pPr>
        <w:pStyle w:val="Normal"/>
        <w:spacing w:lineRule="auto" w:line="240" w:before="0" w:after="0"/>
        <w:ind w:left="6" w:right="13"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(103-234) мм рт.ст.  </w:t>
      </w:r>
    </w:p>
    <w:p>
      <w:pPr>
        <w:pStyle w:val="Normal"/>
        <w:spacing w:lineRule="auto" w:line="240" w:before="0" w:after="0"/>
        <w:ind w:left="-4" w:firstLine="706"/>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ОРДС вследствие НКИ COVID-19 описаны 2 различных варианта поражений легких : </w:t>
      </w:r>
    </w:p>
    <w:p>
      <w:pPr>
        <w:pStyle w:val="Normal"/>
        <w:numPr>
          <w:ilvl w:val="0"/>
          <w:numId w:val="8"/>
        </w:numPr>
        <w:spacing w:lineRule="auto" w:line="240" w:before="0" w:after="0"/>
        <w:ind w:left="371" w:right="-11" w:firstLine="142"/>
        <w:jc w:val="both"/>
        <w:rPr>
          <w:rFonts w:ascii="Times New Roman" w:hAnsi="Times New Roman" w:cs="Times New Roman"/>
          <w:sz w:val="28"/>
          <w:szCs w:val="28"/>
        </w:rPr>
      </w:pPr>
      <w:r>
        <w:rPr>
          <w:rFonts w:eastAsia="Times New Roman" w:cs="Times New Roman" w:ascii="Times New Roman" w:hAnsi="Times New Roman"/>
          <w:sz w:val="28"/>
          <w:szCs w:val="28"/>
        </w:rPr>
        <w:t xml:space="preserve">Малорекрутабельные легкие (собственно, вирусная пневмония, более ранняя стадия): нормальная податливость легочной ткани, участки только матового стекла на КТ легких, локализованные субплеврально и вдоль междолевых щелей, низкая рекрутабельность легких. </w:t>
      </w:r>
    </w:p>
    <w:p>
      <w:pPr>
        <w:pStyle w:val="Normal"/>
        <w:numPr>
          <w:ilvl w:val="0"/>
          <w:numId w:val="8"/>
        </w:numPr>
        <w:spacing w:lineRule="auto" w:line="240" w:before="0" w:after="0"/>
        <w:ind w:left="371" w:right="-11" w:firstLine="142"/>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Рекрутабельные легкие (собственно, ОРДС): низкая податливость респираторной системы, коллапс и ателектазирование альвеол, увеличение массы легочной ткани («влажные лёгкие»), высокая рекрутабельность лёгких  </w:t>
      </w:r>
    </w:p>
    <w:p>
      <w:pPr>
        <w:pStyle w:val="2"/>
        <w:spacing w:lineRule="auto" w:line="240" w:before="0" w:after="0"/>
        <w:ind w:left="378" w:right="360" w:hanging="10"/>
        <w:jc w:val="both"/>
        <w:rPr>
          <w:b w:val="false"/>
          <w:b w:val="false"/>
          <w:sz w:val="28"/>
          <w:szCs w:val="28"/>
        </w:rPr>
      </w:pPr>
      <w:bookmarkStart w:id="6" w:name="_Toc578574"/>
      <w:r>
        <w:rPr>
          <w:b w:val="false"/>
          <w:sz w:val="28"/>
          <w:szCs w:val="28"/>
        </w:rPr>
        <w:t xml:space="preserve">Дисфункция других органов </w:t>
      </w:r>
      <w:bookmarkEnd w:id="6"/>
    </w:p>
    <w:p>
      <w:pPr>
        <w:pStyle w:val="Normal"/>
        <w:spacing w:lineRule="auto" w:line="240" w:before="0" w:after="0"/>
        <w:ind w:left="-4" w:right="-11" w:firstLine="706"/>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мета-анализе 4-х исследований в Китае (n=341) установлено, что у пациентов с тяжелым течением НКИ COVID-19 отмечено повышение уровня тропонинов по сравнению с пациентами со среднетяжёлым и легким течением заболевания ..  </w:t>
      </w:r>
    </w:p>
    <w:p>
      <w:pPr>
        <w:pStyle w:val="Normal"/>
        <w:spacing w:lineRule="auto" w:line="240" w:before="0" w:after="0"/>
        <w:ind w:left="-4" w:firstLine="706"/>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Повышение тропонина у этих пациентов с высокой вероятностью связано с развитием миокардита и/или ишемии миокарда .  </w:t>
      </w:r>
    </w:p>
    <w:p>
      <w:pPr>
        <w:pStyle w:val="Normal"/>
        <w:spacing w:lineRule="auto" w:line="240" w:before="0" w:after="0"/>
        <w:ind w:left="175"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Частота развития повреждения миокарда при НКИ COVID-19 достигала 28%   </w:t>
      </w:r>
    </w:p>
    <w:p>
      <w:pPr>
        <w:pStyle w:val="Normal"/>
        <w:spacing w:lineRule="auto" w:line="240" w:before="0" w:after="0"/>
        <w:ind w:left="-4" w:firstLine="706"/>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и повышением тропонина летальность была значительно выше (59.6% vs 8.9%, соответственно; P &lt; 0,001). </w:t>
      </w:r>
    </w:p>
    <w:p>
      <w:pPr>
        <w:pStyle w:val="Normal"/>
        <w:spacing w:lineRule="auto" w:line="240" w:before="0" w:after="0"/>
        <w:ind w:left="-4" w:firstLine="706"/>
        <w:jc w:val="both"/>
        <w:rPr>
          <w:rFonts w:ascii="Times New Roman" w:hAnsi="Times New Roman" w:cs="Times New Roman"/>
          <w:sz w:val="28"/>
          <w:szCs w:val="28"/>
        </w:rPr>
      </w:pPr>
      <w:r>
        <w:rPr>
          <w:rFonts w:eastAsia="Times New Roman" w:cs="Times New Roman" w:ascii="Times New Roman" w:hAnsi="Times New Roman"/>
          <w:sz w:val="28"/>
          <w:szCs w:val="28"/>
        </w:rPr>
        <w:t xml:space="preserve">Также, у пациентов после перенесенной НКИ COVID-19 описана серия тяжелых миокардитов .  </w:t>
      </w:r>
    </w:p>
    <w:p>
      <w:pPr>
        <w:pStyle w:val="Normal"/>
        <w:spacing w:lineRule="auto" w:line="240" w:before="0" w:after="0"/>
        <w:ind w:left="-4" w:firstLine="706"/>
        <w:jc w:val="both"/>
        <w:rPr>
          <w:rFonts w:ascii="Times New Roman" w:hAnsi="Times New Roman" w:cs="Times New Roman"/>
          <w:sz w:val="28"/>
          <w:szCs w:val="28"/>
        </w:rPr>
      </w:pPr>
      <w:r>
        <w:rPr>
          <w:rFonts w:eastAsia="Times New Roman" w:cs="Times New Roman" w:ascii="Times New Roman" w:hAnsi="Times New Roman"/>
          <w:sz w:val="28"/>
          <w:szCs w:val="28"/>
        </w:rPr>
        <w:t xml:space="preserve">В когортном исследовании (n=710) установлена высокая частота поражения почек при поступлении пациентов с COVID-19 на 7-13 сутки от начала болезни в виде :  </w:t>
      </w:r>
    </w:p>
    <w:p>
      <w:pPr>
        <w:pStyle w:val="Normal"/>
        <w:numPr>
          <w:ilvl w:val="0"/>
          <w:numId w:val="9"/>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протеинурии (44%) </w:t>
      </w:r>
    </w:p>
    <w:p>
      <w:pPr>
        <w:pStyle w:val="Normal"/>
        <w:numPr>
          <w:ilvl w:val="0"/>
          <w:numId w:val="9"/>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гематурии (26,9%) </w:t>
      </w:r>
    </w:p>
    <w:p>
      <w:pPr>
        <w:pStyle w:val="Normal"/>
        <w:numPr>
          <w:ilvl w:val="0"/>
          <w:numId w:val="9"/>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повышения сывороточного креатинина (15,5%).  </w:t>
      </w:r>
    </w:p>
    <w:p>
      <w:pPr>
        <w:pStyle w:val="Normal"/>
        <w:spacing w:lineRule="auto" w:line="240" w:before="0" w:after="0"/>
        <w:ind w:left="6" w:right="-1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тяжелым течением частота развития шока составляет 30% . У пациентов с неблагоприятным прогнозом отмечено нарастание в динамике тропонина, креатинина, лейкоцитов, прогрессирующая лимфопения, Д-димера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1"/>
        <w:spacing w:lineRule="auto" w:line="240" w:before="0" w:after="0"/>
        <w:ind w:left="17" w:right="7" w:hanging="10"/>
        <w:jc w:val="both"/>
        <w:rPr>
          <w:b w:val="false"/>
          <w:b w:val="false"/>
          <w:sz w:val="28"/>
          <w:szCs w:val="28"/>
        </w:rPr>
      </w:pPr>
      <w:bookmarkStart w:id="7" w:name="_Toc578575"/>
      <w:r>
        <w:rPr>
          <w:b w:val="false"/>
          <w:sz w:val="28"/>
          <w:szCs w:val="28"/>
        </w:rPr>
        <w:t xml:space="preserve">Санитарно-эпидемиологический режим в отделениях анестезиологии, реанимации и интенсивной терапии (ОАРИТ) </w:t>
      </w:r>
      <w:bookmarkEnd w:id="7"/>
    </w:p>
    <w:p>
      <w:pPr>
        <w:pStyle w:val="2"/>
        <w:spacing w:lineRule="auto" w:line="240" w:before="0" w:after="0"/>
        <w:ind w:left="378" w:right="360" w:hanging="10"/>
        <w:jc w:val="both"/>
        <w:rPr>
          <w:b w:val="false"/>
          <w:b w:val="false"/>
          <w:sz w:val="28"/>
          <w:szCs w:val="28"/>
        </w:rPr>
      </w:pPr>
      <w:bookmarkStart w:id="8" w:name="_Toc578576"/>
      <w:r>
        <w:rPr>
          <w:b w:val="false"/>
          <w:sz w:val="28"/>
          <w:szCs w:val="28"/>
        </w:rPr>
        <w:t xml:space="preserve">Особенности защиты персонала ОАРИТ от заражения </w:t>
      </w:r>
      <w:bookmarkEnd w:id="8"/>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 При поступлении пациента с клиническими проявлениями острого респираторного вирусного заболевания с характерными для НКИ COVID-19 симптомами и данными эпидемиологического анамнеза рекомендовано проводить комплекс первичных противоэпидемических мероприятий (УДД – 5, УУР – С) </w:t>
      </w:r>
    </w:p>
    <w:p>
      <w:pPr>
        <w:pStyle w:val="Normal"/>
        <w:spacing w:lineRule="auto" w:line="240" w:before="0" w:after="0"/>
        <w:ind w:left="437"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2. При проведении аэрозоль-генерирующих процедур </w:t>
      </w:r>
      <w:r>
        <w:rPr>
          <w:rStyle w:val="Style11"/>
          <w:rFonts w:eastAsia="Times New Roman" w:cs="Times New Roman" w:ascii="Times New Roman" w:hAnsi="Times New Roman"/>
          <w:sz w:val="28"/>
          <w:szCs w:val="28"/>
          <w:vertAlign w:val="superscript"/>
        </w:rPr>
        <w:footnoteReference w:id="2"/>
      </w:r>
      <w:r>
        <w:rPr>
          <w:rFonts w:eastAsia="Times New Roman" w:cs="Times New Roman" w:ascii="Times New Roman" w:hAnsi="Times New Roman"/>
          <w:sz w:val="28"/>
          <w:szCs w:val="28"/>
        </w:rPr>
        <w:t xml:space="preserve"> персоналу отделений анестезиологии, реанимации и интенсивной терапии рекомендуется использовать средства индивидуальной защиты (СИЗ) третьего уровня (приложение 3): </w:t>
      </w:r>
    </w:p>
    <w:p>
      <w:pPr>
        <w:pStyle w:val="5"/>
        <w:spacing w:lineRule="auto" w:line="240" w:before="0" w:after="0"/>
        <w:ind w:left="6" w:hanging="10"/>
        <w:jc w:val="both"/>
        <w:rPr>
          <w:b w:val="false"/>
          <w:b w:val="false"/>
          <w:i w:val="false"/>
          <w:i w:val="false"/>
          <w:sz w:val="28"/>
          <w:szCs w:val="28"/>
        </w:rPr>
      </w:pPr>
      <w:r>
        <w:rPr>
          <w:b w:val="false"/>
          <w:i w:val="false"/>
          <w:sz w:val="28"/>
          <w:szCs w:val="28"/>
        </w:rPr>
        <w:t xml:space="preserve">• </w:t>
      </w:r>
      <w:r>
        <w:rPr>
          <w:b w:val="false"/>
          <w:i w:val="false"/>
          <w:sz w:val="28"/>
          <w:szCs w:val="28"/>
        </w:rPr>
        <w:tab/>
        <w:t xml:space="preserve">респираторы типа NIOSH-certified N95 или FFP3 классов защиты (в Европе стандарту N95 соответствует стандарт EN 149:2001+А1:2009 «Respiratory protective devices - Filtering half masks to protect against particles») или электроприводной воздухоочистительный респиратор с капюшоном (powered air-purifying respirator, PAPR) </w:t>
      </w:r>
    </w:p>
    <w:p>
      <w:pPr>
        <w:pStyle w:val="Normal"/>
        <w:numPr>
          <w:ilvl w:val="0"/>
          <w:numId w:val="10"/>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двойные перчатки - один комплект синих нитриловых перчаток (внутренняя перчатка) – соответствующего размера и один комплект хирургических перчаток с длинными манжетами (внешняя перчатка) соответствующего размера </w:t>
      </w:r>
    </w:p>
    <w:p>
      <w:pPr>
        <w:pStyle w:val="Normal"/>
        <w:numPr>
          <w:ilvl w:val="0"/>
          <w:numId w:val="10"/>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медицинская шапочка одноразовая </w:t>
      </w:r>
    </w:p>
    <w:p>
      <w:pPr>
        <w:pStyle w:val="Normal"/>
        <w:numPr>
          <w:ilvl w:val="0"/>
          <w:numId w:val="10"/>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водонепроницаемый халат с длинным рукавом+фартук, или защитный комбинезон с капюшоном, или противочумный костюм </w:t>
      </w:r>
    </w:p>
    <w:p>
      <w:pPr>
        <w:pStyle w:val="Normal"/>
        <w:numPr>
          <w:ilvl w:val="0"/>
          <w:numId w:val="10"/>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средства защиты глаз и кожи лица (полнолицевая защитная маска,защитный экран+защитные очки очки закрытого типа) </w:t>
      </w:r>
    </w:p>
    <w:p>
      <w:pPr>
        <w:pStyle w:val="Normal"/>
        <w:numPr>
          <w:ilvl w:val="0"/>
          <w:numId w:val="10"/>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обувь, непроницаемая для жидкостей, с возможностью дезинфекции, бахиллы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Ассистенты при выполнении данных процедур должны надевать респираторы N95, FFP3 или аналогичные, шапочки, водонепроницаемый халат с длинным рукавом, средства защиты глаз и двойные перчатки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1"/>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Для персонала отделений анестезиологии, реанимации и интенсивной терапии, выполняющего обычный уход за пациентами с НКИ COVID-19, которые находятся на самостоятельном дыхании, получают оксигенотерапию в любом вариантеили неинваизивуню вентиляцию рекомендуется ношение средств индивидуальной защиты 3 уровня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1"/>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Для персонала отделений анестезиологии, реанимации и интенсивной терапии, выполняющего неаэрозольные процедуры пациентам с COVID-19, которым проводится ИВЛ с замкнутым контуром, рекомендуется использовать хирургические / медицинские маски или респираторные маски, в дополнение к другим средствам индивидуальной защиты (перчатки, халат и защитная маска или защитные очки) (УДД – 5, УУР – С) </w:t>
      </w:r>
    </w:p>
    <w:p>
      <w:pPr>
        <w:pStyle w:val="Normal"/>
        <w:numPr>
          <w:ilvl w:val="0"/>
          <w:numId w:val="11"/>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незамедлительно прекратить использование респиратора и заменить на новый в случае контаминации его секретом, кровью и другими биологическими жидкостями пациента, после контакта с пациентом с иной инфекцией, при наличии видимых повреждений или появлении затруднения при дыхании через респиратор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1"/>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обрабатывать руки до и после прикосновения к респиратору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11"/>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В случае дефицита респираторов с требуемым уровнем защиты в ОРИТ следует предпринять ряд мер, направленных на снижение риска контаминации персонала ОРИТ (УДД – 5, УУР – С)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Меры индвидуальной защиты органов дыхания персонала: </w:t>
      </w:r>
    </w:p>
    <w:p>
      <w:pPr>
        <w:pStyle w:val="Normal"/>
        <w:numPr>
          <w:ilvl w:val="0"/>
          <w:numId w:val="12"/>
        </w:numPr>
        <w:spacing w:lineRule="auto" w:line="240" w:before="0" w:after="0"/>
        <w:ind w:left="708"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Использование респираторов сверх установленного производителем срока годности для оказания медицинской помощи - со временем такие компоненты, как тесемки и участок респиратора, прилегающий к переносице, может изнашиваться, что влияет на его эксплуатационные характеристики. При применении просроченных респираторов следует проверить качество их прилегания к лицу и герметичность. </w:t>
      </w:r>
    </w:p>
    <w:p>
      <w:pPr>
        <w:pStyle w:val="Normal"/>
        <w:numPr>
          <w:ilvl w:val="0"/>
          <w:numId w:val="12"/>
        </w:numPr>
        <w:spacing w:lineRule="auto" w:line="240" w:before="0" w:after="0"/>
        <w:ind w:left="708"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Использование респираторов, утвержденных в соответствии со стандартами, применяемыми в других странах, аналогичных утвержденным NIOSH респираторам N95  • </w:t>
        <w:tab/>
        <w:t xml:space="preserve">Использование просроченных респираторов в качестве дополнительных респираторов </w:t>
      </w:r>
    </w:p>
    <w:p>
      <w:pPr>
        <w:pStyle w:val="Normal"/>
        <w:numPr>
          <w:ilvl w:val="0"/>
          <w:numId w:val="12"/>
        </w:numPr>
        <w:spacing w:lineRule="auto" w:line="240" w:before="0" w:after="0"/>
        <w:ind w:left="708"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Применение респираторов или масок с учетом типа активности персонала ОРИТ и степени контакта с пациентом.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Административные меры. </w:t>
      </w:r>
    </w:p>
    <w:p>
      <w:pPr>
        <w:pStyle w:val="Normal"/>
        <w:numPr>
          <w:ilvl w:val="0"/>
          <w:numId w:val="12"/>
        </w:numPr>
        <w:spacing w:lineRule="auto" w:line="240" w:before="0" w:after="0"/>
        <w:ind w:left="708"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Исключить персонал с более высоким риском тяжелого течения НКИ COVID-19 из контактов с пациентами с НКИ COVID-19 или подозрением на НКИ COVID-19.  </w:t>
      </w:r>
    </w:p>
    <w:p>
      <w:pPr>
        <w:pStyle w:val="Normal"/>
        <w:numPr>
          <w:ilvl w:val="0"/>
          <w:numId w:val="12"/>
        </w:numPr>
        <w:spacing w:lineRule="auto" w:line="240" w:before="0" w:after="0"/>
        <w:ind w:left="708"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Назначение выздоравливающих или переболевших из числа персонала ОРИТ для оказания помощи пациентам с установленным диагнозом НКИ COVID-19 или при подозрении на него. Предполагается, что у них может развиваться иммунитет к НКИ COVID-19, однако это предположение еще не было подтверждено.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Инженерные меры. </w:t>
      </w:r>
    </w:p>
    <w:p>
      <w:pPr>
        <w:pStyle w:val="Normal"/>
        <w:numPr>
          <w:ilvl w:val="0"/>
          <w:numId w:val="12"/>
        </w:numPr>
        <w:spacing w:lineRule="auto" w:line="240" w:before="0" w:after="0"/>
        <w:ind w:left="708"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Обеспечение изоляции пациентов. </w:t>
      </w:r>
    </w:p>
    <w:p>
      <w:pPr>
        <w:pStyle w:val="Normal"/>
        <w:numPr>
          <w:ilvl w:val="0"/>
          <w:numId w:val="12"/>
        </w:numPr>
        <w:spacing w:lineRule="auto" w:line="240" w:before="0" w:after="0"/>
        <w:ind w:left="708"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Применение портативных устройств с высокоэффективной фильтрацией частиц (HEPA) может увеличить эффективную замену воздуха в палате, снижая риск заражения людей без защиты органов дыхания в помещениях.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Вентилируемые изголовья.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NIOSH разработал вентилируемое изголовье, которое втягивает выдыхаемый воздух от пациента в постели в HEPA-фильтр, снижая риск воздействия сгенерированного пациентом аэрозоля на персонал.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Средства индивидуальной защиты и защиты органов дыхания.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Использование персоналом масок, не одобренных NIOSH, или самодельных масок. В условиях невозможности использования респираторов N95 в связи с их отсутствием и недоступности хирургических масок, в качестве крайней меры для персонала может потребоваться применение самодельных масок. Данных об эффективности их применения у пациентов сНКИ COVID-19 нет. При рассмотрении этого варианта следует соблюдать осторожность.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13"/>
        </w:numPr>
        <w:spacing w:lineRule="auto" w:line="240" w:before="0" w:after="0"/>
        <w:ind w:left="15" w:right="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заборе биоматериала из дыхательных путей пациентов с подозрением на НКИ COVID-19 или с подтвержденным диагнозом персоналу рекомендуется пользоваться средствами полнолицевой защиты в соответствии со вторым уровнем защиты (приложение 3)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13"/>
        </w:numPr>
        <w:spacing w:lineRule="auto" w:line="240" w:before="0" w:after="0"/>
        <w:ind w:left="15" w:right="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Надевание средств индивидуальной защиты рекомендуется по алгоритму, изложенному в приложении 4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13"/>
        </w:numPr>
        <w:spacing w:lineRule="auto" w:line="240" w:before="0" w:after="0"/>
        <w:ind w:left="15" w:right="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Снятие средств индивидуальной защиты рекомендуется по алгоритму, изложенному в приложении 5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13"/>
        </w:numPr>
        <w:spacing w:lineRule="auto" w:line="240" w:before="0" w:after="0"/>
        <w:ind w:left="15" w:right="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выполнять процедуры, связанные с образованием аэрозоля, у пациентов отделения интенсивной терапии с НКИ COVID-19 в помещениях (изоляторах) с отрицательным давлением и буферной комнатой. Там, где это невозможно, рекомендуются помещения с нормальным давлением и закрытыми дверями. Следует избегать помещений с положительным давлением (обычно операционных) из-за повышенной дисперсии аэрозоля, содержащего вирус (УДД – 5, УУР – С) </w:t>
      </w:r>
    </w:p>
    <w:p>
      <w:pPr>
        <w:pStyle w:val="Normal"/>
        <w:numPr>
          <w:ilvl w:val="0"/>
          <w:numId w:val="14"/>
        </w:numPr>
        <w:spacing w:lineRule="auto" w:line="240" w:before="0" w:after="0"/>
        <w:ind w:left="10" w:right="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Всем пациентам ОРИТ с сохраненным самостоятельным дыханием, получающим оксигенацию через назальные канюли без высокого потока (до 6 л/мин) или не получающим оксигенотерапии, рекомендуется надевать медицинские маски со сменой каждые 2 часа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14"/>
        </w:numPr>
        <w:spacing w:lineRule="auto" w:line="240" w:before="0" w:after="0"/>
        <w:ind w:left="10" w:right="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инструктировать всех пациентов прикрывать нос и рот при кашле или чихании тканью (салфеткой) или согнутой в локте рукой и далее обрабатывать кожу дезинфектантами, а использованные салфетки сбрасывать в специально отведенную емкость для отходов класса В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14"/>
        </w:numPr>
        <w:spacing w:lineRule="auto" w:line="240" w:before="0" w:after="0"/>
        <w:ind w:left="10" w:right="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Всем категориям персонала ОРИТ запрещено касаться своих волос, лица и глаз весь период пребывания в помещениях с пациентами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14"/>
        </w:numPr>
        <w:spacing w:lineRule="auto" w:line="240" w:before="0" w:after="0"/>
        <w:ind w:left="10" w:right="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временных трудностях с достаточным снабжением средствами индивидуальной защиты рекомендуется применять организационные меры, позволяющие не только снизить риск внутрибольничного распространения инфекции, но и существенно сократить потребность в респир аторах (УДД – 5, УУР – С)  </w:t>
      </w:r>
    </w:p>
    <w:p>
      <w:pPr>
        <w:pStyle w:val="Normal"/>
        <w:spacing w:lineRule="auto" w:line="240" w:before="0" w:after="0"/>
        <w:ind w:left="371" w:hanging="0"/>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ind w:left="34" w:right="16" w:hanging="10"/>
        <w:jc w:val="both"/>
        <w:rPr>
          <w:b w:val="false"/>
          <w:b w:val="false"/>
          <w:sz w:val="28"/>
          <w:szCs w:val="28"/>
        </w:rPr>
      </w:pPr>
      <w:bookmarkStart w:id="9" w:name="_Toc578577"/>
      <w:r>
        <w:rPr>
          <w:b w:val="false"/>
          <w:sz w:val="28"/>
          <w:szCs w:val="28"/>
        </w:rPr>
        <w:t xml:space="preserve">Правила использования респиратора </w:t>
      </w:r>
      <w:bookmarkEnd w:id="9"/>
    </w:p>
    <w:p>
      <w:pPr>
        <w:pStyle w:val="Normal"/>
        <w:numPr>
          <w:ilvl w:val="0"/>
          <w:numId w:val="15"/>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Правильное надевание - наиболее важное условие эффективности его применения для защиты от инфицирования. Правильное надевание абсолютно необходимо для обеспечения максимально герметичного прилегания краев полумаски респиратора к лицу для исключения возможности утечки неотфильтрованного инфицированного воздуха в зону дыхания минуя высокоэффективный фильтр, каковым и является полумаска респиратора. Крайне важно ознакомиться и тщательно каждый раз выполнять требования инструкции по правильному надеванию респиратора в текстовом или графическом виде в соответствии с вышеперечисленными стандартами всегда находится на упаковке респиратора или во вкладыше. </w:t>
      </w:r>
    </w:p>
    <w:p>
      <w:pPr>
        <w:pStyle w:val="Normal"/>
        <w:numPr>
          <w:ilvl w:val="0"/>
          <w:numId w:val="15"/>
        </w:numPr>
        <w:spacing w:lineRule="auto" w:line="240" w:before="0" w:after="0"/>
        <w:ind w:left="240" w:hanging="2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После каждого надевания респиратора перед входом в зону высокого риска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инфицирования необходимо проводить его проверку на утечку: сделать 2–3 форсированных вдоха-выдоха, при этом убедиться, что отсутствует подсос и выход воздуха по краям респиратора, а на вдохе респиратор плотно прижимается к лицу без утечки воздуха по краям. 3. Если при этом выявлена утечка воздуха под полумаску, нужно проверить правильность одевания респиратора, повторно надеть его. </w:t>
      </w:r>
    </w:p>
    <w:p>
      <w:pPr>
        <w:pStyle w:val="Normal"/>
        <w:numPr>
          <w:ilvl w:val="0"/>
          <w:numId w:val="16"/>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Длительность использования респиратора в течение рабочего дня ограничена эпидемиологическими и гигиеническими соображениями (необходимость приема пищи, появление избыточной влажности под полумаской в жаркую погоду и т.п.), поскольку эффективность фильтрации со временем только повышается при условии, что респиратор не поврежден и обеспечивает хорошее прилегание к лицу. </w:t>
      </w:r>
    </w:p>
    <w:p>
      <w:pPr>
        <w:pStyle w:val="Normal"/>
        <w:numPr>
          <w:ilvl w:val="0"/>
          <w:numId w:val="16"/>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Безопасное снятие респиратора необходимо для исключения риска инфицирования с наружной поверхности респиратора в результате ее контакта с кожей в случае, если она контаминирована инфицированными биологическими жидкостями. Респиратор снимают в перчатках за резинки, не касаясь наружной и внутренней поверхности полумаски респиратора.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17"/>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Не рекомендуется обработка латексных и нитриловых перчаток антисептиком ввиду высокого риска нарушения их структуры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17"/>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Дезинфекцию рук водно-спиртовым раствором рекомендуется проводить до и после контакта с пациентом (УДД – 5, УУР – В)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17"/>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Состав персонала, задействованного в операции, рекомендуется сократить до минимума, в идеале он не должен ни выходить из операционной, ни сменяться во время всей процедуры (УДД – 5, УУР – В)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7"/>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Медперсонал операционного блока должен быть одет в средства индивидуальной защиты 3 уровня, как при проведении аэрозоль-генерирующих процедур (УДД – 5, УУР </w:t>
      </w:r>
    </w:p>
    <w:p>
      <w:pPr>
        <w:pStyle w:val="5"/>
        <w:spacing w:lineRule="auto" w:line="240" w:before="0" w:after="0"/>
        <w:ind w:left="6" w:hanging="10"/>
        <w:jc w:val="both"/>
        <w:rPr>
          <w:b w:val="false"/>
          <w:b w:val="false"/>
          <w:i w:val="false"/>
          <w:i w:val="false"/>
          <w:sz w:val="28"/>
          <w:szCs w:val="28"/>
        </w:rPr>
      </w:pPr>
      <w:r>
        <w:rPr>
          <w:b w:val="false"/>
          <w:i w:val="false"/>
          <w:sz w:val="28"/>
          <w:szCs w:val="28"/>
        </w:rPr>
        <w:t xml:space="preserve">– </w:t>
      </w:r>
      <w:r>
        <w:rPr>
          <w:b w:val="false"/>
          <w:i w:val="false"/>
          <w:sz w:val="28"/>
          <w:szCs w:val="28"/>
        </w:rPr>
        <w:t xml:space="preserve">В)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20. В конце процедуры перчатки должны быть немедленно сняты, а руки продезинфицированы водно-спиртовым раствором прежде, чем снимать СИЗ (средства индивидуальной защиты). После снятия СИЗ медперсонал должен избегать любых контактов рук с волосами и лицом до повторной дезинфекции рук водно-спиртовым раствором (УДД – 5, УУР – В)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2"/>
        <w:spacing w:lineRule="auto" w:line="240" w:before="0" w:after="0"/>
        <w:ind w:left="378" w:right="360" w:hanging="10"/>
        <w:jc w:val="both"/>
        <w:rPr>
          <w:b w:val="false"/>
          <w:b w:val="false"/>
          <w:sz w:val="28"/>
          <w:szCs w:val="28"/>
        </w:rPr>
      </w:pPr>
      <w:bookmarkStart w:id="10" w:name="_Toc578578"/>
      <w:r>
        <w:rPr>
          <w:b w:val="false"/>
          <w:sz w:val="28"/>
          <w:szCs w:val="28"/>
        </w:rPr>
        <w:t xml:space="preserve">Уход за пациентами с НКИ COVID-19 в ОРИТ </w:t>
      </w:r>
      <w:bookmarkEnd w:id="10"/>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18"/>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обязательное круглосуточное применение медицинских масок пациентами, представляющими риск распространения инфекции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8"/>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Пациентов с подозрением на НКИ COVID-19 и с подтвержденным диагнозом рекомендуется размещать в разных палатах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8"/>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Пациенты с подозрением на коронавирус в идеальном варианте должны размещаться в отдельные одноместные помещения. Каждое такое помещение должно быть оборудовано собственным санузлом, и такой пациент не должен покидать эту изоляционную палату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8"/>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Пациентов с подтвержденным диагнозом НКИ COVID-19 можно размещать в одной комнате с установкой коек на расстоянии не менее 1,2 метра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18"/>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Слюну, назальный секрет и мокроту пациента рекомендуется убирать бумажной салфеткой и помещать в герметичный контейнер с хлорсодержащим дезинфицирующим средством (2500 мг/л). Альтернативой является удаление выделений с помощью аспиратора и помещение их в сборник мокроты с хлорсодержащим дезинфицирующим средством (2500 мг/л)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8"/>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В случае дефицита специализированных аппаратов для искусственной вентиляции легких можно применять для этих же целей наркозно-дыхательные аппараты, с учетом их возможностей для обеспечения адекватных режимов вентиляции.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8"/>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Для уменьшения образования конденсата рекомендуется применение одноразовых дыхательных контуров с нагреваемым активным увлажнителем и размещением внутри шланга вдоха тепловыделяющего элемента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18"/>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Чтобы быстро слить конденсат в закрытый контейнер с хлорсодержащим дезинфицирующим средством (2500 мг/л), необходима совместная работа двух медсестер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8"/>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Контейнер рекомендуется затем очищать в машине для очистки, которая может нагревать его до 90° C для автоматической очистки и дезинфекции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8"/>
        </w:numPr>
        <w:spacing w:lineRule="auto" w:line="240" w:before="0" w:after="0"/>
        <w:ind w:left="1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В случае непреднамеренного контакта с возбудителем НКИ COVID-19 рекомендуется следовать установленному алгоритму (Приложение 7)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1"/>
        <w:spacing w:lineRule="auto" w:line="240" w:before="0" w:after="0"/>
        <w:ind w:left="17" w:hanging="10"/>
        <w:jc w:val="both"/>
        <w:rPr>
          <w:b w:val="false"/>
          <w:b w:val="false"/>
          <w:sz w:val="28"/>
          <w:szCs w:val="28"/>
        </w:rPr>
      </w:pPr>
      <w:bookmarkStart w:id="11" w:name="_Toc578579"/>
      <w:r>
        <w:rPr>
          <w:b w:val="false"/>
          <w:sz w:val="28"/>
          <w:szCs w:val="28"/>
        </w:rPr>
        <w:t xml:space="preserve">Обследование пациентов с НКИ COVID-19 </w:t>
      </w:r>
      <w:bookmarkEnd w:id="11"/>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31. У пациентов с НКИ COVID-19 рекомендуется проводить физикальное обследование с установлением степени тяжести состояния пациента, включающее: </w:t>
      </w:r>
    </w:p>
    <w:p>
      <w:pPr>
        <w:pStyle w:val="Normal"/>
        <w:numPr>
          <w:ilvl w:val="0"/>
          <w:numId w:val="19"/>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осмотр видимых слизистых оболочек верхних дыхательных путей, </w:t>
      </w:r>
    </w:p>
    <w:p>
      <w:pPr>
        <w:pStyle w:val="Normal"/>
        <w:numPr>
          <w:ilvl w:val="0"/>
          <w:numId w:val="19"/>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аускультацию легких,  </w:t>
      </w:r>
    </w:p>
    <w:p>
      <w:pPr>
        <w:pStyle w:val="Normal"/>
        <w:numPr>
          <w:ilvl w:val="0"/>
          <w:numId w:val="19"/>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пальпацию лимфатических узлов, </w:t>
      </w:r>
    </w:p>
    <w:p>
      <w:pPr>
        <w:pStyle w:val="Normal"/>
        <w:numPr>
          <w:ilvl w:val="0"/>
          <w:numId w:val="19"/>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исследование органов брюшной полости с определением размеров печени и селезенки, - термометрию, </w:t>
      </w:r>
    </w:p>
    <w:p>
      <w:pPr>
        <w:pStyle w:val="Normal"/>
        <w:numPr>
          <w:ilvl w:val="0"/>
          <w:numId w:val="19"/>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оценку уровня сознания, </w:t>
      </w:r>
    </w:p>
    <w:p>
      <w:pPr>
        <w:pStyle w:val="Normal"/>
        <w:numPr>
          <w:ilvl w:val="0"/>
          <w:numId w:val="19"/>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измерение частоты сердечных сокращений, артериального давления, частоты дыхательных движений (УДД – 4,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32. У пациентов с НКИ COVID-19 рекомендуется провести следующую лабораторную диагностику: общий (клинический) анализ крови, биохимический анализ крови, </w:t>
      </w:r>
      <w:r>
        <w:rPr>
          <w:rFonts w:eastAsia="Times New Roman" w:cs="Times New Roman" w:ascii="Times New Roman" w:hAnsi="Times New Roman"/>
          <w:color w:val="4E81BD"/>
          <w:sz w:val="28"/>
          <w:szCs w:val="28"/>
        </w:rPr>
        <w:t>коагулограмму,</w:t>
      </w:r>
      <w:r>
        <w:rPr>
          <w:rFonts w:eastAsia="Times New Roman" w:cs="Times New Roman" w:ascii="Times New Roman" w:hAnsi="Times New Roman"/>
          <w:sz w:val="28"/>
          <w:szCs w:val="28"/>
        </w:rPr>
        <w:t xml:space="preserve"> исследование уровня С-реактивного белка и дополнительные исследования с учетом показателей пульсоксиметрии (УДД – 4,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ind w:left="378" w:right="360" w:hanging="10"/>
        <w:jc w:val="both"/>
        <w:rPr>
          <w:b w:val="false"/>
          <w:b w:val="false"/>
          <w:sz w:val="28"/>
          <w:szCs w:val="28"/>
        </w:rPr>
      </w:pPr>
      <w:bookmarkStart w:id="12" w:name="_Toc578580"/>
      <w:r>
        <w:rPr>
          <w:b w:val="false"/>
          <w:sz w:val="28"/>
          <w:szCs w:val="28"/>
        </w:rPr>
        <w:t xml:space="preserve">Основные клинические признаки </w:t>
      </w:r>
      <w:bookmarkEnd w:id="12"/>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20"/>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подозревать НКИ COVID при наличии эпидемиологического анамнеза и следующих симптомов: лихорадка и / или признаки острого респираторного заболевания; признаки пневмонии на рентгенограмме органов грудной клетки; на ранней стадии - нормальное или уменьшенное общее количество лейкоцитов и уменьшение количества лимфоцитов (УДД – 2,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0"/>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Всех пациентов с НКИ COVID-19 или подозрением на эту инфекцию рекомендуется оценивать по шкале NEWS (National Early Warning Score) и рассмотреть целесообразность госпитализации в ОРИТ при сумме баллов 5 и выше – см.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приложение 8 (УДД - 5,УУР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ind w:left="34" w:right="16" w:hanging="10"/>
        <w:jc w:val="both"/>
        <w:rPr>
          <w:b w:val="false"/>
          <w:b w:val="false"/>
          <w:sz w:val="28"/>
          <w:szCs w:val="28"/>
        </w:rPr>
      </w:pPr>
      <w:bookmarkStart w:id="13" w:name="_Toc578581"/>
      <w:r>
        <w:rPr>
          <w:b w:val="false"/>
          <w:sz w:val="28"/>
          <w:szCs w:val="28"/>
        </w:rPr>
        <w:t xml:space="preserve">Мониторинг </w:t>
      </w:r>
      <w:bookmarkEnd w:id="13"/>
    </w:p>
    <w:p>
      <w:pPr>
        <w:pStyle w:val="3"/>
        <w:spacing w:lineRule="auto" w:line="240" w:before="0" w:after="0"/>
        <w:ind w:left="378" w:right="360" w:hanging="10"/>
        <w:jc w:val="both"/>
        <w:rPr>
          <w:b w:val="false"/>
          <w:b w:val="false"/>
          <w:i w:val="false"/>
          <w:i w:val="false"/>
          <w:sz w:val="28"/>
          <w:szCs w:val="28"/>
        </w:rPr>
      </w:pPr>
      <w:bookmarkStart w:id="14" w:name="_Toc578582"/>
      <w:r>
        <w:rPr>
          <w:b w:val="false"/>
          <w:i w:val="false"/>
          <w:sz w:val="28"/>
          <w:szCs w:val="28"/>
        </w:rPr>
        <w:t xml:space="preserve">Контроль быстрого прогрессирования дыхательной недостаточности </w:t>
      </w:r>
      <w:bookmarkEnd w:id="14"/>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35. Когда определение РaO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недоступно, рекомендуется использовать показатель SpO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/FiO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если его максимально достижимое значение ниже или равно 315, то это свидетельствует об ОРДС (в том числе у пациентов без ИВЛ) (УДД – 1, УУР – А)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1"/>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находящихся в отделении интенсивной терапии в связи с дыхательной недостаточностью, рекомендуется мониторировать следующие показатели: ЭКГ с подсчетом ЧСС, неинвазивное измерение артериального давления, насыщение гемоглобина кислородом, температуру тела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21"/>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При проведении ИВЛ дополнительно рекомендуется мониторировать содержание кислорода во вдыхаемой смеси (FiO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кислотно-основное состояияе артериальной и венозной крови, содержание углекислого газа в конце выдоха (EtCO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и давление в дыхательных путях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3"/>
        <w:spacing w:lineRule="auto" w:line="240" w:before="0" w:after="0"/>
        <w:ind w:left="378" w:right="360" w:hanging="10"/>
        <w:jc w:val="both"/>
        <w:rPr>
          <w:b w:val="false"/>
          <w:b w:val="false"/>
          <w:i w:val="false"/>
          <w:i w:val="false"/>
          <w:sz w:val="28"/>
          <w:szCs w:val="28"/>
        </w:rPr>
      </w:pPr>
      <w:bookmarkStart w:id="15" w:name="_Toc578583"/>
      <w:r>
        <w:rPr>
          <w:b w:val="false"/>
          <w:i w:val="false"/>
          <w:sz w:val="28"/>
          <w:szCs w:val="28"/>
        </w:rPr>
        <w:t xml:space="preserve">Мониторинг гемодинамики </w:t>
      </w:r>
      <w:bookmarkEnd w:id="15"/>
    </w:p>
    <w:p>
      <w:pPr>
        <w:pStyle w:val="Normal"/>
        <w:numPr>
          <w:ilvl w:val="0"/>
          <w:numId w:val="22"/>
        </w:numPr>
        <w:spacing w:lineRule="auto" w:line="240" w:before="0" w:after="0"/>
        <w:ind w:left="15" w:right="-5"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и шоком предлагается использовать комплексный мониторинг гемодинамики согласно рекомендациям Европейского общества медицины критических состояний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2"/>
        </w:numPr>
        <w:spacing w:lineRule="auto" w:line="240" w:before="0" w:after="0"/>
        <w:ind w:left="15" w:right="-5"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Для взрослых с НКИ COVID-19 и шоком для оценки чувствительности к волемической нагрузке рекомендуется использовать не статические, а динамические параметры (изменение ударного объема (SVV) и изменение пульсового давления (PPV)), температуру кожи, время наполнения капилляров и/или лактат. </w:t>
      </w:r>
    </w:p>
    <w:p>
      <w:pPr>
        <w:pStyle w:val="3"/>
        <w:spacing w:lineRule="auto" w:line="240" w:before="0" w:after="0"/>
        <w:ind w:left="378" w:right="360" w:hanging="10"/>
        <w:jc w:val="both"/>
        <w:rPr>
          <w:b w:val="false"/>
          <w:b w:val="false"/>
          <w:i w:val="false"/>
          <w:i w:val="false"/>
          <w:sz w:val="28"/>
          <w:szCs w:val="28"/>
        </w:rPr>
      </w:pPr>
      <w:bookmarkStart w:id="16" w:name="_Toc578584"/>
      <w:r>
        <w:rPr>
          <w:b w:val="false"/>
          <w:i w:val="false"/>
          <w:sz w:val="28"/>
          <w:szCs w:val="28"/>
        </w:rPr>
        <w:t xml:space="preserve">Оценка тяжести и мониторинг органной дисфункции </w:t>
      </w:r>
      <w:bookmarkEnd w:id="16"/>
    </w:p>
    <w:p>
      <w:pPr>
        <w:pStyle w:val="Normal"/>
        <w:numPr>
          <w:ilvl w:val="0"/>
          <w:numId w:val="23"/>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и множественной органной дисфункцией рекомендуется использовать шкалу SOFA для количественной оценки тяжести полиорганной недостаточности (УДД –5, УУР – С) </w:t>
      </w:r>
    </w:p>
    <w:p>
      <w:pPr>
        <w:pStyle w:val="Normal"/>
        <w:numPr>
          <w:ilvl w:val="0"/>
          <w:numId w:val="23"/>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и множественной органной дисфункцией рекомендуется мониторировать суточный и кумулятивный гидробаланс и избегать гипергидратации (УДД – 5, УУР – С) </w:t>
      </w:r>
    </w:p>
    <w:p>
      <w:pPr>
        <w:pStyle w:val="Normal"/>
        <w:spacing w:lineRule="auto" w:line="240" w:before="0" w:after="0"/>
        <w:ind w:left="24" w:right="2" w:hanging="0"/>
        <w:jc w:val="both"/>
        <w:rPr>
          <w:rFonts w:ascii="Times New Roman" w:hAnsi="Times New Roman" w:cs="Times New Roman"/>
          <w:sz w:val="28"/>
          <w:szCs w:val="28"/>
        </w:rPr>
      </w:pPr>
      <w:r>
        <w:rPr>
          <w:rFonts w:cs="Times New Roman" w:ascii="Times New Roman" w:hAnsi="Times New Roman"/>
          <w:sz w:val="28"/>
          <w:szCs w:val="28"/>
        </w:rPr>
      </w:r>
    </w:p>
    <w:p>
      <w:pPr>
        <w:pStyle w:val="1"/>
        <w:spacing w:lineRule="auto" w:line="240" w:before="0" w:after="0"/>
        <w:ind w:left="17" w:hanging="10"/>
        <w:jc w:val="both"/>
        <w:rPr>
          <w:sz w:val="28"/>
          <w:szCs w:val="28"/>
        </w:rPr>
      </w:pPr>
      <w:bookmarkStart w:id="17" w:name="_Toc578585"/>
      <w:r>
        <w:rPr>
          <w:sz w:val="28"/>
          <w:szCs w:val="28"/>
        </w:rPr>
        <w:t xml:space="preserve">Принципы упреждающей интенсивной терапии </w:t>
      </w:r>
      <w:bookmarkEnd w:id="17"/>
    </w:p>
    <w:p>
      <w:pPr>
        <w:pStyle w:val="2"/>
        <w:spacing w:lineRule="auto" w:line="240" w:before="0" w:after="0"/>
        <w:ind w:left="34" w:right="16" w:hanging="10"/>
        <w:jc w:val="both"/>
        <w:rPr>
          <w:b w:val="false"/>
          <w:b w:val="false"/>
          <w:sz w:val="28"/>
          <w:szCs w:val="28"/>
        </w:rPr>
      </w:pPr>
      <w:bookmarkStart w:id="18" w:name="_Toc578586"/>
      <w:r>
        <w:rPr>
          <w:b w:val="false"/>
          <w:sz w:val="28"/>
          <w:szCs w:val="28"/>
        </w:rPr>
        <w:t xml:space="preserve">Особенности процедуры обеспечения проходимости верхних дыхательных путей </w:t>
      </w:r>
      <w:bookmarkEnd w:id="18"/>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3"/>
        <w:spacing w:lineRule="auto" w:line="240" w:before="0" w:after="0"/>
        <w:ind w:left="10" w:hanging="10"/>
        <w:jc w:val="both"/>
        <w:rPr>
          <w:b w:val="false"/>
          <w:b w:val="false"/>
          <w:i w:val="false"/>
          <w:i w:val="false"/>
          <w:sz w:val="28"/>
          <w:szCs w:val="28"/>
        </w:rPr>
      </w:pPr>
      <w:bookmarkStart w:id="19" w:name="_Toc578587"/>
      <w:r>
        <w:rPr>
          <w:b w:val="false"/>
          <w:i w:val="false"/>
          <w:sz w:val="28"/>
          <w:szCs w:val="28"/>
        </w:rPr>
        <w:t xml:space="preserve">Подготовка персонала, оборудования и расходного имущества к процедуре интубации </w:t>
      </w:r>
      <w:bookmarkEnd w:id="19"/>
    </w:p>
    <w:p>
      <w:pPr>
        <w:pStyle w:val="3"/>
        <w:spacing w:lineRule="auto" w:line="240" w:before="0" w:after="0"/>
        <w:ind w:left="10" w:hanging="10"/>
        <w:jc w:val="both"/>
        <w:rPr>
          <w:b w:val="false"/>
          <w:b w:val="false"/>
          <w:i w:val="false"/>
          <w:i w:val="false"/>
          <w:sz w:val="28"/>
          <w:szCs w:val="28"/>
        </w:rPr>
      </w:pPr>
      <w:bookmarkStart w:id="20" w:name="_Toc578588"/>
      <w:r>
        <w:rPr>
          <w:b w:val="false"/>
          <w:i w:val="false"/>
          <w:sz w:val="28"/>
          <w:szCs w:val="28"/>
        </w:rPr>
        <w:t xml:space="preserve">трахеи пациентам с НКИ COVID-19 или подозрением на наличие НКИ COVID-19 </w:t>
      </w:r>
      <w:bookmarkEnd w:id="20"/>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2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планировать интубацию трахеи заранее, поскольку необходимо время для сбора команды и одевания СИЗ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минимизировать число участников процедуры интубации трахеи.  Все потенциально необходимые специалисты, не участвующие в интубации с самого ее начала, должны находиться в готовности в другом помещении с надетыми СИЗ.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Выполнять интубацию трахеи пациентам с НКИ COVID-19 рекомендуется анестезиологу-реаниматологу, обладающему наибольшим опытом работы, чтобы свести к минимуму количество попыток и риск передачи инфекции защиты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4"/>
        </w:numPr>
        <w:spacing w:lineRule="auto" w:line="240" w:before="0" w:after="0"/>
        <w:ind w:left="11" w:right="2" w:hanging="1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 наличии возможности в стационаре рекомендуется формировать на каждые сутки дежурную команду для выполнения интубации трахеи из числа наиболее опытных врачей, владеющих всем спектром оборудования и обученных правильному применению средств индивидуальной защиты (УДД – 5, УУР – С) </w:t>
      </w:r>
    </w:p>
    <w:p>
      <w:pPr>
        <w:pStyle w:val="Normal"/>
        <w:numPr>
          <w:ilvl w:val="0"/>
          <w:numId w:val="2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исключить участие в интубации трахеи врачей старше 60 лет, страдающих выраженной сопутствующей патологией, с иммуносупрессией и беременных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использовать медицинское оборудование одноразового использования (одноразовые клинки ларингоскопа или видеоларингоскопа, одноразовые бронхоскопы и т.д.) (УДД – 5, УУР – С)  </w:t>
      </w:r>
    </w:p>
    <w:p>
      <w:pPr>
        <w:pStyle w:val="Normal"/>
        <w:numPr>
          <w:ilvl w:val="0"/>
          <w:numId w:val="2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подготовить следующий набор для обеспечения проходимости верхних дыхательных путей: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Маска для мешка Амбу (размеры 4 и 5)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Ларингоскоп (оптимально одноразовый или с одноразовыми клинками Макинтоша разных размеров)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наличии возможности – видеоларингоскоп с клинками Макинтоша разных размеров и специальными клинками с высокой кривизной (оптимально одноразовыми)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Набор ЭТТ разного размера, включая ЭТТ с каналом для санации надманжеточного пространства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Мешок Амбу с клапаном ПДКВ, возможностью подключения к источнику кислорода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Интубационные стилеты и проводники для ЭТТ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Орофарингеальные воздуховоды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Шприцы для раздувания манжеты ЭТТ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Манометр для контроля давления в манжете ЭТТ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Надгортанные воздуховоды 2-го поколения с раздуваемой манжетой (манжетами), надгортанные воздуховоды с раздуваемой манжетой (манжетами) с дренажным каналом и возможностью выполнения интубации трахеи через них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Назогастральные зонды разных размеров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Набор для хирургической крикотиреотомии – скальпель 10-го размера, эндотрахеальную трубку размера 6,0 с манжетой, интубационный буж, хирургический маркер, флакон с бетадином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Санационные катетеры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Системы для закрытой санации трахео-бронхиального дерева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Приспособления для фиксации ЭТТ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Гель на водной основе для смазывания ЭТТ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Переходник/трубка-коннектор </w:t>
        <w:tab/>
        <w:t xml:space="preserve">(с установленным бактериально-вирусным фильтром) </w:t>
      </w:r>
    </w:p>
    <w:p>
      <w:pPr>
        <w:pStyle w:val="Normal"/>
        <w:numPr>
          <w:ilvl w:val="0"/>
          <w:numId w:val="25"/>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Работающий аспиратор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6"/>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прогнозировании трудных дыхательных путей рекомендуется заранее подготовить бронхоскоп или обеспечить присутствие в соседнем помещении врачаэндоскописта в заранее надетых средствах индивидуальной защиты. Набор для интубации трахеи не рекомендуется перемещать из ОРИТ (УДД – 5, УУР – С)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6"/>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провести оценку верхних дыхательных путей пациента, сформулировать основной и резервный план обеспечения проходимости верхних дыхательных путей, обеспечить при необходимости наличие дополнительных специалистов в средствах индивидуальной защиты в соседнем помещении и соответствующего оборудования (см. приложение 9 – чек-лист) (УДД – 4, УУР – В) </w:t>
      </w:r>
    </w:p>
    <w:p>
      <w:pPr>
        <w:pStyle w:val="3"/>
        <w:spacing w:lineRule="auto" w:line="240" w:before="0" w:after="0"/>
        <w:ind w:left="10" w:hanging="10"/>
        <w:jc w:val="both"/>
        <w:rPr>
          <w:i w:val="false"/>
          <w:i w:val="false"/>
          <w:sz w:val="28"/>
          <w:szCs w:val="28"/>
        </w:rPr>
      </w:pPr>
      <w:bookmarkStart w:id="21" w:name="_Toc578589"/>
      <w:r>
        <w:rPr>
          <w:i w:val="false"/>
          <w:sz w:val="28"/>
          <w:szCs w:val="28"/>
        </w:rPr>
        <w:t xml:space="preserve">Проведение преоксигенации перед выполнением интубации трахеи пациентам с НКИ COVID-19 или подозрением на наличие НКИ COVID-19: </w:t>
      </w:r>
      <w:bookmarkEnd w:id="21"/>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27"/>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Не рекомендуется применение стандартных назальных канюль, канюль для высокопоточной оксигенации, а также неинвазивной ИВЛ как метода преоксигенации пациентов с учетом высокого риска образования аэрозоля, содержащего вирус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7"/>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Не рекомендуется проведение назальной оксигенации как единственного метода апнейстической оксигенации перед интубацией трахеи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7"/>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проводить предварительную оксигенацию 100% кислородом с потоком не более 10 л/мин в положении с приподнятым головным концом кровати на 45 градусов, с использованием тщательно подобранной и герметично прижатой лицевой маски, соединенной с мешком Амбу и источником кислорода или с респиратором в ОРИТ (УДД – 3, УУР – В) </w:t>
      </w:r>
    </w:p>
    <w:p>
      <w:pPr>
        <w:pStyle w:val="Normal"/>
        <w:numPr>
          <w:ilvl w:val="0"/>
          <w:numId w:val="27"/>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Рекомендуется проводить преоксигенацию не менее 5 минут или до достижения максимально возможного уровня EtО</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(оптимально выше 90%) и SpO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(УДД – 3, УУР – В)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3"/>
        <w:spacing w:lineRule="auto" w:line="240" w:before="0" w:after="0"/>
        <w:ind w:left="378" w:right="342" w:hanging="10"/>
        <w:jc w:val="both"/>
        <w:rPr>
          <w:i w:val="false"/>
          <w:i w:val="false"/>
          <w:sz w:val="28"/>
          <w:szCs w:val="28"/>
        </w:rPr>
      </w:pPr>
      <w:bookmarkStart w:id="22" w:name="_Toc578590"/>
      <w:r>
        <w:rPr>
          <w:i w:val="false"/>
          <w:sz w:val="28"/>
          <w:szCs w:val="28"/>
        </w:rPr>
        <w:t xml:space="preserve">Проведение индукции и интубации трахеи пациентам с НКИ COVID-19 или </w:t>
      </w:r>
      <w:bookmarkEnd w:id="22"/>
    </w:p>
    <w:p>
      <w:pPr>
        <w:pStyle w:val="3"/>
        <w:spacing w:lineRule="auto" w:line="240" w:before="0" w:after="0"/>
        <w:ind w:left="378" w:right="342" w:hanging="10"/>
        <w:jc w:val="both"/>
        <w:rPr>
          <w:i w:val="false"/>
          <w:i w:val="false"/>
          <w:sz w:val="28"/>
          <w:szCs w:val="28"/>
        </w:rPr>
      </w:pPr>
      <w:bookmarkStart w:id="23" w:name="_Toc578591"/>
      <w:r>
        <w:rPr>
          <w:i w:val="false"/>
          <w:sz w:val="28"/>
          <w:szCs w:val="28"/>
        </w:rPr>
        <w:t xml:space="preserve">подозрением на наличие НКИ COVID-19 </w:t>
      </w:r>
      <w:bookmarkEnd w:id="23"/>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28"/>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всех пациентов с НКИ COVID-19 или подозрением на НКИ COVID-19 при отсутствии прогнозируемых трудных дыхательных путей рекомендуется применять методику быстрой последовательной индукции (УДД – 5, УУР – С) </w:t>
      </w:r>
    </w:p>
    <w:p>
      <w:pPr>
        <w:pStyle w:val="Normal"/>
        <w:numPr>
          <w:ilvl w:val="0"/>
          <w:numId w:val="28"/>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выполнять интубацию трахеи с помощью видеоларингоскопа (в идеале с экраном, размещенным отдельно от ларингоскопа, и одноразовым клинком) с целью снижения риска попадания аэрозоля на врача и повышения вероятности успешной интубации с первой попытки (УДД – 4, УУР – В) </w:t>
      </w:r>
    </w:p>
    <w:p>
      <w:pPr>
        <w:pStyle w:val="Normal"/>
        <w:numPr>
          <w:ilvl w:val="0"/>
          <w:numId w:val="28"/>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трудных дыхательных путях рекомендуется применить видеоларингоскоп со специальным клинком высокой кривизны либо выполнить интубацию с использованием гибкого интубационного фибро- или видеоэндоскопа (оптимально с одноразовым бронхоскопом) с удаленным от пациента дисплеем (УДД – 4, УУР – В)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8"/>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отсутствии устройств для непрямой ларингоскопии рекомендуется минимизировать приближение головы врача к голове пациента во время прямой ларингоскопии (УДД – 4, УУР – В) </w:t>
      </w:r>
    </w:p>
    <w:p>
      <w:pPr>
        <w:pStyle w:val="Normal"/>
        <w:numPr>
          <w:ilvl w:val="0"/>
          <w:numId w:val="28"/>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Во всех случаях рекомендуется применение проводников ЭТТ для повышения вероятности первой успешной попытки интубации трахеи. (УДД – 4, УУР – В) </w:t>
      </w:r>
    </w:p>
    <w:p>
      <w:pPr>
        <w:pStyle w:val="Normal"/>
        <w:numPr>
          <w:ilvl w:val="0"/>
          <w:numId w:val="28"/>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сразу вводить ЭТТ на необходимую глубину 21-23 см (УДД – 4, УУР – В) </w:t>
      </w:r>
    </w:p>
    <w:p>
      <w:pPr>
        <w:pStyle w:val="Normal"/>
        <w:spacing w:lineRule="auto" w:line="240" w:before="0" w:after="0"/>
        <w:ind w:left="68" w:hanging="0"/>
        <w:jc w:val="both"/>
        <w:rPr>
          <w:rFonts w:ascii="Times New Roman" w:hAnsi="Times New Roman" w:cs="Times New Roman"/>
          <w:sz w:val="28"/>
          <w:szCs w:val="28"/>
        </w:rPr>
      </w:pPr>
      <w:r>
        <w:rPr>
          <w:rFonts w:cs="Times New Roman" w:ascii="Times New Roman" w:hAnsi="Times New Roman"/>
          <w:sz w:val="28"/>
          <w:szCs w:val="28"/>
        </w:rPr>
      </w:r>
    </w:p>
    <w:p>
      <w:pPr>
        <w:pStyle w:val="3"/>
        <w:spacing w:lineRule="auto" w:line="240" w:before="0" w:after="0"/>
        <w:ind w:left="378" w:right="360" w:hanging="10"/>
        <w:jc w:val="both"/>
        <w:rPr>
          <w:i w:val="false"/>
          <w:i w:val="false"/>
          <w:sz w:val="28"/>
          <w:szCs w:val="28"/>
        </w:rPr>
      </w:pPr>
      <w:bookmarkStart w:id="24" w:name="_Toc578592"/>
      <w:r>
        <w:rPr>
          <w:i w:val="false"/>
          <w:sz w:val="28"/>
          <w:szCs w:val="28"/>
        </w:rPr>
        <w:t xml:space="preserve">Мероприятия, проводимые после интубации трахеи: </w:t>
      </w:r>
      <w:bookmarkEnd w:id="24"/>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29"/>
        </w:numPr>
        <w:spacing w:lineRule="auto" w:line="240" w:before="0" w:after="0"/>
        <w:ind w:left="374" w:right="2" w:hanging="360"/>
        <w:jc w:val="both"/>
        <w:rPr>
          <w:rFonts w:ascii="Times New Roman" w:hAnsi="Times New Roman" w:cs="Times New Roman"/>
          <w:sz w:val="28"/>
          <w:szCs w:val="28"/>
        </w:rPr>
      </w:pPr>
      <w:r>
        <w:rPr>
          <w:rFonts w:eastAsia="Times New Roman" w:cs="Times New Roman" w:ascii="Times New Roman" w:hAnsi="Times New Roman"/>
          <w:sz w:val="28"/>
          <w:szCs w:val="28"/>
        </w:rPr>
        <w:t>Для оценки расположения эндотрахеальной трубки рекомендуется наблюдение за дыхательными экскурсиями грудной клетки, определение парциального давления углекислого газа в конце выдоха (EtCO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наблюдение за показателями давления в дыхательном контуре (Ppeak) и выдыхаемого объема (Vet) (УДД – 5, УУР – С) </w:t>
      </w:r>
    </w:p>
    <w:p>
      <w:pPr>
        <w:pStyle w:val="Normal"/>
        <w:numPr>
          <w:ilvl w:val="0"/>
          <w:numId w:val="29"/>
        </w:numPr>
        <w:spacing w:lineRule="auto" w:line="240" w:before="0" w:after="0"/>
        <w:ind w:left="374" w:right="2" w:hanging="36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Для снижения риска контаминации после интубации трахеи рекомендуется: </w:t>
      </w:r>
    </w:p>
    <w:p>
      <w:pPr>
        <w:pStyle w:val="Normal"/>
        <w:numPr>
          <w:ilvl w:val="0"/>
          <w:numId w:val="30"/>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разместить два бактериально-вирусных HME-фильтра – непосредственно на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ЭТТ и на линии выдоха аппарата </w:t>
      </w:r>
    </w:p>
    <w:p>
      <w:pPr>
        <w:pStyle w:val="Normal"/>
        <w:numPr>
          <w:ilvl w:val="0"/>
          <w:numId w:val="30"/>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избегать необоснованных дисконнекций контура аппарата  </w:t>
      </w:r>
    </w:p>
    <w:p>
      <w:pPr>
        <w:pStyle w:val="Normal"/>
        <w:numPr>
          <w:ilvl w:val="0"/>
          <w:numId w:val="30"/>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перед отсоединением от контура переводить аппарат в режим ожидания  </w:t>
      </w:r>
    </w:p>
    <w:p>
      <w:pPr>
        <w:pStyle w:val="Normal"/>
        <w:numPr>
          <w:ilvl w:val="0"/>
          <w:numId w:val="30"/>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снимать средства индивидуальной защиты следует согласно существующим рекомендациям </w:t>
      </w:r>
    </w:p>
    <w:p>
      <w:pPr>
        <w:pStyle w:val="Normal"/>
        <w:numPr>
          <w:ilvl w:val="0"/>
          <w:numId w:val="30"/>
        </w:numPr>
        <w:spacing w:lineRule="auto" w:line="240" w:before="0" w:after="0"/>
        <w:ind w:left="722" w:right="2"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помещение, где проводилась интубация, должно быть дезинфицировано в течение 20 минут после прекращения процедуры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31"/>
        </w:numPr>
        <w:spacing w:lineRule="auto" w:line="240" w:before="0" w:after="0"/>
        <w:ind w:left="15" w:right="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Для обеспечения синхронизации пациентов с респиратором, снижения риска кашля и нарушений газообмена рекомендуется обеспечить адекватный режим седации (и миорелаксации при наличии показаний) с учетом гемодинамического профиля, особенностей респираторной поддержки и позиционирования пациента (УДД – 5, УУР – С) </w:t>
      </w:r>
    </w:p>
    <w:p>
      <w:pPr>
        <w:pStyle w:val="Normal"/>
        <w:numPr>
          <w:ilvl w:val="0"/>
          <w:numId w:val="31"/>
        </w:numPr>
        <w:spacing w:lineRule="auto" w:line="240" w:before="0" w:after="0"/>
        <w:ind w:left="15" w:right="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После интубации трахеи рекомендуется осуществлять уход за пациентами в отделении интенсивной терапии с учетом требований эпидемиологической безопасности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3"/>
        <w:spacing w:lineRule="auto" w:line="240" w:before="0" w:after="0"/>
        <w:ind w:left="10" w:hanging="10"/>
        <w:jc w:val="both"/>
        <w:rPr>
          <w:i w:val="false"/>
          <w:i w:val="false"/>
          <w:sz w:val="28"/>
          <w:szCs w:val="28"/>
        </w:rPr>
      </w:pPr>
      <w:bookmarkStart w:id="25" w:name="_Toc578593"/>
      <w:r>
        <w:rPr>
          <w:i w:val="false"/>
          <w:sz w:val="28"/>
          <w:szCs w:val="28"/>
        </w:rPr>
        <w:t xml:space="preserve">Обеспечение проходимости верхних дыхательных путей пациентам с НКИ COVID-19 или подозрением на наличие НКИ COVID-19 во время экстренных оперативных </w:t>
      </w:r>
      <w:bookmarkStart w:id="26" w:name="_Toc578594"/>
      <w:bookmarkEnd w:id="25"/>
      <w:r>
        <w:rPr>
          <w:i w:val="false"/>
          <w:sz w:val="28"/>
          <w:szCs w:val="28"/>
        </w:rPr>
        <w:t xml:space="preserve">вмешательств </w:t>
      </w:r>
      <w:bookmarkEnd w:id="26"/>
    </w:p>
    <w:p>
      <w:pPr>
        <w:pStyle w:val="Normal"/>
        <w:spacing w:lineRule="auto" w:line="240" w:before="0" w:after="0"/>
        <w:ind w:left="11" w:hanging="0"/>
        <w:jc w:val="both"/>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p>
    <w:p>
      <w:pPr>
        <w:pStyle w:val="Normal"/>
        <w:numPr>
          <w:ilvl w:val="0"/>
          <w:numId w:val="32"/>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Требования к защите персонала при проведении анестезии пациентам с НКИ COVID-19 или подозрением на наличие НКИ COVID-19 аналогичны таковым при выполнении процедур с повышенным риском образования аэрозолей с вирусом.  Весь персонал должен надевать свои СИЗ в буферной комнате, прежде чем войти в операционную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32"/>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Всем пациентам на самостоятельном дыхании без нарушений газообмена во время транспортировки в операционную рекомендуется надевать лицевые маски (УДД – 5, УУР – С)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32"/>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Если пациенту проводится ИВЛ во время транспортировки из ОРИТ в операционную, рекомендуется разместить бактериально-вирусный тепловлагосберегающий фильтр (heat and moisture exchanger filter, HMEF) повышенной эффективности, предназначенный для удаления не менее 99,97% частиц в воздухе размером 0,3 мкм, между ЭТТ и контуром транспортного аппарата ИВЛ или мешком Амбу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32"/>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Перед переключением пациента на контур наркозно-дыхательного аппарата рекомендуется перекрыть ЭТТ зажимом во время выдоха, фильтр должен остаться на ЭТТ (УДД – 5, УУР – С)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69. Выбор метода анестезии и способа обеспечения проходимости верхних дыхательных путей рекомендуется осуществлять по общим правилам с учетом особенностей пациентов с НКИ COVID-19 или подозрением на наличие НКИ COVID-19 (УДД – 5, УУР – С)</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33"/>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 окончании анестезии не рекомендуется переводить пациентов в палату пробуждения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33"/>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Экстубировать пациентов рекомендуется по окончании операции в операционной или транспортировать на ИВЛ в состоянии седации и миоплегии через ЭТТ с установленным бактериально-вирусным тепловлагосберегающим фильтром (HMEF) повышенной эффективности в палату ОРИТ (УДД – 5, УУР – С) </w:t>
      </w:r>
    </w:p>
    <w:p>
      <w:pPr>
        <w:pStyle w:val="3"/>
        <w:spacing w:lineRule="auto" w:line="240" w:before="0" w:after="0"/>
        <w:ind w:left="10" w:hanging="10"/>
        <w:jc w:val="both"/>
        <w:rPr>
          <w:b w:val="false"/>
          <w:b w:val="false"/>
          <w:i w:val="false"/>
          <w:i w:val="false"/>
          <w:sz w:val="28"/>
          <w:szCs w:val="28"/>
        </w:rPr>
      </w:pPr>
      <w:bookmarkStart w:id="27" w:name="_Toc578595"/>
      <w:r>
        <w:rPr>
          <w:b w:val="false"/>
          <w:i w:val="false"/>
          <w:sz w:val="28"/>
          <w:szCs w:val="28"/>
        </w:rPr>
        <w:t>Обеспечение проходимости верхних дыхательных путей пациентам с НКИ COVID-19 или подозрением на наличие НКИ COVID-19 во время проведения</w:t>
      </w:r>
    </w:p>
    <w:p>
      <w:pPr>
        <w:pStyle w:val="3"/>
        <w:spacing w:lineRule="auto" w:line="240" w:before="0" w:after="0"/>
        <w:ind w:left="10" w:hanging="10"/>
        <w:jc w:val="both"/>
        <w:rPr>
          <w:b w:val="false"/>
          <w:b w:val="false"/>
          <w:i w:val="false"/>
          <w:i w:val="false"/>
          <w:sz w:val="28"/>
          <w:szCs w:val="28"/>
        </w:rPr>
      </w:pPr>
      <w:bookmarkStart w:id="28" w:name="_Toc578595"/>
      <w:r>
        <w:rPr>
          <w:b w:val="false"/>
          <w:i w:val="false"/>
          <w:sz w:val="28"/>
          <w:szCs w:val="28"/>
        </w:rPr>
        <w:t xml:space="preserve">сердечно-легочной </w:t>
      </w:r>
      <w:bookmarkStart w:id="29" w:name="_Toc578596"/>
      <w:bookmarkEnd w:id="28"/>
      <w:r>
        <w:rPr>
          <w:b w:val="false"/>
          <w:i w:val="false"/>
          <w:sz w:val="28"/>
          <w:szCs w:val="28"/>
        </w:rPr>
        <w:t xml:space="preserve">реанимации в стационаре </w:t>
      </w:r>
      <w:bookmarkEnd w:id="29"/>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72. При проведении мероприятий сердечно-легочной реанимации персоналу рекомендуется применять аэрозоль-изолирующие средства индивидуальной защиты, аналогичные таковым при выполнении интубации трахеи (УДД – 5, УУР – С)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73. При проведении сердечно-легочной реанимации рекомендуется максимально быстро обеспечить изоляцию дыхательных путей пациента наиболее эффективным из доступных методов. В ОРИТ методом выбора является выполнение оротрахеальной интубации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3"/>
        <w:spacing w:lineRule="auto" w:line="240" w:before="0" w:after="0"/>
        <w:ind w:left="10" w:hanging="10"/>
        <w:jc w:val="both"/>
        <w:rPr>
          <w:b w:val="false"/>
          <w:b w:val="false"/>
          <w:i w:val="false"/>
          <w:i w:val="false"/>
          <w:sz w:val="28"/>
          <w:szCs w:val="28"/>
        </w:rPr>
      </w:pPr>
      <w:bookmarkStart w:id="30" w:name="_Toc578597"/>
      <w:r>
        <w:rPr>
          <w:b w:val="false"/>
          <w:i w:val="false"/>
          <w:sz w:val="28"/>
          <w:szCs w:val="28"/>
        </w:rPr>
        <w:t xml:space="preserve">Обеспечение проходимости верхних дыхательных путей у пациентов с НКИ COVID-19 или подозрением на наличие НКИ COVID-19 при возникновении непрогнозируемых </w:t>
      </w:r>
      <w:bookmarkEnd w:id="30"/>
    </w:p>
    <w:p>
      <w:pPr>
        <w:pStyle w:val="3"/>
        <w:spacing w:lineRule="auto" w:line="240" w:before="0" w:after="0"/>
        <w:ind w:left="10" w:hanging="10"/>
        <w:jc w:val="both"/>
        <w:rPr>
          <w:b w:val="false"/>
          <w:b w:val="false"/>
          <w:i w:val="false"/>
          <w:i w:val="false"/>
          <w:sz w:val="28"/>
          <w:szCs w:val="28"/>
        </w:rPr>
      </w:pPr>
      <w:bookmarkStart w:id="31" w:name="_Toc578598"/>
      <w:r>
        <w:rPr>
          <w:b w:val="false"/>
          <w:i w:val="false"/>
          <w:sz w:val="28"/>
          <w:szCs w:val="28"/>
        </w:rPr>
        <w:t xml:space="preserve">ситуаций «трудных дыхательных путей» </w:t>
      </w:r>
      <w:bookmarkEnd w:id="31"/>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74. В случае возникновения непрогнозируемых «трудных дыхательных путей» рекомендуется следовать «Алгоритму Общества трудных дыхательных путей (Difficult Airway Society, DAS) для пациентов в критическом состоянии» от 2018 года с учетом особенностей пациентов с коронавирусной инфекцией (УДД – 5, УУР – С)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ind w:left="34" w:right="16" w:hanging="10"/>
        <w:jc w:val="both"/>
        <w:rPr>
          <w:b w:val="false"/>
          <w:b w:val="false"/>
          <w:sz w:val="28"/>
          <w:szCs w:val="28"/>
        </w:rPr>
      </w:pPr>
      <w:bookmarkStart w:id="32" w:name="_Toc578599"/>
      <w:r>
        <w:rPr>
          <w:b w:val="false"/>
          <w:sz w:val="28"/>
          <w:szCs w:val="28"/>
        </w:rPr>
        <w:t xml:space="preserve">Респираторная терапия </w:t>
      </w:r>
      <w:bookmarkEnd w:id="32"/>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3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Пациентам с острой дыхательной недостаточностью и подозреваемой/подтвержденной НКИ COVID-19 для выбора тактики респираторной терапии и настройки параметров респираторной поддержки рекомендуется использовать Клинические рекомендации ФАР «Диагностика и интенсивная терапия острого респираторного дистресс-синдрома», так как нет убедительных данных, что ОРДС при НКИ COVID-19 имеет существенные отличия от ОРДС вследствие любой другой вирусной пневмонии (например, при гриппе А) (УДД – 5, УУР – С)  </w:t>
      </w:r>
    </w:p>
    <w:p>
      <w:pPr>
        <w:pStyle w:val="Normal"/>
        <w:numPr>
          <w:ilvl w:val="0"/>
          <w:numId w:val="3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высоко вероятной или подтвержденной НКИ COVID-19 с кислородозависимостью рекомендуется выполнение компьютерной томографии легких при доступности метода и транспортабельности пациента, так как КТ лёгких имеет важное значение в выборе тактики респираторной поддержки; при отсутствии КТ рекомендовано использовать обзорную рентгенографию органов грудной клетки и ультразвуковой мониторинг состояния ткани лёгких (УДД – 5, УУР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3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ОРДС вследствие НКИ COVID-19 рекомендуется использовать пошаговый подход в выборе методов респираторной терапии для улучшения результатов лечения: при ОРДС легкой степени - стандартную оксигенотерапию через лицевую маску или назальные канюли в сочетании с прон-позицией, а при ОРДС средней и тяжелой степени - интубация трахеи и инвазивная ИВЛ в сочетании с пронпозицией (УДД – 4, УУР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3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При наличии показаний у пациентов с ОРДС не рекомендуется задерживать интубацию трахеи и начало ИВЛ, так как отсрочка интубации трахеи при ОРДС ухудшает прогноз. Показаниями для интубации трахеи являются: гипоксемия (SpO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&lt;92%) несмотря на оксигенотерапию в положении лежа на животе, ЧДД более 30 в мин, нарастание видимой экскурсии грудной клетки, нарушение /изменение сознания, ухудшение визуализационной картины лёгких (УДД – 2, УУР –В)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3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У пациентов с НКИ COVID-19 и SpO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менее 92% рекомендуется начать оксигенотерапию до достижения величины 96% (УДД – 4, УУР –С) </w:t>
      </w:r>
    </w:p>
    <w:p>
      <w:pPr>
        <w:pStyle w:val="Normal"/>
        <w:numPr>
          <w:ilvl w:val="0"/>
          <w:numId w:val="3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гипоксемической ОДН вследствие НКИ COVID-19 при неэффективности стандартной оксигенотерапии следует рассмотреть возможность применения высокопоточной оксигенации; при использовании высокопоточной оксигенотерапии рекомендуется надеть на пациента защитную маску. (УДД – 2, УУР – В) </w:t>
      </w:r>
    </w:p>
    <w:p>
      <w:pPr>
        <w:pStyle w:val="Normal"/>
        <w:numPr>
          <w:ilvl w:val="0"/>
          <w:numId w:val="35"/>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ОРДС вследствие НКИ COVID-19 при отсутствии технической возможности проведения высокопоточной оксигенации или ее неэффективности рекомендуется оценить целесообразность использования неинвазивной вентиляции легких в режиме CPAP до 15-18 см вод. ст. (УДД – 5, УУР –С) </w:t>
      </w:r>
    </w:p>
    <w:p>
      <w:pPr>
        <w:pStyle w:val="Normal"/>
        <w:numPr>
          <w:ilvl w:val="0"/>
          <w:numId w:val="35"/>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ОРДС легкой степени вследствие НКИ COVID-19 при применении неинвазивной ИВЛ как терапии первой линии рекомендуется рассмотреть возможность использования шлема вместо масок для уменьшения аэрозольного распространения коронавирусной инфекции (УДД – 5, УУР –С)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35"/>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нуждающихся в дополнительной подаче кислорода, рекомендуется сочетание оксигенотерапии с положением пациента лежа на животе (прон-позиция) для улучшения оксигенации и возможного снижения летальности (УДД </w:t>
      </w:r>
    </w:p>
    <w:p>
      <w:pPr>
        <w:pStyle w:val="4"/>
        <w:spacing w:lineRule="auto" w:line="240" w:before="0" w:after="0"/>
        <w:ind w:left="6" w:hanging="10"/>
        <w:jc w:val="both"/>
        <w:rPr>
          <w:b w:val="false"/>
          <w:b w:val="false"/>
          <w:sz w:val="28"/>
          <w:szCs w:val="28"/>
        </w:rPr>
      </w:pPr>
      <w:r>
        <w:rPr>
          <w:b w:val="false"/>
          <w:sz w:val="28"/>
          <w:szCs w:val="28"/>
        </w:rPr>
        <w:t xml:space="preserve">– </w:t>
      </w:r>
      <w:r>
        <w:rPr>
          <w:b w:val="false"/>
          <w:sz w:val="28"/>
          <w:szCs w:val="28"/>
        </w:rPr>
        <w:t xml:space="preserve">4,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36"/>
        </w:numPr>
        <w:spacing w:lineRule="auto" w:line="240" w:before="0" w:after="0"/>
        <w:ind w:left="377" w:right="2" w:hanging="363"/>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ОРДС вследствие НКИ COVID-19 при проведении ИВЛ рекомендуется мониторинг разницы между давлением плато и РЕЕР («движущего» давления) или статической податливости респираторной системы для оценки гомогенности повреждения альвеол и выбора дальнейшей тактики респираторной поддержки (УДД – 4, УУР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36"/>
        </w:numPr>
        <w:spacing w:lineRule="auto" w:line="240" w:before="0" w:after="0"/>
        <w:ind w:left="377" w:right="2" w:hanging="363"/>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искусственной вентиляции лёгких у пациентов с НКИ COVID-19 т с ОРДС рекомендуется использовать дыхательный объём 4-8 мл/кг идеальной массы тела, так как применение ДО более 9 мл/кг ИМТ приводит к увеличению осложнений и летальности (УДД – 2, УУР –В)  </w:t>
      </w:r>
    </w:p>
    <w:p>
      <w:pPr>
        <w:pStyle w:val="Normal"/>
        <w:numPr>
          <w:ilvl w:val="0"/>
          <w:numId w:val="36"/>
        </w:numPr>
        <w:spacing w:lineRule="auto" w:line="240" w:before="0" w:after="0"/>
        <w:ind w:left="377" w:right="2" w:hanging="363"/>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ОРДС вследствие НКИ COVID-19 рекомендовано использовать РЕЕР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12-20 см вод. ст. (УДД – 2, УУР –В)  </w:t>
      </w:r>
    </w:p>
    <w:p>
      <w:pPr>
        <w:pStyle w:val="Normal"/>
        <w:numPr>
          <w:ilvl w:val="0"/>
          <w:numId w:val="36"/>
        </w:numPr>
        <w:spacing w:lineRule="auto" w:line="240" w:before="0" w:after="0"/>
        <w:ind w:left="377" w:right="2" w:hanging="363"/>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проведении ИВЛ у пациентов с ОРДС вследствие НКИ COVID-19 рекомендовано использование положения лежа на животе в течение не менее 16 часов в сутки для улучшения оксигенации и возможного снижения летальности (УДД – 4, УУР –С)  </w:t>
      </w:r>
    </w:p>
    <w:p>
      <w:pPr>
        <w:pStyle w:val="Normal"/>
        <w:numPr>
          <w:ilvl w:val="0"/>
          <w:numId w:val="36"/>
        </w:numPr>
        <w:spacing w:lineRule="auto" w:line="240" w:before="0" w:after="0"/>
        <w:ind w:left="377" w:right="2" w:hanging="363"/>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ОРДС вследствие НКИ COVID-19 рутинное применение маневров рекрутирования альвеол не рекомендовано (УДД – 4, УУР –С) </w:t>
      </w:r>
    </w:p>
    <w:p>
      <w:pPr>
        <w:pStyle w:val="Normal"/>
        <w:numPr>
          <w:ilvl w:val="0"/>
          <w:numId w:val="36"/>
        </w:numPr>
        <w:spacing w:lineRule="auto" w:line="240" w:before="0" w:after="0"/>
        <w:ind w:left="377" w:right="2" w:hanging="363"/>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ОРДС вследствие НКИ COVID-19 рекомендовано продлевать респираторную поддержку (до 14 суток и более) даже при положительной динамике оксигенирующей функции лёгких, так как при COVID-19 возможно повторное ухудшение течения ОРДС (УДД – 4, УУР –С) </w:t>
      </w:r>
    </w:p>
    <w:p>
      <w:pPr>
        <w:pStyle w:val="Normal"/>
        <w:numPr>
          <w:ilvl w:val="0"/>
          <w:numId w:val="36"/>
        </w:numPr>
        <w:spacing w:lineRule="auto" w:line="240" w:before="0" w:after="0"/>
        <w:ind w:left="377" w:right="2" w:hanging="363"/>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искусственной вентиляции лёгких у пациентов с ОРДС рутинное применение ингаляционного оксида азота (NO) не рекомендовано (УДД – 5, УУР –С) </w:t>
      </w:r>
    </w:p>
    <w:p>
      <w:pPr>
        <w:pStyle w:val="2"/>
        <w:spacing w:lineRule="auto" w:line="240" w:before="0" w:after="0"/>
        <w:ind w:left="34" w:right="16" w:hanging="10"/>
        <w:jc w:val="both"/>
        <w:rPr>
          <w:b w:val="false"/>
          <w:b w:val="false"/>
          <w:sz w:val="28"/>
          <w:szCs w:val="28"/>
        </w:rPr>
      </w:pPr>
      <w:bookmarkStart w:id="33" w:name="_Toc578600"/>
      <w:r>
        <w:rPr>
          <w:b w:val="false"/>
          <w:sz w:val="28"/>
          <w:szCs w:val="28"/>
        </w:rPr>
        <w:t xml:space="preserve">Поддержание гемодинамики </w:t>
      </w:r>
      <w:bookmarkEnd w:id="33"/>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91. У пациента с НКИ COVID-19 и гипотензией (систолическое АД менее 90 мм рт. ст. или среднее АД менее 65 мм рт. ст.) рекомендуется провести скрининговое обследование, направленное на выявление возможных очагов инфекции, включая бактериальную суперинфекцию (УДД – 3, УУР –В)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92. У пациентов с НКИ COVID-19 и гипотензией, продемонстрировавших положительный результат одного из динамических тестов на инфузионную нагрузку, рекомендуется придерживаться консервативной (ограничительной) тактики инфузионной терапии с динамической оценкой ее эффективности (по ответу показателей гемодинамики, клиренсу лактата, изменению времени заполнения капилляров и т. д.) (УДД – 1, УУР – А)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93. У пациентов с НКИ COVID-19 и гипотензией при проведении инфузионной нагрузки с целью стабилизации гемодинамики рекомендуется отдать предпочтение сбалансированным кристаллоидным препаратам, нежели несбалансированным кристаллоидам или коллоидам (УДД – 1, УУР – А)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94. У пациентов с НКИ COVID-19 и гипотензией при проведении инфузионной нагрузки с целью стабилизации гемодинамики не рекомендуется использовать гидроксиэтилкрахмалы (УДД – 1, УУР – А)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95. У пациентов с НКИ COVID-19 и гипотензией при проведении инфузионной нагрузки с целью стабилизации гемодинамики не рекомендуется использовать декстраны (УДД – 1, УУР – А)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96. У пациентов с НКИ COVID-19 и гипотензией при проведении инфузионной нагрузки с целью стабилизации гемодинамики не рекомендуется рутинно использовать желатины (УДД – 1, УУР – В)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97. У пациентов с НКИ COVID-19 и гипотензией при проведении инфузионной нагрузки с целью стабилизации гемодинамики не рекомендуется рутинно использовать альбумин (УДД – 1, УУР – В)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98. У пациентов с НКИ COVID-19 и гипотензией, которым инфузионная нагрузка не требуется (отрицательный результат динамических тестов на инфузионную нагрузку) или проведение инфузионной нагрузки не сопровождается быстрой стабилизацией гемодинамики, рекомендуется начать введение вазоактивных препаратов с целью поддержания среднего артериального давления в пределах 60 – 65 мм рт. ст. (УДД – 5, УУР – С)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99. У пациентов с НКИ COVID-19 и гипотензией в качестве вазоактивного препарата первой линии рекомендуется использовать норэпинефрин (УДД – 1, УУР – В)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100. У пациентов с НКИ COVID-19 и гипотензией при недоступности норэпинефрина в качестве вазоактивного препарата первой линии рекомендуется использовать эпинефрин (УДД – 1, УУР – В)  </w:t>
      </w:r>
    </w:p>
    <w:p>
      <w:pPr>
        <w:pStyle w:val="Normal"/>
        <w:numPr>
          <w:ilvl w:val="0"/>
          <w:numId w:val="37"/>
        </w:numPr>
        <w:spacing w:lineRule="auto" w:line="240" w:before="0" w:after="0"/>
        <w:ind w:left="654" w:right="2" w:hanging="64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и гипотензией при доступности норэпинефрина не рекомендуется использовать допамин (УДД – 5, УУР – С) [89] </w:t>
      </w:r>
    </w:p>
    <w:p>
      <w:pPr>
        <w:pStyle w:val="Normal"/>
        <w:numPr>
          <w:ilvl w:val="0"/>
          <w:numId w:val="37"/>
        </w:numPr>
        <w:spacing w:lineRule="auto" w:line="240" w:before="0" w:after="0"/>
        <w:ind w:left="654" w:right="2" w:hanging="64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и гипотензией с признаками миокардиальной дисфункции и сохраняющейся гипоперфузией, несмотря на инфузионную нагрузку и использование норэпинефрина, рекомендуется добавить добутамин, нежели увеличивать дозу норэпинефрина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37"/>
        </w:numPr>
        <w:spacing w:lineRule="auto" w:line="240" w:before="0" w:after="0"/>
        <w:ind w:left="654" w:right="2" w:hanging="64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и рефрактерным шоком рекомендуется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использовать низкие дозы кортикостероидов (УДД – 1, УУР – В)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ind w:left="34" w:right="16" w:hanging="10"/>
        <w:jc w:val="both"/>
        <w:rPr>
          <w:b w:val="false"/>
          <w:b w:val="false"/>
          <w:sz w:val="28"/>
          <w:szCs w:val="28"/>
        </w:rPr>
      </w:pPr>
      <w:bookmarkStart w:id="34" w:name="_Toc578601"/>
      <w:r>
        <w:rPr>
          <w:b w:val="false"/>
          <w:sz w:val="28"/>
          <w:szCs w:val="28"/>
        </w:rPr>
        <w:t xml:space="preserve">Лекарственная терапия </w:t>
      </w:r>
      <w:bookmarkEnd w:id="34"/>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38"/>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в критическом состоянии с НКИ COVID-19 без острого респираторного дистресс-синдрома на ИВЛ рутинное использование кортикостероидов не рекомендуется (УДД – 1, УУР – В).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38"/>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и ОРДС на ИВЛ недостаточно данных для рекомендации использования системных кортикостероидов (УДД – 2, УУР – С). </w:t>
      </w:r>
    </w:p>
    <w:p>
      <w:pPr>
        <w:pStyle w:val="Normal"/>
        <w:numPr>
          <w:ilvl w:val="0"/>
          <w:numId w:val="38"/>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госпитализированных пациентов с НКИ COVID-19 в отсутствие критического состояния не рекомендуется рутинное использование кортикостероидов (УДД – 2, УУР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39"/>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с дыхательной недостаточностью и признаками бактериальной инфекции рекомендуется использовать эмпирические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антибактериальные средства (УДД – 4, УУР – С) </w:t>
      </w:r>
    </w:p>
    <w:p>
      <w:pPr>
        <w:pStyle w:val="Normal"/>
        <w:spacing w:lineRule="auto" w:line="240" w:before="0" w:after="0"/>
        <w:ind w:left="295"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39"/>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в критическом состоянии при развитии лихорадки рекомендуется использовать ацетаминофен (парацетамол) для снижения температуры тела (УДД – 2, УУР – С) </w:t>
      </w:r>
    </w:p>
    <w:p>
      <w:pPr>
        <w:pStyle w:val="2"/>
        <w:spacing w:lineRule="auto" w:line="240" w:before="0" w:after="0"/>
        <w:ind w:left="207" w:right="2" w:hanging="10"/>
        <w:jc w:val="both"/>
        <w:rPr>
          <w:b w:val="false"/>
          <w:b w:val="false"/>
          <w:sz w:val="28"/>
          <w:szCs w:val="28"/>
        </w:rPr>
      </w:pPr>
      <w:bookmarkStart w:id="35" w:name="_Toc578602"/>
      <w:r>
        <w:rPr>
          <w:b w:val="false"/>
          <w:sz w:val="28"/>
          <w:szCs w:val="28"/>
        </w:rPr>
        <w:t xml:space="preserve">Терапия, направленная на лечение НКИ COVID-19 как инфекционного заболевания </w:t>
      </w:r>
      <w:bookmarkEnd w:id="35"/>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4" w:right="-11" w:firstLine="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Назначение пациентам ОРИТ противоинфекционного лечения – противовирусной, антибактериальной и иммунозаместительной терапии – является по общему правилу прерогативой врачей-инфекционистов или клинических фармакологов. В случае НКИ COVID-19 ситуация значительно осложняется тем, что специфической противовирусной терапии, как и иммунопрофилактики, направленной именно против SARS-CoV-2, в настоящее время нет, а опыт применения препаратов, способных подавлять репродукцию вируса или вторичные инфекционные процессы, пока крайне ограничен. Тем не менее, мы посчитали полезным отразить в настоящих методических рекомендациях имеющиеся доказательные данные с тем, чтобы облегчить коллегам выбор и обоснование тактики в спорных и затруднительных случаях.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109. У пациентов с НКИ COVID-19 в критическом состоянии нет достаточных доказательств для рекомендации рутинно использовать:  </w:t>
      </w:r>
    </w:p>
    <w:p>
      <w:pPr>
        <w:pStyle w:val="Normal"/>
        <w:numPr>
          <w:ilvl w:val="0"/>
          <w:numId w:val="40"/>
        </w:numPr>
        <w:spacing w:lineRule="auto" w:line="240" w:before="0" w:after="0"/>
        <w:ind w:left="154" w:right="2" w:hanging="1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стандартные внутривенные иммуноглобулины (УДД – 2, УУР – С) </w:t>
      </w:r>
    </w:p>
    <w:p>
      <w:pPr>
        <w:pStyle w:val="Normal"/>
        <w:numPr>
          <w:ilvl w:val="0"/>
          <w:numId w:val="40"/>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плазму реконвалесцентов (УДД – 3, УУР – С) </w:t>
      </w:r>
    </w:p>
    <w:p>
      <w:pPr>
        <w:pStyle w:val="Normal"/>
        <w:numPr>
          <w:ilvl w:val="0"/>
          <w:numId w:val="40"/>
        </w:numPr>
        <w:spacing w:lineRule="auto" w:line="240" w:before="0" w:after="0"/>
        <w:ind w:left="154" w:right="2" w:hanging="1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лопинавир/ритонавир (УДД – 2, УУР – С) </w:t>
      </w:r>
    </w:p>
    <w:p>
      <w:pPr>
        <w:pStyle w:val="Normal"/>
        <w:numPr>
          <w:ilvl w:val="0"/>
          <w:numId w:val="40"/>
        </w:numPr>
        <w:spacing w:lineRule="auto" w:line="240" w:before="0" w:after="0"/>
        <w:ind w:left="154" w:right="2" w:hanging="1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противовирусные препараты (ремдесивир и др.) (УДД – 5, УУР – С) </w:t>
      </w:r>
    </w:p>
    <w:p>
      <w:pPr>
        <w:pStyle w:val="Normal"/>
        <w:numPr>
          <w:ilvl w:val="0"/>
          <w:numId w:val="40"/>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рекомбинантные интерфероны, отдельно или в комбинации с противовирусными препаратами (УДД – 5, УУР – С) </w:t>
      </w:r>
    </w:p>
    <w:p>
      <w:pPr>
        <w:pStyle w:val="Normal"/>
        <w:numPr>
          <w:ilvl w:val="0"/>
          <w:numId w:val="40"/>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хлорохин или гидроксихлорохин (УДД – 5, УУР – С) </w:t>
      </w:r>
    </w:p>
    <w:p>
      <w:pPr>
        <w:pStyle w:val="Normal"/>
        <w:numPr>
          <w:ilvl w:val="0"/>
          <w:numId w:val="40"/>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тоцилизумаб (УДД – 5, УУР – С) </w:t>
      </w:r>
    </w:p>
    <w:p>
      <w:pPr>
        <w:pStyle w:val="Normal"/>
        <w:numPr>
          <w:ilvl w:val="0"/>
          <w:numId w:val="40"/>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нафамостата мезилат (УДД – 2, УУР – С) </w:t>
      </w:r>
    </w:p>
    <w:p>
      <w:pPr>
        <w:pStyle w:val="Normal"/>
        <w:numPr>
          <w:ilvl w:val="0"/>
          <w:numId w:val="40"/>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нитазоксанид (УДД – 5, УУР – С) </w:t>
      </w:r>
    </w:p>
    <w:p>
      <w:pPr>
        <w:pStyle w:val="Normal"/>
        <w:numPr>
          <w:ilvl w:val="0"/>
          <w:numId w:val="40"/>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умифеновир (УДД – 4, УУР – В)  </w:t>
      </w:r>
    </w:p>
    <w:p>
      <w:pPr>
        <w:pStyle w:val="Normal"/>
        <w:numPr>
          <w:ilvl w:val="0"/>
          <w:numId w:val="40"/>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рекомбинантный рецепторный антагонист интерлейкина-1 человека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129"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Основные характеристики препаратов, рассматриваемых для лечения НКИ COVID-19 </w:t>
      </w:r>
    </w:p>
    <w:p>
      <w:pPr>
        <w:pStyle w:val="5"/>
        <w:spacing w:lineRule="auto" w:line="240" w:before="0" w:after="0"/>
        <w:ind w:left="378" w:hanging="10"/>
        <w:jc w:val="both"/>
        <w:rPr>
          <w:b w:val="false"/>
          <w:b w:val="false"/>
          <w:i w:val="false"/>
          <w:i w:val="false"/>
          <w:sz w:val="28"/>
          <w:szCs w:val="28"/>
        </w:rPr>
      </w:pPr>
      <w:r>
        <w:rPr>
          <w:b w:val="false"/>
          <w:i w:val="false"/>
          <w:sz w:val="28"/>
          <w:szCs w:val="28"/>
        </w:rPr>
        <w:t>1.</w:t>
      </w:r>
      <w:r>
        <w:rPr>
          <w:rFonts w:eastAsia="Arial"/>
          <w:b w:val="false"/>
          <w:i w:val="false"/>
          <w:sz w:val="28"/>
          <w:szCs w:val="28"/>
        </w:rPr>
        <w:t xml:space="preserve"> </w:t>
      </w:r>
      <w:r>
        <w:rPr>
          <w:b w:val="false"/>
          <w:i w:val="false"/>
          <w:sz w:val="28"/>
          <w:szCs w:val="28"/>
        </w:rPr>
        <w:t xml:space="preserve">Хлорохин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Действие: Блокада проникновения вируса за счет ингибирования гликозилирования рецепторов хозяина, протеолизиса, эндосомальной ацидификации. Дополнительный иммуномодулирующий эффект достигается путем ингибирования продукции цитокинов, аутофагии и лизосомальной активности в клетках хозяина.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Дозировки: 500 мг в сутки через каждые 12-24 ч × 5-10 дней перорально. Доступные формы выпуска: таблетки - 250 мг, таблетки - 500 мг.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Коррекция дозы: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заболеваниях почек: при клиренсе креатинина &lt;10 мл/мин назначается 50% от дозы.  При заболеваниях печени: не рекомендуется коррекция дозы при нарушении функции печени; используйте с осторожностью.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Способ назначения: предпочтительно избегать перемалывания. Если необходимо, может быть раздроблен и смешан с джемом, пастеризованным йогуртом или подобными продуктами.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Противопоказания: Гиперчувствительность к хлорохину, 4-аминохинолиновым соединениям или любому компоненту формулы. Наличие изменений полей зрения любой этиологии этиологии (соотносить риск-пользу).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Токсическое действие: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Общее: спазмы в животе, анорексия, диарея, тошнота, рвота.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Значимые: сердечно-сосудистые эффекты (включая удлинение QTc), со стороны системы крови (включая гемолиз с дефицитом G6PD, использовать польза перевешивает неблагоприятные эффекты), гипогликемия, влияние на центральную нервную систему, идиосинкразия.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Специальные указания: может быть использован при беременности, если польза перевешивает риски, необходим мониторинг интервала QT.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5"/>
        <w:spacing w:lineRule="auto" w:line="240" w:before="0" w:after="0"/>
        <w:ind w:left="378" w:hanging="10"/>
        <w:jc w:val="both"/>
        <w:rPr>
          <w:b w:val="false"/>
          <w:b w:val="false"/>
          <w:i w:val="false"/>
          <w:i w:val="false"/>
          <w:sz w:val="28"/>
          <w:szCs w:val="28"/>
        </w:rPr>
      </w:pPr>
      <w:r>
        <w:rPr>
          <w:b w:val="false"/>
          <w:i w:val="false"/>
          <w:sz w:val="28"/>
          <w:szCs w:val="28"/>
        </w:rPr>
        <w:t>2.</w:t>
      </w:r>
      <w:r>
        <w:rPr>
          <w:rFonts w:eastAsia="Arial"/>
          <w:b w:val="false"/>
          <w:i w:val="false"/>
          <w:sz w:val="28"/>
          <w:szCs w:val="28"/>
        </w:rPr>
        <w:t xml:space="preserve"> </w:t>
      </w:r>
      <w:r>
        <w:rPr>
          <w:b w:val="false"/>
          <w:i w:val="false"/>
          <w:sz w:val="28"/>
          <w:szCs w:val="28"/>
        </w:rPr>
        <w:t xml:space="preserve">Гидроксихлорохин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Действие: гидроксихлорохин обладает наиболее общим механизмом действия с хлорохином Дозировки: перорально 400 мг каждые 12 часов × 1 день, затем 200 мг - каждые 12 часов × 4 дня, альтернативная дозировка: 400 мг / день ежедневно × 5 дней, 200 мг / день 3 раза / день ×10 дней.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Форма выпуска: 200 мг гидроксихлорохин сульфата = 155 мг гидроксихлорохина.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Коррекция дозы: не требуется коррекция, используйте с осторожностью.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Применение: производитель не рекомендует измельчать таблетки, однако есть информация о том, что они могут быть измельчены в воде или добавлены в раствор для перорального применения.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Противопоказания: известна повышенная чувствительность к гидроксихлорохину, производному 4-аминохинолина, пероральному компоненту препарата.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Токсическое действие: сходны с хлорохином.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Специальные указания: может быть использован при беременности, если польза перевешивает риск, необходим мониторинг интервала QT (особенно при использовании совместно с азитромицином).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110. При назначении хлорохина, гидроксохлорохина (особенно в сочетании с азитромицином) рекомендуется динамическая оценка интервала QT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5"/>
        <w:spacing w:lineRule="auto" w:line="240" w:before="0" w:after="0"/>
        <w:ind w:left="378" w:hanging="10"/>
        <w:jc w:val="both"/>
        <w:rPr>
          <w:b w:val="false"/>
          <w:b w:val="false"/>
          <w:i w:val="false"/>
          <w:i w:val="false"/>
          <w:sz w:val="28"/>
          <w:szCs w:val="28"/>
        </w:rPr>
      </w:pPr>
      <w:r>
        <w:rPr>
          <w:b w:val="false"/>
          <w:i w:val="false"/>
          <w:sz w:val="28"/>
          <w:szCs w:val="28"/>
        </w:rPr>
        <w:t>3.</w:t>
      </w:r>
      <w:r>
        <w:rPr>
          <w:rFonts w:eastAsia="Arial"/>
          <w:b w:val="false"/>
          <w:i w:val="false"/>
          <w:sz w:val="28"/>
          <w:szCs w:val="28"/>
        </w:rPr>
        <w:t xml:space="preserve"> </w:t>
      </w:r>
      <w:r>
        <w:rPr>
          <w:b w:val="false"/>
          <w:i w:val="false"/>
          <w:sz w:val="28"/>
          <w:szCs w:val="28"/>
        </w:rPr>
        <w:t xml:space="preserve">Лопинавир / ритонавир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Дозировки: 400мг / 100 мг перорально, каждые 12 часов на протяжении 14 дней. Доступен: лопинавир/ритонавир - 200 мг/50мг лопинавир/ритонавир, 100мг/50мг таблетки; лопинавир / ритонавир 400мг/100мг.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Коррекция дозы: не рекомендуется производить коррекцию дозы при нарушении функции почек или печени, с осторожностью при нарушении функции печени.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Применение: таблетки, применяются без учета пищи, в виде раствора для перорального приема, с пищей. Не рекомендуется измельчать таблетки, раствор для перорального применения не рекомендуется вводить через полиуретановые зонды для кормления. Повышенная чувствительность к лопинавиру/ритонавируру любого из ингредиентов, включая ритонавир.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Противопоказания: гиперчувствительность к лопинавиру / ритонавируру или любым другим компонентам, включая ритонавир. Совместное применение с препаратами зависит от CYP4503A. Совместное применение с индукторами CYP4503A.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Токсическое действие: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Общие: непереносимость со стороны ЖКТ, тошнота, рвота, диарея.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Значимые: панкреатит, гепатотоксичность, нарушения проводимости сердца.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Специальные указания: может использоваться при беременности; избегать перорального применения, возможно, из-за содержания этанола.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5"/>
        <w:spacing w:lineRule="auto" w:line="240" w:before="0" w:after="0"/>
        <w:ind w:left="378" w:hanging="10"/>
        <w:jc w:val="both"/>
        <w:rPr>
          <w:b w:val="false"/>
          <w:b w:val="false"/>
          <w:i w:val="false"/>
          <w:i w:val="false"/>
          <w:sz w:val="28"/>
          <w:szCs w:val="28"/>
        </w:rPr>
      </w:pPr>
      <w:r>
        <w:rPr>
          <w:b w:val="false"/>
          <w:i w:val="false"/>
          <w:sz w:val="28"/>
          <w:szCs w:val="28"/>
        </w:rPr>
        <w:t>4.</w:t>
      </w:r>
      <w:r>
        <w:rPr>
          <w:rFonts w:eastAsia="Arial"/>
          <w:b w:val="false"/>
          <w:i w:val="false"/>
          <w:sz w:val="28"/>
          <w:szCs w:val="28"/>
        </w:rPr>
        <w:t xml:space="preserve"> </w:t>
      </w:r>
      <w:r>
        <w:rPr>
          <w:b w:val="false"/>
          <w:i w:val="false"/>
          <w:sz w:val="28"/>
          <w:szCs w:val="28"/>
        </w:rPr>
        <w:t xml:space="preserve">Умифеновир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Дозировки: 200 мг каждые 6 часов перорально 7-14 дней. Таблетки по 50 мг и 100 мг, капсулы и гранулы.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Коррекция дозы: при заболеваниях почек: не требуется коррекция. Печень: нет специфических рекомендаций, следует соблюдать осторожность при нарушениях фукнции печени.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Биодоступность – 40%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Противопоказания: известна повышенная чувствительностьк умифеновиру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Токсичность: аллергические реакции, желудочно-кишечные расстройства, повышение трансаминаз.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Особые указания: противопоказан детям до 2 лет (повышенная чувствительность)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5"/>
        <w:spacing w:lineRule="auto" w:line="240" w:before="0" w:after="0"/>
        <w:ind w:left="378" w:hanging="10"/>
        <w:jc w:val="both"/>
        <w:rPr>
          <w:b w:val="false"/>
          <w:b w:val="false"/>
          <w:i w:val="false"/>
          <w:i w:val="false"/>
          <w:sz w:val="28"/>
          <w:szCs w:val="28"/>
        </w:rPr>
      </w:pPr>
      <w:r>
        <w:rPr>
          <w:b w:val="false"/>
          <w:i w:val="false"/>
          <w:sz w:val="28"/>
          <w:szCs w:val="28"/>
        </w:rPr>
        <w:t>5.</w:t>
      </w:r>
      <w:r>
        <w:rPr>
          <w:rFonts w:eastAsia="Arial"/>
          <w:b w:val="false"/>
          <w:i w:val="false"/>
          <w:sz w:val="28"/>
          <w:szCs w:val="28"/>
        </w:rPr>
        <w:t xml:space="preserve"> </w:t>
      </w:r>
      <w:r>
        <w:rPr>
          <w:b w:val="false"/>
          <w:i w:val="false"/>
          <w:sz w:val="28"/>
          <w:szCs w:val="28"/>
        </w:rPr>
        <w:t xml:space="preserve">Тоцилизумаб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Дозировки: 400 мг в/в или 8 мг / кг × 1-2 дозы. Вторая доза через 8-12 часов после первого введения при адекватном ответе. Доза: 400 мг (мировой опыт), вторая инфузия 400 мг (при сохранении лихорадки).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Внутривенная инфузия: 80мг / 4 мл (20 мг / мл); 200 мг / 10 мл (20 мг / мл); 400 мг / 20 мл (20 </w:t>
      </w:r>
    </w:p>
    <w:p>
      <w:pPr>
        <w:pStyle w:val="Normal"/>
        <w:tabs>
          <w:tab w:val="center" w:pos="1065" w:leader="none"/>
          <w:tab w:val="center" w:pos="2123" w:leader="none"/>
          <w:tab w:val="center" w:pos="3615" w:leader="none"/>
          <w:tab w:val="center" w:pos="4621" w:leader="none"/>
          <w:tab w:val="center" w:pos="5792" w:leader="none"/>
          <w:tab w:val="center" w:pos="7356" w:leader="none"/>
          <w:tab w:val="center" w:pos="8328" w:leader="none"/>
          <w:tab w:val="right" w:pos="9652" w:leader="none"/>
        </w:tabs>
        <w:spacing w:lineRule="auto" w:line="240" w:before="0" w:after="0"/>
        <w:ind w:left="-4"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мг/мл) </w:t>
        <w:tab/>
        <w:t xml:space="preserve">в </w:t>
        <w:tab/>
        <w:t xml:space="preserve">однодозовых </w:t>
        <w:tab/>
        <w:t xml:space="preserve">флаконах </w:t>
        <w:tab/>
        <w:t xml:space="preserve">для </w:t>
        <w:tab/>
        <w:t xml:space="preserve">дальнейшего </w:t>
        <w:tab/>
        <w:t xml:space="preserve">разведения </w:t>
        <w:tab/>
        <w:t xml:space="preserve">и </w:t>
        <w:tab/>
        <w:t xml:space="preserve">инфузии.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Коррекция дозы: Почки: не рекомендована коррекция дозы при легкой или средней степени тяжести. Не исследована у пациентов с тяжелыми нарушениями. Печень: не рекомендуется коррекция дозы (не изучено).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Назначение: инфузия более 60 мин, не следует вводить одновременно с другими препаратами.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Противопоказания: известна повышенная чувствительность к тоцилизумабу и компонентам состава. у пациентов с нейтропенией (&lt;500 клеток / мкл) или тромбоцитопенией (&lt;50000 / мкл) Токсическое действие: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Общие: увеличение частоты возникновения инфекций со стороны верхних дыхательных путей, ринофарингит, головная боль, гипертония, увеличение АСТ, постинфузионные реакции.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Значимые: гематологические эффекты, инфекции, гепатотоксичность, желудочнокишечные язвы, реакции гиперчувствительности.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Особые указания: Безопасность применения при беременности неизвестна, может причинить вред плоду Показания к назначению: </w:t>
      </w:r>
    </w:p>
    <w:p>
      <w:pPr>
        <w:pStyle w:val="Normal"/>
        <w:numPr>
          <w:ilvl w:val="0"/>
          <w:numId w:val="41"/>
        </w:numPr>
        <w:spacing w:lineRule="auto" w:line="240" w:before="0" w:after="0"/>
        <w:ind w:left="731" w:hanging="360"/>
        <w:jc w:val="both"/>
        <w:rPr>
          <w:rFonts w:ascii="Times New Roman" w:hAnsi="Times New Roman" w:cs="Times New Roman"/>
          <w:sz w:val="28"/>
          <w:szCs w:val="28"/>
        </w:rPr>
      </w:pPr>
      <w:r>
        <w:rPr>
          <w:rFonts w:eastAsia="Times New Roman" w:cs="Times New Roman" w:ascii="Times New Roman" w:hAnsi="Times New Roman"/>
          <w:sz w:val="28"/>
          <w:szCs w:val="28"/>
        </w:rPr>
        <w:t xml:space="preserve">Лихорадка 38-39 </w:t>
      </w:r>
      <w:r>
        <w:rPr>
          <w:rFonts w:eastAsia="Times New Roman" w:cs="Times New Roman" w:ascii="Times New Roman" w:hAnsi="Times New Roman"/>
          <w:sz w:val="28"/>
          <w:szCs w:val="28"/>
          <w:vertAlign w:val="superscript"/>
        </w:rPr>
        <w:t>0</w:t>
      </w:r>
      <w:r>
        <w:rPr>
          <w:rFonts w:eastAsia="Times New Roman" w:cs="Times New Roman" w:ascii="Times New Roman" w:hAnsi="Times New Roman"/>
          <w:sz w:val="28"/>
          <w:szCs w:val="28"/>
        </w:rPr>
        <w:t xml:space="preserve">С в сочетании с повышением С-реактивного белка (более, чем в три раза выше нормы), повышение уровня IL-6, интерстициальным поражением легких. </w:t>
      </w:r>
    </w:p>
    <w:p>
      <w:pPr>
        <w:pStyle w:val="Normal"/>
        <w:numPr>
          <w:ilvl w:val="0"/>
          <w:numId w:val="41"/>
        </w:numPr>
        <w:spacing w:lineRule="auto" w:line="240" w:before="0" w:after="0"/>
        <w:ind w:left="731" w:hanging="360"/>
        <w:jc w:val="both"/>
        <w:rPr>
          <w:rFonts w:ascii="Times New Roman" w:hAnsi="Times New Roman" w:cs="Times New Roman"/>
          <w:sz w:val="28"/>
          <w:szCs w:val="28"/>
        </w:rPr>
      </w:pPr>
      <w:r>
        <w:rPr>
          <w:rFonts w:eastAsia="Times New Roman" w:cs="Times New Roman" w:ascii="Times New Roman" w:hAnsi="Times New Roman"/>
          <w:sz w:val="28"/>
          <w:szCs w:val="28"/>
        </w:rPr>
        <w:t xml:space="preserve">Лихорадка в сочетании с повышением С-реактивного белка (более, чем в три раза выше нормы), повышение уровня ИЛ-6, интерстициальным поражением легких с ДН. </w:t>
      </w:r>
    </w:p>
    <w:p>
      <w:pPr>
        <w:pStyle w:val="Normal"/>
        <w:numPr>
          <w:ilvl w:val="0"/>
          <w:numId w:val="41"/>
        </w:numPr>
        <w:spacing w:lineRule="auto" w:line="240" w:before="0" w:after="0"/>
        <w:ind w:left="731" w:hanging="360"/>
        <w:jc w:val="both"/>
        <w:rPr>
          <w:rFonts w:ascii="Times New Roman" w:hAnsi="Times New Roman" w:cs="Times New Roman"/>
          <w:sz w:val="28"/>
          <w:szCs w:val="28"/>
        </w:rPr>
      </w:pPr>
      <w:r>
        <w:rPr>
          <w:rFonts w:eastAsia="Times New Roman" w:cs="Times New Roman" w:ascii="Times New Roman" w:hAnsi="Times New Roman"/>
          <w:sz w:val="28"/>
          <w:szCs w:val="28"/>
        </w:rPr>
        <w:t>Прогрессирование интерстициального поражения легких по данным КТ ОГК, дыхательная недостаточность в сочетании с повышением СРБ, повышением уровня ИЛ–6, лихорадкой 38-39</w:t>
      </w:r>
      <w:r>
        <w:rPr>
          <w:rFonts w:eastAsia="Times New Roman" w:cs="Times New Roman" w:ascii="Times New Roman" w:hAnsi="Times New Roman"/>
          <w:sz w:val="28"/>
          <w:szCs w:val="28"/>
          <w:vertAlign w:val="superscript"/>
        </w:rPr>
        <w:t>0</w:t>
      </w:r>
      <w:r>
        <w:rPr>
          <w:rFonts w:eastAsia="Times New Roman" w:cs="Times New Roman" w:ascii="Times New Roman" w:hAnsi="Times New Roman"/>
          <w:sz w:val="28"/>
          <w:szCs w:val="28"/>
        </w:rPr>
        <w:t xml:space="preserve">С.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Обязательно: исключить инфекционный процесс (скрининг: сифилис, ВИЧ, вирусные гепатиты В и С, КТ ОГК).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4"/>
        <w:spacing w:lineRule="auto" w:line="240" w:before="0" w:after="0"/>
        <w:ind w:left="34" w:right="16" w:hanging="10"/>
        <w:jc w:val="both"/>
        <w:rPr>
          <w:b w:val="false"/>
          <w:b w:val="false"/>
          <w:sz w:val="28"/>
          <w:szCs w:val="28"/>
        </w:rPr>
      </w:pPr>
      <w:r>
        <w:rPr>
          <w:b w:val="false"/>
          <w:sz w:val="28"/>
          <w:szCs w:val="28"/>
        </w:rPr>
        <w:t xml:space="preserve">Рекомбинантный антагонист рецепторов интерлейкина-1 (ИЛ-1) человека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Рекомбинантный антагонист рецепторов интерлейкина-1 (ИЛ-1) человека. Обоснование использования: синдром высвобождения цитокинов может быть компонентом тяжелого заболевания у пациентов с НКИ COVID-19.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Механизм действия: Рекомбинантный антагонист рецепторов ИЛ-1 человека  действует аналогично антагонисту рецептора интерлейкина-1 (IL-1Ra), конкурентно ингибируя связывание IL-1, в частности, IL-1альфа и IL-1бета, с рецепторами интерлейкина-1 типа 1 (IL-1R1). IL-1 является провоспалительным цитокином, который опосредует различные воспалительные и иммунологические ответы, включая активацию IL-6.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Опыт использования: из-за отсутствия клинических данных, нет рекомендаций за/против использования НКИ COVID-19. Данные относительно клинической эффективности для COVID-19 в настоящее время оцениваются.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Особые указания: использовать с осторожностью у пациентов с тромбоцитопенией и нейтропенией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24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Следует упомянуть и о препаратах, проходящих стадию клинических исследований: </w:t>
      </w:r>
    </w:p>
    <w:p>
      <w:pPr>
        <w:pStyle w:val="5"/>
        <w:spacing w:lineRule="auto" w:line="240" w:before="0" w:after="0"/>
        <w:ind w:left="378" w:hanging="10"/>
        <w:jc w:val="both"/>
        <w:rPr>
          <w:b w:val="false"/>
          <w:b w:val="false"/>
          <w:i w:val="false"/>
          <w:i w:val="false"/>
          <w:sz w:val="28"/>
          <w:szCs w:val="28"/>
        </w:rPr>
      </w:pPr>
      <w:r>
        <w:rPr>
          <w:b w:val="false"/>
          <w:i w:val="false"/>
          <w:sz w:val="28"/>
          <w:szCs w:val="28"/>
        </w:rPr>
        <w:t>1.</w:t>
      </w:r>
      <w:r>
        <w:rPr>
          <w:rFonts w:eastAsia="Arial"/>
          <w:b w:val="false"/>
          <w:i w:val="false"/>
          <w:sz w:val="28"/>
          <w:szCs w:val="28"/>
        </w:rPr>
        <w:t xml:space="preserve"> </w:t>
      </w:r>
      <w:r>
        <w:rPr>
          <w:b w:val="false"/>
          <w:i w:val="false"/>
          <w:sz w:val="28"/>
          <w:szCs w:val="28"/>
        </w:rPr>
        <w:t xml:space="preserve">Ремдесивир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Дозировки: 200 мг, затем 100 мг каждые 24 часа в виде инфузии (5 мг/мл)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Коррекция дозы: при заболеваниях почек: не рекомендуется при СКФ &lt;30. В настоящее время нет данных о коррекции дозы при нарушении функции печени и почек, но поддерживающие дозы могут корректироваться при возникновении значительных токсических воздействий.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Критерии исключения: на основе конкретных протоколов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Токсическое действие: повышенные трансаминаз (обратимое), повреждение почек Особые указания: безопасность использования при беременности - неизвестно, в настоящее время не рекомендуется.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5"/>
        <w:spacing w:lineRule="auto" w:line="240" w:before="0" w:after="0"/>
        <w:ind w:left="378" w:hanging="10"/>
        <w:jc w:val="both"/>
        <w:rPr>
          <w:b w:val="false"/>
          <w:b w:val="false"/>
          <w:i w:val="false"/>
          <w:i w:val="false"/>
          <w:sz w:val="28"/>
          <w:szCs w:val="28"/>
        </w:rPr>
      </w:pPr>
      <w:r>
        <w:rPr>
          <w:b w:val="false"/>
          <w:i w:val="false"/>
          <w:sz w:val="28"/>
          <w:szCs w:val="28"/>
        </w:rPr>
        <w:t>2.</w:t>
      </w:r>
      <w:r>
        <w:rPr>
          <w:rFonts w:eastAsia="Arial"/>
          <w:b w:val="false"/>
          <w:i w:val="false"/>
          <w:sz w:val="28"/>
          <w:szCs w:val="28"/>
        </w:rPr>
        <w:t xml:space="preserve"> </w:t>
      </w:r>
      <w:r>
        <w:rPr>
          <w:b w:val="false"/>
          <w:i w:val="false"/>
          <w:sz w:val="28"/>
          <w:szCs w:val="28"/>
        </w:rPr>
        <w:t xml:space="preserve">Фавипиравир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Дозировки: дозировки зависят от показаний, существует ограниченное количество данных.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Доступно: таблетки 200 мг.  </w:t>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Коррекция дозы: при заболеваниях почек: не рекомендуется коррекция дозы, доступны ограниченные данные. При заболеваниях печени: дозировка корректируется, учитывается при классе С по Чайлд-Пью, увеличение экспозиции при классе A-C по Чайлд-Пью.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Применение: таблетка может быть измельчена или смешана с жидкостью, биодоступность&gt; 95%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Критерии исключения: на основе конкретных протоколов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Токсическое действие: гиперурикемия, диарея, повышение уровня трансаминаз, уменьшение количества нейтрофилов.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Особые указания: Противопоказан во время беременности, так как метаболит найден в грудном молоке.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111. Рекомендуется рассмотреть индивидуальное назначение этих препаратов совместно с клиническим фармакологом и инфекционистом с позиций риск/польза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2"/>
        <w:spacing w:lineRule="auto" w:line="240" w:before="0" w:after="0"/>
        <w:ind w:left="34" w:right="16" w:hanging="10"/>
        <w:jc w:val="both"/>
        <w:rPr>
          <w:b w:val="false"/>
          <w:b w:val="false"/>
          <w:sz w:val="28"/>
          <w:szCs w:val="28"/>
        </w:rPr>
      </w:pPr>
      <w:bookmarkStart w:id="36" w:name="_Toc578603"/>
      <w:r>
        <w:rPr>
          <w:b w:val="false"/>
          <w:sz w:val="28"/>
          <w:szCs w:val="28"/>
        </w:rPr>
        <w:t xml:space="preserve">Миорелаксация и седация </w:t>
      </w:r>
      <w:bookmarkEnd w:id="36"/>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112. У пациентов с НКИ COVID-19 для обеспечения протективной вентиляции при умеренном или тяжелом течении ОРДС рекомендуется использовать болюсы мышечных релаксантов вместо их продленной инфузии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 w:right="-1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113. В случае сохраняющейся десинхронизации взаимодействия «пациент-респиратор», необходимости глубокой седации, проведении респираторной поддержки в положении на животе, а также потребности в высоком давлении плато рекомендуется продленная инфузия мышечных релаксантов продолжительностью до 48 часов (УДД – 5, УУР – С) </w:t>
      </w:r>
    </w:p>
    <w:p>
      <w:pPr>
        <w:pStyle w:val="2"/>
        <w:spacing w:lineRule="auto" w:line="240" w:before="0" w:after="0"/>
        <w:ind w:left="34" w:right="16" w:hanging="10"/>
        <w:jc w:val="both"/>
        <w:rPr>
          <w:b w:val="false"/>
          <w:b w:val="false"/>
          <w:sz w:val="28"/>
          <w:szCs w:val="28"/>
        </w:rPr>
      </w:pPr>
      <w:bookmarkStart w:id="37" w:name="_Toc578604"/>
      <w:r>
        <w:rPr>
          <w:b w:val="false"/>
          <w:sz w:val="28"/>
          <w:szCs w:val="28"/>
        </w:rPr>
        <w:t xml:space="preserve">Нутритивная поддержка и гликемический контроль </w:t>
      </w:r>
      <w:bookmarkEnd w:id="37"/>
    </w:p>
    <w:p>
      <w:pPr>
        <w:pStyle w:val="Normal"/>
        <w:spacing w:lineRule="auto" w:line="240" w:before="0" w:after="0"/>
        <w:ind w:left="68"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4" w:right="-11"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Качественная поддерживающая терапия остается краеугольным камнем в лечении критически больных пациентов с НКИ COVID-19. Одним из неотъемлемых компонентов этих вспомогательных мер является необходимость решения вопроса о проведении адекватной нутритивной поддержки. Лечебное питание пациента в ОРИТ с НКИ COVID-19 в целом похоже на искусственно лечебное питание любого другого пациента в ОРИТ, поступившего с дыхательной недостаточностью. Учитывая отсутствие прямых данных о пациентах с НКИ COVID-19, особенно с шоком, большая часть этих рекомендаций основаны на данных о пациентах ОРИТ в целом, а также пациентов с сепсисом и ОРДС. </w:t>
      </w:r>
    </w:p>
    <w:p>
      <w:pPr>
        <w:pStyle w:val="Normal"/>
        <w:spacing w:lineRule="auto" w:line="240" w:before="0" w:after="0"/>
        <w:ind w:left="720"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114. У пациентов с НКИ COVID-19, находящихся в ОРИТ более 24 часов, при отсутствии известных противопоказаний рекомендуется начинать нутритивную поддержку (УДД – 1, УУР – B)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115. Потребности в энергии и белке пациентов c НКИ СOVID-19 рекомендуется определять эмпирически: потребность в энергии - 25-30 ккал/кг, потребность в белке - 1,2-1,5 г/кг/сутки (УДД – 2, УУР – B) </w:t>
      </w:r>
    </w:p>
    <w:p>
      <w:pPr>
        <w:pStyle w:val="Normal"/>
        <w:numPr>
          <w:ilvl w:val="0"/>
          <w:numId w:val="42"/>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Раннее энтеральное питание следует проводить всем пациентам, неспособным поддерживать самостоятельный пероральный прием пищи (УДД – 2, УУР – B) </w:t>
      </w:r>
    </w:p>
    <w:p>
      <w:pPr>
        <w:pStyle w:val="Normal"/>
        <w:numPr>
          <w:ilvl w:val="0"/>
          <w:numId w:val="42"/>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проведении неинвазивной ИВЛ и ИВЛ в прон-позиции рекомендуется применять метод энтерального зондового питания (УДД – 2, УУР – B) </w:t>
      </w:r>
    </w:p>
    <w:p>
      <w:pPr>
        <w:pStyle w:val="Normal"/>
        <w:numPr>
          <w:ilvl w:val="0"/>
          <w:numId w:val="43"/>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Постпилорический доступ для энтерального зондового питания следует использовать у пациентов с непереносимостью желудочного кормления или при наличии высокого риска аспирации (УДД – 2, УУР – B). </w:t>
      </w:r>
    </w:p>
    <w:p>
      <w:pPr>
        <w:pStyle w:val="Normal"/>
        <w:numPr>
          <w:ilvl w:val="0"/>
          <w:numId w:val="43"/>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Раннее энтеральное питание следует начинать со стандартных полисубстратных энтеральных диет (тип Стандарт), а у пациентов с сопутствующим сахарным диабетом- с энтеральных смесей типа Диабет (УДД – 2, УУР – B).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120. При введении ЭП в прон-позиции следует держать изголовье кровати приподнятым (обратный Тренделенбург) по крайней мере на 10-25 градусов, чтобы уменьшить риск аспирации желудочного содержимого, отека лица и внутрибрюшной гипертензии (УДД – 3, УУР – B).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4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высоким риском аспирации или явной непереносимостью энтерального питания следует проводить парентеральное питание (УДД – 2, УУР – B) </w:t>
      </w:r>
    </w:p>
    <w:p>
      <w:pPr>
        <w:pStyle w:val="Normal"/>
        <w:numPr>
          <w:ilvl w:val="0"/>
          <w:numId w:val="4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на ИВЛ при проведении парентерального питания на фоне длительной седации пропофолом рекомендуется существенно сократить количество вводимой жировой эмульсии (УДД – 3, УУР – B)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123. У пациентов на ЭКМО рекомендуется начинать раннее трофическое (25-30 мл\час) ЭП с тщательным мониторингом толерантности к ЭП и медленным увеличение обьемов ЭП в течение первой недели критического состояния (УДД – 3, УУР – B).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3"/>
        <w:spacing w:lineRule="auto" w:line="240" w:before="0" w:after="0"/>
        <w:ind w:left="378" w:right="360" w:hanging="10"/>
        <w:jc w:val="both"/>
        <w:rPr>
          <w:b w:val="false"/>
          <w:b w:val="false"/>
          <w:i w:val="false"/>
          <w:i w:val="false"/>
          <w:sz w:val="28"/>
          <w:szCs w:val="28"/>
        </w:rPr>
      </w:pPr>
      <w:bookmarkStart w:id="38" w:name="_Toc578605"/>
      <w:r>
        <w:rPr>
          <w:b w:val="false"/>
          <w:i w:val="false"/>
          <w:sz w:val="28"/>
          <w:szCs w:val="28"/>
        </w:rPr>
        <w:t xml:space="preserve">Контроль гликемии </w:t>
      </w:r>
      <w:bookmarkEnd w:id="38"/>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124. У пациентов с гипергликемией рекомендуется определять глюкозу крови каждые 4 часа с момента поступления в ОРИТ (УДД – 2, УУР – B)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125. Коррекцию уровня глюкозы крови инсулином рекомендуется проводить при величинах более 10 ммоль/л (УДД – 2, УУР – B)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3"/>
        <w:spacing w:lineRule="auto" w:line="240" w:before="0" w:after="0"/>
        <w:ind w:left="378" w:right="360" w:hanging="10"/>
        <w:jc w:val="both"/>
        <w:rPr>
          <w:b w:val="false"/>
          <w:b w:val="false"/>
          <w:i w:val="false"/>
          <w:i w:val="false"/>
          <w:sz w:val="28"/>
          <w:szCs w:val="28"/>
        </w:rPr>
      </w:pPr>
      <w:bookmarkStart w:id="39" w:name="_Toc578607"/>
      <w:r>
        <w:rPr>
          <w:b w:val="false"/>
          <w:i w:val="false"/>
          <w:sz w:val="28"/>
          <w:szCs w:val="28"/>
        </w:rPr>
        <w:t xml:space="preserve">Особенности проведения ЭКМО у пациентов с НКИ COVID-19 </w:t>
      </w:r>
      <w:bookmarkEnd w:id="39"/>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126. Не рекомендуется создавать новые центры ЭКМО только с единственной целью лечения пациентов с НКИ COVID-19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45"/>
        </w:numPr>
        <w:spacing w:lineRule="auto" w:line="240" w:before="0" w:after="0"/>
        <w:ind w:left="494" w:right="2" w:hanging="48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рекомендуется проводить интенсивную терапию с применением ЭКМО в медицинских организациях, где уже есть центр ЭКМО и опыт проведения ЭКМО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45"/>
        </w:numPr>
        <w:spacing w:lineRule="auto" w:line="240" w:before="0" w:after="0"/>
        <w:ind w:left="494" w:right="2" w:hanging="48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применение ЭКМО не рекомендуется: </w:t>
      </w:r>
    </w:p>
    <w:p>
      <w:pPr>
        <w:pStyle w:val="Normal"/>
        <w:numPr>
          <w:ilvl w:val="0"/>
          <w:numId w:val="46"/>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ограниченных ресурсах лечебного учреждения; </w:t>
      </w:r>
    </w:p>
    <w:p>
      <w:pPr>
        <w:pStyle w:val="Normal"/>
        <w:numPr>
          <w:ilvl w:val="0"/>
          <w:numId w:val="46"/>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множественными сопутствующими заболеваниями или полиорганной недостаточностью; </w:t>
      </w:r>
    </w:p>
    <w:p>
      <w:pPr>
        <w:pStyle w:val="Normal"/>
        <w:numPr>
          <w:ilvl w:val="0"/>
          <w:numId w:val="46"/>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наличии значительных сопутствующих заболеваний.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129. При отсутствии восстановления функции легких или сердца после 21 дня использования ЭКМО, может быть рассмотрен переход на традиционную терапию.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130. При проведении ЭКМО рекомендуется соблюдать соотношение 1 пациент : 1 медсестра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4" w:right="2627" w:firstLine="3769"/>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Показания к ЭКМО </w:t>
      </w:r>
    </w:p>
    <w:p>
      <w:pPr>
        <w:pStyle w:val="3"/>
        <w:spacing w:lineRule="auto" w:line="240" w:before="0" w:after="0"/>
        <w:ind w:left="-4" w:right="2627" w:firstLine="3769"/>
        <w:jc w:val="both"/>
        <w:rPr>
          <w:b w:val="false"/>
          <w:b w:val="false"/>
          <w:i w:val="false"/>
          <w:i w:val="false"/>
          <w:sz w:val="28"/>
          <w:szCs w:val="28"/>
        </w:rPr>
      </w:pPr>
      <w:bookmarkStart w:id="40" w:name="_Toc578608"/>
      <w:r>
        <w:rPr>
          <w:b w:val="false"/>
          <w:i w:val="false"/>
          <w:sz w:val="28"/>
          <w:szCs w:val="28"/>
        </w:rPr>
        <w:t xml:space="preserve">Показания к ЭКМО: </w:t>
      </w:r>
      <w:bookmarkEnd w:id="40"/>
    </w:p>
    <w:p>
      <w:pPr>
        <w:pStyle w:val="Normal"/>
        <w:tabs>
          <w:tab w:val="center" w:pos="3599" w:leader="none"/>
        </w:tabs>
        <w:spacing w:lineRule="auto" w:line="240" w:before="0" w:after="0"/>
        <w:ind w:left="-4"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1. </w:t>
        <w:tab/>
        <w:t>По PaO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/FiO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при оптимизации респираторной терапии: </w:t>
      </w:r>
    </w:p>
    <w:p>
      <w:pPr>
        <w:pStyle w:val="Normal"/>
        <w:numPr>
          <w:ilvl w:val="0"/>
          <w:numId w:val="47"/>
        </w:numPr>
        <w:spacing w:lineRule="auto" w:line="240" w:before="0" w:after="0"/>
        <w:ind w:left="708" w:right="13" w:hanging="708"/>
        <w:jc w:val="both"/>
        <w:rPr>
          <w:rFonts w:ascii="Times New Roman" w:hAnsi="Times New Roman" w:cs="Times New Roman"/>
          <w:sz w:val="28"/>
          <w:szCs w:val="28"/>
        </w:rPr>
      </w:pPr>
      <w:r>
        <w:rPr>
          <w:rFonts w:eastAsia="Times New Roman" w:cs="Times New Roman" w:ascii="Times New Roman" w:hAnsi="Times New Roman"/>
          <w:sz w:val="28"/>
          <w:szCs w:val="28"/>
        </w:rPr>
        <w:t>PaO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/FiO</w:t>
      </w:r>
      <w:r>
        <w:rPr>
          <w:rFonts w:eastAsia="Times New Roman" w:cs="Times New Roman" w:ascii="Times New Roman" w:hAnsi="Times New Roman"/>
          <w:sz w:val="28"/>
          <w:szCs w:val="28"/>
          <w:vertAlign w:val="subscript"/>
        </w:rPr>
        <w:t xml:space="preserve">2 </w:t>
      </w:r>
      <w:r>
        <w:rPr>
          <w:rFonts w:eastAsia="Times New Roman" w:cs="Times New Roman" w:ascii="Times New Roman" w:hAnsi="Times New Roman"/>
          <w:sz w:val="28"/>
          <w:szCs w:val="28"/>
        </w:rPr>
        <w:t>менее 80 мм рт. ст. с FiO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 80% более 6 часов; </w:t>
      </w:r>
    </w:p>
    <w:p>
      <w:pPr>
        <w:pStyle w:val="Normal"/>
        <w:numPr>
          <w:ilvl w:val="0"/>
          <w:numId w:val="47"/>
        </w:numPr>
        <w:spacing w:lineRule="auto" w:line="240" w:before="0" w:after="0"/>
        <w:ind w:left="708" w:right="13" w:hanging="708"/>
        <w:jc w:val="both"/>
        <w:rPr>
          <w:rFonts w:ascii="Times New Roman" w:hAnsi="Times New Roman" w:cs="Times New Roman"/>
          <w:sz w:val="28"/>
          <w:szCs w:val="28"/>
        </w:rPr>
      </w:pPr>
      <w:r>
        <w:rPr>
          <w:rFonts w:eastAsia="Times New Roman" w:cs="Times New Roman" w:ascii="Times New Roman" w:hAnsi="Times New Roman"/>
          <w:sz w:val="28"/>
          <w:szCs w:val="28"/>
        </w:rPr>
        <w:t>PaO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/FiO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менее 50 мм рт. ст. c FiO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 80% более 3 часов; </w:t>
      </w:r>
    </w:p>
    <w:p>
      <w:pPr>
        <w:pStyle w:val="Normal"/>
        <w:numPr>
          <w:ilvl w:val="0"/>
          <w:numId w:val="48"/>
        </w:numPr>
        <w:spacing w:lineRule="auto" w:line="240" w:before="0" w:after="0"/>
        <w:ind w:left="708" w:hanging="708"/>
        <w:jc w:val="both"/>
        <w:rPr>
          <w:rFonts w:ascii="Times New Roman" w:hAnsi="Times New Roman" w:cs="Times New Roman"/>
          <w:sz w:val="28"/>
          <w:szCs w:val="28"/>
        </w:rPr>
      </w:pPr>
      <w:r>
        <w:rPr>
          <w:rFonts w:eastAsia="Times New Roman" w:cs="Times New Roman" w:ascii="Times New Roman" w:hAnsi="Times New Roman"/>
          <w:sz w:val="28"/>
          <w:szCs w:val="28"/>
        </w:rPr>
        <w:t>Респираторный ацидоз pH &lt; 7.25 с PaCO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≥60 мм рт. ст. более 6 часов и Pплато ≤ 32 см Н</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О; </w:t>
      </w:r>
    </w:p>
    <w:p>
      <w:pPr>
        <w:pStyle w:val="Normal"/>
        <w:numPr>
          <w:ilvl w:val="0"/>
          <w:numId w:val="48"/>
        </w:numPr>
        <w:spacing w:lineRule="auto" w:line="240" w:before="0" w:after="0"/>
        <w:ind w:left="708"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Шкала Мюррея ≥ 3 баллов;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Алгоритм отражен в Приложении 12.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131. Использование ЭКМО рекомендуется рассмотреть в тех случаях, когда стандартная респираторная и дополнительная терапия (протективная вентиляция легких с ДО 6 мл/кг с поддержанием Pплато менее 30 см H</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O и ПДКВ более 10 см H</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O, рекрутмент маневр, прон-позиция, мышечная релаксация и седация) неэффективны для коррекции дыхательной недостаточности (УДД – 5, УУР – С)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132. Рекомендуется соблюдать следующие критерии начала ЭКМО: PaO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/FiO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менее 80 мм рт.ст. с FiO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более 80% более 6 часов или PaO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/FiO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менее 50 мм рт.ст. с FiO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более 80% более 3 часов, респираторный ацидоз: рН менее 7,25, РаСО</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более 60 мм рт.ст. более 6 часов с Pплато более 32 см Н</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О; оценка по шкале повреждения (LIS) 3 и более баллов (УДД – 2, УУР –В)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3"/>
        <w:spacing w:lineRule="auto" w:line="240" w:before="0" w:after="0"/>
        <w:ind w:left="378" w:right="360" w:hanging="10"/>
        <w:jc w:val="both"/>
        <w:rPr>
          <w:b w:val="false"/>
          <w:b w:val="false"/>
          <w:i w:val="false"/>
          <w:i w:val="false"/>
          <w:sz w:val="28"/>
          <w:szCs w:val="28"/>
        </w:rPr>
      </w:pPr>
      <w:bookmarkStart w:id="41" w:name="_Toc578609"/>
      <w:r>
        <w:rPr>
          <w:b w:val="false"/>
          <w:i w:val="false"/>
          <w:sz w:val="28"/>
          <w:szCs w:val="28"/>
        </w:rPr>
        <w:t xml:space="preserve">Противопоказания к ЭКМО </w:t>
      </w:r>
      <w:bookmarkEnd w:id="41"/>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133. В условиях пандемии при ограниченных ресурсах лечебного учреждения рекомендуется руководствоваться абсолютными и относительными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противопоказаниями к проведению ЭКМО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378" w:right="36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Абсолютные противопоказания для ЭКМО: </w:t>
      </w:r>
    </w:p>
    <w:p>
      <w:pPr>
        <w:pStyle w:val="Normal"/>
        <w:numPr>
          <w:ilvl w:val="0"/>
          <w:numId w:val="49"/>
        </w:numPr>
        <w:spacing w:lineRule="auto" w:line="240" w:before="0" w:after="0"/>
        <w:ind w:left="719" w:hanging="719"/>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Пожилой возраст; </w:t>
      </w:r>
    </w:p>
    <w:p>
      <w:pPr>
        <w:pStyle w:val="Normal"/>
        <w:numPr>
          <w:ilvl w:val="0"/>
          <w:numId w:val="49"/>
        </w:numPr>
        <w:spacing w:lineRule="auto" w:line="240" w:before="0" w:after="0"/>
        <w:ind w:left="719" w:hanging="719"/>
        <w:jc w:val="both"/>
        <w:rPr>
          <w:rFonts w:ascii="Times New Roman" w:hAnsi="Times New Roman" w:cs="Times New Roman"/>
          <w:sz w:val="28"/>
          <w:szCs w:val="28"/>
        </w:rPr>
      </w:pPr>
      <w:r>
        <w:rPr>
          <w:rFonts w:eastAsia="Times New Roman" w:cs="Times New Roman" w:ascii="Times New Roman" w:hAnsi="Times New Roman"/>
          <w:sz w:val="28"/>
          <w:szCs w:val="28"/>
        </w:rPr>
        <w:t xml:space="preserve">категория 3 и выше по клинической шкале старческой астении (Clinical Frailty Scale); </w:t>
      </w:r>
    </w:p>
    <w:p>
      <w:pPr>
        <w:pStyle w:val="Normal"/>
        <w:numPr>
          <w:ilvl w:val="0"/>
          <w:numId w:val="49"/>
        </w:numPr>
        <w:spacing w:lineRule="auto" w:line="240" w:before="0" w:after="0"/>
        <w:ind w:left="719" w:hanging="719"/>
        <w:jc w:val="both"/>
        <w:rPr>
          <w:rFonts w:ascii="Times New Roman" w:hAnsi="Times New Roman" w:cs="Times New Roman"/>
          <w:sz w:val="28"/>
          <w:szCs w:val="28"/>
        </w:rPr>
      </w:pPr>
      <w:r>
        <w:rPr>
          <w:rFonts w:eastAsia="Times New Roman" w:cs="Times New Roman" w:ascii="Times New Roman" w:hAnsi="Times New Roman"/>
          <w:sz w:val="28"/>
          <w:szCs w:val="28"/>
        </w:rPr>
        <w:t xml:space="preserve">ИВЛ более 10 дней; </w:t>
      </w:r>
    </w:p>
    <w:p>
      <w:pPr>
        <w:pStyle w:val="Normal"/>
        <w:numPr>
          <w:ilvl w:val="0"/>
          <w:numId w:val="49"/>
        </w:numPr>
        <w:spacing w:lineRule="auto" w:line="240" w:before="0" w:after="0"/>
        <w:ind w:left="719" w:hanging="719"/>
        <w:jc w:val="both"/>
        <w:rPr>
          <w:rFonts w:ascii="Times New Roman" w:hAnsi="Times New Roman" w:cs="Times New Roman"/>
          <w:sz w:val="28"/>
          <w:szCs w:val="28"/>
        </w:rPr>
      </w:pPr>
      <w:r>
        <w:rPr>
          <w:rFonts w:eastAsia="Times New Roman" w:cs="Times New Roman" w:ascii="Times New Roman" w:hAnsi="Times New Roman"/>
          <w:sz w:val="28"/>
          <w:szCs w:val="28"/>
        </w:rPr>
        <w:t xml:space="preserve">Значимая сопутствующая патология: </w:t>
      </w:r>
    </w:p>
    <w:p>
      <w:pPr>
        <w:pStyle w:val="Normal"/>
        <w:numPr>
          <w:ilvl w:val="1"/>
          <w:numId w:val="49"/>
        </w:numPr>
        <w:spacing w:lineRule="auto" w:line="240" w:before="0" w:after="0"/>
        <w:ind w:left="719" w:hanging="293"/>
        <w:jc w:val="both"/>
        <w:rPr>
          <w:rFonts w:ascii="Times New Roman" w:hAnsi="Times New Roman" w:cs="Times New Roman"/>
          <w:sz w:val="28"/>
          <w:szCs w:val="28"/>
        </w:rPr>
      </w:pPr>
      <w:r>
        <w:rPr>
          <w:rFonts w:eastAsia="Times New Roman" w:cs="Times New Roman" w:ascii="Times New Roman" w:hAnsi="Times New Roman"/>
          <w:sz w:val="28"/>
          <w:szCs w:val="28"/>
        </w:rPr>
        <w:t xml:space="preserve">ХБП ≥ III; </w:t>
      </w:r>
    </w:p>
    <w:p>
      <w:pPr>
        <w:pStyle w:val="Normal"/>
        <w:numPr>
          <w:ilvl w:val="1"/>
          <w:numId w:val="49"/>
        </w:numPr>
        <w:spacing w:lineRule="auto" w:line="240" w:before="0" w:after="0"/>
        <w:ind w:left="719" w:hanging="293"/>
        <w:jc w:val="both"/>
        <w:rPr>
          <w:rFonts w:ascii="Times New Roman" w:hAnsi="Times New Roman" w:cs="Times New Roman"/>
          <w:sz w:val="28"/>
          <w:szCs w:val="28"/>
        </w:rPr>
      </w:pPr>
      <w:r>
        <w:rPr>
          <w:rFonts w:eastAsia="Times New Roman" w:cs="Times New Roman" w:ascii="Times New Roman" w:hAnsi="Times New Roman"/>
          <w:sz w:val="28"/>
          <w:szCs w:val="28"/>
        </w:rPr>
        <w:t xml:space="preserve">Цирроз печени; </w:t>
      </w:r>
    </w:p>
    <w:p>
      <w:pPr>
        <w:pStyle w:val="Normal"/>
        <w:numPr>
          <w:ilvl w:val="1"/>
          <w:numId w:val="49"/>
        </w:numPr>
        <w:spacing w:lineRule="auto" w:line="240" w:before="0" w:after="0"/>
        <w:ind w:left="719" w:hanging="293"/>
        <w:jc w:val="both"/>
        <w:rPr>
          <w:rFonts w:ascii="Times New Roman" w:hAnsi="Times New Roman" w:cs="Times New Roman"/>
          <w:sz w:val="28"/>
          <w:szCs w:val="28"/>
        </w:rPr>
      </w:pPr>
      <w:r>
        <w:rPr>
          <w:rFonts w:eastAsia="Times New Roman" w:cs="Times New Roman" w:ascii="Times New Roman" w:hAnsi="Times New Roman"/>
          <w:sz w:val="28"/>
          <w:szCs w:val="28"/>
        </w:rPr>
        <w:t xml:space="preserve">Деменция; </w:t>
      </w:r>
    </w:p>
    <w:p>
      <w:pPr>
        <w:pStyle w:val="Normal"/>
        <w:numPr>
          <w:ilvl w:val="1"/>
          <w:numId w:val="49"/>
        </w:numPr>
        <w:spacing w:lineRule="auto" w:line="240" w:before="0" w:after="0"/>
        <w:ind w:left="719" w:hanging="293"/>
        <w:jc w:val="both"/>
        <w:rPr>
          <w:rFonts w:ascii="Times New Roman" w:hAnsi="Times New Roman" w:cs="Times New Roman"/>
          <w:sz w:val="28"/>
          <w:szCs w:val="28"/>
        </w:rPr>
      </w:pPr>
      <w:r>
        <w:rPr>
          <w:rFonts w:eastAsia="Times New Roman" w:cs="Times New Roman" w:ascii="Times New Roman" w:hAnsi="Times New Roman"/>
          <w:sz w:val="28"/>
          <w:szCs w:val="28"/>
        </w:rPr>
        <w:t xml:space="preserve">Исходное неврологическое заболевание, которое исключает реабилитационный потенциал; </w:t>
      </w:r>
    </w:p>
    <w:p>
      <w:pPr>
        <w:pStyle w:val="Normal"/>
        <w:numPr>
          <w:ilvl w:val="1"/>
          <w:numId w:val="49"/>
        </w:numPr>
        <w:spacing w:lineRule="auto" w:line="240" w:before="0" w:after="0"/>
        <w:ind w:left="719" w:hanging="293"/>
        <w:jc w:val="both"/>
        <w:rPr>
          <w:rFonts w:ascii="Times New Roman" w:hAnsi="Times New Roman" w:cs="Times New Roman"/>
          <w:sz w:val="28"/>
          <w:szCs w:val="28"/>
        </w:rPr>
      </w:pPr>
      <w:r>
        <w:rPr>
          <w:rFonts w:eastAsia="Times New Roman" w:cs="Times New Roman" w:ascii="Times New Roman" w:hAnsi="Times New Roman"/>
          <w:sz w:val="28"/>
          <w:szCs w:val="28"/>
        </w:rPr>
        <w:t xml:space="preserve">Распространенное злокачественное новообразование; </w:t>
      </w:r>
    </w:p>
    <w:p>
      <w:pPr>
        <w:pStyle w:val="Normal"/>
        <w:numPr>
          <w:ilvl w:val="1"/>
          <w:numId w:val="49"/>
        </w:numPr>
        <w:spacing w:lineRule="auto" w:line="240" w:before="0" w:after="0"/>
        <w:ind w:left="719" w:hanging="293"/>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Прогрессирующее заболевание легких; </w:t>
      </w:r>
    </w:p>
    <w:p>
      <w:pPr>
        <w:pStyle w:val="Normal"/>
        <w:numPr>
          <w:ilvl w:val="1"/>
          <w:numId w:val="49"/>
        </w:numPr>
        <w:spacing w:lineRule="auto" w:line="240" w:before="0" w:after="0"/>
        <w:ind w:left="719" w:hanging="293"/>
        <w:jc w:val="both"/>
        <w:rPr>
          <w:rFonts w:ascii="Times New Roman" w:hAnsi="Times New Roman" w:cs="Times New Roman"/>
          <w:sz w:val="28"/>
          <w:szCs w:val="28"/>
        </w:rPr>
      </w:pPr>
      <w:r>
        <w:rPr>
          <w:rFonts w:eastAsia="Times New Roman" w:cs="Times New Roman" w:ascii="Times New Roman" w:hAnsi="Times New Roman"/>
          <w:sz w:val="28"/>
          <w:szCs w:val="28"/>
        </w:rPr>
        <w:t xml:space="preserve">Некоррегированный сахарный диабет с хронической дисфункцией органов-мишеней; </w:t>
      </w:r>
    </w:p>
    <w:p>
      <w:pPr>
        <w:pStyle w:val="Normal"/>
        <w:numPr>
          <w:ilvl w:val="1"/>
          <w:numId w:val="49"/>
        </w:numPr>
        <w:spacing w:lineRule="auto" w:line="240" w:before="0" w:after="0"/>
        <w:ind w:left="719" w:hanging="293"/>
        <w:jc w:val="both"/>
        <w:rPr>
          <w:rFonts w:ascii="Times New Roman" w:hAnsi="Times New Roman" w:cs="Times New Roman"/>
          <w:sz w:val="28"/>
          <w:szCs w:val="28"/>
        </w:rPr>
      </w:pPr>
      <w:r>
        <w:rPr>
          <w:rFonts w:eastAsia="Times New Roman" w:cs="Times New Roman" w:ascii="Times New Roman" w:hAnsi="Times New Roman"/>
          <w:sz w:val="28"/>
          <w:szCs w:val="28"/>
        </w:rPr>
        <w:t xml:space="preserve">Тяжелое ухудшение физического состояния; </w:t>
      </w:r>
    </w:p>
    <w:p>
      <w:pPr>
        <w:pStyle w:val="Normal"/>
        <w:numPr>
          <w:ilvl w:val="1"/>
          <w:numId w:val="49"/>
        </w:numPr>
        <w:spacing w:lineRule="auto" w:line="240" w:before="0" w:after="0"/>
        <w:ind w:left="719" w:hanging="293"/>
        <w:jc w:val="both"/>
        <w:rPr>
          <w:rFonts w:ascii="Times New Roman" w:hAnsi="Times New Roman" w:cs="Times New Roman"/>
          <w:sz w:val="28"/>
          <w:szCs w:val="28"/>
        </w:rPr>
      </w:pPr>
      <w:r>
        <w:rPr>
          <w:rFonts w:eastAsia="Times New Roman" w:cs="Times New Roman" w:ascii="Times New Roman" w:hAnsi="Times New Roman"/>
          <w:sz w:val="28"/>
          <w:szCs w:val="28"/>
        </w:rPr>
        <w:t xml:space="preserve">Белково-энергетическая недостаточность; </w:t>
      </w:r>
    </w:p>
    <w:p>
      <w:pPr>
        <w:pStyle w:val="Normal"/>
        <w:numPr>
          <w:ilvl w:val="1"/>
          <w:numId w:val="49"/>
        </w:numPr>
        <w:spacing w:lineRule="auto" w:line="240" w:before="0" w:after="0"/>
        <w:ind w:left="719" w:hanging="293"/>
        <w:jc w:val="both"/>
        <w:rPr>
          <w:rFonts w:ascii="Times New Roman" w:hAnsi="Times New Roman" w:cs="Times New Roman"/>
          <w:sz w:val="28"/>
          <w:szCs w:val="28"/>
        </w:rPr>
      </w:pPr>
      <w:r>
        <w:rPr>
          <w:rFonts w:eastAsia="Times New Roman" w:cs="Times New Roman" w:ascii="Times New Roman" w:hAnsi="Times New Roman"/>
          <w:sz w:val="28"/>
          <w:szCs w:val="28"/>
        </w:rPr>
        <w:t xml:space="preserve">Тяжелое заболевание периферических сосудов; </w:t>
      </w:r>
    </w:p>
    <w:p>
      <w:pPr>
        <w:pStyle w:val="Normal"/>
        <w:numPr>
          <w:ilvl w:val="1"/>
          <w:numId w:val="49"/>
        </w:numPr>
        <w:spacing w:lineRule="auto" w:line="240" w:before="0" w:after="0"/>
        <w:ind w:left="719" w:hanging="293"/>
        <w:jc w:val="both"/>
        <w:rPr>
          <w:rFonts w:ascii="Times New Roman" w:hAnsi="Times New Roman" w:cs="Times New Roman"/>
          <w:sz w:val="28"/>
          <w:szCs w:val="28"/>
        </w:rPr>
      </w:pPr>
      <w:r>
        <w:rPr>
          <w:rFonts w:eastAsia="Times New Roman" w:cs="Times New Roman" w:ascii="Times New Roman" w:hAnsi="Times New Roman"/>
          <w:sz w:val="28"/>
          <w:szCs w:val="28"/>
        </w:rPr>
        <w:t xml:space="preserve">Другие предшествующие медицинские состояния, ограничивающие жизнедеятельность; </w:t>
      </w:r>
    </w:p>
    <w:p>
      <w:pPr>
        <w:pStyle w:val="Normal"/>
        <w:numPr>
          <w:ilvl w:val="1"/>
          <w:numId w:val="49"/>
        </w:numPr>
        <w:spacing w:lineRule="auto" w:line="240" w:before="0" w:after="0"/>
        <w:ind w:left="719" w:hanging="293"/>
        <w:jc w:val="both"/>
        <w:rPr>
          <w:rFonts w:ascii="Times New Roman" w:hAnsi="Times New Roman" w:cs="Times New Roman"/>
          <w:sz w:val="28"/>
          <w:szCs w:val="28"/>
        </w:rPr>
      </w:pPr>
      <w:r>
        <w:rPr>
          <w:rFonts w:eastAsia="Times New Roman" w:cs="Times New Roman" w:ascii="Times New Roman" w:hAnsi="Times New Roman"/>
          <w:sz w:val="28"/>
          <w:szCs w:val="28"/>
        </w:rPr>
        <w:t xml:space="preserve">Неходячий или неспособный к повседневной активности пациент; </w:t>
      </w:r>
    </w:p>
    <w:p>
      <w:pPr>
        <w:pStyle w:val="Normal"/>
        <w:numPr>
          <w:ilvl w:val="0"/>
          <w:numId w:val="49"/>
        </w:numPr>
        <w:spacing w:lineRule="auto" w:line="240" w:before="0" w:after="0"/>
        <w:ind w:left="719" w:hanging="719"/>
        <w:jc w:val="both"/>
        <w:rPr>
          <w:rFonts w:ascii="Times New Roman" w:hAnsi="Times New Roman" w:cs="Times New Roman"/>
          <w:sz w:val="28"/>
          <w:szCs w:val="28"/>
        </w:rPr>
      </w:pPr>
      <w:r>
        <w:rPr>
          <w:rFonts w:eastAsia="Times New Roman" w:cs="Times New Roman" w:ascii="Times New Roman" w:hAnsi="Times New Roman"/>
          <w:sz w:val="28"/>
          <w:szCs w:val="28"/>
        </w:rPr>
        <w:t xml:space="preserve">Тяжелая полиорганная недостаточность; </w:t>
      </w:r>
    </w:p>
    <w:p>
      <w:pPr>
        <w:pStyle w:val="Normal"/>
        <w:numPr>
          <w:ilvl w:val="0"/>
          <w:numId w:val="49"/>
        </w:numPr>
        <w:spacing w:lineRule="auto" w:line="240" w:before="0" w:after="0"/>
        <w:ind w:left="719" w:hanging="719"/>
        <w:jc w:val="both"/>
        <w:rPr>
          <w:rFonts w:ascii="Times New Roman" w:hAnsi="Times New Roman" w:cs="Times New Roman"/>
          <w:sz w:val="28"/>
          <w:szCs w:val="28"/>
        </w:rPr>
      </w:pPr>
      <w:r>
        <w:rPr>
          <w:rFonts w:eastAsia="Times New Roman" w:cs="Times New Roman" w:ascii="Times New Roman" w:hAnsi="Times New Roman"/>
          <w:sz w:val="28"/>
          <w:szCs w:val="28"/>
        </w:rPr>
        <w:t xml:space="preserve">Тяжелое острое повреждение ЦНС, в том числе гипоксическое и ОНМК; </w:t>
      </w:r>
    </w:p>
    <w:p>
      <w:pPr>
        <w:pStyle w:val="Normal"/>
        <w:numPr>
          <w:ilvl w:val="0"/>
          <w:numId w:val="49"/>
        </w:numPr>
        <w:spacing w:lineRule="auto" w:line="240" w:before="0" w:after="0"/>
        <w:ind w:left="719" w:hanging="719"/>
        <w:jc w:val="both"/>
        <w:rPr>
          <w:rFonts w:ascii="Times New Roman" w:hAnsi="Times New Roman" w:cs="Times New Roman"/>
          <w:sz w:val="28"/>
          <w:szCs w:val="28"/>
        </w:rPr>
      </w:pPr>
      <w:r>
        <w:rPr>
          <w:rFonts w:eastAsia="Times New Roman" w:cs="Times New Roman" w:ascii="Times New Roman" w:hAnsi="Times New Roman"/>
          <w:sz w:val="28"/>
          <w:szCs w:val="28"/>
        </w:rPr>
        <w:t xml:space="preserve">Неконтролируемое кровотечение; </w:t>
      </w:r>
    </w:p>
    <w:p>
      <w:pPr>
        <w:pStyle w:val="Normal"/>
        <w:numPr>
          <w:ilvl w:val="0"/>
          <w:numId w:val="49"/>
        </w:numPr>
        <w:spacing w:lineRule="auto" w:line="240" w:before="0" w:after="0"/>
        <w:ind w:left="719" w:hanging="719"/>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Противопоказания к антикоагулянтной терапии; </w:t>
      </w:r>
      <w:r>
        <w:rPr>
          <w:rFonts w:eastAsia="Segoe UI Symbol" w:cs="Times New Roman" w:ascii="Times New Roman" w:hAnsi="Times New Roman"/>
          <w:sz w:val="28"/>
          <w:szCs w:val="28"/>
        </w:rPr>
        <w:t>•</w:t>
      </w:r>
      <w:r>
        <w:rPr>
          <w:rFonts w:eastAsia="Arial" w:cs="Times New Roman" w:ascii="Times New Roman" w:hAnsi="Times New Roman"/>
          <w:sz w:val="28"/>
          <w:szCs w:val="28"/>
        </w:rPr>
        <w:t xml:space="preserve"> </w:t>
        <w:tab/>
      </w:r>
      <w:r>
        <w:rPr>
          <w:rFonts w:eastAsia="Times New Roman" w:cs="Times New Roman" w:ascii="Times New Roman" w:hAnsi="Times New Roman"/>
          <w:sz w:val="28"/>
          <w:szCs w:val="28"/>
        </w:rPr>
        <w:t xml:space="preserve">Невозможность переливания компонентов крови; </w:t>
      </w:r>
    </w:p>
    <w:p>
      <w:pPr>
        <w:pStyle w:val="Normal"/>
        <w:numPr>
          <w:ilvl w:val="0"/>
          <w:numId w:val="49"/>
        </w:numPr>
        <w:spacing w:lineRule="auto" w:line="240" w:before="0" w:after="0"/>
        <w:ind w:left="719" w:hanging="719"/>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Проведение реанимационных мероприятий.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378" w:right="36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Относительные противопоказания для ЭКМО: </w:t>
      </w:r>
    </w:p>
    <w:p>
      <w:pPr>
        <w:pStyle w:val="Normal"/>
        <w:numPr>
          <w:ilvl w:val="0"/>
          <w:numId w:val="49"/>
        </w:numPr>
        <w:spacing w:lineRule="auto" w:line="240" w:before="0" w:after="0"/>
        <w:ind w:left="719" w:hanging="719"/>
        <w:jc w:val="both"/>
        <w:rPr>
          <w:rFonts w:ascii="Times New Roman" w:hAnsi="Times New Roman" w:cs="Times New Roman"/>
          <w:sz w:val="28"/>
          <w:szCs w:val="28"/>
        </w:rPr>
      </w:pPr>
      <w:r>
        <w:rPr>
          <w:rFonts w:eastAsia="Times New Roman" w:cs="Times New Roman" w:ascii="Times New Roman" w:hAnsi="Times New Roman"/>
          <w:sz w:val="28"/>
          <w:szCs w:val="28"/>
        </w:rPr>
        <w:t xml:space="preserve">ИВЛ с жесткими параметрами (FiO2 более 0,9, Pплато &gt; 30 см Н2О) более 7 дней; </w:t>
      </w:r>
    </w:p>
    <w:p>
      <w:pPr>
        <w:pStyle w:val="Normal"/>
        <w:numPr>
          <w:ilvl w:val="0"/>
          <w:numId w:val="49"/>
        </w:numPr>
        <w:spacing w:lineRule="auto" w:line="240" w:before="0" w:after="0"/>
        <w:ind w:left="719" w:hanging="719"/>
        <w:jc w:val="both"/>
        <w:rPr>
          <w:rFonts w:ascii="Times New Roman" w:hAnsi="Times New Roman" w:cs="Times New Roman"/>
          <w:sz w:val="28"/>
          <w:szCs w:val="28"/>
        </w:rPr>
      </w:pPr>
      <w:r>
        <w:rPr>
          <w:rFonts w:eastAsia="Times New Roman" w:cs="Times New Roman" w:ascii="Times New Roman" w:hAnsi="Times New Roman"/>
          <w:sz w:val="28"/>
          <w:szCs w:val="28"/>
        </w:rPr>
        <w:t xml:space="preserve">Возраст ≥ 65 лет; </w:t>
      </w:r>
    </w:p>
    <w:p>
      <w:pPr>
        <w:pStyle w:val="Normal"/>
        <w:numPr>
          <w:ilvl w:val="0"/>
          <w:numId w:val="49"/>
        </w:numPr>
        <w:spacing w:lineRule="auto" w:line="240" w:before="0" w:after="0"/>
        <w:ind w:left="719" w:hanging="719"/>
        <w:jc w:val="both"/>
        <w:rPr>
          <w:rFonts w:ascii="Times New Roman" w:hAnsi="Times New Roman" w:cs="Times New Roman"/>
          <w:sz w:val="28"/>
          <w:szCs w:val="28"/>
        </w:rPr>
      </w:pPr>
      <w:r>
        <w:rPr>
          <w:rFonts w:eastAsia="Times New Roman" w:cs="Times New Roman" w:ascii="Times New Roman" w:hAnsi="Times New Roman"/>
          <w:sz w:val="28"/>
          <w:szCs w:val="28"/>
        </w:rPr>
        <w:t>Выраженная фармакологическая иммуносупрессия (абсолютное количество нейтрофилов менее 400/мм</w:t>
      </w:r>
      <w:r>
        <w:rPr>
          <w:rFonts w:eastAsia="Times New Roman" w:cs="Times New Roman" w:ascii="Times New Roman" w:hAnsi="Times New Roman"/>
          <w:sz w:val="28"/>
          <w:szCs w:val="28"/>
          <w:vertAlign w:val="superscript"/>
        </w:rPr>
        <w:t>3</w:t>
      </w:r>
      <w:r>
        <w:rPr>
          <w:rFonts w:eastAsia="Times New Roman" w:cs="Times New Roman" w:ascii="Times New Roman" w:hAnsi="Times New Roman"/>
          <w:sz w:val="28"/>
          <w:szCs w:val="28"/>
        </w:rPr>
        <w:t xml:space="preserve">)  </w:t>
      </w:r>
    </w:p>
    <w:p>
      <w:pPr>
        <w:pStyle w:val="Normal"/>
        <w:numPr>
          <w:ilvl w:val="0"/>
          <w:numId w:val="49"/>
        </w:numPr>
        <w:spacing w:lineRule="auto" w:line="240" w:before="0" w:after="0"/>
        <w:ind w:left="719" w:hanging="719"/>
        <w:jc w:val="both"/>
        <w:rPr>
          <w:rFonts w:ascii="Times New Roman" w:hAnsi="Times New Roman" w:cs="Times New Roman"/>
          <w:sz w:val="28"/>
          <w:szCs w:val="28"/>
        </w:rPr>
      </w:pPr>
      <w:r>
        <w:rPr>
          <w:rFonts w:eastAsia="Times New Roman" w:cs="Times New Roman" w:ascii="Times New Roman" w:hAnsi="Times New Roman"/>
          <w:sz w:val="28"/>
          <w:szCs w:val="28"/>
        </w:rPr>
        <w:t xml:space="preserve">Ожирение ИМТ более 40; </w:t>
      </w:r>
    </w:p>
    <w:p>
      <w:pPr>
        <w:pStyle w:val="Normal"/>
        <w:numPr>
          <w:ilvl w:val="0"/>
          <w:numId w:val="49"/>
        </w:numPr>
        <w:spacing w:lineRule="auto" w:line="240" w:before="0" w:after="0"/>
        <w:ind w:left="719" w:hanging="719"/>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Прогрессирование хронической систолической сердечной недостаточности; </w:t>
      </w:r>
      <w:r>
        <w:rPr>
          <w:rFonts w:eastAsia="Segoe UI Symbol" w:cs="Times New Roman" w:ascii="Times New Roman" w:hAnsi="Times New Roman"/>
          <w:sz w:val="28"/>
          <w:szCs w:val="28"/>
        </w:rPr>
        <w:t>•</w:t>
      </w:r>
      <w:r>
        <w:rPr>
          <w:rFonts w:eastAsia="Arial" w:cs="Times New Roman" w:ascii="Times New Roman" w:hAnsi="Times New Roman"/>
          <w:sz w:val="28"/>
          <w:szCs w:val="28"/>
        </w:rPr>
        <w:t xml:space="preserve"> </w:t>
        <w:tab/>
      </w:r>
      <w:r>
        <w:rPr>
          <w:rFonts w:eastAsia="Times New Roman" w:cs="Times New Roman" w:ascii="Times New Roman" w:hAnsi="Times New Roman"/>
          <w:sz w:val="28"/>
          <w:szCs w:val="28"/>
        </w:rPr>
        <w:t xml:space="preserve">Необходимость использования высоких доз вазопрессоров (если не показано В-А или В-ВА ЭКМО).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5"/>
        <w:spacing w:lineRule="auto" w:line="240" w:before="0" w:after="0"/>
        <w:ind w:left="378" w:right="360" w:hanging="10"/>
        <w:jc w:val="both"/>
        <w:rPr>
          <w:b w:val="false"/>
          <w:b w:val="false"/>
          <w:i w:val="false"/>
          <w:i w:val="false"/>
          <w:sz w:val="28"/>
          <w:szCs w:val="28"/>
        </w:rPr>
      </w:pPr>
      <w:r>
        <w:rPr>
          <w:b w:val="false"/>
          <w:i w:val="false"/>
          <w:sz w:val="28"/>
          <w:szCs w:val="28"/>
        </w:rPr>
        <w:t xml:space="preserve">Вено-венозная ЭКМО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134. Не рекомендуется начинать ЭКМО, если максимально не были использованы традиционные методы лечения ОРДС, особенно прон-позиция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5"/>
        <w:spacing w:lineRule="auto" w:line="240" w:before="0" w:after="0"/>
        <w:ind w:left="378" w:right="360" w:hanging="10"/>
        <w:jc w:val="both"/>
        <w:rPr>
          <w:b w:val="false"/>
          <w:b w:val="false"/>
          <w:i w:val="false"/>
          <w:i w:val="false"/>
          <w:sz w:val="28"/>
          <w:szCs w:val="28"/>
        </w:rPr>
      </w:pPr>
      <w:r>
        <w:rPr>
          <w:b w:val="false"/>
          <w:i w:val="false"/>
          <w:sz w:val="28"/>
          <w:szCs w:val="28"/>
        </w:rPr>
        <w:t xml:space="preserve">Вено-артериальная (В-А) ЭКМО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135. Рекомендуется своевременное начало В-А ЭКМО – до развития полиорганной недостаточности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136. Рекомендуется рассмотреть применение В-А ЭКМО у пациентов с рефрактерным кардиогенным шоком (стойкая гипоперфузия тканей, АДсист менее 90 мм рт. ст., СИ менее 2,2 л/мин/м2 при инфузии норадреналина более 0,5 мкг/кг/мин, добутамина более 20 мкг/кг/мин или эквивалентных доз инотропных средств) (УДД – 5, УУР – С) </w:t>
      </w:r>
    </w:p>
    <w:p>
      <w:pPr>
        <w:pStyle w:val="5"/>
        <w:spacing w:lineRule="auto" w:line="240" w:before="0" w:after="0"/>
        <w:ind w:left="378" w:right="360" w:hanging="10"/>
        <w:jc w:val="both"/>
        <w:rPr>
          <w:b w:val="false"/>
          <w:b w:val="false"/>
          <w:i w:val="false"/>
          <w:i w:val="false"/>
          <w:sz w:val="28"/>
          <w:szCs w:val="28"/>
        </w:rPr>
      </w:pPr>
      <w:r>
        <w:rPr>
          <w:b w:val="false"/>
          <w:i w:val="false"/>
          <w:sz w:val="28"/>
          <w:szCs w:val="28"/>
        </w:rPr>
        <w:t xml:space="preserve">Экстракорпоральная сердечно-легочная реанимация (Э-СЛР)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137. Не рекомендуется проводить Э-СЛР в центрах без опыта Э-СЛР и при отсутствии программы Э-СЛР до пандемии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138. Не рекомендуется использовать программу Э-СЛР вне стационара при ограниченных ресурсах лечебных учреждений в условиях пандемии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5"/>
        <w:spacing w:lineRule="auto" w:line="240" w:before="0" w:after="0"/>
        <w:ind w:left="378" w:right="360" w:hanging="10"/>
        <w:jc w:val="both"/>
        <w:rPr>
          <w:b w:val="false"/>
          <w:b w:val="false"/>
          <w:i w:val="false"/>
          <w:i w:val="false"/>
          <w:sz w:val="28"/>
          <w:szCs w:val="28"/>
        </w:rPr>
      </w:pPr>
      <w:r>
        <w:rPr>
          <w:b w:val="false"/>
          <w:i w:val="false"/>
          <w:sz w:val="28"/>
          <w:szCs w:val="28"/>
        </w:rPr>
        <w:t xml:space="preserve">Канюляция для инициации ЭКМО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139. Канюляция должна проводиться в условиях, необходимых для лечения пациентов с НКИ COVID-19 (УДД – 5, УУР – С)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140. Канюляция должна выполняться опытным специалистом в условиях седации и миоплегии (УДД – 5, УУР – С)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141. Для контроля и безопасности при канюляции рекомендуется использовать рентгенографию, УЗИ сосудов, ЭХО-КГ (трансторакальную или транспищеводную) или рентгеноскопию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142. Канюляция при В-В ЭКМО рекомендуется: </w:t>
      </w:r>
    </w:p>
    <w:p>
      <w:pPr>
        <w:pStyle w:val="Normal"/>
        <w:numPr>
          <w:ilvl w:val="0"/>
          <w:numId w:val="50"/>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использовать самую большую из возможных венозных (заборных) канюль (23 Fr и более), чтобы свести к минимуму необходимость введения дополнительной венозной канюли в последующем, </w:t>
      </w:r>
    </w:p>
    <w:p>
      <w:pPr>
        <w:pStyle w:val="Normal"/>
        <w:numPr>
          <w:ilvl w:val="0"/>
          <w:numId w:val="50"/>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размер артериальной (возвратной) канюли в диапазоне от 19 до 23 Fr (для взрослых), - избегать использования двухпросветной канюли из-за более длительного времени канюляции, высокого риска тромботических осложнений и изменения положения канюли (требуется повторная ЧПЭХО-КГ для позиционирования канюли), </w:t>
      </w:r>
    </w:p>
    <w:p>
      <w:pPr>
        <w:pStyle w:val="Normal"/>
        <w:numPr>
          <w:ilvl w:val="0"/>
          <w:numId w:val="50"/>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использовать для канюляции следующие доступы: бедренная вена - бедренная вена и бедренная вена – яремная вена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143. Канюляци при В-А ЭКМО рекомендуется: </w:t>
      </w:r>
    </w:p>
    <w:p>
      <w:pPr>
        <w:pStyle w:val="Normal"/>
        <w:numPr>
          <w:ilvl w:val="0"/>
          <w:numId w:val="51"/>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использовать для канюляции доступ бедренная вена – бедренная артерия, </w:t>
      </w:r>
    </w:p>
    <w:p>
      <w:pPr>
        <w:pStyle w:val="Normal"/>
        <w:numPr>
          <w:ilvl w:val="0"/>
          <w:numId w:val="51"/>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устанавливать дополнительный катетер в бедренную артерию для перфузии и профилактики ишемии нижней конечности, </w:t>
      </w:r>
    </w:p>
    <w:p>
      <w:pPr>
        <w:pStyle w:val="Normal"/>
        <w:numPr>
          <w:ilvl w:val="0"/>
          <w:numId w:val="51"/>
        </w:numPr>
        <w:spacing w:lineRule="auto" w:line="240" w:before="0" w:after="0"/>
        <w:ind w:left="154" w:right="2" w:hanging="140"/>
        <w:jc w:val="both"/>
        <w:rPr>
          <w:b/>
          <w:b/>
          <w:i/>
          <w:i/>
          <w:sz w:val="28"/>
          <w:szCs w:val="28"/>
        </w:rPr>
      </w:pPr>
      <w:r>
        <w:rPr>
          <w:rFonts w:eastAsia="Times New Roman" w:cs="Times New Roman" w:ascii="Times New Roman" w:hAnsi="Times New Roman"/>
          <w:sz w:val="28"/>
          <w:szCs w:val="28"/>
        </w:rPr>
        <w:t xml:space="preserve">использовать однопросветные канюли (УДД – 5, УУР – С). </w:t>
      </w:r>
    </w:p>
    <w:p>
      <w:pPr>
        <w:pStyle w:val="Normal"/>
        <w:numPr>
          <w:ilvl w:val="0"/>
          <w:numId w:val="51"/>
        </w:numPr>
        <w:spacing w:lineRule="auto" w:line="240" w:before="0" w:after="0"/>
        <w:ind w:left="154" w:right="2" w:hanging="140"/>
        <w:jc w:val="both"/>
        <w:rPr>
          <w:b/>
          <w:b/>
          <w:i/>
          <w:i/>
          <w:sz w:val="28"/>
          <w:szCs w:val="28"/>
        </w:rPr>
      </w:pPr>
      <w:r>
        <w:rPr>
          <w:b/>
          <w:i/>
          <w:sz w:val="28"/>
          <w:szCs w:val="28"/>
        </w:rPr>
        <w:t xml:space="preserve">Респираторная поддержка при проведении ЭКМО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144. Рекомендуется протективная стратегия ИВЛ: Pплато ≤ 25 см Н</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О, ЧД 4-10 в минуту, ПДКВ 10-15 см Н</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О, P</w:t>
      </w:r>
      <w:r>
        <w:rPr>
          <w:rFonts w:eastAsia="Times New Roman" w:cs="Times New Roman" w:ascii="Times New Roman" w:hAnsi="Times New Roman"/>
          <w:sz w:val="28"/>
          <w:szCs w:val="28"/>
          <w:vertAlign w:val="subscript"/>
        </w:rPr>
        <w:t xml:space="preserve">«движущее» </w:t>
      </w:r>
      <w:r>
        <w:rPr>
          <w:rFonts w:eastAsia="Times New Roman" w:cs="Times New Roman" w:ascii="Times New Roman" w:hAnsi="Times New Roman"/>
          <w:sz w:val="28"/>
          <w:szCs w:val="28"/>
        </w:rPr>
        <w:t>менее 15 см Н</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О, FiO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менее 50%.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78" w:right="36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Трансфузия компонентов крови при проведении ЭКМО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145. Рекомендуется поддерживать следующий уровень показателей крови: гемоглобин </w:t>
      </w:r>
    </w:p>
    <w:p>
      <w:pPr>
        <w:pStyle w:val="4"/>
        <w:spacing w:lineRule="auto" w:line="240" w:before="0" w:after="0"/>
        <w:ind w:left="6" w:right="1032" w:hanging="10"/>
        <w:jc w:val="both"/>
        <w:rPr>
          <w:b w:val="false"/>
          <w:b w:val="false"/>
          <w:sz w:val="28"/>
          <w:szCs w:val="28"/>
        </w:rPr>
      </w:pPr>
      <w:r>
        <w:rPr>
          <w:b w:val="false"/>
          <w:sz w:val="28"/>
          <w:szCs w:val="28"/>
        </w:rPr>
        <w:t xml:space="preserve">≥ </w:t>
      </w:r>
      <w:r>
        <w:rPr>
          <w:b w:val="false"/>
          <w:sz w:val="28"/>
          <w:szCs w:val="28"/>
        </w:rPr>
        <w:t>70-80 г/л; тромбоциты &gt; 50*10</w:t>
      </w:r>
      <w:r>
        <w:rPr>
          <w:b w:val="false"/>
          <w:sz w:val="28"/>
          <w:szCs w:val="28"/>
          <w:vertAlign w:val="superscript"/>
        </w:rPr>
        <w:t>9</w:t>
      </w:r>
      <w:r>
        <w:rPr>
          <w:b w:val="false"/>
          <w:sz w:val="28"/>
          <w:szCs w:val="28"/>
        </w:rPr>
        <w:t xml:space="preserve">; фибриноген &gt; 1,5 г/л (УДД – 5, УУР – С) </w:t>
      </w:r>
    </w:p>
    <w:p>
      <w:pPr>
        <w:pStyle w:val="Normal"/>
        <w:spacing w:lineRule="auto" w:line="240" w:before="0" w:after="0"/>
        <w:ind w:left="68"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378" w:right="360"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Отлучение от ЭКМО: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146. Для оценки отлучения рекомендуется: </w:t>
      </w:r>
    </w:p>
    <w:p>
      <w:pPr>
        <w:pStyle w:val="Normal"/>
        <w:numPr>
          <w:ilvl w:val="0"/>
          <w:numId w:val="52"/>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изменить параметры ИВЛ: ДО ≤ 6-8 мл/кг, P</w:t>
      </w:r>
      <w:r>
        <w:rPr>
          <w:rFonts w:eastAsia="Times New Roman" w:cs="Times New Roman" w:ascii="Times New Roman" w:hAnsi="Times New Roman"/>
          <w:sz w:val="28"/>
          <w:szCs w:val="28"/>
          <w:vertAlign w:val="subscript"/>
        </w:rPr>
        <w:t>плато</w:t>
      </w:r>
      <w:r>
        <w:rPr>
          <w:rFonts w:eastAsia="Times New Roman" w:cs="Times New Roman" w:ascii="Times New Roman" w:hAnsi="Times New Roman"/>
          <w:sz w:val="28"/>
          <w:szCs w:val="28"/>
        </w:rPr>
        <w:t xml:space="preserve"> ≤ 30 см Н</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О, ПДКВ ≤ 16 см Н</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О, FiO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 50%; </w:t>
      </w:r>
    </w:p>
    <w:p>
      <w:pPr>
        <w:pStyle w:val="Normal"/>
        <w:numPr>
          <w:ilvl w:val="0"/>
          <w:numId w:val="52"/>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выключить поток воздушно-кислородной смеси, подаваемой на оксигенатор; </w:t>
      </w:r>
    </w:p>
    <w:p>
      <w:pPr>
        <w:pStyle w:val="Normal"/>
        <w:numPr>
          <w:ilvl w:val="0"/>
          <w:numId w:val="52"/>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прекратить проведение ЭКМО, если pH &gt; 7,3, SaO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&gt; 88%, PaCO</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xml:space="preserve"> = 35-45 мм рт. ст. более 2-4 часов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b/>
          <w:b/>
          <w:sz w:val="28"/>
          <w:szCs w:val="28"/>
        </w:rPr>
      </w:pPr>
      <w:r>
        <w:rPr>
          <w:rFonts w:eastAsia="Times New Roman" w:cs="Times New Roman" w:ascii="Times New Roman" w:hAnsi="Times New Roman"/>
          <w:sz w:val="28"/>
          <w:szCs w:val="28"/>
        </w:rPr>
        <w:t xml:space="preserve">147. Отлучение от В-А ЭКМО проводится по общим рекомендациям (УДД – 5, УУР – С) </w:t>
      </w:r>
      <w:bookmarkStart w:id="42" w:name="_Toc578610"/>
      <w:r>
        <w:rPr>
          <w:sz w:val="28"/>
          <w:szCs w:val="28"/>
        </w:rPr>
        <w:t xml:space="preserve">Особенности течения заболевания и интенсивной терапии при </w:t>
      </w:r>
      <w:bookmarkEnd w:id="42"/>
    </w:p>
    <w:p>
      <w:pPr>
        <w:pStyle w:val="1"/>
        <w:spacing w:lineRule="auto" w:line="240" w:before="0" w:after="0"/>
        <w:ind w:left="17" w:right="7" w:hanging="10"/>
        <w:jc w:val="both"/>
        <w:rPr>
          <w:b w:val="false"/>
          <w:b w:val="false"/>
          <w:sz w:val="28"/>
          <w:szCs w:val="28"/>
        </w:rPr>
      </w:pPr>
      <w:bookmarkStart w:id="43" w:name="_Toc578611"/>
      <w:r>
        <w:rPr>
          <w:b w:val="false"/>
          <w:sz w:val="28"/>
          <w:szCs w:val="28"/>
        </w:rPr>
        <w:t xml:space="preserve">сопутствующей патологии </w:t>
      </w:r>
      <w:bookmarkEnd w:id="43"/>
    </w:p>
    <w:p>
      <w:pPr>
        <w:pStyle w:val="2"/>
        <w:spacing w:lineRule="auto" w:line="240" w:before="0" w:after="0"/>
        <w:ind w:left="378" w:right="360" w:hanging="10"/>
        <w:jc w:val="both"/>
        <w:rPr>
          <w:b w:val="false"/>
          <w:b w:val="false"/>
          <w:sz w:val="28"/>
          <w:szCs w:val="28"/>
        </w:rPr>
      </w:pPr>
      <w:bookmarkStart w:id="44" w:name="_Toc578612"/>
      <w:r>
        <w:rPr>
          <w:b w:val="false"/>
          <w:sz w:val="28"/>
          <w:szCs w:val="28"/>
        </w:rPr>
        <w:t xml:space="preserve">Коррекция ранее получаемой терапии сопутствующих заболеваний </w:t>
      </w:r>
      <w:bookmarkEnd w:id="44"/>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53"/>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НКИ COVID-19 с выраженной неврологической симптоматикой рекомендуется подозревать развитие вирусного энцефалита (УДД – 4,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53"/>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Пациентам с хроническими заболеваниями, которые трубуют постоянного приема оральных или ингаляционных глюкокортикоидов, рекомендуется продолжать плановую терапию (УДД – 4,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150. У пациентов с НКИ COVID-19 или вероятной НКИ COVID-19 рекомендуется обсудить возможность изменения или отмены терапии глюкокортикоидами и другими иммунодепрессантами, включая биологические агенты, с профильным специалистом.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5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не рекомендуется избегать применения НПВС, когда это клинически обоснованно.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5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Не рекомендуется продолжать терапию препаратами, удлиняющими интервал QT</w:t>
      </w:r>
      <w:r>
        <w:rPr>
          <w:rFonts w:eastAsia="Times New Roman" w:cs="Times New Roman" w:ascii="Times New Roman" w:hAnsi="Times New Roman"/>
          <w:sz w:val="28"/>
          <w:szCs w:val="28"/>
          <w:vertAlign w:val="subscript"/>
        </w:rPr>
        <w:t xml:space="preserve">c </w:t>
      </w:r>
      <w:r>
        <w:rPr>
          <w:rFonts w:eastAsia="Times New Roman" w:cs="Times New Roman" w:ascii="Times New Roman" w:hAnsi="Times New Roman"/>
          <w:sz w:val="28"/>
          <w:szCs w:val="28"/>
        </w:rPr>
        <w:t>(антиаритмические препаратов Ia, Ic и III классов, трициклические антидепрессанты, нейролептики фенотиазинового ряда, некоторые противовирусные и противогрибковые препараты) на фоне этиотропной терапии НКИ COVID-19 следующими лекарственными средствами: хлорохином, гидроксихлорохином, азитромицином, так существует риск развития синдрома удлиненного QT</w:t>
      </w:r>
      <w:r>
        <w:rPr>
          <w:rFonts w:eastAsia="Times New Roman" w:cs="Times New Roman" w:ascii="Times New Roman" w:hAnsi="Times New Roman"/>
          <w:sz w:val="28"/>
          <w:szCs w:val="28"/>
          <w:vertAlign w:val="subscript"/>
        </w:rPr>
        <w:t xml:space="preserve">c </w:t>
      </w:r>
      <w:r>
        <w:rPr>
          <w:rFonts w:eastAsia="Times New Roman" w:cs="Times New Roman" w:ascii="Times New Roman" w:hAnsi="Times New Roman"/>
          <w:sz w:val="28"/>
          <w:szCs w:val="28"/>
        </w:rPr>
        <w:t xml:space="preserve">и угрозы полиморфной желудочковой тахикардии (torsades de pointes) (УДД – 3, УУР – В)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54"/>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Не рекомендацется продолжать терапию ингибиторами ГМГ-КоА редуктазы при этиотропном лечении НКИ COVID-19 комбинацией лопинавир/ритонавир (высокий риск рабдомиолиза), с осторожностью следует продолжать терапию блокаторами кальциевых каналов (риск усиления побочных эффектов) УДД – 3, УУР –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ind w:left="378" w:right="360" w:hanging="10"/>
        <w:jc w:val="both"/>
        <w:rPr>
          <w:b w:val="false"/>
          <w:b w:val="false"/>
          <w:sz w:val="28"/>
          <w:szCs w:val="28"/>
        </w:rPr>
      </w:pPr>
      <w:bookmarkStart w:id="45" w:name="_Toc578613"/>
      <w:r>
        <w:rPr>
          <w:b w:val="false"/>
          <w:sz w:val="28"/>
          <w:szCs w:val="28"/>
        </w:rPr>
        <w:t xml:space="preserve">Сердечно-сосудистая система </w:t>
      </w:r>
      <w:bookmarkEnd w:id="45"/>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Пациенты старше 60 лет с сердечно-сосудистой патологией и сахарным диабетом имеют повышенный риск тяжелого течения НКИ COVID-19 и летального исхода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НКИ COVID-19 ассоциируется с острым повреждением миокарда, как по ишемическому типу, так и вследствие развития миокардита.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 последним данным, острое повреждение миокарда развивается у 7,2% больных, шок – у 8,7%, аритмии - у16,7%. Острое повреждение миокарда наиболее характерно для тяжелых больных в ОРИТ – 20 % случаев. Для острого повреждения миокарда при НКИ COVID-19 характерны повышение уровня тропонина I, ЭКГ и эхокардиографические признаки дисфункции миокарда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154. Пациентам с НКИ COVID-19 и с атеросклерозом и стентированием коронарных артерий рекомендуется продолжать принимать антиагреганты для профилактики сердечно-сосудистых осложнений (УДД – 5, УУР – С) </w:t>
      </w:r>
    </w:p>
    <w:p>
      <w:pPr>
        <w:pStyle w:val="Normal"/>
        <w:numPr>
          <w:ilvl w:val="0"/>
          <w:numId w:val="55"/>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Пациентам с сердечно-сосудистыми заболеваниями, которые принимают иАПФ или блокаторы рецепторов ангиотензина II, рекомендуется продолжить прием этих препаратов, так как их отмена может привести к декомпенсации заболеваний сердечнососудистой системы и усугубить течение НКИ COVID-19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55"/>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 проводить дифференциальную диагностику между острым повреждением миокарда, обусловленным НКИ COVID-19 и ОКС, так как клинические проявления и данные лабораторно-инструментальных исследований могут быть похожи (УДД – 4, УУР – С)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157. Рекомендуется рассмотреть возможность применения в комплексной терапии миокардитов и/или повреждения миокарда, ассоциированного с вирусной инфекцией натриевой соли фосфокреатина из расчета 1 г дважды в сутки в/в в течение 7-10 дней.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ind w:left="34" w:right="16" w:hanging="10"/>
        <w:jc w:val="both"/>
        <w:rPr>
          <w:b w:val="false"/>
          <w:b w:val="false"/>
          <w:sz w:val="28"/>
          <w:szCs w:val="28"/>
        </w:rPr>
      </w:pPr>
      <w:bookmarkStart w:id="46" w:name="_Toc578614"/>
      <w:r>
        <w:rPr>
          <w:b w:val="false"/>
          <w:sz w:val="28"/>
          <w:szCs w:val="28"/>
        </w:rPr>
        <w:t xml:space="preserve">Сахарный диабет </w:t>
      </w:r>
      <w:bookmarkEnd w:id="46"/>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Пациенты с СД имеют повышенный риск тяжелых осложнений, включая ОРДС и ПОН. В разных странах от 20 до 50% пациентов с НКИ COVID-19 страдали сахарным диабетом. </w:t>
      </w:r>
      <w:r>
        <w:rPr>
          <w:rFonts w:eastAsia="Arial" w:cs="Times New Roman" w:ascii="Times New Roman" w:hAnsi="Times New Roman"/>
          <w:sz w:val="28"/>
          <w:szCs w:val="28"/>
        </w:rPr>
        <w:t xml:space="preserve">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158. У пациентов с НКИ COVID-19 и сахарным диабетом рекомендуется: </w:t>
      </w:r>
    </w:p>
    <w:p>
      <w:pPr>
        <w:pStyle w:val="Normal"/>
        <w:numPr>
          <w:ilvl w:val="0"/>
          <w:numId w:val="56"/>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мониторинг глюкозы, электролитов, pH, </w:t>
      </w:r>
    </w:p>
    <w:p>
      <w:pPr>
        <w:pStyle w:val="Normal"/>
        <w:numPr>
          <w:ilvl w:val="0"/>
          <w:numId w:val="56"/>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раннее начало внутривенной инсулинотерапии,особенно у пациентов с ОРДС и выраженной системной воспалительной реакцией: </w:t>
      </w:r>
    </w:p>
    <w:p>
      <w:pPr>
        <w:pStyle w:val="Normal"/>
        <w:numPr>
          <w:ilvl w:val="0"/>
          <w:numId w:val="56"/>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поддерживать целевые параметры - концентрацию глюкозы в крови 5-10 ммоль\л, гликированный гемоглобин (HbA1) менее 7%,  </w:t>
      </w:r>
    </w:p>
    <w:p>
      <w:pPr>
        <w:pStyle w:val="Normal"/>
        <w:numPr>
          <w:ilvl w:val="0"/>
          <w:numId w:val="56"/>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профилактировать гипогликемию (глюкоза крови менее 3,9 ммоль\л) (УДД - 3, УУРB)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159. У пациентов с НКИ COVID-19 и сахарным диабетом рекомендуется контролировать концентрацию липидов у всех пациентов с COVID-19 (УДД - 4, УУР-B) </w:t>
      </w:r>
    </w:p>
    <w:p>
      <w:pPr>
        <w:pStyle w:val="Normal"/>
        <w:tabs>
          <w:tab w:val="center" w:pos="1005" w:leader="none"/>
          <w:tab w:val="center" w:pos="2152" w:leader="none"/>
          <w:tab w:val="center" w:pos="3265" w:leader="none"/>
          <w:tab w:val="center" w:pos="4077" w:leader="none"/>
          <w:tab w:val="center" w:pos="5397" w:leader="none"/>
          <w:tab w:val="center" w:pos="6512" w:leader="none"/>
          <w:tab w:val="center" w:pos="7611" w:leader="none"/>
          <w:tab w:val="right" w:pos="9652" w:leader="none"/>
        </w:tabs>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160. </w:t>
        <w:tab/>
        <w:t xml:space="preserve">У </w:t>
        <w:tab/>
        <w:t xml:space="preserve">пациентов </w:t>
        <w:tab/>
        <w:t xml:space="preserve">с </w:t>
        <w:tab/>
        <w:t xml:space="preserve">НКИ </w:t>
        <w:tab/>
        <w:t xml:space="preserve">COVID-19 </w:t>
        <w:tab/>
        <w:t xml:space="preserve">и </w:t>
        <w:tab/>
        <w:t xml:space="preserve">сахарным </w:t>
        <w:tab/>
        <w:t xml:space="preserve">диабетом </w:t>
      </w:r>
    </w:p>
    <w:p>
      <w:pPr>
        <w:pStyle w:val="Normal"/>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рекомендуетсяконтролировать баланс калия (УДД - 4, УУР-B) </w:t>
      </w:r>
    </w:p>
    <w:p>
      <w:pPr>
        <w:pStyle w:val="Normal"/>
        <w:spacing w:lineRule="auto" w:line="240" w:before="0" w:after="0"/>
        <w:ind w:left="68" w:hanging="0"/>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0"/>
        <w:ind w:left="378" w:right="360" w:hanging="10"/>
        <w:jc w:val="both"/>
        <w:rPr>
          <w:b w:val="false"/>
          <w:b w:val="false"/>
          <w:sz w:val="28"/>
          <w:szCs w:val="28"/>
        </w:rPr>
      </w:pPr>
      <w:bookmarkStart w:id="47" w:name="_Toc578615"/>
      <w:r>
        <w:rPr>
          <w:b w:val="false"/>
          <w:sz w:val="28"/>
          <w:szCs w:val="28"/>
        </w:rPr>
        <w:t xml:space="preserve">Онкологические заболевания </w:t>
      </w:r>
      <w:bookmarkEnd w:id="47"/>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Пациенты, перенесшие за последний месяц химиотерапию или операцию, имеют очень высокий риск развития тяжелого течения и осложнений  НКИ COVID-19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Среди онкологических пациентов возраст старше 65 лет является отягчающим фактором. Наличие онкологического заболевания в анамнезе повышает риск заболевания и тяжелого течения НКИ COVID-19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Рак легких не повышает риск тяжелых осложнений НКИ COVID-19 и развития дыхательной недостаточности по сравнению со злокачественными опухолями других локализаций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57"/>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Для онкологических пациентов рекомендуется обеспечить строгие карантинные меры и средства индивидуальной защиты (УДД – 3, УУР – В) </w:t>
      </w:r>
    </w:p>
    <w:p>
      <w:pPr>
        <w:pStyle w:val="Normal"/>
        <w:numPr>
          <w:ilvl w:val="0"/>
          <w:numId w:val="57"/>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онкологических паицентов с респираторными симптомами и/или лихорадкой рекомендуется исключить НКИ COVID-19, а уже потом проводить дифференциальную диагностику между токсичностью химиотерапии, послеоперационными осложнениями, прогрессией опухолевого процесса и другими причинами (УДД – 4, УУР – С) </w:t>
      </w:r>
    </w:p>
    <w:p>
      <w:pPr>
        <w:pStyle w:val="Normal"/>
        <w:numPr>
          <w:ilvl w:val="0"/>
          <w:numId w:val="57"/>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онкологических пациентов с вероятной или подтвержденной НКИ COVID-19 рекомендуется отложить плановое хирургическое лечение (УДД – 3,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2"/>
        <w:spacing w:lineRule="auto" w:line="240" w:before="0" w:after="0"/>
        <w:ind w:left="378" w:right="360" w:hanging="10"/>
        <w:jc w:val="both"/>
        <w:rPr>
          <w:b w:val="false"/>
          <w:b w:val="false"/>
          <w:sz w:val="28"/>
          <w:szCs w:val="28"/>
        </w:rPr>
      </w:pPr>
      <w:bookmarkStart w:id="48" w:name="_Toc578616"/>
      <w:r>
        <w:rPr>
          <w:b w:val="false"/>
          <w:sz w:val="28"/>
          <w:szCs w:val="28"/>
        </w:rPr>
        <w:t xml:space="preserve">Нарушения ритма и остановка кровообращения </w:t>
      </w:r>
      <w:bookmarkEnd w:id="48"/>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Часто встречаемое осложнение, специфичных для НКИ COVID нарушений сердечного ритма нет, все эпизоды вторичны (гипоксия, воспаление, миокардиты, исходная сердечная патология)  Новый эпизод аритмии, особенно в  сочетании с повышением уровня тропонинов и эхокардиографической картиной может быть признаком миокардита  </w:t>
      </w:r>
    </w:p>
    <w:p>
      <w:pPr>
        <w:pStyle w:val="Normal"/>
        <w:spacing w:lineRule="auto" w:line="240" w:before="0" w:after="0"/>
        <w:ind w:left="6" w:right="-11"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Кардиомиопатия наблюдается у 1/3 пациентов с НКИ COVID-19 и и повышает риск летального исхода. Не ясно, что превалирует: ухудшение исходной ХСН или появление СН de novo. </w:t>
      </w:r>
    </w:p>
    <w:p>
      <w:pPr>
        <w:pStyle w:val="Normal"/>
        <w:spacing w:lineRule="auto" w:line="240" w:before="0" w:after="0"/>
        <w:ind w:left="6"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Легочная артериальная гипертензия может наблюдаться как следствие пневмонии и ОРДС.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58"/>
        </w:numPr>
        <w:spacing w:lineRule="auto" w:line="240" w:before="0" w:after="0"/>
        <w:ind w:left="305"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проведении мероприятий сердечно-легочной реанимации рекомендуется ограничить количество персонала до минимально достаточного (УДД – 5, УУР – С)   </w:t>
      </w:r>
    </w:p>
    <w:p>
      <w:pPr>
        <w:pStyle w:val="Normal"/>
        <w:numPr>
          <w:ilvl w:val="0"/>
          <w:numId w:val="58"/>
        </w:numPr>
        <w:spacing w:lineRule="auto" w:line="240" w:before="0" w:after="0"/>
        <w:ind w:left="305"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проведении мероприятий сердечно-легочной реанимации персоналу рекомендуется применять аэрозоль-изолирующие средства индивидуальной защиты, аналогичные таковым при выполнении интубации трахеи (УДД – 5, УУР – С) </w:t>
      </w:r>
    </w:p>
    <w:p>
      <w:pPr>
        <w:pStyle w:val="Normal"/>
        <w:numPr>
          <w:ilvl w:val="0"/>
          <w:numId w:val="58"/>
        </w:numPr>
        <w:spacing w:lineRule="auto" w:line="240" w:before="0" w:after="0"/>
        <w:ind w:left="305"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проведении мероприятий сердечно-легочной реанимации рекомендуется максимально быстро обеспечить изоляцию дыхательных путей пациента НКИ COVID-19 наиболее эффективным из доступных методов. В ОРИТ методом выбора является выполнение оротрахеальной интубации (УДД – 5, УУР – С </w:t>
      </w:r>
    </w:p>
    <w:p>
      <w:pPr>
        <w:pStyle w:val="Normal"/>
        <w:numPr>
          <w:ilvl w:val="0"/>
          <w:numId w:val="58"/>
        </w:numPr>
        <w:spacing w:lineRule="auto" w:line="240" w:before="0" w:after="0"/>
        <w:ind w:left="305"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проведении мероприятий сердечно-легочной реанимации рекомендуется использовать устройства для механических компрессий грудной клетки при наличии такой возможности с целью защиты персонала (УДД – 5, УУР – С </w:t>
      </w:r>
    </w:p>
    <w:p>
      <w:pPr>
        <w:pStyle w:val="Normal"/>
        <w:numPr>
          <w:ilvl w:val="0"/>
          <w:numId w:val="58"/>
        </w:numPr>
        <w:spacing w:lineRule="auto" w:line="240" w:before="0" w:after="0"/>
        <w:ind w:left="305"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проведении мероприятий сердечно-легочной реанимации у пациента НКИ COVID-19 на спине рекомендуется проводить компрессии грудной клетки по стандартной методике (УДД – 5, УУР – С)  </w:t>
      </w:r>
    </w:p>
    <w:p>
      <w:pPr>
        <w:pStyle w:val="Normal"/>
        <w:spacing w:lineRule="auto" w:line="240" w:before="0" w:after="0"/>
        <w:ind w:left="37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05"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169. При проведении мероприятий сердечно-легочной реанимации у пациента НКИ COVID-19 в прон-позиции рекомендуется проводить компрессии грудной клетки путем надавливания на позвоночник в межлопаточной области (УДД – 5, УУР – С) </w:t>
      </w:r>
    </w:p>
    <w:p>
      <w:pPr>
        <w:pStyle w:val="Normal"/>
        <w:spacing w:lineRule="auto" w:line="240" w:before="0" w:after="0"/>
        <w:ind w:left="11"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2"/>
        <w:spacing w:lineRule="auto" w:line="240" w:before="0" w:after="0"/>
        <w:ind w:left="378" w:right="360" w:hanging="10"/>
        <w:jc w:val="both"/>
        <w:rPr>
          <w:b w:val="false"/>
          <w:b w:val="false"/>
          <w:sz w:val="28"/>
          <w:szCs w:val="28"/>
        </w:rPr>
      </w:pPr>
      <w:bookmarkStart w:id="49" w:name="_Toc578617"/>
      <w:r>
        <w:rPr>
          <w:b w:val="false"/>
          <w:sz w:val="28"/>
          <w:szCs w:val="28"/>
        </w:rPr>
        <w:t xml:space="preserve"> </w:t>
      </w:r>
      <w:r>
        <w:rPr>
          <w:b w:val="false"/>
          <w:sz w:val="28"/>
          <w:szCs w:val="28"/>
        </w:rPr>
        <w:t xml:space="preserve">Тромбопрофилактика </w:t>
      </w:r>
      <w:bookmarkEnd w:id="49"/>
    </w:p>
    <w:p>
      <w:pPr>
        <w:pStyle w:val="Normal"/>
        <w:numPr>
          <w:ilvl w:val="0"/>
          <w:numId w:val="59"/>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Всем пациентам с НКИ COVID-19 для профилактики ТЭЛА рекомендуется назначение низкомолекулярных гепаринов (или нефракционированного гепарина), а также механическая профилактика (УДД – 5, УУР – С) </w:t>
      </w:r>
    </w:p>
    <w:p>
      <w:pPr>
        <w:pStyle w:val="Normal"/>
        <w:numPr>
          <w:ilvl w:val="0"/>
          <w:numId w:val="59"/>
        </w:numPr>
        <w:spacing w:lineRule="auto" w:line="240" w:before="0" w:after="0"/>
        <w:ind w:left="24" w:right="2"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У пациентов с НКИ COVID-19 рекомендуется соблюдать следующие принципы тромбопрофилактики: </w:t>
      </w:r>
    </w:p>
    <w:p>
      <w:pPr>
        <w:pStyle w:val="Normal"/>
        <w:numPr>
          <w:ilvl w:val="0"/>
          <w:numId w:val="60"/>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назначение НМГ в профилактических дозах </w:t>
      </w:r>
      <w:r>
        <w:rPr>
          <w:rFonts w:eastAsia="Times New Roman" w:cs="Times New Roman" w:ascii="Times New Roman" w:hAnsi="Times New Roman"/>
          <w:sz w:val="28"/>
          <w:szCs w:val="28"/>
          <w:u w:val="single" w:color="000000"/>
        </w:rPr>
        <w:t>всем пациентам</w:t>
      </w:r>
      <w:r>
        <w:rPr>
          <w:rFonts w:eastAsia="Times New Roman" w:cs="Times New Roman" w:ascii="Times New Roman" w:hAnsi="Times New Roman"/>
          <w:sz w:val="28"/>
          <w:szCs w:val="28"/>
        </w:rPr>
        <w:t xml:space="preserve">, </w:t>
      </w:r>
    </w:p>
    <w:p>
      <w:pPr>
        <w:pStyle w:val="Normal"/>
        <w:numPr>
          <w:ilvl w:val="0"/>
          <w:numId w:val="60"/>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гиперфибриногенемии свыше 5,0 г/л - лабораторная оценка эффекта НМГ с возможной коррекцией дозы, </w:t>
      </w:r>
    </w:p>
    <w:p>
      <w:pPr>
        <w:pStyle w:val="Normal"/>
        <w:numPr>
          <w:ilvl w:val="0"/>
          <w:numId w:val="60"/>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при гиперфибриногенемии свыше 7,0 г/л - назначение НМГ в терапевтической дозе, - при превышении содержания фибриногена 10 г/л – решение о тромбопрофилактике принимается в индивидуальном порядке (с возможным превышением стандартный доз гепаринов), </w:t>
      </w:r>
    </w:p>
    <w:p>
      <w:pPr>
        <w:pStyle w:val="Normal"/>
        <w:numPr>
          <w:ilvl w:val="0"/>
          <w:numId w:val="60"/>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тромбопрофилактика НМГ назначается на весь период госпитализации,  </w:t>
      </w:r>
    </w:p>
    <w:p>
      <w:pPr>
        <w:pStyle w:val="Normal"/>
        <w:numPr>
          <w:ilvl w:val="0"/>
          <w:numId w:val="60"/>
        </w:numPr>
        <w:spacing w:lineRule="auto" w:line="240" w:before="0" w:after="0"/>
        <w:ind w:left="154" w:right="2" w:hanging="140"/>
        <w:jc w:val="both"/>
        <w:rPr>
          <w:rFonts w:ascii="Times New Roman" w:hAnsi="Times New Roman" w:cs="Times New Roman"/>
          <w:sz w:val="28"/>
          <w:szCs w:val="28"/>
        </w:rPr>
      </w:pPr>
      <w:r>
        <w:rPr>
          <w:rFonts w:eastAsia="Times New Roman" w:cs="Times New Roman" w:ascii="Times New Roman" w:hAnsi="Times New Roman"/>
          <w:sz w:val="28"/>
          <w:szCs w:val="28"/>
        </w:rPr>
        <w:t xml:space="preserve">в случае сохранения на момент выписки гиперфибриногенемии показано назначение оральных антикоагулянтов (при условии прекращения приема калетры!) на минимальный срок 2 недели (УДД – 5, УУР – С) </w:t>
      </w:r>
    </w:p>
    <w:p>
      <w:pPr>
        <w:pStyle w:val="Normal"/>
        <w:spacing w:lineRule="auto" w:line="240" w:before="0" w:after="0"/>
        <w:ind w:left="1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bookmarkStart w:id="50" w:name="_GoBack"/>
      <w:bookmarkStart w:id="51" w:name="_GoBack"/>
      <w:bookmarkEnd w:id="51"/>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bookmarkStart w:id="52" w:name="_Toc578637"/>
      <w:r>
        <w:rPr>
          <w:rFonts w:cs="Times New Roman" w:ascii="Times New Roman" w:hAnsi="Times New Roman"/>
          <w:sz w:val="28"/>
          <w:szCs w:val="28"/>
        </w:rPr>
        <w:t>Список литературы</w:t>
      </w:r>
      <w:bookmarkEnd w:id="52"/>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numPr>
          <w:ilvl w:val="0"/>
          <w:numId w:val="61"/>
        </w:numPr>
        <w:spacing w:lineRule="auto" w:line="240" w:before="0" w:after="0"/>
        <w:ind w:left="708" w:right="13" w:hanging="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Китайский центр по контролю и профилактике заболеваний (CDC), 02.2020  </w:t>
      </w:r>
    </w:p>
    <w:p>
      <w:pPr>
        <w:pStyle w:val="Normal"/>
        <w:numPr>
          <w:ilvl w:val="0"/>
          <w:numId w:val="61"/>
        </w:numPr>
        <w:spacing w:lineRule="auto" w:line="240" w:before="0" w:after="0"/>
        <w:ind w:left="708" w:right="13" w:hanging="708"/>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Lauer SA et al. The incubation period of Coronavirus Disease (COVID-19) from publicity reported confirmed cases: Estimation and application. Ann Intern Med; 2020 10 Mar 2020; doi:10.7326/M20-0504  </w:t>
      </w:r>
    </w:p>
    <w:p>
      <w:pPr>
        <w:pStyle w:val="Normal"/>
        <w:numPr>
          <w:ilvl w:val="0"/>
          <w:numId w:val="61"/>
        </w:numPr>
        <w:spacing w:lineRule="auto" w:line="240" w:before="0" w:after="0"/>
        <w:ind w:left="708" w:right="13" w:hanging="708"/>
        <w:jc w:val="both"/>
        <w:rPr>
          <w:rFonts w:ascii="Times New Roman" w:hAnsi="Times New Roman" w:cs="Times New Roman"/>
          <w:sz w:val="28"/>
          <w:szCs w:val="28"/>
        </w:rPr>
      </w:pPr>
      <w:r>
        <w:rPr>
          <w:rFonts w:eastAsia="Times New Roman" w:cs="Times New Roman" w:ascii="Times New Roman" w:hAnsi="Times New Roman"/>
          <w:sz w:val="28"/>
          <w:szCs w:val="28"/>
          <w:lang w:val="en-US"/>
        </w:rPr>
        <w:t xml:space="preserve">Ferguson N. Impact of non-pharmacological intervention to reduce COVID-19 mortality and healthcare demand. </w:t>
      </w:r>
      <w:r>
        <w:rPr>
          <w:rFonts w:eastAsia="Times New Roman" w:cs="Times New Roman" w:ascii="Times New Roman" w:hAnsi="Times New Roman"/>
          <w:sz w:val="28"/>
          <w:szCs w:val="28"/>
        </w:rPr>
        <w:t xml:space="preserve">Imperial College COVID-19 Response Team. 16 March 2020  </w:t>
      </w:r>
    </w:p>
    <w:p>
      <w:pPr>
        <w:pStyle w:val="Normal"/>
        <w:numPr>
          <w:ilvl w:val="0"/>
          <w:numId w:val="61"/>
        </w:numPr>
        <w:spacing w:lineRule="auto" w:line="240" w:before="0" w:after="0"/>
        <w:ind w:left="708" w:right="13" w:hanging="708"/>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Yang L et al. Viral dynamics in mild and severe cases of COVID-19. The Lancet; 19 Mar 2020; doi.org/10.1016/ S1473-3099(20)30232-2  </w:t>
      </w:r>
    </w:p>
    <w:p>
      <w:pPr>
        <w:pStyle w:val="Normal"/>
        <w:numPr>
          <w:ilvl w:val="0"/>
          <w:numId w:val="61"/>
        </w:numPr>
        <w:spacing w:lineRule="auto" w:line="240" w:before="0" w:after="0"/>
        <w:ind w:left="708" w:right="13" w:hanging="708"/>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Young BE, Ong SWX, Kalimuddin S, et al. Epidemiologic features and clinical course of patients infected with SARS-CoV-2 in Singapore. JAMA 2020. doi:10.1001/jama.2020.3204 4  6.</w:t>
      </w:r>
      <w:r>
        <w:rPr>
          <w:rFonts w:eastAsia="Arial" w:cs="Times New Roman" w:ascii="Times New Roman" w:hAnsi="Times New Roman"/>
          <w:sz w:val="28"/>
          <w:szCs w:val="28"/>
          <w:lang w:val="en-US"/>
        </w:rPr>
        <w:t xml:space="preserve"> </w:t>
        <w:tab/>
      </w:r>
      <w:r>
        <w:rPr>
          <w:rFonts w:eastAsia="Times New Roman" w:cs="Times New Roman" w:ascii="Times New Roman" w:hAnsi="Times New Roman"/>
          <w:sz w:val="28"/>
          <w:szCs w:val="28"/>
          <w:lang w:val="en-US"/>
        </w:rPr>
        <w:t xml:space="preserve">Guan WJ, Ni ZY, Hu Y, Liang WH, Ou CQ, He JX, Liu L, Shan H, Lei CL, Hui DSC, Du </w:t>
      </w:r>
    </w:p>
    <w:p>
      <w:pPr>
        <w:pStyle w:val="Normal"/>
        <w:spacing w:lineRule="auto" w:line="240" w:before="0" w:after="0"/>
        <w:ind w:left="6" w:right="13" w:hanging="10"/>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B, Li LJ, Zeng G, Yuen KY, Chen RC, Tang CL, Wang T, Chen PY, Xiang J, Li SY, Wang JL, </w:t>
      </w:r>
    </w:p>
    <w:p>
      <w:pPr>
        <w:pStyle w:val="Normal"/>
        <w:spacing w:lineRule="auto" w:line="240" w:before="0" w:after="0"/>
        <w:ind w:left="6" w:right="13" w:hanging="10"/>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Liang ZJ, Peng YX, Wei L, Liu Y, Hu YH, Peng P, Wang JM, Liu JY, Chen Z, Li G, Zheng ZJ, </w:t>
      </w:r>
    </w:p>
    <w:p>
      <w:pPr>
        <w:pStyle w:val="Normal"/>
        <w:spacing w:lineRule="auto" w:line="240" w:before="0" w:after="0"/>
        <w:ind w:left="6" w:right="13" w:hanging="10"/>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Qiu SQ, Luo J, Ye CJ, Zhu SY, Zhong NS, China Medical Treatment Expert Group for C, (2020) </w:t>
      </w:r>
    </w:p>
    <w:p>
      <w:pPr>
        <w:pStyle w:val="Normal"/>
        <w:spacing w:lineRule="auto" w:line="240" w:before="0" w:after="0"/>
        <w:ind w:left="6" w:right="13" w:hanging="10"/>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Clinical Characteristics of Coronavirus Disease 2019 in China. N Engl J Med; doi:10.1056/NEJMoa2002032  </w:t>
      </w:r>
    </w:p>
    <w:p>
      <w:pPr>
        <w:pStyle w:val="Normal"/>
        <w:numPr>
          <w:ilvl w:val="0"/>
          <w:numId w:val="62"/>
        </w:numPr>
        <w:spacing w:lineRule="auto" w:line="240" w:before="0" w:after="0"/>
        <w:ind w:left="708" w:right="13" w:hanging="708"/>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Diagnosis and Treatment Plan for COVID-19 (Trial Version 6) Chinese Medical Journal </w:t>
      </w:r>
    </w:p>
    <w:p>
      <w:pPr>
        <w:pStyle w:val="Normal"/>
        <w:spacing w:lineRule="auto" w:line="240" w:before="0" w:after="0"/>
        <w:ind w:left="6" w:right="13"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DOI: 10.1097/CM9.0000000000000819 </w:t>
      </w:r>
    </w:p>
    <w:p>
      <w:pPr>
        <w:pStyle w:val="Normal"/>
        <w:numPr>
          <w:ilvl w:val="0"/>
          <w:numId w:val="62"/>
        </w:numPr>
        <w:spacing w:lineRule="auto" w:line="240" w:before="0" w:after="0"/>
        <w:ind w:left="708" w:right="13" w:hanging="708"/>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Chen N, Zhou M, Dong X, et al. Epidemiological and clinical characteristics of 99 cases of </w:t>
      </w:r>
    </w:p>
    <w:p>
      <w:pPr>
        <w:pStyle w:val="Normal"/>
        <w:spacing w:lineRule="auto" w:line="240" w:before="0" w:after="0"/>
        <w:ind w:left="6" w:right="13" w:hanging="10"/>
        <w:jc w:val="both"/>
        <w:rPr>
          <w:rFonts w:ascii="Times New Roman" w:hAnsi="Times New Roman" w:cs="Times New Roman"/>
          <w:sz w:val="28"/>
          <w:szCs w:val="28"/>
        </w:rPr>
      </w:pPr>
      <w:r>
        <w:rPr>
          <w:rFonts w:eastAsia="Times New Roman" w:cs="Times New Roman" w:ascii="Times New Roman" w:hAnsi="Times New Roman"/>
          <w:sz w:val="28"/>
          <w:szCs w:val="28"/>
          <w:lang w:val="en-US"/>
        </w:rPr>
        <w:t xml:space="preserve">2019 novel coronavirus pneumonia in Wuhan, China: a descriptive study. </w:t>
      </w:r>
      <w:r>
        <w:rPr>
          <w:rFonts w:eastAsia="Times New Roman" w:cs="Times New Roman" w:ascii="Times New Roman" w:hAnsi="Times New Roman"/>
          <w:sz w:val="28"/>
          <w:szCs w:val="28"/>
        </w:rPr>
        <w:t xml:space="preserve">Lancet 2020;395:507–13.  </w:t>
      </w:r>
    </w:p>
    <w:p>
      <w:pPr>
        <w:pStyle w:val="Normal"/>
        <w:numPr>
          <w:ilvl w:val="0"/>
          <w:numId w:val="63"/>
        </w:numPr>
        <w:spacing w:lineRule="auto" w:line="240" w:before="0" w:after="0"/>
        <w:ind w:left="708" w:right="13" w:hanging="708"/>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Huang C., Wang Y., Li X., Ren L., Zhao J., Hu Y., Zhang L., Fan G., Xu J., Gu X., et al. (2020) Clinical features of patients infected with 2019 novel coronavirus in Wuhan, China. Lancet, https://doi.org/ 10.1016/S0140-6736(20)30183-5.  </w:t>
      </w:r>
    </w:p>
    <w:p>
      <w:pPr>
        <w:pStyle w:val="Normal"/>
        <w:numPr>
          <w:ilvl w:val="0"/>
          <w:numId w:val="63"/>
        </w:numPr>
        <w:spacing w:lineRule="auto" w:line="240" w:before="0" w:after="0"/>
        <w:ind w:left="708" w:right="13" w:hanging="708"/>
        <w:jc w:val="both"/>
        <w:rPr>
          <w:rFonts w:ascii="Times New Roman" w:hAnsi="Times New Roman" w:cs="Times New Roman"/>
          <w:sz w:val="28"/>
          <w:szCs w:val="28"/>
        </w:rPr>
      </w:pPr>
      <w:r>
        <w:rPr>
          <w:rFonts w:eastAsia="Times New Roman" w:cs="Times New Roman" w:ascii="Times New Roman" w:hAnsi="Times New Roman"/>
          <w:sz w:val="28"/>
          <w:szCs w:val="28"/>
          <w:lang w:val="en-US"/>
        </w:rPr>
        <w:t xml:space="preserve">Ai T, Yang Z, Hou H, Zhan C, Chen C, Lv W, Tao Q, Sun Z, Xia L. Correlation of Chest CT and RT-PCR Testing in Coronavirus Disease 2019 (COVID-19) in China: A Report of 1014 Cases. </w:t>
      </w:r>
      <w:r>
        <w:rPr>
          <w:rFonts w:eastAsia="Times New Roman" w:cs="Times New Roman" w:ascii="Times New Roman" w:hAnsi="Times New Roman"/>
          <w:sz w:val="28"/>
          <w:szCs w:val="28"/>
        </w:rPr>
        <w:t xml:space="preserve">Radiology 2020 Feb 26:200642. doi: 10.1148/radiol.2020200642. </w:t>
      </w:r>
    </w:p>
    <w:p>
      <w:pPr>
        <w:pStyle w:val="Normal"/>
        <w:numPr>
          <w:ilvl w:val="0"/>
          <w:numId w:val="63"/>
        </w:numPr>
        <w:spacing w:lineRule="auto" w:line="240" w:before="0" w:after="0"/>
        <w:ind w:left="708" w:right="13" w:hanging="708"/>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Bernheim A et al. Chest CT Findings in Coronavirus Disease-19 (COVID-19): Relationship to Duration of Infection. Radiology 2020, in press  </w:t>
      </w:r>
    </w:p>
    <w:p>
      <w:pPr>
        <w:pStyle w:val="Normal"/>
        <w:numPr>
          <w:ilvl w:val="0"/>
          <w:numId w:val="63"/>
        </w:numPr>
        <w:spacing w:lineRule="auto" w:line="240" w:before="0" w:after="0"/>
        <w:ind w:left="708" w:right="13" w:hanging="708"/>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Wang D, Hu B, Hu C, Zhu F, Liu X, Zhang J, Wang B, Xiang H, Cheng Z, Xiong Y, Zhao </w:t>
      </w:r>
    </w:p>
    <w:p>
      <w:pPr>
        <w:pStyle w:val="Normal"/>
        <w:spacing w:lineRule="auto" w:line="240" w:before="0" w:after="0"/>
        <w:ind w:left="6" w:right="13" w:hanging="10"/>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Y, Li Y, Wang X, Peng Z, (2020) Clinical Characteristics of 138 Hospitalized Patients With 2019 Novel Coronavirus-Infected Pneumonia in Wuhan, China. JAMA;doi: 10.1001/jama.2020.1585  13.</w:t>
      </w:r>
      <w:r>
        <w:rPr>
          <w:rFonts w:eastAsia="Arial" w:cs="Times New Roman" w:ascii="Times New Roman" w:hAnsi="Times New Roman"/>
          <w:sz w:val="28"/>
          <w:szCs w:val="28"/>
          <w:lang w:val="en-US"/>
        </w:rPr>
        <w:t xml:space="preserve"> </w:t>
        <w:tab/>
      </w:r>
      <w:r>
        <w:rPr>
          <w:rFonts w:eastAsia="Times New Roman" w:cs="Times New Roman" w:ascii="Times New Roman" w:hAnsi="Times New Roman"/>
          <w:sz w:val="28"/>
          <w:szCs w:val="28"/>
          <w:lang w:val="en-US"/>
        </w:rPr>
        <w:t xml:space="preserve">Gattinoni L., Chiumello D., Caironi P., Busana M., Romitti F., Brazzi L., Camporota L.. </w:t>
      </w:r>
    </w:p>
    <w:p>
      <w:pPr>
        <w:pStyle w:val="Normal"/>
        <w:spacing w:lineRule="auto" w:line="240" w:before="0" w:after="0"/>
        <w:ind w:left="6" w:right="13" w:hanging="10"/>
        <w:jc w:val="both"/>
        <w:rPr>
          <w:rFonts w:ascii="Times New Roman" w:hAnsi="Times New Roman" w:cs="Times New Roman"/>
          <w:sz w:val="28"/>
          <w:szCs w:val="28"/>
        </w:rPr>
      </w:pPr>
      <w:r>
        <w:rPr>
          <w:rFonts w:eastAsia="Times New Roman" w:cs="Times New Roman" w:ascii="Times New Roman" w:hAnsi="Times New Roman"/>
          <w:sz w:val="28"/>
          <w:szCs w:val="28"/>
          <w:lang w:val="en-US"/>
        </w:rPr>
        <w:t xml:space="preserve">COVID-19 pneumonia: different respiratory treatment for different phenotypes? </w:t>
      </w:r>
      <w:r>
        <w:rPr>
          <w:rFonts w:eastAsia="Times New Roman" w:cs="Times New Roman" w:ascii="Times New Roman" w:hAnsi="Times New Roman"/>
          <w:sz w:val="28"/>
          <w:szCs w:val="28"/>
        </w:rPr>
        <w:t xml:space="preserve">Intensive Care </w:t>
      </w:r>
    </w:p>
    <w:p>
      <w:pPr>
        <w:pStyle w:val="Normal"/>
        <w:spacing w:lineRule="auto" w:line="240" w:before="0" w:after="0"/>
        <w:ind w:left="6" w:right="13"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Med 2020; DOI: 10.1007/s00134-020-06033-2  </w:t>
      </w:r>
    </w:p>
    <w:p>
      <w:pPr>
        <w:pStyle w:val="Normal"/>
        <w:numPr>
          <w:ilvl w:val="0"/>
          <w:numId w:val="64"/>
        </w:numPr>
        <w:spacing w:lineRule="auto" w:line="240" w:before="0" w:after="0"/>
        <w:ind w:left="708" w:right="13" w:hanging="708"/>
        <w:jc w:val="both"/>
        <w:rPr>
          <w:rFonts w:ascii="Times New Roman" w:hAnsi="Times New Roman" w:cs="Times New Roman"/>
          <w:sz w:val="28"/>
          <w:szCs w:val="28"/>
        </w:rPr>
      </w:pPr>
      <w:r>
        <w:rPr>
          <w:rFonts w:eastAsia="Times New Roman" w:cs="Times New Roman" w:ascii="Times New Roman" w:hAnsi="Times New Roman"/>
          <w:sz w:val="28"/>
          <w:szCs w:val="28"/>
          <w:lang w:val="en-US"/>
        </w:rPr>
        <w:t xml:space="preserve">Lippi G, Lavie CJ, Sanchis-Gomar F. Cardiac troponin I in patients with coronavirus disease 2019 (COVID-19): Evidence from a meta-analysis. </w:t>
      </w:r>
      <w:r>
        <w:rPr>
          <w:rFonts w:eastAsia="Times New Roman" w:cs="Times New Roman" w:ascii="Times New Roman" w:hAnsi="Times New Roman"/>
          <w:sz w:val="28"/>
          <w:szCs w:val="28"/>
        </w:rPr>
        <w:t xml:space="preserve">Progress in Cardiovascular Diseases 2020; in press  </w:t>
      </w:r>
    </w:p>
    <w:p>
      <w:pPr>
        <w:pStyle w:val="Normal"/>
        <w:numPr>
          <w:ilvl w:val="0"/>
          <w:numId w:val="64"/>
        </w:numPr>
        <w:spacing w:lineRule="auto" w:line="240" w:before="0" w:after="0"/>
        <w:ind w:left="708" w:right="13" w:hanging="708"/>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Xu Z, Shi L,Wang Y, et al. Pathological findings of COVID-19 associated with acute respiratory distress syndrome. Lancet Respir Med. 2020:S2213-2600(20)30076-X. </w:t>
      </w:r>
    </w:p>
    <w:p>
      <w:pPr>
        <w:pStyle w:val="Normal"/>
        <w:spacing w:lineRule="auto" w:line="240" w:before="0" w:after="0"/>
        <w:ind w:left="6" w:right="13" w:hanging="10"/>
        <w:jc w:val="both"/>
        <w:rPr>
          <w:rFonts w:ascii="Times New Roman" w:hAnsi="Times New Roman" w:cs="Times New Roman"/>
          <w:sz w:val="28"/>
          <w:szCs w:val="28"/>
        </w:rPr>
      </w:pPr>
      <w:r>
        <w:rPr>
          <w:rFonts w:eastAsia="Times New Roman" w:cs="Times New Roman" w:ascii="Times New Roman" w:hAnsi="Times New Roman"/>
          <w:sz w:val="28"/>
          <w:szCs w:val="28"/>
        </w:rPr>
        <w:t xml:space="preserve">doi:10.1016/S2213-2600(20) 30076-X  </w:t>
      </w:r>
    </w:p>
    <w:p>
      <w:pPr>
        <w:pStyle w:val="Normal"/>
        <w:numPr>
          <w:ilvl w:val="0"/>
          <w:numId w:val="64"/>
        </w:numPr>
        <w:spacing w:lineRule="auto" w:line="240" w:before="0" w:after="0"/>
        <w:ind w:left="708" w:right="13" w:hanging="708"/>
        <w:jc w:val="both"/>
        <w:rPr>
          <w:rFonts w:ascii="Times New Roman" w:hAnsi="Times New Roman" w:cs="Times New Roman"/>
          <w:sz w:val="28"/>
          <w:szCs w:val="28"/>
        </w:rPr>
      </w:pPr>
      <w:r>
        <w:rPr>
          <w:rFonts w:eastAsia="Times New Roman" w:cs="Times New Roman" w:ascii="Times New Roman" w:hAnsi="Times New Roman"/>
          <w:sz w:val="28"/>
          <w:szCs w:val="28"/>
          <w:lang w:val="en-US"/>
        </w:rPr>
        <w:t xml:space="preserve">Inciardi RM, Lupi L, Zaccone G, et al. </w:t>
      </w:r>
      <w:r>
        <w:rPr>
          <w:rFonts w:eastAsia="Times New Roman" w:cs="Times New Roman" w:ascii="Times New Roman" w:hAnsi="Times New Roman"/>
          <w:sz w:val="28"/>
          <w:szCs w:val="28"/>
        </w:rPr>
        <w:t xml:space="preserve">Cardiac involvement 1 with coronavirus 2019 </w:t>
      </w:r>
    </w:p>
    <w:p>
      <w:pPr>
        <w:pStyle w:val="Normal"/>
        <w:spacing w:lineRule="auto" w:line="240" w:before="0" w:after="0"/>
        <w:ind w:left="6" w:right="13" w:hanging="10"/>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(COVID-19) infection. JAMA Cardiol. 2020. doi:10.1001/jamacardio.2020.1096 67  </w:t>
      </w:r>
    </w:p>
    <w:p>
      <w:pPr>
        <w:pStyle w:val="Normal"/>
        <w:numPr>
          <w:ilvl w:val="0"/>
          <w:numId w:val="64"/>
        </w:numPr>
        <w:spacing w:lineRule="auto" w:line="240" w:before="0" w:after="0"/>
        <w:ind w:left="708" w:right="13" w:hanging="708"/>
        <w:jc w:val="both"/>
        <w:rPr>
          <w:rFonts w:ascii="Times New Roman" w:hAnsi="Times New Roman" w:cs="Times New Roman"/>
          <w:sz w:val="28"/>
          <w:szCs w:val="28"/>
        </w:rPr>
      </w:pPr>
      <w:r>
        <w:rPr>
          <w:rFonts w:eastAsia="Times New Roman" w:cs="Times New Roman" w:ascii="Times New Roman" w:hAnsi="Times New Roman"/>
          <w:sz w:val="28"/>
          <w:szCs w:val="28"/>
          <w:lang w:val="en-US"/>
        </w:rPr>
        <w:t xml:space="preserve">Hu H, Ma F, Wei X, Fang Y. Coronavirus fulminant myocarditis saved with glucocorticoid and human immunoglobulin. </w:t>
      </w:r>
      <w:r>
        <w:rPr>
          <w:rFonts w:eastAsia="Times New Roman" w:cs="Times New Roman" w:ascii="Times New Roman" w:hAnsi="Times New Roman"/>
          <w:sz w:val="28"/>
          <w:szCs w:val="28"/>
        </w:rPr>
        <w:t xml:space="preserve">Eur Heart J. 2020: ehaa190. doi:10.1093/eurheartj/ehaa190  </w:t>
      </w:r>
    </w:p>
    <w:p>
      <w:pPr>
        <w:pStyle w:val="Normal"/>
        <w:spacing w:lineRule="auto" w:line="240" w:before="0" w:after="0"/>
        <w:jc w:val="both"/>
        <w:rPr/>
      </w:pPr>
      <w:r>
        <w:rPr>
          <w:rFonts w:eastAsia="Times New Roman" w:cs="Times New Roman" w:ascii="Times New Roman" w:hAnsi="Times New Roman"/>
          <w:sz w:val="28"/>
          <w:szCs w:val="28"/>
          <w:lang w:val="en-US"/>
        </w:rPr>
        <w:t>Cheng Y, Luo R, Wang K, Zhang M, Wang Z, Dong L, Li J, Yao Y, Ge S, Xu G. Kidney disease is associated with in-hospital death of patients with COVID-19 Kidney Int. 2020 May;97(5):829-838. doi: 10.1016/j.k</w:t>
      </w:r>
    </w:p>
    <w:sectPr>
      <w:headerReference w:type="even" r:id="rId2"/>
      <w:headerReference w:type="default" r:id="rId3"/>
      <w:headerReference w:type="first" r:id="rId4"/>
      <w:footnotePr>
        <w:numFmt w:val="decimal"/>
        <w:numRestart w:val="eachPage"/>
      </w:footnotePr>
      <w:type w:val="nextPage"/>
      <w:pgSz w:w="11906" w:h="16838"/>
      <w:pgMar w:left="1143" w:right="412" w:header="722" w:top="1543" w:footer="0" w:bottom="1139"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01"/>
    <w:family w:val="roman"/>
    <w:pitch w:val="variable"/>
  </w:font>
  <w:font w:name="Arial">
    <w:charset w:val="01"/>
    <w:family w:val="swiss"/>
    <w:pitch w:val="variable"/>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description"/>
        <w:rPr/>
      </w:pPr>
      <w:r>
        <w:rPr>
          <w:rStyle w:val="Style10"/>
        </w:rPr>
        <w:footnoteRef/>
      </w:r>
      <w:r>
        <w:rPr>
          <w:rStyle w:val="Footnotemark"/>
        </w:rPr>
        <w:tab/>
      </w:r>
      <w:r>
        <w:rPr/>
        <w:t xml:space="preserve"> </w:t>
      </w:r>
      <w:r>
        <w:rPr/>
        <w:t xml:space="preserve">Процедуры, связанные с образованием аэрозоля - процедуры, связанные с образованием аэрозоля, включают преоксигенацию, высокопоточную оксигенацию, масочную вентиляцию перед интубацией через негерметично прижатую маску, открытую аспирацию, назначение небулайзерной терапии, отключение пациента от аппарата ИВЛ, неинвазивную вентиляцию с положительным давлением, сердечно-легочную реанимацию. Процедуры, опасные в плане потенциального образования аэрозоля – ларингоскопия, интубация, бронхоскопия /гастроскопия, трахеостомия, крикотиреототомия.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left" w:pos="6972" w:leader="none"/>
      </w:tabs>
      <w:spacing w:before="0" w:after="112"/>
      <w:ind w:right="712" w:hanging="0"/>
      <w:rPr/>
    </w:pPr>
    <w:r>
      <w:rPr/>
      <w:tab/>
    </w:r>
    <w:r>
      <w:rPr>
        <w:rFonts w:eastAsia="Times New Roman" w:cs="Times New Roman" w:ascii="Times New Roman" w:hAnsi="Times New Roman"/>
        <w:sz w:val="24"/>
      </w:rPr>
      <w:fldChar w:fldCharType="begin"/>
    </w:r>
    <w:r>
      <w:rPr>
        <w:sz w:val="24"/>
        <w:rFonts w:eastAsia="Times New Roman" w:cs="Times New Roman" w:ascii="Times New Roman" w:hAnsi="Times New Roman"/>
      </w:rPr>
      <w:instrText> PAGE </w:instrText>
    </w:r>
    <w:r>
      <w:rPr>
        <w:sz w:val="24"/>
        <w:rFonts w:eastAsia="Times New Roman" w:cs="Times New Roman" w:ascii="Times New Roman" w:hAnsi="Times New Roman"/>
      </w:rPr>
      <w:fldChar w:fldCharType="separate"/>
    </w:r>
    <w:r>
      <w:rPr>
        <w:sz w:val="24"/>
        <w:rFonts w:eastAsia="Times New Roman" w:cs="Times New Roman" w:ascii="Times New Roman" w:hAnsi="Times New Roman"/>
      </w:rPr>
      <w:t>36</w:t>
    </w:r>
    <w:r>
      <w:rPr>
        <w:sz w:val="24"/>
        <w:rFonts w:eastAsia="Times New Roman" w:cs="Times New Roman" w:ascii="Times New Roman" w:hAnsi="Times New Roman"/>
      </w:rPr>
      <w:fldChar w:fldCharType="end"/>
    </w:r>
    <w:r>
      <w:rPr>
        <w:rFonts w:eastAsia="Times New Roman" w:cs="Times New Roman" w:ascii="Times New Roman" w:hAnsi="Times New Roman"/>
        <w:sz w:val="24"/>
      </w:rPr>
      <w:t xml:space="preserve"> </w:t>
      <w:tab/>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12"/>
      <w:ind w:right="712" w:hanging="0"/>
      <w:jc w:val="center"/>
      <w:rPr/>
    </w:pPr>
    <w:r>
      <w:rPr>
        <w:rFonts w:eastAsia="Times New Roman" w:cs="Times New Roman" w:ascii="Times New Roman" w:hAnsi="Times New Roman"/>
        <w:sz w:val="24"/>
      </w:rPr>
      <w:fldChar w:fldCharType="begin"/>
    </w:r>
    <w:r>
      <w:rPr>
        <w:sz w:val="24"/>
        <w:rFonts w:eastAsia="Times New Roman" w:cs="Times New Roman" w:ascii="Times New Roman" w:hAnsi="Times New Roman"/>
      </w:rPr>
      <w:instrText> PAGE </w:instrText>
    </w:r>
    <w:r>
      <w:rPr>
        <w:sz w:val="24"/>
        <w:rFonts w:eastAsia="Times New Roman" w:cs="Times New Roman" w:ascii="Times New Roman" w:hAnsi="Times New Roman"/>
      </w:rPr>
      <w:fldChar w:fldCharType="separate"/>
    </w:r>
    <w:r>
      <w:rPr>
        <w:sz w:val="24"/>
        <w:rFonts w:eastAsia="Times New Roman" w:cs="Times New Roman" w:ascii="Times New Roman" w:hAnsi="Times New Roman"/>
      </w:rPr>
      <w:t>35</w:t>
    </w:r>
    <w:r>
      <w:rPr>
        <w:sz w:val="24"/>
        <w:rFonts w:eastAsia="Times New Roman" w:cs="Times New Roman" w:ascii="Times New Roman" w:hAnsi="Times New Roman"/>
      </w:rPr>
      <w:fldChar w:fldCharType="end"/>
    </w:r>
    <w:r>
      <w:rPr>
        <w:rFonts w:eastAsia="Times New Roman" w:cs="Times New Roman" w:ascii="Times New Roman" w:hAnsi="Times New Roman"/>
        <w:sz w:val="24"/>
      </w:rPr>
      <w:t xml:space="preserve"> </w:t>
    </w:r>
  </w:p>
  <w:p>
    <w:pPr>
      <w:pStyle w:val="Normal"/>
      <w:spacing w:before="0" w:after="112"/>
      <w:rPr/>
    </w:pPr>
    <w:r>
      <w:rPr>
        <w:rFonts w:eastAsia="Times New Roman" w:cs="Times New Roman" w:ascii="Times New Roman" w:hAnsi="Times New Roman"/>
        <w:sz w:val="24"/>
      </w:rPr>
      <w:t xml:space="preserve"> </w:t>
    </w:r>
  </w:p>
  <w:p>
    <w:pPr>
      <w:pStyle w:val="Normal"/>
      <w:spacing w:before="0" w:after="0"/>
      <w:ind w:right="652" w:hanging="0"/>
      <w:jc w:val="right"/>
      <w:rPr/>
    </w:pPr>
    <w:r>
      <w:rPr>
        <w:rFonts w:eastAsia="Times New Roman" w:cs="Times New Roman" w:ascii="Times New Roman" w:hAnsi="Times New Roman"/>
        <w:b/>
        <w:sz w:val="24"/>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12"/>
      <w:ind w:right="712" w:hanging="0"/>
      <w:jc w:val="center"/>
      <w:rPr/>
    </w:pPr>
    <w:r>
      <w:rPr>
        <w:rFonts w:eastAsia="Times New Roman" w:cs="Times New Roman" w:ascii="Times New Roman" w:hAnsi="Times New Roman"/>
        <w:sz w:val="24"/>
      </w:rPr>
      <w:fldChar w:fldCharType="begin"/>
    </w:r>
    <w:r>
      <w:rPr>
        <w:sz w:val="24"/>
        <w:rFonts w:eastAsia="Times New Roman" w:cs="Times New Roman" w:ascii="Times New Roman" w:hAnsi="Times New Roman"/>
      </w:rPr>
      <w:instrText> PAGE </w:instrText>
    </w:r>
    <w:r>
      <w:rPr>
        <w:sz w:val="24"/>
        <w:rFonts w:eastAsia="Times New Roman" w:cs="Times New Roman" w:ascii="Times New Roman" w:hAnsi="Times New Roman"/>
      </w:rPr>
      <w:fldChar w:fldCharType="separate"/>
    </w:r>
    <w:r>
      <w:rPr>
        <w:sz w:val="24"/>
        <w:rFonts w:eastAsia="Times New Roman" w:cs="Times New Roman" w:ascii="Times New Roman" w:hAnsi="Times New Roman"/>
      </w:rPr>
      <w:t>1</w:t>
    </w:r>
    <w:r>
      <w:rPr>
        <w:sz w:val="24"/>
        <w:rFonts w:eastAsia="Times New Roman" w:cs="Times New Roman" w:ascii="Times New Roman" w:hAnsi="Times New Roman"/>
      </w:rPr>
      <w:fldChar w:fldCharType="end"/>
    </w:r>
    <w:r>
      <w:rPr>
        <w:rFonts w:eastAsia="Times New Roman" w:cs="Times New Roman" w:ascii="Times New Roman" w:hAnsi="Times New Roman"/>
        <w:sz w:val="2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0" w:hanging="0"/>
      </w:pPr>
      <w:rPr>
        <w:rFonts w:ascii="Times New Roman" w:hAnsi="Times New Roman" w:cs="Times New Roman" w:hint="default"/>
        <w:dstrike w:val="false"/>
        <w:strike w:val="false"/>
        <w:vertAlign w:val="baseline"/>
        <w:position w:val="0"/>
        <w:sz w:val="28"/>
        <w:sz w:val="28"/>
        <w:i w:val="false"/>
        <w:u w:val="none" w:color="000000"/>
        <w:b w:val="false"/>
        <w:szCs w:val="24"/>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abstractNum>
  <w:abstractNum w:abstractNumId="2">
    <w:lvl w:ilvl="0">
      <w:start w:val="1"/>
      <w:numFmt w:val="decimal"/>
      <w:lvlText w:val="%1."/>
      <w:lvlJc w:val="left"/>
      <w:pPr>
        <w:ind w:left="240" w:hanging="0"/>
      </w:pPr>
      <w:rPr>
        <w:dstrike w:val="false"/>
        <w:strike w:val="false"/>
        <w:vertAlign w:val="baseline"/>
        <w:position w:val="0"/>
        <w:sz w:val="28"/>
        <w:sz w:val="28"/>
        <w:i/>
        <w:u w:val="none" w:color="000000"/>
        <w:b/>
        <w:szCs w:val="24"/>
        <w:iCs/>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u w:val="none" w:color="000000"/>
        <w:b/>
        <w:szCs w:val="24"/>
        <w:iCs/>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u w:val="none" w:color="000000"/>
        <w:b/>
        <w:szCs w:val="24"/>
        <w:iCs/>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u w:val="none" w:color="000000"/>
        <w:b/>
        <w:szCs w:val="24"/>
        <w:iCs/>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u w:val="none" w:color="000000"/>
        <w:b/>
        <w:szCs w:val="24"/>
        <w:iCs/>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u w:val="none" w:color="000000"/>
        <w:b/>
        <w:szCs w:val="24"/>
        <w:iCs/>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u w:val="none" w:color="000000"/>
        <w:b/>
        <w:szCs w:val="24"/>
        <w:iCs/>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u w:val="none" w:color="000000"/>
        <w:b/>
        <w:szCs w:val="24"/>
        <w:iCs/>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u w:val="none" w:color="000000"/>
        <w:b/>
        <w:szCs w:val="24"/>
        <w:iCs/>
        <w:bCs/>
        <w:rFonts w:eastAsia="Times New Roman" w:cs="Times New Roman"/>
        <w:color w:val="000000"/>
      </w:rPr>
    </w:lvl>
  </w:abstractNum>
  <w:abstractNum w:abstractNumId="3">
    <w:lvl w:ilvl="0">
      <w:start w:val="1"/>
      <w:numFmt w:val="bullet"/>
      <w:lvlText w:val="-"/>
      <w:lvlJc w:val="left"/>
      <w:pPr>
        <w:ind w:left="140" w:hanging="0"/>
      </w:pPr>
      <w:rPr>
        <w:rFonts w:ascii="Times New Roman" w:hAnsi="Times New Roman" w:cs="Times New Roman" w:hint="default"/>
        <w:dstrike w:val="false"/>
        <w:strike w:val="false"/>
        <w:vertAlign w:val="baseline"/>
        <w:position w:val="0"/>
        <w:sz w:val="28"/>
        <w:sz w:val="28"/>
        <w:i w:val="false"/>
        <w:u w:val="none" w:color="000000"/>
        <w:b w:val="false"/>
        <w:szCs w:val="24"/>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abstractNum>
  <w:abstractNum w:abstractNumId="4">
    <w:lvl w:ilvl="0">
      <w:start w:val="1"/>
      <w:numFmt w:val="bullet"/>
      <w:lvlText w:val="-"/>
      <w:lvlJc w:val="left"/>
      <w:pPr>
        <w:ind w:left="10" w:hanging="0"/>
      </w:pPr>
      <w:rPr>
        <w:rFonts w:ascii="Times New Roman" w:hAnsi="Times New Roman" w:cs="Times New Roman" w:hint="default"/>
        <w:dstrike w:val="false"/>
        <w:strike w:val="false"/>
        <w:vertAlign w:val="baseline"/>
        <w:position w:val="0"/>
        <w:sz w:val="28"/>
        <w:sz w:val="28"/>
        <w:i w:val="false"/>
        <w:u w:val="none" w:color="000000"/>
        <w:b w:val="false"/>
        <w:szCs w:val="24"/>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abstractNum>
  <w:abstractNum w:abstractNumId="5">
    <w:lvl w:ilvl="0">
      <w:start w:val="1"/>
      <w:numFmt w:val="bullet"/>
      <w:lvlText w:val="-"/>
      <w:lvlJc w:val="left"/>
      <w:pPr>
        <w:ind w:left="10" w:hanging="0"/>
      </w:pPr>
      <w:rPr>
        <w:rFonts w:ascii="Times New Roman" w:hAnsi="Times New Roman" w:cs="Times New Roman" w:hint="default"/>
        <w:dstrike w:val="false"/>
        <w:strike w:val="false"/>
        <w:vertAlign w:val="baseline"/>
        <w:position w:val="0"/>
        <w:sz w:val="28"/>
        <w:sz w:val="28"/>
        <w:i w:val="false"/>
        <w:u w:val="none" w:color="000000"/>
        <w:b w:val="false"/>
        <w:szCs w:val="24"/>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abstractNum>
  <w:abstractNum w:abstractNumId="6">
    <w:lvl w:ilvl="0">
      <w:start w:val="2"/>
      <w:numFmt w:val="decimal"/>
      <w:lvlText w:val="%1."/>
      <w:lvlJc w:val="left"/>
      <w:pPr>
        <w:ind w:left="250" w:hanging="0"/>
      </w:pPr>
      <w:rPr>
        <w:dstrike w:val="false"/>
        <w:strike w:val="false"/>
        <w:vertAlign w:val="baseline"/>
        <w:position w:val="0"/>
        <w:sz w:val="28"/>
        <w:sz w:val="28"/>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096"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16"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36"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56"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76"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96"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16"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36"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7">
    <w:lvl w:ilvl="0">
      <w:start w:val="1"/>
      <w:numFmt w:val="bullet"/>
      <w:lvlText w:val="-"/>
      <w:lvlJc w:val="left"/>
      <w:pPr>
        <w:ind w:left="240" w:hanging="0"/>
      </w:pPr>
      <w:rPr>
        <w:rFonts w:ascii="Times New Roman" w:hAnsi="Times New Roman" w:cs="Times New Roman" w:hint="default"/>
        <w:dstrike w:val="false"/>
        <w:strike w:val="false"/>
        <w:vertAlign w:val="baseline"/>
        <w:position w:val="0"/>
        <w:sz w:val="28"/>
        <w:sz w:val="28"/>
        <w:i w:val="false"/>
        <w:u w:val="none" w:color="000000"/>
        <w:b w:val="false"/>
        <w:szCs w:val="29"/>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abstractNum>
  <w:abstractNum w:abstractNumId="8">
    <w:lvl w:ilvl="0">
      <w:start w:val="1"/>
      <w:numFmt w:val="decimal"/>
      <w:lvlText w:val="%1."/>
      <w:lvlJc w:val="left"/>
      <w:pPr>
        <w:ind w:left="371" w:hanging="0"/>
      </w:pPr>
      <w:rPr>
        <w:dstrike w:val="false"/>
        <w:strike w:val="false"/>
        <w:vertAlign w:val="baseline"/>
        <w:position w:val="0"/>
        <w:sz w:val="28"/>
        <w:sz w:val="28"/>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582"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302"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022"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742"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462"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182"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902"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622"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9">
    <w:lvl w:ilvl="0">
      <w:start w:val="1"/>
      <w:numFmt w:val="bullet"/>
      <w:lvlText w:val="-"/>
      <w:lvlJc w:val="left"/>
      <w:pPr>
        <w:ind w:left="240" w:hanging="0"/>
      </w:pPr>
      <w:rPr>
        <w:rFonts w:ascii="Times New Roman" w:hAnsi="Times New Roman" w:cs="Times New Roman" w:hint="default"/>
        <w:dstrike w:val="false"/>
        <w:strike w:val="false"/>
        <w:vertAlign w:val="baseline"/>
        <w:position w:val="0"/>
        <w:sz w:val="28"/>
        <w:sz w:val="28"/>
        <w:i w:val="false"/>
        <w:u w:val="none" w:color="000000"/>
        <w:b w:val="false"/>
        <w:szCs w:val="29"/>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9"/>
        <w:sz w:val="29"/>
        <w:i w:val="false"/>
        <w:u w:val="none" w:color="000000"/>
        <w:b w:val="false"/>
        <w:szCs w:val="29"/>
        <w:rFonts w:cs="Times New Roman"/>
        <w:color w:val="000000"/>
      </w:rPr>
    </w:lvl>
  </w:abstractNum>
  <w:abstractNum w:abstractNumId="10">
    <w:lvl w:ilvl="0">
      <w:start w:val="1"/>
      <w:numFmt w:val="bullet"/>
      <w:lvlText w:val="•"/>
      <w:lvlJc w:val="left"/>
      <w:pPr>
        <w:ind w:left="722" w:hanging="0"/>
      </w:pPr>
      <w:rPr>
        <w:rFonts w:ascii="Times New Roman" w:hAnsi="Times New Roman" w:cs="Times New Roman" w:hint="default"/>
        <w:dstrike w:val="false"/>
        <w:strike w:val="false"/>
        <w:vertAlign w:val="baseline"/>
        <w:position w:val="0"/>
        <w:sz w:val="28"/>
        <w:sz w:val="28"/>
        <w:i w:val="false"/>
        <w:u w:val="none" w:color="000000"/>
        <w:b/>
        <w:szCs w:val="24"/>
        <w:bCs/>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abstractNum>
  <w:abstractNum w:abstractNumId="11">
    <w:lvl w:ilvl="0">
      <w:start w:val="3"/>
      <w:numFmt w:val="decimal"/>
      <w:lvlText w:val="%1."/>
      <w:lvlJc w:val="left"/>
      <w:pPr>
        <w:ind w:left="10"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12">
    <w:lvl w:ilvl="0">
      <w:start w:val="1"/>
      <w:numFmt w:val="bullet"/>
      <w:lvlText w:val="•"/>
      <w:lvlJc w:val="left"/>
      <w:pPr>
        <w:ind w:left="708" w:hanging="0"/>
      </w:pPr>
      <w:rPr>
        <w:rFonts w:ascii="Times New Roman" w:hAnsi="Times New Roman" w:cs="Times New Roman" w:hint="default"/>
        <w:dstrike w:val="false"/>
        <w:strike w:val="false"/>
        <w:vertAlign w:val="baseline"/>
        <w:position w:val="0"/>
        <w:sz w:val="28"/>
        <w:sz w:val="28"/>
        <w:i/>
        <w:u w:val="none" w:color="000000"/>
        <w:b w:val="false"/>
        <w:szCs w:val="24"/>
        <w:iCs/>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u w:val="none" w:color="000000"/>
        <w:b w:val="false"/>
        <w:szCs w:val="24"/>
        <w:iCs/>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u w:val="none" w:color="000000"/>
        <w:b w:val="false"/>
        <w:szCs w:val="24"/>
        <w:iCs/>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u w:val="none" w:color="000000"/>
        <w:b w:val="false"/>
        <w:szCs w:val="24"/>
        <w:iCs/>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u w:val="none" w:color="000000"/>
        <w:b w:val="false"/>
        <w:szCs w:val="24"/>
        <w:iCs/>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u w:val="none" w:color="000000"/>
        <w:b w:val="false"/>
        <w:szCs w:val="24"/>
        <w:iCs/>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u w:val="none" w:color="000000"/>
        <w:b w:val="false"/>
        <w:szCs w:val="24"/>
        <w:iCs/>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u w:val="none" w:color="000000"/>
        <w:b w:val="false"/>
        <w:szCs w:val="24"/>
        <w:iCs/>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u w:val="none" w:color="000000"/>
        <w:b w:val="false"/>
        <w:szCs w:val="24"/>
        <w:iCs/>
        <w:rFonts w:cs="Times New Roman"/>
        <w:color w:val="000000"/>
      </w:rPr>
    </w:lvl>
  </w:abstractNum>
  <w:abstractNum w:abstractNumId="13">
    <w:lvl w:ilvl="0">
      <w:start w:val="8"/>
      <w:numFmt w:val="decimal"/>
      <w:lvlText w:val="%1."/>
      <w:lvlJc w:val="left"/>
      <w:pPr>
        <w:ind w:left="15"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14">
    <w:lvl w:ilvl="0">
      <w:start w:val="12"/>
      <w:numFmt w:val="decimal"/>
      <w:lvlText w:val="%1."/>
      <w:lvlJc w:val="left"/>
      <w:pPr>
        <w:ind w:left="10"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15">
    <w:lvl w:ilvl="0">
      <w:start w:val="1"/>
      <w:numFmt w:val="decimal"/>
      <w:lvlText w:val="%1."/>
      <w:lvlJc w:val="left"/>
      <w:pPr>
        <w:ind w:left="240" w:hanging="0"/>
      </w:pPr>
      <w:rPr>
        <w:dstrike w:val="false"/>
        <w:strike w:val="false"/>
        <w:vertAlign w:val="baseline"/>
        <w:position w:val="0"/>
        <w:sz w:val="28"/>
        <w:sz w:val="28"/>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6">
    <w:lvl w:ilvl="0">
      <w:start w:val="4"/>
      <w:numFmt w:val="decimal"/>
      <w:lvlText w:val="%1."/>
      <w:lvlJc w:val="left"/>
      <w:pPr>
        <w:ind w:left="10" w:hanging="0"/>
      </w:pPr>
      <w:rPr>
        <w:dstrike w:val="false"/>
        <w:strike w:val="false"/>
        <w:vertAlign w:val="baseline"/>
        <w:position w:val="0"/>
        <w:sz w:val="28"/>
        <w:sz w:val="28"/>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7">
    <w:lvl w:ilvl="0">
      <w:start w:val="16"/>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18">
    <w:lvl w:ilvl="0">
      <w:start w:val="21"/>
      <w:numFmt w:val="decimal"/>
      <w:lvlText w:val="%1."/>
      <w:lvlJc w:val="left"/>
      <w:pPr>
        <w:ind w:left="10"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19">
    <w:lvl w:ilvl="0">
      <w:start w:val="1"/>
      <w:numFmt w:val="bullet"/>
      <w:lvlText w:val="-"/>
      <w:lvlJc w:val="left"/>
      <w:pPr>
        <w:ind w:left="153" w:hanging="0"/>
      </w:pPr>
      <w:rPr>
        <w:rFonts w:ascii="Times New Roman" w:hAnsi="Times New Roman" w:cs="Times New Roman" w:hint="default"/>
        <w:dstrike w:val="false"/>
        <w:strike w:val="false"/>
        <w:vertAlign w:val="baseline"/>
        <w:position w:val="0"/>
        <w:sz w:val="28"/>
        <w:sz w:val="28"/>
        <w:i w:val="false"/>
        <w:u w:val="none" w:color="000000"/>
        <w:b/>
        <w:szCs w:val="24"/>
        <w:bCs/>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abstractNum>
  <w:abstractNum w:abstractNumId="20">
    <w:lvl w:ilvl="0">
      <w:start w:val="33"/>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21">
    <w:lvl w:ilvl="0">
      <w:start w:val="36"/>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22">
    <w:lvl w:ilvl="0">
      <w:start w:val="38"/>
      <w:numFmt w:val="decimal"/>
      <w:lvlText w:val="%1."/>
      <w:lvlJc w:val="left"/>
      <w:pPr>
        <w:ind w:left="15"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23">
    <w:lvl w:ilvl="0">
      <w:start w:val="40"/>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24">
    <w:lvl w:ilvl="0">
      <w:start w:val="42"/>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25">
    <w:lvl w:ilvl="0">
      <w:start w:val="1"/>
      <w:numFmt w:val="bullet"/>
      <w:lvlText w:val="•"/>
      <w:lvlJc w:val="left"/>
      <w:pPr>
        <w:ind w:left="722" w:hanging="0"/>
      </w:pPr>
      <w:rPr>
        <w:rFonts w:ascii="Times New Roman" w:hAnsi="Times New Roman" w:cs="Times New Roman" w:hint="default"/>
        <w:dstrike w:val="false"/>
        <w:strike w:val="false"/>
        <w:vertAlign w:val="baseline"/>
        <w:position w:val="0"/>
        <w:sz w:val="28"/>
        <w:sz w:val="28"/>
        <w:i w:val="false"/>
        <w:u w:val="none" w:color="000000"/>
        <w:b/>
        <w:szCs w:val="24"/>
        <w:bCs/>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abstractNum>
  <w:abstractNum w:abstractNumId="26">
    <w:lvl w:ilvl="0">
      <w:start w:val="49"/>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27">
    <w:lvl w:ilvl="0">
      <w:start w:val="51"/>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28">
    <w:lvl w:ilvl="0">
      <w:start w:val="55"/>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29">
    <w:lvl w:ilvl="0">
      <w:start w:val="61"/>
      <w:numFmt w:val="decimal"/>
      <w:lvlText w:val="%1."/>
      <w:lvlJc w:val="left"/>
      <w:pPr>
        <w:ind w:left="37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30">
    <w:lvl w:ilvl="0">
      <w:start w:val="1"/>
      <w:numFmt w:val="bullet"/>
      <w:lvlText w:val="•"/>
      <w:lvlJc w:val="left"/>
      <w:pPr>
        <w:ind w:left="722" w:hanging="0"/>
      </w:pPr>
      <w:rPr>
        <w:rFonts w:ascii="Times New Roman" w:hAnsi="Times New Roman" w:cs="Times New Roman" w:hint="default"/>
        <w:dstrike w:val="false"/>
        <w:strike w:val="false"/>
        <w:vertAlign w:val="baseline"/>
        <w:position w:val="0"/>
        <w:sz w:val="28"/>
        <w:sz w:val="28"/>
        <w:i w:val="false"/>
        <w:u w:val="none" w:color="000000"/>
        <w:b/>
        <w:szCs w:val="24"/>
        <w:bCs/>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abstractNum>
  <w:abstractNum w:abstractNumId="31">
    <w:lvl w:ilvl="0">
      <w:start w:val="63"/>
      <w:numFmt w:val="decimal"/>
      <w:lvlText w:val="%1."/>
      <w:lvlJc w:val="left"/>
      <w:pPr>
        <w:ind w:left="15"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32">
    <w:lvl w:ilvl="0">
      <w:start w:val="65"/>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33">
    <w:lvl w:ilvl="0">
      <w:start w:val="70"/>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34">
    <w:lvl w:ilvl="0">
      <w:start w:val="75"/>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35">
    <w:lvl w:ilvl="0">
      <w:start w:val="81"/>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36">
    <w:lvl w:ilvl="0">
      <w:start w:val="84"/>
      <w:numFmt w:val="decimal"/>
      <w:lvlText w:val="%1."/>
      <w:lvlJc w:val="left"/>
      <w:pPr>
        <w:ind w:left="376"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37">
    <w:lvl w:ilvl="0">
      <w:start w:val="101"/>
      <w:numFmt w:val="decimal"/>
      <w:lvlText w:val="%1."/>
      <w:lvlJc w:val="left"/>
      <w:pPr>
        <w:ind w:left="65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38">
    <w:lvl w:ilvl="0">
      <w:start w:val="104"/>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39">
    <w:lvl w:ilvl="0">
      <w:start w:val="107"/>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40">
    <w:lvl w:ilvl="0">
      <w:start w:val="1"/>
      <w:numFmt w:val="bullet"/>
      <w:lvlText w:val="-"/>
      <w:lvlJc w:val="left"/>
      <w:pPr>
        <w:ind w:left="153" w:hanging="0"/>
      </w:pPr>
      <w:rPr>
        <w:rFonts w:ascii="Times New Roman" w:hAnsi="Times New Roman" w:cs="Times New Roman" w:hint="default"/>
        <w:dstrike w:val="false"/>
        <w:strike w:val="false"/>
        <w:vertAlign w:val="baseline"/>
        <w:position w:val="0"/>
        <w:sz w:val="28"/>
        <w:sz w:val="28"/>
        <w:i w:val="false"/>
        <w:u w:val="none" w:color="000000"/>
        <w:b/>
        <w:szCs w:val="24"/>
        <w:bCs/>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abstractNum>
  <w:abstractNum w:abstractNumId="41">
    <w:lvl w:ilvl="0">
      <w:start w:val="1"/>
      <w:numFmt w:val="decimal"/>
      <w:lvlText w:val="%1."/>
      <w:lvlJc w:val="left"/>
      <w:pPr>
        <w:ind w:left="731" w:hanging="0"/>
      </w:pPr>
      <w:rPr>
        <w:dstrike w:val="false"/>
        <w:strike w:val="false"/>
        <w:vertAlign w:val="baseline"/>
        <w:position w:val="0"/>
        <w:sz w:val="28"/>
        <w:sz w:val="28"/>
        <w:i/>
        <w:u w:val="none" w:color="000000"/>
        <w:b w:val="false"/>
        <w:szCs w:val="24"/>
        <w:iCs/>
        <w:rFonts w:ascii="Times New Roman" w:hAnsi="Times New Roman" w:eastAsia="Times New Roman" w:cs="Times New Roman"/>
        <w:color w:val="000000"/>
      </w:rPr>
    </w:lvl>
    <w:lvl w:ilvl="1">
      <w:start w:val="1"/>
      <w:numFmt w:val="lowerLetter"/>
      <w:lvlText w:val="%2"/>
      <w:lvlJc w:val="left"/>
      <w:pPr>
        <w:ind w:left="1440" w:hanging="0"/>
      </w:pPr>
      <w:rPr>
        <w:dstrike w:val="false"/>
        <w:strike w:val="false"/>
        <w:vertAlign w:val="baseline"/>
        <w:position w:val="0"/>
        <w:sz w:val="24"/>
        <w:sz w:val="24"/>
        <w:i/>
        <w:u w:val="none" w:color="000000"/>
        <w:b w:val="false"/>
        <w:szCs w:val="24"/>
        <w:iCs/>
        <w:rFonts w:eastAsia="Times New Roman" w:cs="Times New Roman"/>
        <w:color w:val="000000"/>
      </w:rPr>
    </w:lvl>
    <w:lvl w:ilvl="2">
      <w:start w:val="1"/>
      <w:numFmt w:val="lowerRoman"/>
      <w:lvlText w:val="%3"/>
      <w:lvlJc w:val="left"/>
      <w:pPr>
        <w:ind w:left="2160" w:hanging="0"/>
      </w:pPr>
      <w:rPr>
        <w:dstrike w:val="false"/>
        <w:strike w:val="false"/>
        <w:vertAlign w:val="baseline"/>
        <w:position w:val="0"/>
        <w:sz w:val="24"/>
        <w:sz w:val="24"/>
        <w:i/>
        <w:u w:val="none" w:color="000000"/>
        <w:b w:val="false"/>
        <w:szCs w:val="24"/>
        <w:iCs/>
        <w:rFonts w:eastAsia="Times New Roman" w:cs="Times New Roman"/>
        <w:color w:val="000000"/>
      </w:rPr>
    </w:lvl>
    <w:lvl w:ilvl="3">
      <w:start w:val="1"/>
      <w:numFmt w:val="decimal"/>
      <w:lvlText w:val="%4"/>
      <w:lvlJc w:val="left"/>
      <w:pPr>
        <w:ind w:left="2880" w:hanging="0"/>
      </w:pPr>
      <w:rPr>
        <w:dstrike w:val="false"/>
        <w:strike w:val="false"/>
        <w:vertAlign w:val="baseline"/>
        <w:position w:val="0"/>
        <w:sz w:val="24"/>
        <w:sz w:val="24"/>
        <w:i/>
        <w:u w:val="none" w:color="000000"/>
        <w:b w:val="false"/>
        <w:szCs w:val="24"/>
        <w:iCs/>
        <w:rFonts w:eastAsia="Times New Roman" w:cs="Times New Roman"/>
        <w:color w:val="000000"/>
      </w:rPr>
    </w:lvl>
    <w:lvl w:ilvl="4">
      <w:start w:val="1"/>
      <w:numFmt w:val="lowerLetter"/>
      <w:lvlText w:val="%5"/>
      <w:lvlJc w:val="left"/>
      <w:pPr>
        <w:ind w:left="3600" w:hanging="0"/>
      </w:pPr>
      <w:rPr>
        <w:dstrike w:val="false"/>
        <w:strike w:val="false"/>
        <w:vertAlign w:val="baseline"/>
        <w:position w:val="0"/>
        <w:sz w:val="24"/>
        <w:sz w:val="24"/>
        <w:i/>
        <w:u w:val="none" w:color="000000"/>
        <w:b w:val="false"/>
        <w:szCs w:val="24"/>
        <w:iCs/>
        <w:rFonts w:eastAsia="Times New Roman" w:cs="Times New Roman"/>
        <w:color w:val="000000"/>
      </w:rPr>
    </w:lvl>
    <w:lvl w:ilvl="5">
      <w:start w:val="1"/>
      <w:numFmt w:val="lowerRoman"/>
      <w:lvlText w:val="%6"/>
      <w:lvlJc w:val="left"/>
      <w:pPr>
        <w:ind w:left="4320" w:hanging="0"/>
      </w:pPr>
      <w:rPr>
        <w:dstrike w:val="false"/>
        <w:strike w:val="false"/>
        <w:vertAlign w:val="baseline"/>
        <w:position w:val="0"/>
        <w:sz w:val="24"/>
        <w:sz w:val="24"/>
        <w:i/>
        <w:u w:val="none" w:color="000000"/>
        <w:b w:val="false"/>
        <w:szCs w:val="24"/>
        <w:iCs/>
        <w:rFonts w:eastAsia="Times New Roman" w:cs="Times New Roman"/>
        <w:color w:val="000000"/>
      </w:rPr>
    </w:lvl>
    <w:lvl w:ilvl="6">
      <w:start w:val="1"/>
      <w:numFmt w:val="decimal"/>
      <w:lvlText w:val="%7"/>
      <w:lvlJc w:val="left"/>
      <w:pPr>
        <w:ind w:left="5040" w:hanging="0"/>
      </w:pPr>
      <w:rPr>
        <w:dstrike w:val="false"/>
        <w:strike w:val="false"/>
        <w:vertAlign w:val="baseline"/>
        <w:position w:val="0"/>
        <w:sz w:val="24"/>
        <w:sz w:val="24"/>
        <w:i/>
        <w:u w:val="none" w:color="000000"/>
        <w:b w:val="false"/>
        <w:szCs w:val="24"/>
        <w:iCs/>
        <w:rFonts w:eastAsia="Times New Roman" w:cs="Times New Roman"/>
        <w:color w:val="000000"/>
      </w:rPr>
    </w:lvl>
    <w:lvl w:ilvl="7">
      <w:start w:val="1"/>
      <w:numFmt w:val="lowerLetter"/>
      <w:lvlText w:val="%8"/>
      <w:lvlJc w:val="left"/>
      <w:pPr>
        <w:ind w:left="5760" w:hanging="0"/>
      </w:pPr>
      <w:rPr>
        <w:dstrike w:val="false"/>
        <w:strike w:val="false"/>
        <w:vertAlign w:val="baseline"/>
        <w:position w:val="0"/>
        <w:sz w:val="24"/>
        <w:sz w:val="24"/>
        <w:i/>
        <w:u w:val="none" w:color="000000"/>
        <w:b w:val="false"/>
        <w:szCs w:val="24"/>
        <w:iCs/>
        <w:rFonts w:eastAsia="Times New Roman" w:cs="Times New Roman"/>
        <w:color w:val="000000"/>
      </w:rPr>
    </w:lvl>
    <w:lvl w:ilvl="8">
      <w:start w:val="1"/>
      <w:numFmt w:val="lowerRoman"/>
      <w:lvlText w:val="%9"/>
      <w:lvlJc w:val="left"/>
      <w:pPr>
        <w:ind w:left="6480" w:hanging="0"/>
      </w:pPr>
      <w:rPr>
        <w:dstrike w:val="false"/>
        <w:strike w:val="false"/>
        <w:vertAlign w:val="baseline"/>
        <w:position w:val="0"/>
        <w:sz w:val="24"/>
        <w:sz w:val="24"/>
        <w:i/>
        <w:u w:val="none" w:color="000000"/>
        <w:b w:val="false"/>
        <w:szCs w:val="24"/>
        <w:iCs/>
        <w:rFonts w:eastAsia="Times New Roman" w:cs="Times New Roman"/>
        <w:color w:val="000000"/>
      </w:rPr>
    </w:lvl>
  </w:abstractNum>
  <w:abstractNum w:abstractNumId="42">
    <w:lvl w:ilvl="0">
      <w:start w:val="116"/>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43">
    <w:lvl w:ilvl="0">
      <w:start w:val="118"/>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44">
    <w:lvl w:ilvl="0">
      <w:start w:val="121"/>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45">
    <w:lvl w:ilvl="0">
      <w:start w:val="127"/>
      <w:numFmt w:val="decimal"/>
      <w:lvlText w:val="%1."/>
      <w:lvlJc w:val="left"/>
      <w:pPr>
        <w:ind w:left="49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46">
    <w:lvl w:ilvl="0">
      <w:start w:val="1"/>
      <w:numFmt w:val="bullet"/>
      <w:lvlText w:val="-"/>
      <w:lvlJc w:val="left"/>
      <w:pPr>
        <w:ind w:left="153" w:hanging="0"/>
      </w:pPr>
      <w:rPr>
        <w:rFonts w:ascii="Times New Roman" w:hAnsi="Times New Roman" w:cs="Times New Roman" w:hint="default"/>
        <w:dstrike w:val="false"/>
        <w:strike w:val="false"/>
        <w:vertAlign w:val="baseline"/>
        <w:position w:val="0"/>
        <w:sz w:val="28"/>
        <w:sz w:val="28"/>
        <w:i w:val="false"/>
        <w:u w:val="none" w:color="000000"/>
        <w:b/>
        <w:szCs w:val="24"/>
        <w:bCs/>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abstractNum>
  <w:abstractNum w:abstractNumId="47">
    <w:lvl w:ilvl="0">
      <w:start w:val="1"/>
      <w:numFmt w:val="bullet"/>
      <w:lvlText w:val="•"/>
      <w:lvlJc w:val="left"/>
      <w:pPr>
        <w:ind w:left="708" w:hanging="0"/>
      </w:pPr>
      <w:rPr>
        <w:rFonts w:ascii="Times New Roman" w:hAnsi="Times New Roman" w:cs="Times New Roman" w:hint="default"/>
        <w:dstrike w:val="false"/>
        <w:strike w:val="false"/>
        <w:vertAlign w:val="baseline"/>
        <w:position w:val="0"/>
        <w:sz w:val="28"/>
        <w:sz w:val="28"/>
        <w:i w:val="false"/>
        <w:u w:val="none" w:color="000000"/>
        <w:b w:val="false"/>
        <w:szCs w:val="24"/>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val="false"/>
        <w:szCs w:val="24"/>
        <w:rFonts w:cs="Times New Roman"/>
        <w:color w:val="000000"/>
      </w:rPr>
    </w:lvl>
  </w:abstractNum>
  <w:abstractNum w:abstractNumId="48">
    <w:lvl w:ilvl="0">
      <w:start w:val="2"/>
      <w:numFmt w:val="decimal"/>
      <w:lvlText w:val="%1."/>
      <w:lvlJc w:val="left"/>
      <w:pPr>
        <w:ind w:left="708" w:hanging="0"/>
      </w:pPr>
      <w:rPr>
        <w:dstrike w:val="false"/>
        <w:strike w:val="false"/>
        <w:vertAlign w:val="baseline"/>
        <w:position w:val="0"/>
        <w:sz w:val="28"/>
        <w:sz w:val="28"/>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49">
    <w:lvl w:ilvl="0">
      <w:start w:val="1"/>
      <w:numFmt w:val="bullet"/>
      <w:lvlText w:val="•"/>
      <w:lvlJc w:val="left"/>
      <w:pPr>
        <w:ind w:left="719" w:hanging="0"/>
      </w:pPr>
      <w:rPr>
        <w:rFonts w:ascii="Arial" w:hAnsi="Arial" w:cs="Arial" w:hint="default"/>
        <w:dstrike w:val="false"/>
        <w:strike w:val="false"/>
        <w:vertAlign w:val="baseline"/>
        <w:position w:val="0"/>
        <w:sz w:val="28"/>
        <w:sz w:val="28"/>
        <w:i w:val="false"/>
        <w:u w:val="none" w:color="000000"/>
        <w:b w:val="false"/>
        <w:szCs w:val="24"/>
        <w:rFonts w:cs="Arial"/>
        <w:color w:val="000000"/>
      </w:rPr>
    </w:lvl>
    <w:lvl w:ilvl="1">
      <w:start w:val="1"/>
      <w:numFmt w:val="bullet"/>
      <w:lvlText w:val="!"/>
      <w:lvlJc w:val="left"/>
      <w:pPr>
        <w:ind w:left="719" w:hanging="0"/>
      </w:pPr>
      <w:rPr>
        <w:rFonts w:ascii="Wingdings" w:hAnsi="Wingdings" w:cs="Wingdings" w:hint="default"/>
        <w:dstrike w:val="false"/>
        <w:strike w:val="false"/>
        <w:vertAlign w:val="baseline"/>
        <w:position w:val="0"/>
        <w:sz w:val="28"/>
        <w:sz w:val="28"/>
        <w:i w:val="false"/>
        <w:u w:val="none" w:color="000000"/>
        <w:b w:val="false"/>
        <w:szCs w:val="24"/>
        <w:rFonts w:cs="Wingdings"/>
        <w:color w:val="000000"/>
      </w:rPr>
    </w:lvl>
    <w:lvl w:ilvl="2">
      <w:start w:val="1"/>
      <w:numFmt w:val="bullet"/>
      <w:lvlText w:val="▪"/>
      <w:lvlJc w:val="left"/>
      <w:pPr>
        <w:ind w:left="1506" w:hanging="0"/>
      </w:pPr>
      <w:rPr>
        <w:rFonts w:ascii="Wingdings" w:hAnsi="Wingdings" w:cs="Wingdings" w:hint="default"/>
        <w:dstrike w:val="false"/>
        <w:strike w:val="false"/>
        <w:vertAlign w:val="baseline"/>
        <w:position w:val="0"/>
        <w:sz w:val="24"/>
        <w:sz w:val="24"/>
        <w:i w:val="false"/>
        <w:u w:val="none" w:color="000000"/>
        <w:b w:val="false"/>
        <w:szCs w:val="24"/>
        <w:rFonts w:cs="Wingdings"/>
        <w:color w:val="000000"/>
      </w:rPr>
    </w:lvl>
    <w:lvl w:ilvl="3">
      <w:start w:val="1"/>
      <w:numFmt w:val="bullet"/>
      <w:lvlText w:val="•"/>
      <w:lvlJc w:val="left"/>
      <w:pPr>
        <w:ind w:left="2226" w:hanging="0"/>
      </w:pPr>
      <w:rPr>
        <w:rFonts w:ascii="Wingdings" w:hAnsi="Wingdings" w:cs="Wingdings" w:hint="default"/>
        <w:dstrike w:val="false"/>
        <w:strike w:val="false"/>
        <w:vertAlign w:val="baseline"/>
        <w:position w:val="0"/>
        <w:sz w:val="24"/>
        <w:sz w:val="24"/>
        <w:i w:val="false"/>
        <w:u w:val="none" w:color="000000"/>
        <w:b w:val="false"/>
        <w:szCs w:val="24"/>
        <w:rFonts w:cs="Wingdings"/>
        <w:color w:val="000000"/>
      </w:rPr>
    </w:lvl>
    <w:lvl w:ilvl="4">
      <w:start w:val="1"/>
      <w:numFmt w:val="bullet"/>
      <w:lvlText w:val="o"/>
      <w:lvlJc w:val="left"/>
      <w:pPr>
        <w:ind w:left="2946" w:hanging="0"/>
      </w:pPr>
      <w:rPr>
        <w:rFonts w:ascii="Wingdings" w:hAnsi="Wingdings" w:cs="Wingdings" w:hint="default"/>
        <w:dstrike w:val="false"/>
        <w:strike w:val="false"/>
        <w:vertAlign w:val="baseline"/>
        <w:position w:val="0"/>
        <w:sz w:val="24"/>
        <w:sz w:val="24"/>
        <w:i w:val="false"/>
        <w:u w:val="none" w:color="000000"/>
        <w:b w:val="false"/>
        <w:szCs w:val="24"/>
        <w:rFonts w:cs="Wingdings"/>
        <w:color w:val="000000"/>
      </w:rPr>
    </w:lvl>
    <w:lvl w:ilvl="5">
      <w:start w:val="1"/>
      <w:numFmt w:val="bullet"/>
      <w:lvlText w:val="▪"/>
      <w:lvlJc w:val="left"/>
      <w:pPr>
        <w:ind w:left="3666" w:hanging="0"/>
      </w:pPr>
      <w:rPr>
        <w:rFonts w:ascii="Wingdings" w:hAnsi="Wingdings" w:cs="Wingdings" w:hint="default"/>
        <w:dstrike w:val="false"/>
        <w:strike w:val="false"/>
        <w:vertAlign w:val="baseline"/>
        <w:position w:val="0"/>
        <w:sz w:val="24"/>
        <w:sz w:val="24"/>
        <w:i w:val="false"/>
        <w:u w:val="none" w:color="000000"/>
        <w:b w:val="false"/>
        <w:szCs w:val="24"/>
        <w:rFonts w:cs="Wingdings"/>
        <w:color w:val="000000"/>
      </w:rPr>
    </w:lvl>
    <w:lvl w:ilvl="6">
      <w:start w:val="1"/>
      <w:numFmt w:val="bullet"/>
      <w:lvlText w:val="•"/>
      <w:lvlJc w:val="left"/>
      <w:pPr>
        <w:ind w:left="4386" w:hanging="0"/>
      </w:pPr>
      <w:rPr>
        <w:rFonts w:ascii="Wingdings" w:hAnsi="Wingdings" w:cs="Wingdings" w:hint="default"/>
        <w:dstrike w:val="false"/>
        <w:strike w:val="false"/>
        <w:vertAlign w:val="baseline"/>
        <w:position w:val="0"/>
        <w:sz w:val="24"/>
        <w:sz w:val="24"/>
        <w:i w:val="false"/>
        <w:u w:val="none" w:color="000000"/>
        <w:b w:val="false"/>
        <w:szCs w:val="24"/>
        <w:rFonts w:cs="Wingdings"/>
        <w:color w:val="000000"/>
      </w:rPr>
    </w:lvl>
    <w:lvl w:ilvl="7">
      <w:start w:val="1"/>
      <w:numFmt w:val="bullet"/>
      <w:lvlText w:val="o"/>
      <w:lvlJc w:val="left"/>
      <w:pPr>
        <w:ind w:left="5106" w:hanging="0"/>
      </w:pPr>
      <w:rPr>
        <w:rFonts w:ascii="Wingdings" w:hAnsi="Wingdings" w:cs="Wingdings" w:hint="default"/>
        <w:dstrike w:val="false"/>
        <w:strike w:val="false"/>
        <w:vertAlign w:val="baseline"/>
        <w:position w:val="0"/>
        <w:sz w:val="24"/>
        <w:sz w:val="24"/>
        <w:i w:val="false"/>
        <w:u w:val="none" w:color="000000"/>
        <w:b w:val="false"/>
        <w:szCs w:val="24"/>
        <w:rFonts w:cs="Wingdings"/>
        <w:color w:val="000000"/>
      </w:rPr>
    </w:lvl>
    <w:lvl w:ilvl="8">
      <w:start w:val="1"/>
      <w:numFmt w:val="bullet"/>
      <w:lvlText w:val="▪"/>
      <w:lvlJc w:val="left"/>
      <w:pPr>
        <w:ind w:left="5826" w:hanging="0"/>
      </w:pPr>
      <w:rPr>
        <w:rFonts w:ascii="Wingdings" w:hAnsi="Wingdings" w:cs="Wingdings" w:hint="default"/>
        <w:dstrike w:val="false"/>
        <w:strike w:val="false"/>
        <w:vertAlign w:val="baseline"/>
        <w:position w:val="0"/>
        <w:sz w:val="24"/>
        <w:sz w:val="24"/>
        <w:i w:val="false"/>
        <w:u w:val="none" w:color="000000"/>
        <w:b w:val="false"/>
        <w:szCs w:val="24"/>
        <w:rFonts w:cs="Wingdings"/>
        <w:color w:val="000000"/>
      </w:rPr>
    </w:lvl>
  </w:abstractNum>
  <w:abstractNum w:abstractNumId="50">
    <w:lvl w:ilvl="0">
      <w:start w:val="1"/>
      <w:numFmt w:val="bullet"/>
      <w:lvlText w:val="-"/>
      <w:lvlJc w:val="left"/>
      <w:pPr>
        <w:ind w:left="24" w:hanging="0"/>
      </w:pPr>
      <w:rPr>
        <w:rFonts w:ascii="Times New Roman" w:hAnsi="Times New Roman" w:cs="Times New Roman" w:hint="default"/>
        <w:dstrike w:val="false"/>
        <w:strike w:val="false"/>
        <w:vertAlign w:val="baseline"/>
        <w:position w:val="0"/>
        <w:sz w:val="28"/>
        <w:sz w:val="28"/>
        <w:i w:val="false"/>
        <w:u w:val="none" w:color="000000"/>
        <w:b/>
        <w:szCs w:val="24"/>
        <w:bCs/>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abstractNum>
  <w:abstractNum w:abstractNumId="51">
    <w:lvl w:ilvl="0">
      <w:start w:val="1"/>
      <w:numFmt w:val="bullet"/>
      <w:lvlText w:val="-"/>
      <w:lvlJc w:val="left"/>
      <w:pPr>
        <w:ind w:left="153" w:hanging="0"/>
      </w:pPr>
      <w:rPr>
        <w:rFonts w:ascii="Times New Roman" w:hAnsi="Times New Roman" w:cs="Times New Roman" w:hint="default"/>
        <w:dstrike w:val="false"/>
        <w:strike w:val="false"/>
        <w:vertAlign w:val="baseline"/>
        <w:position w:val="0"/>
        <w:sz w:val="28"/>
        <w:sz w:val="28"/>
        <w:i w:val="false"/>
        <w:u w:val="none" w:color="000000"/>
        <w:b/>
        <w:szCs w:val="24"/>
        <w:bCs/>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abstractNum>
  <w:abstractNum w:abstractNumId="52">
    <w:lvl w:ilvl="0">
      <w:start w:val="1"/>
      <w:numFmt w:val="bullet"/>
      <w:lvlText w:val="-"/>
      <w:lvlJc w:val="left"/>
      <w:pPr>
        <w:ind w:left="153" w:hanging="0"/>
      </w:pPr>
      <w:rPr>
        <w:rFonts w:ascii="Times New Roman" w:hAnsi="Times New Roman" w:cs="Times New Roman" w:hint="default"/>
        <w:dstrike w:val="false"/>
        <w:strike w:val="false"/>
        <w:vertAlign w:val="baseline"/>
        <w:position w:val="0"/>
        <w:sz w:val="28"/>
        <w:sz w:val="28"/>
        <w:i w:val="false"/>
        <w:u w:val="none" w:color="000000"/>
        <w:b/>
        <w:szCs w:val="24"/>
        <w:bCs/>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abstractNum>
  <w:abstractNum w:abstractNumId="53">
    <w:lvl w:ilvl="0">
      <w:start w:val="148"/>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54">
    <w:lvl w:ilvl="0">
      <w:start w:val="151"/>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55">
    <w:lvl w:ilvl="0">
      <w:start w:val="155"/>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56">
    <w:lvl w:ilvl="0">
      <w:start w:val="1"/>
      <w:numFmt w:val="bullet"/>
      <w:lvlText w:val="-"/>
      <w:lvlJc w:val="left"/>
      <w:pPr>
        <w:ind w:left="153" w:hanging="0"/>
      </w:pPr>
      <w:rPr>
        <w:rFonts w:ascii="Times New Roman" w:hAnsi="Times New Roman" w:cs="Times New Roman" w:hint="default"/>
        <w:dstrike w:val="false"/>
        <w:strike w:val="false"/>
        <w:vertAlign w:val="baseline"/>
        <w:position w:val="0"/>
        <w:sz w:val="28"/>
        <w:sz w:val="28"/>
        <w:i w:val="false"/>
        <w:u w:val="none" w:color="000000"/>
        <w:b/>
        <w:szCs w:val="24"/>
        <w:bCs/>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abstractNum>
  <w:abstractNum w:abstractNumId="57">
    <w:lvl w:ilvl="0">
      <w:start w:val="161"/>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58">
    <w:lvl w:ilvl="0">
      <w:start w:val="164"/>
      <w:numFmt w:val="decimal"/>
      <w:lvlText w:val="%1."/>
      <w:lvlJc w:val="left"/>
      <w:pPr>
        <w:ind w:left="305"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379"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2099"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819"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539"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4259"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979"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699"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419"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59">
    <w:lvl w:ilvl="0">
      <w:start w:val="170"/>
      <w:numFmt w:val="decimal"/>
      <w:lvlText w:val="%1."/>
      <w:lvlJc w:val="left"/>
      <w:pPr>
        <w:ind w:left="24" w:hanging="0"/>
      </w:pPr>
      <w:rPr>
        <w:dstrike w:val="false"/>
        <w:strike w:val="false"/>
        <w:vertAlign w:val="baseline"/>
        <w:position w:val="0"/>
        <w:sz w:val="28"/>
        <w:sz w:val="28"/>
        <w:i w:val="false"/>
        <w:u w:val="none" w:color="000000"/>
        <w:b/>
        <w:szCs w:val="24"/>
        <w:bCs/>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60">
    <w:lvl w:ilvl="0">
      <w:start w:val="1"/>
      <w:numFmt w:val="bullet"/>
      <w:lvlText w:val="-"/>
      <w:lvlJc w:val="left"/>
      <w:pPr>
        <w:ind w:left="153" w:hanging="0"/>
      </w:pPr>
      <w:rPr>
        <w:rFonts w:ascii="Times New Roman" w:hAnsi="Times New Roman" w:cs="Times New Roman" w:hint="default"/>
        <w:dstrike w:val="false"/>
        <w:strike w:val="false"/>
        <w:vertAlign w:val="baseline"/>
        <w:position w:val="0"/>
        <w:sz w:val="28"/>
        <w:sz w:val="28"/>
        <w:i w:val="false"/>
        <w:u w:val="none" w:color="000000"/>
        <w:b/>
        <w:szCs w:val="24"/>
        <w:bCs/>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4"/>
        <w:sz w:val="24"/>
        <w:i w:val="false"/>
        <w:u w:val="none" w:color="000000"/>
        <w:b/>
        <w:szCs w:val="24"/>
        <w:bCs/>
        <w:rFonts w:cs="Times New Roman"/>
        <w:color w:val="000000"/>
      </w:rPr>
    </w:lvl>
  </w:abstractNum>
  <w:abstractNum w:abstractNumId="61">
    <w:lvl w:ilvl="0">
      <w:start w:val="1"/>
      <w:numFmt w:val="decimal"/>
      <w:lvlText w:val="%1."/>
      <w:lvlJc w:val="left"/>
      <w:pPr>
        <w:ind w:left="708" w:hanging="0"/>
      </w:pPr>
      <w:rPr>
        <w:dstrike w:val="false"/>
        <w:strike w:val="false"/>
        <w:vertAlign w:val="baseline"/>
        <w:position w:val="0"/>
        <w:sz w:val="28"/>
        <w:sz w:val="28"/>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62">
    <w:lvl w:ilvl="0">
      <w:start w:val="7"/>
      <w:numFmt w:val="decimal"/>
      <w:lvlText w:val="%1."/>
      <w:lvlJc w:val="left"/>
      <w:pPr>
        <w:ind w:left="708" w:hanging="0"/>
      </w:pPr>
      <w:rPr>
        <w:dstrike w:val="false"/>
        <w:strike w:val="false"/>
        <w:vertAlign w:val="baseline"/>
        <w:position w:val="0"/>
        <w:sz w:val="28"/>
        <w:sz w:val="28"/>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63">
    <w:lvl w:ilvl="0">
      <w:start w:val="9"/>
      <w:numFmt w:val="decimal"/>
      <w:lvlText w:val="%1."/>
      <w:lvlJc w:val="left"/>
      <w:pPr>
        <w:ind w:left="708" w:hanging="0"/>
      </w:pPr>
      <w:rPr>
        <w:dstrike w:val="false"/>
        <w:strike w:val="false"/>
        <w:vertAlign w:val="baseline"/>
        <w:position w:val="0"/>
        <w:sz w:val="28"/>
        <w:sz w:val="28"/>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64">
    <w:lvl w:ilvl="0">
      <w:start w:val="14"/>
      <w:numFmt w:val="decimal"/>
      <w:lvlText w:val="%1."/>
      <w:lvlJc w:val="left"/>
      <w:pPr>
        <w:ind w:left="708" w:hanging="0"/>
      </w:pPr>
      <w:rPr>
        <w:dstrike w:val="false"/>
        <w:strike w:val="false"/>
        <w:vertAlign w:val="baseline"/>
        <w:position w:val="0"/>
        <w:sz w:val="28"/>
        <w:sz w:val="28"/>
        <w:i w:val="false"/>
        <w:u w:val="none" w:color="000000"/>
        <w:b w:val="false"/>
        <w:szCs w:val="24"/>
        <w:rFonts w:ascii="Times New Roman" w:hAnsi="Times New Roman"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6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w="http://schemas.openxmlformats.org/wordprocessingml/2006/main">
  <w:zoom w:percent="120"/>
  <w:defaultTabStop w:val="708"/>
  <w:evenAndOddHeaders/>
  <w:footnotePr>
    <w:numFmt w:val="decimal"/>
    <w:numRestart w:val="eachPage"/>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6c59"/>
    <w:pPr>
      <w:widowControl/>
      <w:bidi w:val="0"/>
      <w:spacing w:lineRule="auto" w:line="259" w:before="0" w:after="160"/>
      <w:jc w:val="left"/>
    </w:pPr>
    <w:rPr>
      <w:rFonts w:ascii="Calibri" w:hAnsi="Calibri" w:eastAsia="Calibri" w:cs="Calibri"/>
      <w:color w:val="000000"/>
      <w:kern w:val="0"/>
      <w:sz w:val="22"/>
      <w:szCs w:val="22"/>
      <w:lang w:val="ru-RU" w:eastAsia="ru-RU" w:bidi="ar-SA"/>
    </w:rPr>
  </w:style>
  <w:style w:type="paragraph" w:styleId="1">
    <w:name w:val="Heading 1"/>
    <w:basedOn w:val="Normal"/>
    <w:link w:val="10"/>
    <w:uiPriority w:val="9"/>
    <w:unhideWhenUsed/>
    <w:qFormat/>
    <w:rsid w:val="00856c59"/>
    <w:pPr>
      <w:keepNext w:val="true"/>
      <w:keepLines/>
      <w:widowControl/>
      <w:bidi w:val="0"/>
      <w:spacing w:before="0" w:after="316"/>
      <w:ind w:left="725" w:hanging="10"/>
      <w:jc w:val="center"/>
      <w:outlineLvl w:val="0"/>
    </w:pPr>
    <w:rPr>
      <w:rFonts w:ascii="Times New Roman" w:hAnsi="Times New Roman" w:eastAsia="Times New Roman" w:cs="Times New Roman"/>
      <w:b/>
      <w:color w:val="000000"/>
      <w:sz w:val="32"/>
    </w:rPr>
  </w:style>
  <w:style w:type="paragraph" w:styleId="2">
    <w:name w:val="Heading 2"/>
    <w:basedOn w:val="Normal"/>
    <w:link w:val="20"/>
    <w:uiPriority w:val="9"/>
    <w:unhideWhenUsed/>
    <w:qFormat/>
    <w:rsid w:val="00856c59"/>
    <w:pPr>
      <w:keepNext w:val="true"/>
      <w:keepLines/>
      <w:widowControl/>
      <w:bidi w:val="0"/>
      <w:spacing w:before="0" w:after="112"/>
      <w:ind w:left="21" w:hanging="10"/>
      <w:jc w:val="left"/>
      <w:outlineLvl w:val="1"/>
    </w:pPr>
    <w:rPr>
      <w:rFonts w:ascii="Times New Roman" w:hAnsi="Times New Roman" w:eastAsia="Times New Roman" w:cs="Times New Roman"/>
      <w:b/>
      <w:color w:val="000000"/>
      <w:sz w:val="24"/>
    </w:rPr>
  </w:style>
  <w:style w:type="paragraph" w:styleId="3">
    <w:name w:val="Heading 3"/>
    <w:basedOn w:val="Normal"/>
    <w:link w:val="30"/>
    <w:uiPriority w:val="9"/>
    <w:unhideWhenUsed/>
    <w:qFormat/>
    <w:rsid w:val="00856c59"/>
    <w:pPr>
      <w:keepNext w:val="true"/>
      <w:keepLines/>
      <w:widowControl/>
      <w:bidi w:val="0"/>
      <w:spacing w:before="0" w:after="113"/>
      <w:ind w:left="261" w:hanging="10"/>
      <w:jc w:val="center"/>
      <w:outlineLvl w:val="2"/>
    </w:pPr>
    <w:rPr>
      <w:rFonts w:ascii="Times New Roman" w:hAnsi="Times New Roman" w:eastAsia="Times New Roman" w:cs="Times New Roman"/>
      <w:b/>
      <w:i/>
      <w:color w:val="000000"/>
      <w:sz w:val="24"/>
    </w:rPr>
  </w:style>
  <w:style w:type="paragraph" w:styleId="4">
    <w:name w:val="Heading 4"/>
    <w:basedOn w:val="Normal"/>
    <w:link w:val="40"/>
    <w:uiPriority w:val="9"/>
    <w:unhideWhenUsed/>
    <w:qFormat/>
    <w:rsid w:val="00856c59"/>
    <w:pPr>
      <w:keepNext w:val="true"/>
      <w:keepLines/>
      <w:widowControl/>
      <w:bidi w:val="0"/>
      <w:spacing w:before="0" w:after="112"/>
      <w:ind w:left="21" w:hanging="10"/>
      <w:jc w:val="left"/>
      <w:outlineLvl w:val="3"/>
    </w:pPr>
    <w:rPr>
      <w:rFonts w:ascii="Times New Roman" w:hAnsi="Times New Roman" w:eastAsia="Times New Roman" w:cs="Times New Roman"/>
      <w:b/>
      <w:color w:val="000000"/>
      <w:sz w:val="24"/>
    </w:rPr>
  </w:style>
  <w:style w:type="paragraph" w:styleId="5">
    <w:name w:val="Heading 5"/>
    <w:basedOn w:val="Normal"/>
    <w:link w:val="50"/>
    <w:uiPriority w:val="9"/>
    <w:unhideWhenUsed/>
    <w:qFormat/>
    <w:rsid w:val="00856c59"/>
    <w:pPr>
      <w:keepNext w:val="true"/>
      <w:keepLines/>
      <w:widowControl/>
      <w:bidi w:val="0"/>
      <w:spacing w:before="0" w:after="113"/>
      <w:ind w:left="261" w:hanging="10"/>
      <w:jc w:val="center"/>
      <w:outlineLvl w:val="4"/>
    </w:pPr>
    <w:rPr>
      <w:rFonts w:ascii="Times New Roman" w:hAnsi="Times New Roman" w:eastAsia="Times New Roman" w:cs="Times New Roman"/>
      <w:b/>
      <w:i/>
      <w:color w:val="000000"/>
      <w:sz w:val="24"/>
    </w:rPr>
  </w:style>
  <w:style w:type="paragraph" w:styleId="6">
    <w:name w:val="Heading 6"/>
    <w:basedOn w:val="Normal"/>
    <w:link w:val="60"/>
    <w:uiPriority w:val="9"/>
    <w:unhideWhenUsed/>
    <w:qFormat/>
    <w:rsid w:val="00856c59"/>
    <w:pPr>
      <w:keepNext w:val="true"/>
      <w:keepLines/>
      <w:widowControl/>
      <w:bidi w:val="0"/>
      <w:spacing w:before="0" w:after="113"/>
      <w:ind w:left="261" w:hanging="10"/>
      <w:jc w:val="center"/>
      <w:outlineLvl w:val="5"/>
    </w:pPr>
    <w:rPr>
      <w:rFonts w:ascii="Times New Roman" w:hAnsi="Times New Roman" w:eastAsia="Times New Roman" w:cs="Times New Roman"/>
      <w:b/>
      <w:i/>
      <w:color w:val="000000"/>
      <w:sz w:val="24"/>
    </w:rPr>
  </w:style>
  <w:style w:type="character" w:styleId="DefaultParagraphFont" w:default="1">
    <w:name w:val="Default Paragraph Font"/>
    <w:uiPriority w:val="1"/>
    <w:semiHidden/>
    <w:unhideWhenUsed/>
    <w:qFormat/>
    <w:rPr/>
  </w:style>
  <w:style w:type="character" w:styleId="FootnotedescriptionChar" w:customStyle="1">
    <w:name w:val="footnote description Char"/>
    <w:link w:val="footnotedescription"/>
    <w:qFormat/>
    <w:rsid w:val="00856c59"/>
    <w:rPr>
      <w:rFonts w:ascii="Times New Roman" w:hAnsi="Times New Roman" w:eastAsia="Times New Roman" w:cs="Times New Roman"/>
      <w:color w:val="000000"/>
      <w:sz w:val="20"/>
    </w:rPr>
  </w:style>
  <w:style w:type="character" w:styleId="51" w:customStyle="1">
    <w:name w:val="Заголовок 5 Знак"/>
    <w:link w:val="5"/>
    <w:qFormat/>
    <w:rsid w:val="00856c59"/>
    <w:rPr>
      <w:rFonts w:ascii="Times New Roman" w:hAnsi="Times New Roman" w:eastAsia="Times New Roman" w:cs="Times New Roman"/>
      <w:b/>
      <w:i/>
      <w:color w:val="000000"/>
      <w:sz w:val="24"/>
    </w:rPr>
  </w:style>
  <w:style w:type="character" w:styleId="61" w:customStyle="1">
    <w:name w:val="Заголовок 6 Знак"/>
    <w:link w:val="6"/>
    <w:qFormat/>
    <w:rsid w:val="00856c59"/>
    <w:rPr>
      <w:rFonts w:ascii="Times New Roman" w:hAnsi="Times New Roman" w:eastAsia="Times New Roman" w:cs="Times New Roman"/>
      <w:b/>
      <w:i/>
      <w:color w:val="000000"/>
      <w:sz w:val="24"/>
    </w:rPr>
  </w:style>
  <w:style w:type="character" w:styleId="41" w:customStyle="1">
    <w:name w:val="Заголовок 4 Знак"/>
    <w:link w:val="4"/>
    <w:qFormat/>
    <w:rsid w:val="00856c59"/>
    <w:rPr>
      <w:rFonts w:ascii="Times New Roman" w:hAnsi="Times New Roman" w:eastAsia="Times New Roman" w:cs="Times New Roman"/>
      <w:b/>
      <w:color w:val="000000"/>
      <w:sz w:val="24"/>
    </w:rPr>
  </w:style>
  <w:style w:type="character" w:styleId="11" w:customStyle="1">
    <w:name w:val="Заголовок 1 Знак"/>
    <w:link w:val="1"/>
    <w:qFormat/>
    <w:rsid w:val="00856c59"/>
    <w:rPr>
      <w:rFonts w:ascii="Times New Roman" w:hAnsi="Times New Roman" w:eastAsia="Times New Roman" w:cs="Times New Roman"/>
      <w:b/>
      <w:color w:val="000000"/>
      <w:sz w:val="32"/>
    </w:rPr>
  </w:style>
  <w:style w:type="character" w:styleId="21" w:customStyle="1">
    <w:name w:val="Заголовок 2 Знак"/>
    <w:link w:val="2"/>
    <w:qFormat/>
    <w:rsid w:val="00856c59"/>
    <w:rPr>
      <w:rFonts w:ascii="Times New Roman" w:hAnsi="Times New Roman" w:eastAsia="Times New Roman" w:cs="Times New Roman"/>
      <w:b/>
      <w:color w:val="000000"/>
      <w:sz w:val="24"/>
    </w:rPr>
  </w:style>
  <w:style w:type="character" w:styleId="31" w:customStyle="1">
    <w:name w:val="Заголовок 3 Знак"/>
    <w:link w:val="3"/>
    <w:qFormat/>
    <w:rsid w:val="00856c59"/>
    <w:rPr>
      <w:rFonts w:ascii="Times New Roman" w:hAnsi="Times New Roman" w:eastAsia="Times New Roman" w:cs="Times New Roman"/>
      <w:b/>
      <w:i/>
      <w:color w:val="000000"/>
      <w:sz w:val="24"/>
    </w:rPr>
  </w:style>
  <w:style w:type="character" w:styleId="Footnotemark" w:customStyle="1">
    <w:name w:val="footnote mark"/>
    <w:qFormat/>
    <w:rsid w:val="00856c59"/>
    <w:rPr>
      <w:rFonts w:ascii="Times New Roman" w:hAnsi="Times New Roman" w:eastAsia="Times New Roman" w:cs="Times New Roman"/>
      <w:color w:val="000000"/>
      <w:sz w:val="20"/>
      <w:vertAlign w:val="superscript"/>
    </w:rPr>
  </w:style>
  <w:style w:type="character" w:styleId="Style8" w:customStyle="1">
    <w:name w:val="Текст выноски Знак"/>
    <w:basedOn w:val="DefaultParagraphFont"/>
    <w:link w:val="a3"/>
    <w:uiPriority w:val="99"/>
    <w:semiHidden/>
    <w:qFormat/>
    <w:rsid w:val="00c35c2e"/>
    <w:rPr>
      <w:rFonts w:ascii="Tahoma" w:hAnsi="Tahoma" w:eastAsia="Calibri" w:cs="Tahoma"/>
      <w:color w:val="000000"/>
      <w:sz w:val="16"/>
      <w:szCs w:val="16"/>
    </w:rPr>
  </w:style>
  <w:style w:type="character" w:styleId="Style9" w:customStyle="1">
    <w:name w:val="Нижний колонтитул Знак"/>
    <w:basedOn w:val="DefaultParagraphFont"/>
    <w:link w:val="a5"/>
    <w:uiPriority w:val="99"/>
    <w:semiHidden/>
    <w:qFormat/>
    <w:rsid w:val="00c645d2"/>
    <w:rPr>
      <w:rFonts w:ascii="Calibri" w:hAnsi="Calibri" w:eastAsia="Calibri" w:cs="Calibri"/>
      <w:color w:val="000000"/>
    </w:rPr>
  </w:style>
  <w:style w:type="character" w:styleId="ListLabel1">
    <w:name w:val="ListLabel 1"/>
    <w:qFormat/>
    <w:rPr>
      <w:rFonts w:ascii="Times New Roman" w:hAnsi="Times New Roman" w:eastAsia="Times New Roman" w:cs="Times New Roman"/>
      <w:b w:val="false"/>
      <w:i w:val="false"/>
      <w:strike w:val="false"/>
      <w:dstrike w:val="false"/>
      <w:color w:val="000000"/>
      <w:position w:val="0"/>
      <w:sz w:val="28"/>
      <w:sz w:val="28"/>
      <w:szCs w:val="24"/>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ascii="Times New Roman" w:hAnsi="Times New Roman" w:eastAsia="Times New Roman" w:cs="Times New Roman"/>
      <w:b/>
      <w:bCs/>
      <w:i/>
      <w:iCs/>
      <w:strike w:val="false"/>
      <w:dstrike w:val="false"/>
      <w:color w:val="000000"/>
      <w:position w:val="0"/>
      <w:sz w:val="28"/>
      <w:sz w:val="28"/>
      <w:szCs w:val="24"/>
      <w:u w:val="none" w:color="000000"/>
      <w:vertAlign w:val="baseline"/>
    </w:rPr>
  </w:style>
  <w:style w:type="character" w:styleId="ListLabel11">
    <w:name w:val="ListLabel 11"/>
    <w:qFormat/>
    <w:rPr>
      <w:rFonts w:eastAsia="Times New Roman" w:cs="Times New Roman"/>
      <w:b/>
      <w:bCs/>
      <w:i/>
      <w:iCs/>
      <w:strike w:val="false"/>
      <w:dstrike w:val="false"/>
      <w:color w:val="000000"/>
      <w:position w:val="0"/>
      <w:sz w:val="24"/>
      <w:sz w:val="24"/>
      <w:szCs w:val="24"/>
      <w:u w:val="none" w:color="000000"/>
      <w:vertAlign w:val="baseline"/>
    </w:rPr>
  </w:style>
  <w:style w:type="character" w:styleId="ListLabel12">
    <w:name w:val="ListLabel 12"/>
    <w:qFormat/>
    <w:rPr>
      <w:rFonts w:eastAsia="Times New Roman" w:cs="Times New Roman"/>
      <w:b/>
      <w:bCs/>
      <w:i/>
      <w:iCs/>
      <w:strike w:val="false"/>
      <w:dstrike w:val="false"/>
      <w:color w:val="000000"/>
      <w:position w:val="0"/>
      <w:sz w:val="24"/>
      <w:sz w:val="24"/>
      <w:szCs w:val="24"/>
      <w:u w:val="none" w:color="000000"/>
      <w:vertAlign w:val="baseline"/>
    </w:rPr>
  </w:style>
  <w:style w:type="character" w:styleId="ListLabel13">
    <w:name w:val="ListLabel 13"/>
    <w:qFormat/>
    <w:rPr>
      <w:rFonts w:eastAsia="Times New Roman" w:cs="Times New Roman"/>
      <w:b/>
      <w:bCs/>
      <w:i/>
      <w:iCs/>
      <w:strike w:val="false"/>
      <w:dstrike w:val="false"/>
      <w:color w:val="000000"/>
      <w:position w:val="0"/>
      <w:sz w:val="24"/>
      <w:sz w:val="24"/>
      <w:szCs w:val="24"/>
      <w:u w:val="none" w:color="000000"/>
      <w:vertAlign w:val="baseline"/>
    </w:rPr>
  </w:style>
  <w:style w:type="character" w:styleId="ListLabel14">
    <w:name w:val="ListLabel 14"/>
    <w:qFormat/>
    <w:rPr>
      <w:rFonts w:eastAsia="Times New Roman" w:cs="Times New Roman"/>
      <w:b/>
      <w:bCs/>
      <w:i/>
      <w:iCs/>
      <w:strike w:val="false"/>
      <w:dstrike w:val="false"/>
      <w:color w:val="000000"/>
      <w:position w:val="0"/>
      <w:sz w:val="24"/>
      <w:sz w:val="24"/>
      <w:szCs w:val="24"/>
      <w:u w:val="none" w:color="000000"/>
      <w:vertAlign w:val="baseline"/>
    </w:rPr>
  </w:style>
  <w:style w:type="character" w:styleId="ListLabel15">
    <w:name w:val="ListLabel 15"/>
    <w:qFormat/>
    <w:rPr>
      <w:rFonts w:eastAsia="Times New Roman" w:cs="Times New Roman"/>
      <w:b/>
      <w:bCs/>
      <w:i/>
      <w:iCs/>
      <w:strike w:val="false"/>
      <w:dstrike w:val="false"/>
      <w:color w:val="000000"/>
      <w:position w:val="0"/>
      <w:sz w:val="24"/>
      <w:sz w:val="24"/>
      <w:szCs w:val="24"/>
      <w:u w:val="none" w:color="000000"/>
      <w:vertAlign w:val="baseline"/>
    </w:rPr>
  </w:style>
  <w:style w:type="character" w:styleId="ListLabel16">
    <w:name w:val="ListLabel 16"/>
    <w:qFormat/>
    <w:rPr>
      <w:rFonts w:eastAsia="Times New Roman" w:cs="Times New Roman"/>
      <w:b/>
      <w:bCs/>
      <w:i/>
      <w:iCs/>
      <w:strike w:val="false"/>
      <w:dstrike w:val="false"/>
      <w:color w:val="000000"/>
      <w:position w:val="0"/>
      <w:sz w:val="24"/>
      <w:sz w:val="24"/>
      <w:szCs w:val="24"/>
      <w:u w:val="none" w:color="000000"/>
      <w:vertAlign w:val="baseline"/>
    </w:rPr>
  </w:style>
  <w:style w:type="character" w:styleId="ListLabel17">
    <w:name w:val="ListLabel 17"/>
    <w:qFormat/>
    <w:rPr>
      <w:rFonts w:eastAsia="Times New Roman" w:cs="Times New Roman"/>
      <w:b/>
      <w:bCs/>
      <w:i/>
      <w:iCs/>
      <w:strike w:val="false"/>
      <w:dstrike w:val="false"/>
      <w:color w:val="000000"/>
      <w:position w:val="0"/>
      <w:sz w:val="24"/>
      <w:sz w:val="24"/>
      <w:szCs w:val="24"/>
      <w:u w:val="none" w:color="000000"/>
      <w:vertAlign w:val="baseline"/>
    </w:rPr>
  </w:style>
  <w:style w:type="character" w:styleId="ListLabel18">
    <w:name w:val="ListLabel 18"/>
    <w:qFormat/>
    <w:rPr>
      <w:rFonts w:eastAsia="Times New Roman" w:cs="Times New Roman"/>
      <w:b/>
      <w:bCs/>
      <w:i/>
      <w:iCs/>
      <w:strike w:val="false"/>
      <w:dstrike w:val="false"/>
      <w:color w:val="000000"/>
      <w:position w:val="0"/>
      <w:sz w:val="24"/>
      <w:sz w:val="24"/>
      <w:szCs w:val="24"/>
      <w:u w:val="none" w:color="000000"/>
      <w:vertAlign w:val="baseline"/>
    </w:rPr>
  </w:style>
  <w:style w:type="character" w:styleId="ListLabel19">
    <w:name w:val="ListLabel 19"/>
    <w:qFormat/>
    <w:rPr>
      <w:rFonts w:ascii="Times New Roman" w:hAnsi="Times New Roman" w:eastAsia="Times New Roman" w:cs="Times New Roman"/>
      <w:b w:val="false"/>
      <w:i w:val="false"/>
      <w:strike w:val="false"/>
      <w:dstrike w:val="false"/>
      <w:color w:val="000000"/>
      <w:position w:val="0"/>
      <w:sz w:val="28"/>
      <w:sz w:val="28"/>
      <w:szCs w:val="24"/>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
    <w:name w:val="ListLabel 28"/>
    <w:qFormat/>
    <w:rPr>
      <w:rFonts w:ascii="Times New Roman" w:hAnsi="Times New Roman" w:eastAsia="Times New Roman" w:cs="Times New Roman"/>
      <w:b w:val="false"/>
      <w:i w:val="false"/>
      <w:strike w:val="false"/>
      <w:dstrike w:val="false"/>
      <w:color w:val="000000"/>
      <w:position w:val="0"/>
      <w:sz w:val="28"/>
      <w:sz w:val="28"/>
      <w:szCs w:val="24"/>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
    <w:name w:val="ListLabel 37"/>
    <w:qFormat/>
    <w:rPr>
      <w:rFonts w:ascii="Times New Roman" w:hAnsi="Times New Roman" w:eastAsia="Times New Roman" w:cs="Times New Roman"/>
      <w:b w:val="false"/>
      <w:i w:val="false"/>
      <w:strike w:val="false"/>
      <w:dstrike w:val="false"/>
      <w:color w:val="000000"/>
      <w:position w:val="0"/>
      <w:sz w:val="28"/>
      <w:sz w:val="28"/>
      <w:szCs w:val="24"/>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
    <w:name w:val="ListLabel 46"/>
    <w:qFormat/>
    <w:rPr>
      <w:rFonts w:ascii="Times New Roman" w:hAnsi="Times New Roman" w:eastAsia="Times New Roman" w:cs="Times New Roman"/>
      <w:b w:val="false"/>
      <w:i w:val="false"/>
      <w:strike w:val="false"/>
      <w:dstrike w:val="false"/>
      <w:color w:val="000000"/>
      <w:position w:val="0"/>
      <w:sz w:val="28"/>
      <w:sz w:val="28"/>
      <w:szCs w:val="24"/>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5">
    <w:name w:val="ListLabel 55"/>
    <w:qFormat/>
    <w:rPr>
      <w:rFonts w:ascii="Times New Roman" w:hAnsi="Times New Roman" w:eastAsia="Times New Roman" w:cs="Times New Roman"/>
      <w:b w:val="false"/>
      <w:i w:val="false"/>
      <w:strike w:val="false"/>
      <w:dstrike w:val="false"/>
      <w:color w:val="000000"/>
      <w:position w:val="0"/>
      <w:sz w:val="28"/>
      <w:sz w:val="28"/>
      <w:szCs w:val="29"/>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64">
    <w:name w:val="ListLabel 64"/>
    <w:qFormat/>
    <w:rPr>
      <w:rFonts w:ascii="Times New Roman" w:hAnsi="Times New Roman" w:eastAsia="Times New Roman" w:cs="Times New Roman"/>
      <w:b w:val="false"/>
      <w:i w:val="false"/>
      <w:strike w:val="false"/>
      <w:dstrike w:val="false"/>
      <w:color w:val="000000"/>
      <w:position w:val="0"/>
      <w:sz w:val="28"/>
      <w:sz w:val="28"/>
      <w:szCs w:val="24"/>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3">
    <w:name w:val="ListLabel 73"/>
    <w:qFormat/>
    <w:rPr>
      <w:rFonts w:ascii="Times New Roman" w:hAnsi="Times New Roman" w:eastAsia="Times New Roman" w:cs="Times New Roman"/>
      <w:b w:val="false"/>
      <w:i w:val="false"/>
      <w:strike w:val="false"/>
      <w:dstrike w:val="false"/>
      <w:color w:val="000000"/>
      <w:position w:val="0"/>
      <w:sz w:val="28"/>
      <w:sz w:val="28"/>
      <w:szCs w:val="29"/>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9"/>
      <w:sz w:val="29"/>
      <w:szCs w:val="29"/>
      <w:u w:val="none" w:color="000000"/>
      <w:vertAlign w:val="baseline"/>
    </w:rPr>
  </w:style>
  <w:style w:type="character" w:styleId="ListLabel82">
    <w:name w:val="ListLabel 82"/>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83">
    <w:name w:val="ListLabel 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4">
    <w:name w:val="ListLabel 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5">
    <w:name w:val="ListLabel 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6">
    <w:name w:val="ListLabel 8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7">
    <w:name w:val="ListLabel 8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8">
    <w:name w:val="ListLabel 8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9">
    <w:name w:val="ListLabel 8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0">
    <w:name w:val="ListLabel 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1">
    <w:name w:val="ListLabel 91"/>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92">
    <w:name w:val="ListLabel 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3">
    <w:name w:val="ListLabel 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4">
    <w:name w:val="ListLabel 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5">
    <w:name w:val="ListLabel 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6">
    <w:name w:val="ListLabel 9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7">
    <w:name w:val="ListLabel 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8">
    <w:name w:val="ListLabel 9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9">
    <w:name w:val="ListLabel 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0">
    <w:name w:val="ListLabel 100"/>
    <w:qFormat/>
    <w:rPr>
      <w:rFonts w:ascii="Times New Roman" w:hAnsi="Times New Roman" w:eastAsia="Times New Roman" w:cs="Times New Roman"/>
      <w:b w:val="false"/>
      <w:i/>
      <w:iCs/>
      <w:strike w:val="false"/>
      <w:dstrike w:val="false"/>
      <w:color w:val="000000"/>
      <w:position w:val="0"/>
      <w:sz w:val="28"/>
      <w:sz w:val="28"/>
      <w:szCs w:val="24"/>
      <w:u w:val="none" w:color="000000"/>
      <w:vertAlign w:val="baseline"/>
    </w:rPr>
  </w:style>
  <w:style w:type="character" w:styleId="ListLabel101">
    <w:name w:val="ListLabel 101"/>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02">
    <w:name w:val="ListLabel 102"/>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03">
    <w:name w:val="ListLabel 103"/>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04">
    <w:name w:val="ListLabel 104"/>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05">
    <w:name w:val="ListLabel 105"/>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06">
    <w:name w:val="ListLabel 106"/>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07">
    <w:name w:val="ListLabel 107"/>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08">
    <w:name w:val="ListLabel 108"/>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09">
    <w:name w:val="ListLabel 109"/>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110">
    <w:name w:val="ListLabel 11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1">
    <w:name w:val="ListLabel 11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2">
    <w:name w:val="ListLabel 11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3">
    <w:name w:val="ListLabel 11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4">
    <w:name w:val="ListLabel 11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5">
    <w:name w:val="ListLabel 11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6">
    <w:name w:val="ListLabel 11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7">
    <w:name w:val="ListLabel 11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8">
    <w:name w:val="ListLabel 118"/>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119">
    <w:name w:val="ListLabel 11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0">
    <w:name w:val="ListLabel 12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1">
    <w:name w:val="ListLabel 12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2">
    <w:name w:val="ListLabel 12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3">
    <w:name w:val="ListLabel 12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4">
    <w:name w:val="ListLabel 12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5">
    <w:name w:val="ListLabel 12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6">
    <w:name w:val="ListLabel 12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7">
    <w:name w:val="ListLabel 127"/>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28">
    <w:name w:val="ListLabel 128"/>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29">
    <w:name w:val="ListLabel 129"/>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30">
    <w:name w:val="ListLabel 130"/>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31">
    <w:name w:val="ListLabel 131"/>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32">
    <w:name w:val="ListLabel 132"/>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33">
    <w:name w:val="ListLabel 133"/>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34">
    <w:name w:val="ListLabel 134"/>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35">
    <w:name w:val="ListLabel 135"/>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36">
    <w:name w:val="ListLabel 136"/>
    <w:qFormat/>
    <w:rPr>
      <w:rFonts w:ascii="Times New Roman" w:hAnsi="Times New Roman" w:eastAsia="Times New Roman" w:cs="Times New Roman"/>
      <w:b w:val="false"/>
      <w:i w:val="false"/>
      <w:strike w:val="false"/>
      <w:dstrike w:val="false"/>
      <w:color w:val="000000"/>
      <w:position w:val="0"/>
      <w:sz w:val="28"/>
      <w:sz w:val="28"/>
      <w:szCs w:val="24"/>
      <w:u w:val="none" w:color="000000"/>
      <w:vertAlign w:val="baseline"/>
    </w:rPr>
  </w:style>
  <w:style w:type="character" w:styleId="ListLabel137">
    <w:name w:val="ListLabel 1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8">
    <w:name w:val="ListLabel 1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9">
    <w:name w:val="ListLabel 1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0">
    <w:name w:val="ListLabel 1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1">
    <w:name w:val="ListLabel 1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2">
    <w:name w:val="ListLabel 1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3">
    <w:name w:val="ListLabel 1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4">
    <w:name w:val="ListLabel 1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5">
    <w:name w:val="ListLabel 145"/>
    <w:qFormat/>
    <w:rPr>
      <w:rFonts w:ascii="Times New Roman" w:hAnsi="Times New Roman" w:eastAsia="Times New Roman" w:cs="Times New Roman"/>
      <w:b w:val="false"/>
      <w:i w:val="false"/>
      <w:strike w:val="false"/>
      <w:dstrike w:val="false"/>
      <w:color w:val="000000"/>
      <w:position w:val="0"/>
      <w:sz w:val="28"/>
      <w:sz w:val="28"/>
      <w:szCs w:val="24"/>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4">
    <w:name w:val="ListLabel 154"/>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155">
    <w:name w:val="ListLabel 15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6">
    <w:name w:val="ListLabel 15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7">
    <w:name w:val="ListLabel 15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8">
    <w:name w:val="ListLabel 15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9">
    <w:name w:val="ListLabel 15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0">
    <w:name w:val="ListLabel 16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1">
    <w:name w:val="ListLabel 16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2">
    <w:name w:val="ListLabel 16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3">
    <w:name w:val="ListLabel 163"/>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164">
    <w:name w:val="ListLabel 16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5">
    <w:name w:val="ListLabel 16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6">
    <w:name w:val="ListLabel 16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7">
    <w:name w:val="ListLabel 16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8">
    <w:name w:val="ListLabel 16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9">
    <w:name w:val="ListLabel 1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0">
    <w:name w:val="ListLabel 17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1">
    <w:name w:val="ListLabel 17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2">
    <w:name w:val="ListLabel 172"/>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73">
    <w:name w:val="ListLabel 173"/>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74">
    <w:name w:val="ListLabel 174"/>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75">
    <w:name w:val="ListLabel 175"/>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76">
    <w:name w:val="ListLabel 176"/>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77">
    <w:name w:val="ListLabel 177"/>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78">
    <w:name w:val="ListLabel 178"/>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79">
    <w:name w:val="ListLabel 179"/>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80">
    <w:name w:val="ListLabel 180"/>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81">
    <w:name w:val="ListLabel 181"/>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182">
    <w:name w:val="ListLabel 1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3">
    <w:name w:val="ListLabel 1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4">
    <w:name w:val="ListLabel 1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5">
    <w:name w:val="ListLabel 1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6">
    <w:name w:val="ListLabel 18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7">
    <w:name w:val="ListLabel 18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8">
    <w:name w:val="ListLabel 18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89">
    <w:name w:val="ListLabel 18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0">
    <w:name w:val="ListLabel 190"/>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91">
    <w:name w:val="ListLabel 191"/>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92">
    <w:name w:val="ListLabel 192"/>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93">
    <w:name w:val="ListLabel 193"/>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94">
    <w:name w:val="ListLabel 194"/>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95">
    <w:name w:val="ListLabel 195"/>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96">
    <w:name w:val="ListLabel 196"/>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97">
    <w:name w:val="ListLabel 197"/>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98">
    <w:name w:val="ListLabel 198"/>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199">
    <w:name w:val="ListLabel 199"/>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200">
    <w:name w:val="ListLabel 2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1">
    <w:name w:val="ListLabel 2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2">
    <w:name w:val="ListLabel 2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3">
    <w:name w:val="ListLabel 2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4">
    <w:name w:val="ListLabel 20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5">
    <w:name w:val="ListLabel 20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6">
    <w:name w:val="ListLabel 20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7">
    <w:name w:val="ListLabel 20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8">
    <w:name w:val="ListLabel 208"/>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209">
    <w:name w:val="ListLabel 20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0">
    <w:name w:val="ListLabel 21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1">
    <w:name w:val="ListLabel 21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2">
    <w:name w:val="ListLabel 21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3">
    <w:name w:val="ListLabel 21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4">
    <w:name w:val="ListLabel 21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5">
    <w:name w:val="ListLabel 21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6">
    <w:name w:val="ListLabel 21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7">
    <w:name w:val="ListLabel 217"/>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218">
    <w:name w:val="ListLabel 21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9">
    <w:name w:val="ListLabel 21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0">
    <w:name w:val="ListLabel 22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1">
    <w:name w:val="ListLabel 22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2">
    <w:name w:val="ListLabel 22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3">
    <w:name w:val="ListLabel 22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4">
    <w:name w:val="ListLabel 22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5">
    <w:name w:val="ListLabel 22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6">
    <w:name w:val="ListLabel 226"/>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227">
    <w:name w:val="ListLabel 22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8">
    <w:name w:val="ListLabel 22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9">
    <w:name w:val="ListLabel 22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0">
    <w:name w:val="ListLabel 23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1">
    <w:name w:val="ListLabel 23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2">
    <w:name w:val="ListLabel 23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3">
    <w:name w:val="ListLabel 23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4">
    <w:name w:val="ListLabel 23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5">
    <w:name w:val="ListLabel 235"/>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236">
    <w:name w:val="ListLabel 23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7">
    <w:name w:val="ListLabel 23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8">
    <w:name w:val="ListLabel 23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9">
    <w:name w:val="ListLabel 23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0">
    <w:name w:val="ListLabel 2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1">
    <w:name w:val="ListLabel 24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2">
    <w:name w:val="ListLabel 24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3">
    <w:name w:val="ListLabel 24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4">
    <w:name w:val="ListLabel 244"/>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245">
    <w:name w:val="ListLabel 2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6">
    <w:name w:val="ListLabel 2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7">
    <w:name w:val="ListLabel 2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8">
    <w:name w:val="ListLabel 24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9">
    <w:name w:val="ListLabel 24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0">
    <w:name w:val="ListLabel 25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1">
    <w:name w:val="ListLabel 25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2">
    <w:name w:val="ListLabel 25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3">
    <w:name w:val="ListLabel 253"/>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254">
    <w:name w:val="ListLabel 25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5">
    <w:name w:val="ListLabel 25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6">
    <w:name w:val="ListLabel 25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7">
    <w:name w:val="ListLabel 25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8">
    <w:name w:val="ListLabel 25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9">
    <w:name w:val="ListLabel 25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0">
    <w:name w:val="ListLabel 26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1">
    <w:name w:val="ListLabel 26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2">
    <w:name w:val="ListLabel 262"/>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263">
    <w:name w:val="ListLabel 263"/>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264">
    <w:name w:val="ListLabel 264"/>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265">
    <w:name w:val="ListLabel 265"/>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266">
    <w:name w:val="ListLabel 266"/>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267">
    <w:name w:val="ListLabel 267"/>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268">
    <w:name w:val="ListLabel 268"/>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269">
    <w:name w:val="ListLabel 269"/>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270">
    <w:name w:val="ListLabel 270"/>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271">
    <w:name w:val="ListLabel 271"/>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272">
    <w:name w:val="ListLabel 27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3">
    <w:name w:val="ListLabel 27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4">
    <w:name w:val="ListLabel 27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5">
    <w:name w:val="ListLabel 27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6">
    <w:name w:val="ListLabel 27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7">
    <w:name w:val="ListLabel 27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8">
    <w:name w:val="ListLabel 27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9">
    <w:name w:val="ListLabel 27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0">
    <w:name w:val="ListLabel 280"/>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281">
    <w:name w:val="ListLabel 2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2">
    <w:name w:val="ListLabel 2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3">
    <w:name w:val="ListLabel 2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4">
    <w:name w:val="ListLabel 2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5">
    <w:name w:val="ListLabel 2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6">
    <w:name w:val="ListLabel 28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7">
    <w:name w:val="ListLabel 28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8">
    <w:name w:val="ListLabel 28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9">
    <w:name w:val="ListLabel 289"/>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290">
    <w:name w:val="ListLabel 2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1">
    <w:name w:val="ListLabel 2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2">
    <w:name w:val="ListLabel 2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3">
    <w:name w:val="ListLabel 2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4">
    <w:name w:val="ListLabel 2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5">
    <w:name w:val="ListLabel 2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6">
    <w:name w:val="ListLabel 29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7">
    <w:name w:val="ListLabel 2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8">
    <w:name w:val="ListLabel 298"/>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299">
    <w:name w:val="ListLabel 2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0">
    <w:name w:val="ListLabel 3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1">
    <w:name w:val="ListLabel 3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2">
    <w:name w:val="ListLabel 3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3">
    <w:name w:val="ListLabel 3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4">
    <w:name w:val="ListLabel 30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5">
    <w:name w:val="ListLabel 30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6">
    <w:name w:val="ListLabel 30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7">
    <w:name w:val="ListLabel 307"/>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308">
    <w:name w:val="ListLabel 30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9">
    <w:name w:val="ListLabel 30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0">
    <w:name w:val="ListLabel 31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1">
    <w:name w:val="ListLabel 31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2">
    <w:name w:val="ListLabel 31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3">
    <w:name w:val="ListLabel 31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4">
    <w:name w:val="ListLabel 31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5">
    <w:name w:val="ListLabel 31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6">
    <w:name w:val="ListLabel 316"/>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317">
    <w:name w:val="ListLabel 31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8">
    <w:name w:val="ListLabel 31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9">
    <w:name w:val="ListLabel 31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0">
    <w:name w:val="ListLabel 32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1">
    <w:name w:val="ListLabel 32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2">
    <w:name w:val="ListLabel 32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3">
    <w:name w:val="ListLabel 32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4">
    <w:name w:val="ListLabel 32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5">
    <w:name w:val="ListLabel 325"/>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326">
    <w:name w:val="ListLabel 32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7">
    <w:name w:val="ListLabel 32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8">
    <w:name w:val="ListLabel 32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9">
    <w:name w:val="ListLabel 32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0">
    <w:name w:val="ListLabel 33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1">
    <w:name w:val="ListLabel 33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2">
    <w:name w:val="ListLabel 33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3">
    <w:name w:val="ListLabel 33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4">
    <w:name w:val="ListLabel 334"/>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335">
    <w:name w:val="ListLabel 33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6">
    <w:name w:val="ListLabel 33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7">
    <w:name w:val="ListLabel 33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8">
    <w:name w:val="ListLabel 33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9">
    <w:name w:val="ListLabel 33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0">
    <w:name w:val="ListLabel 3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1">
    <w:name w:val="ListLabel 34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2">
    <w:name w:val="ListLabel 34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3">
    <w:name w:val="ListLabel 343"/>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344">
    <w:name w:val="ListLabel 3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5">
    <w:name w:val="ListLabel 3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6">
    <w:name w:val="ListLabel 3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7">
    <w:name w:val="ListLabel 3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8">
    <w:name w:val="ListLabel 34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9">
    <w:name w:val="ListLabel 34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50">
    <w:name w:val="ListLabel 35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51">
    <w:name w:val="ListLabel 35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52">
    <w:name w:val="ListLabel 352"/>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353">
    <w:name w:val="ListLabel 35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54">
    <w:name w:val="ListLabel 35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55">
    <w:name w:val="ListLabel 35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56">
    <w:name w:val="ListLabel 35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57">
    <w:name w:val="ListLabel 35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58">
    <w:name w:val="ListLabel 35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59">
    <w:name w:val="ListLabel 35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0">
    <w:name w:val="ListLabel 36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1">
    <w:name w:val="ListLabel 361"/>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362">
    <w:name w:val="ListLabel 36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3">
    <w:name w:val="ListLabel 36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4">
    <w:name w:val="ListLabel 36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5">
    <w:name w:val="ListLabel 36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6">
    <w:name w:val="ListLabel 36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7">
    <w:name w:val="ListLabel 36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8">
    <w:name w:val="ListLabel 36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9">
    <w:name w:val="ListLabel 3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70">
    <w:name w:val="ListLabel 370"/>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371">
    <w:name w:val="ListLabel 37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72">
    <w:name w:val="ListLabel 37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73">
    <w:name w:val="ListLabel 37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74">
    <w:name w:val="ListLabel 37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75">
    <w:name w:val="ListLabel 37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76">
    <w:name w:val="ListLabel 37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77">
    <w:name w:val="ListLabel 37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78">
    <w:name w:val="ListLabel 37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79">
    <w:name w:val="ListLabel 379"/>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380">
    <w:name w:val="ListLabel 38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81">
    <w:name w:val="ListLabel 3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82">
    <w:name w:val="ListLabel 3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83">
    <w:name w:val="ListLabel 3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84">
    <w:name w:val="ListLabel 3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85">
    <w:name w:val="ListLabel 3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86">
    <w:name w:val="ListLabel 38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87">
    <w:name w:val="ListLabel 38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88">
    <w:name w:val="ListLabel 388"/>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389">
    <w:name w:val="ListLabel 38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90">
    <w:name w:val="ListLabel 3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91">
    <w:name w:val="ListLabel 3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92">
    <w:name w:val="ListLabel 3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93">
    <w:name w:val="ListLabel 3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94">
    <w:name w:val="ListLabel 3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95">
    <w:name w:val="ListLabel 3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96">
    <w:name w:val="ListLabel 39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97">
    <w:name w:val="ListLabel 397"/>
    <w:qFormat/>
    <w:rPr>
      <w:rFonts w:ascii="Times New Roman" w:hAnsi="Times New Roman" w:eastAsia="Times New Roman" w:cs="Times New Roman"/>
      <w:b w:val="false"/>
      <w:i/>
      <w:iCs/>
      <w:strike w:val="false"/>
      <w:dstrike w:val="false"/>
      <w:color w:val="000000"/>
      <w:position w:val="0"/>
      <w:sz w:val="28"/>
      <w:sz w:val="28"/>
      <w:szCs w:val="24"/>
      <w:u w:val="none" w:color="000000"/>
      <w:vertAlign w:val="baseline"/>
    </w:rPr>
  </w:style>
  <w:style w:type="character" w:styleId="ListLabel398">
    <w:name w:val="ListLabel 398"/>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399">
    <w:name w:val="ListLabel 399"/>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400">
    <w:name w:val="ListLabel 400"/>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401">
    <w:name w:val="ListLabel 401"/>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402">
    <w:name w:val="ListLabel 402"/>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403">
    <w:name w:val="ListLabel 403"/>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404">
    <w:name w:val="ListLabel 404"/>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405">
    <w:name w:val="ListLabel 405"/>
    <w:qFormat/>
    <w:rPr>
      <w:rFonts w:eastAsia="Times New Roman" w:cs="Times New Roman"/>
      <w:b w:val="false"/>
      <w:i/>
      <w:iCs/>
      <w:strike w:val="false"/>
      <w:dstrike w:val="false"/>
      <w:color w:val="000000"/>
      <w:position w:val="0"/>
      <w:sz w:val="24"/>
      <w:sz w:val="24"/>
      <w:szCs w:val="24"/>
      <w:u w:val="none" w:color="000000"/>
      <w:vertAlign w:val="baseline"/>
    </w:rPr>
  </w:style>
  <w:style w:type="character" w:styleId="ListLabel406">
    <w:name w:val="ListLabel 406"/>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407">
    <w:name w:val="ListLabel 40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08">
    <w:name w:val="ListLabel 40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09">
    <w:name w:val="ListLabel 40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10">
    <w:name w:val="ListLabel 41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11">
    <w:name w:val="ListLabel 41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12">
    <w:name w:val="ListLabel 41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13">
    <w:name w:val="ListLabel 41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14">
    <w:name w:val="ListLabel 41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15">
    <w:name w:val="ListLabel 415"/>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416">
    <w:name w:val="ListLabel 41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17">
    <w:name w:val="ListLabel 41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18">
    <w:name w:val="ListLabel 41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19">
    <w:name w:val="ListLabel 41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20">
    <w:name w:val="ListLabel 42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21">
    <w:name w:val="ListLabel 42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22">
    <w:name w:val="ListLabel 42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23">
    <w:name w:val="ListLabel 42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24">
    <w:name w:val="ListLabel 424"/>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425">
    <w:name w:val="ListLabel 42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26">
    <w:name w:val="ListLabel 42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27">
    <w:name w:val="ListLabel 42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28">
    <w:name w:val="ListLabel 42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29">
    <w:name w:val="ListLabel 42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0">
    <w:name w:val="ListLabel 43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1">
    <w:name w:val="ListLabel 43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2">
    <w:name w:val="ListLabel 43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3">
    <w:name w:val="ListLabel 433"/>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434">
    <w:name w:val="ListLabel 43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5">
    <w:name w:val="ListLabel 43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6">
    <w:name w:val="ListLabel 43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7">
    <w:name w:val="ListLabel 43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8">
    <w:name w:val="ListLabel 43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39">
    <w:name w:val="ListLabel 43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0">
    <w:name w:val="ListLabel 4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1">
    <w:name w:val="ListLabel 44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2">
    <w:name w:val="ListLabel 442"/>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443">
    <w:name w:val="ListLabel 44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4">
    <w:name w:val="ListLabel 4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5">
    <w:name w:val="ListLabel 4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6">
    <w:name w:val="ListLabel 4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7">
    <w:name w:val="ListLabel 4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8">
    <w:name w:val="ListLabel 44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49">
    <w:name w:val="ListLabel 44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50">
    <w:name w:val="ListLabel 45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51">
    <w:name w:val="ListLabel 451"/>
    <w:qFormat/>
    <w:rPr>
      <w:rFonts w:ascii="Times New Roman" w:hAnsi="Times New Roman" w:eastAsia="Times New Roman" w:cs="Times New Roman"/>
      <w:b w:val="false"/>
      <w:i w:val="false"/>
      <w:strike w:val="false"/>
      <w:dstrike w:val="false"/>
      <w:color w:val="000000"/>
      <w:position w:val="0"/>
      <w:sz w:val="28"/>
      <w:sz w:val="28"/>
      <w:szCs w:val="24"/>
      <w:u w:val="none" w:color="000000"/>
      <w:vertAlign w:val="baseline"/>
    </w:rPr>
  </w:style>
  <w:style w:type="character" w:styleId="ListLabel452">
    <w:name w:val="ListLabel 4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3">
    <w:name w:val="ListLabel 4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4">
    <w:name w:val="ListLabel 4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5">
    <w:name w:val="ListLabel 4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6">
    <w:name w:val="ListLabel 4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7">
    <w:name w:val="ListLabel 4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8">
    <w:name w:val="ListLabel 4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9">
    <w:name w:val="ListLabel 4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0">
    <w:name w:val="ListLabel 460"/>
    <w:qFormat/>
    <w:rPr>
      <w:rFonts w:ascii="Times New Roman" w:hAnsi="Times New Roman" w:eastAsia="Times New Roman" w:cs="Times New Roman"/>
      <w:b w:val="false"/>
      <w:i w:val="false"/>
      <w:strike w:val="false"/>
      <w:dstrike w:val="false"/>
      <w:color w:val="000000"/>
      <w:position w:val="0"/>
      <w:sz w:val="28"/>
      <w:sz w:val="28"/>
      <w:szCs w:val="24"/>
      <w:u w:val="none" w:color="000000"/>
      <w:vertAlign w:val="baseline"/>
    </w:rPr>
  </w:style>
  <w:style w:type="character" w:styleId="ListLabel461">
    <w:name w:val="ListLabel 4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2">
    <w:name w:val="ListLabel 4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3">
    <w:name w:val="ListLabel 4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4">
    <w:name w:val="ListLabel 4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5">
    <w:name w:val="ListLabel 4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6">
    <w:name w:val="ListLabel 4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7">
    <w:name w:val="ListLabel 4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8">
    <w:name w:val="ListLabel 4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9">
    <w:name w:val="ListLabel 469"/>
    <w:qFormat/>
    <w:rPr>
      <w:rFonts w:ascii="Times New Roman" w:hAnsi="Times New Roman" w:eastAsia="Arial" w:cs="Arial"/>
      <w:b w:val="false"/>
      <w:i w:val="false"/>
      <w:strike w:val="false"/>
      <w:dstrike w:val="false"/>
      <w:color w:val="000000"/>
      <w:position w:val="0"/>
      <w:sz w:val="28"/>
      <w:sz w:val="28"/>
      <w:szCs w:val="24"/>
      <w:u w:val="none" w:color="000000"/>
      <w:vertAlign w:val="baseline"/>
    </w:rPr>
  </w:style>
  <w:style w:type="character" w:styleId="ListLabel470">
    <w:name w:val="ListLabel 470"/>
    <w:qFormat/>
    <w:rPr>
      <w:rFonts w:ascii="Times New Roman" w:hAnsi="Times New Roman" w:eastAsia="Wingdings" w:cs="Wingdings"/>
      <w:b w:val="false"/>
      <w:i w:val="false"/>
      <w:strike w:val="false"/>
      <w:dstrike w:val="false"/>
      <w:color w:val="000000"/>
      <w:position w:val="0"/>
      <w:sz w:val="28"/>
      <w:sz w:val="28"/>
      <w:szCs w:val="24"/>
      <w:u w:val="none" w:color="000000"/>
      <w:vertAlign w:val="baseline"/>
    </w:rPr>
  </w:style>
  <w:style w:type="character" w:styleId="ListLabel471">
    <w:name w:val="ListLabel 471"/>
    <w:qFormat/>
    <w:rPr>
      <w:rFonts w:eastAsia="Wingdings" w:cs="Wingdings"/>
      <w:b w:val="false"/>
      <w:i w:val="false"/>
      <w:strike w:val="false"/>
      <w:dstrike w:val="false"/>
      <w:color w:val="000000"/>
      <w:position w:val="0"/>
      <w:sz w:val="24"/>
      <w:sz w:val="24"/>
      <w:szCs w:val="24"/>
      <w:u w:val="none" w:color="000000"/>
      <w:vertAlign w:val="baseline"/>
    </w:rPr>
  </w:style>
  <w:style w:type="character" w:styleId="ListLabel472">
    <w:name w:val="ListLabel 472"/>
    <w:qFormat/>
    <w:rPr>
      <w:rFonts w:eastAsia="Wingdings" w:cs="Wingdings"/>
      <w:b w:val="false"/>
      <w:i w:val="false"/>
      <w:strike w:val="false"/>
      <w:dstrike w:val="false"/>
      <w:color w:val="000000"/>
      <w:position w:val="0"/>
      <w:sz w:val="24"/>
      <w:sz w:val="24"/>
      <w:szCs w:val="24"/>
      <w:u w:val="none" w:color="000000"/>
      <w:vertAlign w:val="baseline"/>
    </w:rPr>
  </w:style>
  <w:style w:type="character" w:styleId="ListLabel473">
    <w:name w:val="ListLabel 473"/>
    <w:qFormat/>
    <w:rPr>
      <w:rFonts w:eastAsia="Wingdings" w:cs="Wingdings"/>
      <w:b w:val="false"/>
      <w:i w:val="false"/>
      <w:strike w:val="false"/>
      <w:dstrike w:val="false"/>
      <w:color w:val="000000"/>
      <w:position w:val="0"/>
      <w:sz w:val="24"/>
      <w:sz w:val="24"/>
      <w:szCs w:val="24"/>
      <w:u w:val="none" w:color="000000"/>
      <w:vertAlign w:val="baseline"/>
    </w:rPr>
  </w:style>
  <w:style w:type="character" w:styleId="ListLabel474">
    <w:name w:val="ListLabel 474"/>
    <w:qFormat/>
    <w:rPr>
      <w:rFonts w:eastAsia="Wingdings" w:cs="Wingdings"/>
      <w:b w:val="false"/>
      <w:i w:val="false"/>
      <w:strike w:val="false"/>
      <w:dstrike w:val="false"/>
      <w:color w:val="000000"/>
      <w:position w:val="0"/>
      <w:sz w:val="24"/>
      <w:sz w:val="24"/>
      <w:szCs w:val="24"/>
      <w:u w:val="none" w:color="000000"/>
      <w:vertAlign w:val="baseline"/>
    </w:rPr>
  </w:style>
  <w:style w:type="character" w:styleId="ListLabel475">
    <w:name w:val="ListLabel 475"/>
    <w:qFormat/>
    <w:rPr>
      <w:rFonts w:eastAsia="Wingdings" w:cs="Wingdings"/>
      <w:b w:val="false"/>
      <w:i w:val="false"/>
      <w:strike w:val="false"/>
      <w:dstrike w:val="false"/>
      <w:color w:val="000000"/>
      <w:position w:val="0"/>
      <w:sz w:val="24"/>
      <w:sz w:val="24"/>
      <w:szCs w:val="24"/>
      <w:u w:val="none" w:color="000000"/>
      <w:vertAlign w:val="baseline"/>
    </w:rPr>
  </w:style>
  <w:style w:type="character" w:styleId="ListLabel476">
    <w:name w:val="ListLabel 476"/>
    <w:qFormat/>
    <w:rPr>
      <w:rFonts w:eastAsia="Wingdings" w:cs="Wingdings"/>
      <w:b w:val="false"/>
      <w:i w:val="false"/>
      <w:strike w:val="false"/>
      <w:dstrike w:val="false"/>
      <w:color w:val="000000"/>
      <w:position w:val="0"/>
      <w:sz w:val="24"/>
      <w:sz w:val="24"/>
      <w:szCs w:val="24"/>
      <w:u w:val="none" w:color="000000"/>
      <w:vertAlign w:val="baseline"/>
    </w:rPr>
  </w:style>
  <w:style w:type="character" w:styleId="ListLabel477">
    <w:name w:val="ListLabel 477"/>
    <w:qFormat/>
    <w:rPr>
      <w:rFonts w:eastAsia="Wingdings" w:cs="Wingdings"/>
      <w:b w:val="false"/>
      <w:i w:val="false"/>
      <w:strike w:val="false"/>
      <w:dstrike w:val="false"/>
      <w:color w:val="000000"/>
      <w:position w:val="0"/>
      <w:sz w:val="24"/>
      <w:sz w:val="24"/>
      <w:szCs w:val="24"/>
      <w:u w:val="none" w:color="000000"/>
      <w:vertAlign w:val="baseline"/>
    </w:rPr>
  </w:style>
  <w:style w:type="character" w:styleId="ListLabel478">
    <w:name w:val="ListLabel 478"/>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479">
    <w:name w:val="ListLabel 47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80">
    <w:name w:val="ListLabel 48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81">
    <w:name w:val="ListLabel 4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82">
    <w:name w:val="ListLabel 4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83">
    <w:name w:val="ListLabel 4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84">
    <w:name w:val="ListLabel 4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85">
    <w:name w:val="ListLabel 4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86">
    <w:name w:val="ListLabel 48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87">
    <w:name w:val="ListLabel 487"/>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488">
    <w:name w:val="ListLabel 48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89">
    <w:name w:val="ListLabel 48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90">
    <w:name w:val="ListLabel 4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91">
    <w:name w:val="ListLabel 4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92">
    <w:name w:val="ListLabel 4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93">
    <w:name w:val="ListLabel 4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94">
    <w:name w:val="ListLabel 4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95">
    <w:name w:val="ListLabel 4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96">
    <w:name w:val="ListLabel 496"/>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497">
    <w:name w:val="ListLabel 4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98">
    <w:name w:val="ListLabel 49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99">
    <w:name w:val="ListLabel 4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00">
    <w:name w:val="ListLabel 5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01">
    <w:name w:val="ListLabel 5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02">
    <w:name w:val="ListLabel 5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03">
    <w:name w:val="ListLabel 5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04">
    <w:name w:val="ListLabel 50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05">
    <w:name w:val="ListLabel 505"/>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506">
    <w:name w:val="ListLabel 50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07">
    <w:name w:val="ListLabel 50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08">
    <w:name w:val="ListLabel 50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09">
    <w:name w:val="ListLabel 50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0">
    <w:name w:val="ListLabel 51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1">
    <w:name w:val="ListLabel 51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2">
    <w:name w:val="ListLabel 51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3">
    <w:name w:val="ListLabel 51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4">
    <w:name w:val="ListLabel 514"/>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515">
    <w:name w:val="ListLabel 51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6">
    <w:name w:val="ListLabel 51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7">
    <w:name w:val="ListLabel 51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8">
    <w:name w:val="ListLabel 51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9">
    <w:name w:val="ListLabel 51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20">
    <w:name w:val="ListLabel 52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21">
    <w:name w:val="ListLabel 52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22">
    <w:name w:val="ListLabel 52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23">
    <w:name w:val="ListLabel 523"/>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524">
    <w:name w:val="ListLabel 52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25">
    <w:name w:val="ListLabel 52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26">
    <w:name w:val="ListLabel 52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27">
    <w:name w:val="ListLabel 52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28">
    <w:name w:val="ListLabel 52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29">
    <w:name w:val="ListLabel 52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30">
    <w:name w:val="ListLabel 53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31">
    <w:name w:val="ListLabel 53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32">
    <w:name w:val="ListLabel 532"/>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533">
    <w:name w:val="ListLabel 53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34">
    <w:name w:val="ListLabel 53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35">
    <w:name w:val="ListLabel 53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36">
    <w:name w:val="ListLabel 53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37">
    <w:name w:val="ListLabel 53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38">
    <w:name w:val="ListLabel 53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39">
    <w:name w:val="ListLabel 53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40">
    <w:name w:val="ListLabel 5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41">
    <w:name w:val="ListLabel 541"/>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542">
    <w:name w:val="ListLabel 54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43">
    <w:name w:val="ListLabel 54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44">
    <w:name w:val="ListLabel 5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45">
    <w:name w:val="ListLabel 5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46">
    <w:name w:val="ListLabel 5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47">
    <w:name w:val="ListLabel 5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48">
    <w:name w:val="ListLabel 54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49">
    <w:name w:val="ListLabel 54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50">
    <w:name w:val="ListLabel 550"/>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551">
    <w:name w:val="ListLabel 55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52">
    <w:name w:val="ListLabel 55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53">
    <w:name w:val="ListLabel 55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54">
    <w:name w:val="ListLabel 55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55">
    <w:name w:val="ListLabel 55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56">
    <w:name w:val="ListLabel 55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57">
    <w:name w:val="ListLabel 55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58">
    <w:name w:val="ListLabel 55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59">
    <w:name w:val="ListLabel 559"/>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560">
    <w:name w:val="ListLabel 56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61">
    <w:name w:val="ListLabel 56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62">
    <w:name w:val="ListLabel 56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63">
    <w:name w:val="ListLabel 56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64">
    <w:name w:val="ListLabel 56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65">
    <w:name w:val="ListLabel 56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66">
    <w:name w:val="ListLabel 56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67">
    <w:name w:val="ListLabel 56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68">
    <w:name w:val="ListLabel 568"/>
    <w:qFormat/>
    <w:rPr>
      <w:rFonts w:ascii="Times New Roman" w:hAnsi="Times New Roman" w:eastAsia="Times New Roman" w:cs="Times New Roman"/>
      <w:b/>
      <w:bCs/>
      <w:i w:val="false"/>
      <w:strike w:val="false"/>
      <w:dstrike w:val="false"/>
      <w:color w:val="000000"/>
      <w:position w:val="0"/>
      <w:sz w:val="28"/>
      <w:sz w:val="28"/>
      <w:szCs w:val="24"/>
      <w:u w:val="none" w:color="000000"/>
      <w:vertAlign w:val="baseline"/>
    </w:rPr>
  </w:style>
  <w:style w:type="character" w:styleId="ListLabel569">
    <w:name w:val="ListLabel 5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70">
    <w:name w:val="ListLabel 57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71">
    <w:name w:val="ListLabel 57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72">
    <w:name w:val="ListLabel 57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73">
    <w:name w:val="ListLabel 57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74">
    <w:name w:val="ListLabel 57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75">
    <w:name w:val="ListLabel 57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76">
    <w:name w:val="ListLabel 57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77">
    <w:name w:val="ListLabel 57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78">
    <w:name w:val="ListLabel 57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79">
    <w:name w:val="ListLabel 57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80">
    <w:name w:val="ListLabel 58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81">
    <w:name w:val="ListLabel 5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82">
    <w:name w:val="ListLabel 5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83">
    <w:name w:val="ListLabel 5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84">
    <w:name w:val="ListLabel 5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85">
    <w:name w:val="ListLabel 5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86">
    <w:name w:val="ListLabel 58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87">
    <w:name w:val="ListLabel 58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88">
    <w:name w:val="ListLabel 58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89">
    <w:name w:val="ListLabel 58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90">
    <w:name w:val="ListLabel 5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91">
    <w:name w:val="ListLabel 5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92">
    <w:name w:val="ListLabel 5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93">
    <w:name w:val="ListLabel 5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94">
    <w:name w:val="ListLabel 5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95">
    <w:name w:val="ListLabel 5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96">
    <w:name w:val="ListLabel 59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97">
    <w:name w:val="ListLabel 5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98">
    <w:name w:val="ListLabel 59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99">
    <w:name w:val="ListLabel 5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00">
    <w:name w:val="ListLabel 6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01">
    <w:name w:val="ListLabel 6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02">
    <w:name w:val="ListLabel 6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03">
    <w:name w:val="ListLabel 6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04">
    <w:name w:val="ListLabel 60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05">
    <w:name w:val="ListLabel 60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06">
    <w:name w:val="ListLabel 60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07">
    <w:name w:val="ListLabel 60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08">
    <w:name w:val="ListLabel 60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09">
    <w:name w:val="ListLabel 60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10">
    <w:name w:val="ListLabel 61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11">
    <w:name w:val="ListLabel 61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12">
    <w:name w:val="ListLabel 61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13">
    <w:name w:val="ListLabel 61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14">
    <w:name w:val="ListLabel 61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15">
    <w:name w:val="ListLabel 61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16">
    <w:name w:val="ListLabel 61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17">
    <w:name w:val="ListLabel 61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18">
    <w:name w:val="ListLabel 61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19">
    <w:name w:val="ListLabel 61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20">
    <w:name w:val="ListLabel 62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21">
    <w:name w:val="ListLabel 62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22">
    <w:name w:val="ListLabel 62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23">
    <w:name w:val="ListLabel 62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24">
    <w:name w:val="ListLabel 62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25">
    <w:name w:val="ListLabel 62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26">
    <w:name w:val="ListLabel 62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27">
    <w:name w:val="ListLabel 62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28">
    <w:name w:val="ListLabel 62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29">
    <w:name w:val="ListLabel 62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30">
    <w:name w:val="ListLabel 63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31">
    <w:name w:val="ListLabel 63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32">
    <w:name w:val="ListLabel 63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33">
    <w:name w:val="ListLabel 63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34">
    <w:name w:val="ListLabel 63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35">
    <w:name w:val="ListLabel 63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36">
    <w:name w:val="ListLabel 63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37">
    <w:name w:val="ListLabel 63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38">
    <w:name w:val="ListLabel 63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39">
    <w:name w:val="ListLabel 63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40">
    <w:name w:val="ListLabel 6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41">
    <w:name w:val="ListLabel 64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42">
    <w:name w:val="ListLabel 64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43">
    <w:name w:val="ListLabel 64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44">
    <w:name w:val="ListLabel 6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45">
    <w:name w:val="ListLabel 6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46">
    <w:name w:val="ListLabel 6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47">
    <w:name w:val="ListLabel 6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48">
    <w:name w:val="ListLabel 64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49">
    <w:name w:val="ListLabel 64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50">
    <w:name w:val="ListLabel 65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51">
    <w:name w:val="ListLabel 65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52">
    <w:name w:val="ListLabel 65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53">
    <w:name w:val="ListLabel 65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54">
    <w:name w:val="ListLabel 65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55">
    <w:name w:val="ListLabel 65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56">
    <w:name w:val="ListLabel 65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57">
    <w:name w:val="ListLabel 65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58">
    <w:name w:val="ListLabel 65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59">
    <w:name w:val="ListLabel 65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60">
    <w:name w:val="ListLabel 66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61">
    <w:name w:val="ListLabel 66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62">
    <w:name w:val="ListLabel 66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63">
    <w:name w:val="ListLabel 66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64">
    <w:name w:val="ListLabel 66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65">
    <w:name w:val="ListLabel 66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66">
    <w:name w:val="ListLabel 66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67">
    <w:name w:val="ListLabel 66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68">
    <w:name w:val="ListLabel 66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69">
    <w:name w:val="ListLabel 6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70">
    <w:name w:val="ListLabel 67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71">
    <w:name w:val="ListLabel 67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72">
    <w:name w:val="ListLabel 67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73">
    <w:name w:val="ListLabel 67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74">
    <w:name w:val="ListLabel 67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75">
    <w:name w:val="ListLabel 67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76">
    <w:name w:val="ListLabel 67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77">
    <w:name w:val="ListLabel 67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78">
    <w:name w:val="ListLabel 67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79">
    <w:name w:val="ListLabel 67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80">
    <w:name w:val="ListLabel 68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81">
    <w:name w:val="ListLabel 6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82">
    <w:name w:val="ListLabel 6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83">
    <w:name w:val="ListLabel 6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84">
    <w:name w:val="ListLabel 6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85">
    <w:name w:val="ListLabel 6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86">
    <w:name w:val="ListLabel 68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87">
    <w:name w:val="ListLabel 68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88">
    <w:name w:val="ListLabel 68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89">
    <w:name w:val="ListLabel 68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90">
    <w:name w:val="ListLabel 6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91">
    <w:name w:val="ListLabel 6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92">
    <w:name w:val="ListLabel 6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93">
    <w:name w:val="ListLabel 6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94">
    <w:name w:val="ListLabel 6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95">
    <w:name w:val="ListLabel 69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96">
    <w:name w:val="ListLabel 696"/>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97">
    <w:name w:val="ListLabel 69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698">
    <w:name w:val="ListLabel 698"/>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699">
    <w:name w:val="ListLabel 699"/>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700">
    <w:name w:val="ListLabel 70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701">
    <w:name w:val="ListLabel 70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702">
    <w:name w:val="ListLabel 702"/>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703">
    <w:name w:val="ListLabel 703"/>
    <w:qFormat/>
    <w:rPr>
      <w:rFonts w:ascii="Times New Roman" w:hAnsi="Times New Roman" w:eastAsia="Times New Roman" w:cs="Times New Roman"/>
      <w:b w:val="false"/>
      <w:i w:val="false"/>
      <w:strike w:val="false"/>
      <w:dstrike w:val="false"/>
      <w:color w:val="000000"/>
      <w:position w:val="0"/>
      <w:sz w:val="28"/>
      <w:sz w:val="28"/>
      <w:szCs w:val="24"/>
      <w:u w:val="none" w:color="000000"/>
      <w:vertAlign w:val="baseline"/>
    </w:rPr>
  </w:style>
  <w:style w:type="character" w:styleId="ListLabel704">
    <w:name w:val="ListLabel 7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5">
    <w:name w:val="ListLabel 7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6">
    <w:name w:val="ListLabel 7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7">
    <w:name w:val="ListLabel 7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8">
    <w:name w:val="ListLabel 7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9">
    <w:name w:val="ListLabel 7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0">
    <w:name w:val="ListLabel 7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1">
    <w:name w:val="ListLabel 7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2">
    <w:name w:val="ListLabel 712"/>
    <w:qFormat/>
    <w:rPr>
      <w:rFonts w:ascii="Times New Roman" w:hAnsi="Times New Roman" w:eastAsia="Times New Roman" w:cs="Times New Roman"/>
      <w:b w:val="false"/>
      <w:i w:val="false"/>
      <w:strike w:val="false"/>
      <w:dstrike w:val="false"/>
      <w:color w:val="000000"/>
      <w:position w:val="0"/>
      <w:sz w:val="28"/>
      <w:sz w:val="28"/>
      <w:szCs w:val="24"/>
      <w:u w:val="none" w:color="000000"/>
      <w:vertAlign w:val="baseline"/>
    </w:rPr>
  </w:style>
  <w:style w:type="character" w:styleId="ListLabel713">
    <w:name w:val="ListLabel 7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4">
    <w:name w:val="ListLabel 7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5">
    <w:name w:val="ListLabel 7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6">
    <w:name w:val="ListLabel 7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7">
    <w:name w:val="ListLabel 7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8">
    <w:name w:val="ListLabel 7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9">
    <w:name w:val="ListLabel 7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0">
    <w:name w:val="ListLabel 7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1">
    <w:name w:val="ListLabel 721"/>
    <w:qFormat/>
    <w:rPr>
      <w:rFonts w:ascii="Times New Roman" w:hAnsi="Times New Roman" w:eastAsia="Times New Roman" w:cs="Times New Roman"/>
      <w:b w:val="false"/>
      <w:i w:val="false"/>
      <w:strike w:val="false"/>
      <w:dstrike w:val="false"/>
      <w:color w:val="000000"/>
      <w:position w:val="0"/>
      <w:sz w:val="28"/>
      <w:sz w:val="28"/>
      <w:szCs w:val="24"/>
      <w:u w:val="none" w:color="000000"/>
      <w:vertAlign w:val="baseline"/>
    </w:rPr>
  </w:style>
  <w:style w:type="character" w:styleId="ListLabel722">
    <w:name w:val="ListLabel 7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3">
    <w:name w:val="ListLabel 7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4">
    <w:name w:val="ListLabel 7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5">
    <w:name w:val="ListLabel 7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6">
    <w:name w:val="ListLabel 7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7">
    <w:name w:val="ListLabel 7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8">
    <w:name w:val="ListLabel 7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9">
    <w:name w:val="ListLabel 7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30">
    <w:name w:val="ListLabel 730"/>
    <w:qFormat/>
    <w:rPr>
      <w:rFonts w:ascii="Times New Roman" w:hAnsi="Times New Roman" w:eastAsia="Times New Roman" w:cs="Times New Roman"/>
      <w:b w:val="false"/>
      <w:i w:val="false"/>
      <w:strike w:val="false"/>
      <w:dstrike w:val="false"/>
      <w:color w:val="000000"/>
      <w:position w:val="0"/>
      <w:sz w:val="28"/>
      <w:sz w:val="28"/>
      <w:szCs w:val="24"/>
      <w:u w:val="none" w:color="000000"/>
      <w:vertAlign w:val="baseline"/>
    </w:rPr>
  </w:style>
  <w:style w:type="character" w:styleId="ListLabel731">
    <w:name w:val="ListLabel 7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32">
    <w:name w:val="ListLabel 7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33">
    <w:name w:val="ListLabel 7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34">
    <w:name w:val="ListLabel 7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35">
    <w:name w:val="ListLabel 7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36">
    <w:name w:val="ListLabel 7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37">
    <w:name w:val="ListLabel 7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38">
    <w:name w:val="ListLabel 7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39">
    <w:name w:val="ListLabel 7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0">
    <w:name w:val="ListLabel 7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1">
    <w:name w:val="ListLabel 7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2">
    <w:name w:val="ListLabel 7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3">
    <w:name w:val="ListLabel 7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4">
    <w:name w:val="ListLabel 7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5">
    <w:name w:val="ListLabel 7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6">
    <w:name w:val="ListLabel 7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7">
    <w:name w:val="ListLabel 7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8">
    <w:name w:val="ListLabel 7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9">
    <w:name w:val="ListLabel 7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0">
    <w:name w:val="ListLabel 7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1">
    <w:name w:val="ListLabel 7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2">
    <w:name w:val="ListLabel 7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3">
    <w:name w:val="ListLabel 7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4">
    <w:name w:val="ListLabel 7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5">
    <w:name w:val="ListLabel 7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6">
    <w:name w:val="ListLabel 7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7">
    <w:name w:val="ListLabel 7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8">
    <w:name w:val="ListLabel 7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9">
    <w:name w:val="ListLabel 7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60">
    <w:name w:val="ListLabel 7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61">
    <w:name w:val="ListLabel 7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62">
    <w:name w:val="ListLabel 7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63">
    <w:name w:val="ListLabel 7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64">
    <w:name w:val="ListLabel 7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65">
    <w:name w:val="ListLabel 7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66">
    <w:name w:val="ListLabel 7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67">
    <w:name w:val="ListLabel 7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68">
    <w:name w:val="ListLabel 7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69">
    <w:name w:val="ListLabel 7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0">
    <w:name w:val="ListLabel 7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1">
    <w:name w:val="ListLabel 7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2">
    <w:name w:val="ListLabel 7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3">
    <w:name w:val="ListLabel 7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4">
    <w:name w:val="ListLabel 7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5">
    <w:name w:val="ListLabel 7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6">
    <w:name w:val="ListLabel 7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7">
    <w:name w:val="ListLabel 7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8">
    <w:name w:val="ListLabel 7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9">
    <w:name w:val="ListLabel 7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0">
    <w:name w:val="ListLabel 7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1">
    <w:name w:val="ListLabel 7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2">
    <w:name w:val="ListLabel 7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3">
    <w:name w:val="ListLabel 7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4">
    <w:name w:val="ListLabel 7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5">
    <w:name w:val="ListLabel 7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6">
    <w:name w:val="ListLabel 7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7">
    <w:name w:val="ListLabel 7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8">
    <w:name w:val="ListLabel 7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9">
    <w:name w:val="ListLabel 7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0">
    <w:name w:val="ListLabel 7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1">
    <w:name w:val="ListLabel 7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2">
    <w:name w:val="ListLabel 7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3">
    <w:name w:val="ListLabel 7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4">
    <w:name w:val="ListLabel 7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5">
    <w:name w:val="ListLabel 79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6">
    <w:name w:val="ListLabel 7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7">
    <w:name w:val="ListLabel 79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8">
    <w:name w:val="ListLabel 79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9">
    <w:name w:val="ListLabel 79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0">
    <w:name w:val="ListLabel 8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1">
    <w:name w:val="ListLabel 8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2">
    <w:name w:val="ListLabel 8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3">
    <w:name w:val="ListLabel 8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4">
    <w:name w:val="ListLabel 8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5">
    <w:name w:val="ListLabel 8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6">
    <w:name w:val="ListLabel 8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7">
    <w:name w:val="ListLabel 8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8">
    <w:name w:val="ListLabel 8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9">
    <w:name w:val="ListLabel 8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0">
    <w:name w:val="ListLabel 8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1">
    <w:name w:val="ListLabel 8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2">
    <w:name w:val="ListLabel 8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3">
    <w:name w:val="ListLabel 8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4">
    <w:name w:val="ListLabel 8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5">
    <w:name w:val="ListLabel 8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6">
    <w:name w:val="ListLabel 8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7">
    <w:name w:val="ListLabel 8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8">
    <w:name w:val="ListLabel 8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9">
    <w:name w:val="ListLabel 8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0">
    <w:name w:val="ListLabel 8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1">
    <w:name w:val="ListLabel 8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2">
    <w:name w:val="ListLabel 8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3">
    <w:name w:val="ListLabel 8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4">
    <w:name w:val="ListLabel 8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5">
    <w:name w:val="ListLabel 8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6">
    <w:name w:val="ListLabel 8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7">
    <w:name w:val="ListLabel 8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8">
    <w:name w:val="ListLabel 8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9">
    <w:name w:val="ListLabel 8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30">
    <w:name w:val="ListLabel 8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31">
    <w:name w:val="ListLabel 8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32">
    <w:name w:val="ListLabel 8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33">
    <w:name w:val="ListLabel 8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34">
    <w:name w:val="ListLabel 8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35">
    <w:name w:val="ListLabel 8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36">
    <w:name w:val="ListLabel 8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37">
    <w:name w:val="ListLabel 8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38">
    <w:name w:val="ListLabel 8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39">
    <w:name w:val="ListLabel 8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40">
    <w:name w:val="ListLabel 8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41">
    <w:name w:val="ListLabel 8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42">
    <w:name w:val="ListLabel 8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43">
    <w:name w:val="ListLabel 8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44">
    <w:name w:val="ListLabel 8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45">
    <w:name w:val="ListLabel 8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46">
    <w:name w:val="ListLabel 8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47">
    <w:name w:val="ListLabel 8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48">
    <w:name w:val="ListLabel 8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49">
    <w:name w:val="ListLabel 8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50">
    <w:name w:val="ListLabel 8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51">
    <w:name w:val="ListLabel 8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52">
    <w:name w:val="ListLabel 8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53">
    <w:name w:val="ListLabel 8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54">
    <w:name w:val="ListLabel 8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55">
    <w:name w:val="ListLabel 8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56">
    <w:name w:val="ListLabel 8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57">
    <w:name w:val="ListLabel 8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58">
    <w:name w:val="ListLabel 8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59">
    <w:name w:val="ListLabel 8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60">
    <w:name w:val="ListLabel 8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61">
    <w:name w:val="ListLabel 8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62">
    <w:name w:val="ListLabel 8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63">
    <w:name w:val="ListLabel 8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64">
    <w:name w:val="ListLabel 8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65">
    <w:name w:val="ListLabel 8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66">
    <w:name w:val="ListLabel 8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67">
    <w:name w:val="ListLabel 8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68">
    <w:name w:val="ListLabel 8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69">
    <w:name w:val="ListLabel 8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70">
    <w:name w:val="ListLabel 8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71">
    <w:name w:val="ListLabel 8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72">
    <w:name w:val="ListLabel 8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73">
    <w:name w:val="ListLabel 8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74">
    <w:name w:val="ListLabel 8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75">
    <w:name w:val="ListLabel 8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76">
    <w:name w:val="ListLabel 8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77">
    <w:name w:val="ListLabel 8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78">
    <w:name w:val="ListLabel 8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79">
    <w:name w:val="ListLabel 8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80">
    <w:name w:val="ListLabel 8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81">
    <w:name w:val="ListLabel 8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82">
    <w:name w:val="ListLabel 8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83">
    <w:name w:val="ListLabel 8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84">
    <w:name w:val="ListLabel 8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85">
    <w:name w:val="ListLabel 8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86">
    <w:name w:val="ListLabel 8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87">
    <w:name w:val="ListLabel 8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88">
    <w:name w:val="ListLabel 8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89">
    <w:name w:val="ListLabel 8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90">
    <w:name w:val="ListLabel 8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91">
    <w:name w:val="ListLabel 8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92">
    <w:name w:val="ListLabel 8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93">
    <w:name w:val="ListLabel 8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94">
    <w:name w:val="ListLabel 8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95">
    <w:name w:val="ListLabel 89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96">
    <w:name w:val="ListLabel 8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97">
    <w:name w:val="ListLabel 89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98">
    <w:name w:val="ListLabel 89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99">
    <w:name w:val="ListLabel 89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00">
    <w:name w:val="ListLabel 9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01">
    <w:name w:val="ListLabel 9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02">
    <w:name w:val="ListLabel 9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03">
    <w:name w:val="ListLabel 9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04">
    <w:name w:val="ListLabel 9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05">
    <w:name w:val="ListLabel 9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06">
    <w:name w:val="ListLabel 9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07">
    <w:name w:val="ListLabel 9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08">
    <w:name w:val="ListLabel 9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09">
    <w:name w:val="ListLabel 9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10">
    <w:name w:val="ListLabel 9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11">
    <w:name w:val="ListLabel 9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12">
    <w:name w:val="ListLabel 9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13">
    <w:name w:val="ListLabel 9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14">
    <w:name w:val="ListLabel 9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15">
    <w:name w:val="ListLabel 9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16">
    <w:name w:val="ListLabel 9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17">
    <w:name w:val="ListLabel 9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18">
    <w:name w:val="ListLabel 9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19">
    <w:name w:val="ListLabel 9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20">
    <w:name w:val="ListLabel 9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21">
    <w:name w:val="ListLabel 9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22">
    <w:name w:val="ListLabel 9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23">
    <w:name w:val="ListLabel 9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24">
    <w:name w:val="ListLabel 9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25">
    <w:name w:val="ListLabel 9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26">
    <w:name w:val="ListLabel 9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27">
    <w:name w:val="ListLabel 9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28">
    <w:name w:val="ListLabel 9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29">
    <w:name w:val="ListLabel 9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30">
    <w:name w:val="ListLabel 9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31">
    <w:name w:val="ListLabel 9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32">
    <w:name w:val="ListLabel 9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33">
    <w:name w:val="ListLabel 9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34">
    <w:name w:val="ListLabel 9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35">
    <w:name w:val="ListLabel 9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36">
    <w:name w:val="ListLabel 9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37">
    <w:name w:val="ListLabel 9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38">
    <w:name w:val="ListLabel 9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39">
    <w:name w:val="ListLabel 9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40">
    <w:name w:val="ListLabel 9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41">
    <w:name w:val="ListLabel 9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42">
    <w:name w:val="ListLabel 9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43">
    <w:name w:val="ListLabel 9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44">
    <w:name w:val="ListLabel 9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45">
    <w:name w:val="ListLabel 9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46">
    <w:name w:val="ListLabel 9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47">
    <w:name w:val="ListLabel 9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48">
    <w:name w:val="ListLabel 9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49">
    <w:name w:val="ListLabel 9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50">
    <w:name w:val="ListLabel 9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51">
    <w:name w:val="ListLabel 9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52">
    <w:name w:val="ListLabel 9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53">
    <w:name w:val="ListLabel 9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54">
    <w:name w:val="ListLabel 9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55">
    <w:name w:val="ListLabel 9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56">
    <w:name w:val="ListLabel 9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57">
    <w:name w:val="ListLabel 9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58">
    <w:name w:val="ListLabel 9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59">
    <w:name w:val="ListLabel 9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60">
    <w:name w:val="ListLabel 9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61">
    <w:name w:val="ListLabel 9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62">
    <w:name w:val="ListLabel 9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63">
    <w:name w:val="ListLabel 9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64">
    <w:name w:val="ListLabel 9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65">
    <w:name w:val="ListLabel 9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66">
    <w:name w:val="ListLabel 9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67">
    <w:name w:val="ListLabel 9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68">
    <w:name w:val="ListLabel 9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69">
    <w:name w:val="ListLabel 9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70">
    <w:name w:val="ListLabel 9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71">
    <w:name w:val="ListLabel 9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72">
    <w:name w:val="ListLabel 9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73">
    <w:name w:val="ListLabel 9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74">
    <w:name w:val="ListLabel 9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75">
    <w:name w:val="ListLabel 9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76">
    <w:name w:val="ListLabel 9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77">
    <w:name w:val="ListLabel 9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78">
    <w:name w:val="ListLabel 9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79">
    <w:name w:val="ListLabel 9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80">
    <w:name w:val="ListLabel 9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81">
    <w:name w:val="ListLabel 9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82">
    <w:name w:val="ListLabel 9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83">
    <w:name w:val="ListLabel 9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84">
    <w:name w:val="ListLabel 9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85">
    <w:name w:val="ListLabel 9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86">
    <w:name w:val="ListLabel 9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87">
    <w:name w:val="ListLabel 9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88">
    <w:name w:val="ListLabel 9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89">
    <w:name w:val="ListLabel 9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90">
    <w:name w:val="ListLabel 9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91">
    <w:name w:val="ListLabel 9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92">
    <w:name w:val="ListLabel 9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93">
    <w:name w:val="ListLabel 9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94">
    <w:name w:val="ListLabel 9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95">
    <w:name w:val="ListLabel 99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96">
    <w:name w:val="ListLabel 9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97">
    <w:name w:val="ListLabel 99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98">
    <w:name w:val="ListLabel 99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99">
    <w:name w:val="ListLabel 99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00">
    <w:name w:val="ListLabel 10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01">
    <w:name w:val="ListLabel 10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02">
    <w:name w:val="ListLabel 10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03">
    <w:name w:val="ListLabel 10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04">
    <w:name w:val="ListLabel 10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05">
    <w:name w:val="ListLabel 10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06">
    <w:name w:val="ListLabel 10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07">
    <w:name w:val="ListLabel 10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08">
    <w:name w:val="ListLabel 10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09">
    <w:name w:val="ListLabel 10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0">
    <w:name w:val="ListLabel 10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1">
    <w:name w:val="ListLabel 10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2">
    <w:name w:val="ListLabel 10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3">
    <w:name w:val="ListLabel 10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4">
    <w:name w:val="ListLabel 10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5">
    <w:name w:val="ListLabel 10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6">
    <w:name w:val="ListLabel 10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7">
    <w:name w:val="ListLabel 10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8">
    <w:name w:val="ListLabel 10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9">
    <w:name w:val="ListLabel 10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0">
    <w:name w:val="ListLabel 10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1">
    <w:name w:val="ListLabel 10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2">
    <w:name w:val="ListLabel 10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3">
    <w:name w:val="ListLabel 10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4">
    <w:name w:val="ListLabel 10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5">
    <w:name w:val="ListLabel 10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6">
    <w:name w:val="ListLabel 10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7">
    <w:name w:val="ListLabel 10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8">
    <w:name w:val="ListLabel 10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9">
    <w:name w:val="ListLabel 10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0">
    <w:name w:val="ListLabel 10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1">
    <w:name w:val="ListLabel 10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2">
    <w:name w:val="ListLabel 10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3">
    <w:name w:val="ListLabel 10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4">
    <w:name w:val="ListLabel 10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5">
    <w:name w:val="ListLabel 10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6">
    <w:name w:val="ListLabel 10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7">
    <w:name w:val="ListLabel 10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8">
    <w:name w:val="ListLabel 10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9">
    <w:name w:val="ListLabel 10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0">
    <w:name w:val="ListLabel 10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1">
    <w:name w:val="ListLabel 10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2">
    <w:name w:val="ListLabel 10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3">
    <w:name w:val="ListLabel 10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4">
    <w:name w:val="ListLabel 10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5">
    <w:name w:val="ListLabel 10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6">
    <w:name w:val="ListLabel 10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7">
    <w:name w:val="ListLabel 10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8">
    <w:name w:val="ListLabel 10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9">
    <w:name w:val="ListLabel 10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0">
    <w:name w:val="ListLabel 10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1">
    <w:name w:val="ListLabel 10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2">
    <w:name w:val="ListLabel 10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3">
    <w:name w:val="ListLabel 10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4">
    <w:name w:val="ListLabel 10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5">
    <w:name w:val="ListLabel 10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6">
    <w:name w:val="ListLabel 10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7">
    <w:name w:val="ListLabel 10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8">
    <w:name w:val="ListLabel 10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9">
    <w:name w:val="ListLabel 10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0">
    <w:name w:val="ListLabel 10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1">
    <w:name w:val="ListLabel 10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2">
    <w:name w:val="ListLabel 10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3">
    <w:name w:val="ListLabel 10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4">
    <w:name w:val="ListLabel 10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5">
    <w:name w:val="ListLabel 10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6">
    <w:name w:val="ListLabel 10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7">
    <w:name w:val="ListLabel 10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8">
    <w:name w:val="ListLabel 10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9">
    <w:name w:val="ListLabel 10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0">
    <w:name w:val="ListLabel 10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1">
    <w:name w:val="ListLabel 10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2">
    <w:name w:val="ListLabel 10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3">
    <w:name w:val="ListLabel 10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4">
    <w:name w:val="ListLabel 10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5">
    <w:name w:val="ListLabel 10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6">
    <w:name w:val="ListLabel 10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7">
    <w:name w:val="ListLabel 10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8">
    <w:name w:val="ListLabel 10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9">
    <w:name w:val="ListLabel 10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0">
    <w:name w:val="ListLabel 10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1">
    <w:name w:val="ListLabel 10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2">
    <w:name w:val="ListLabel 10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3">
    <w:name w:val="ListLabel 10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4">
    <w:name w:val="ListLabel 10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5">
    <w:name w:val="ListLabel 10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6">
    <w:name w:val="ListLabel 10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7">
    <w:name w:val="ListLabel 10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8">
    <w:name w:val="ListLabel 10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9">
    <w:name w:val="ListLabel 10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0">
    <w:name w:val="ListLabel 10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1">
    <w:name w:val="ListLabel 10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2">
    <w:name w:val="ListLabel 10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3">
    <w:name w:val="ListLabel 10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4">
    <w:name w:val="ListLabel 10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5">
    <w:name w:val="ListLabel 109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6">
    <w:name w:val="ListLabel 10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7">
    <w:name w:val="ListLabel 109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8">
    <w:name w:val="ListLabel 109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9">
    <w:name w:val="ListLabel 109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00">
    <w:name w:val="ListLabel 11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01">
    <w:name w:val="ListLabel 11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02">
    <w:name w:val="ListLabel 11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03">
    <w:name w:val="ListLabel 11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04">
    <w:name w:val="ListLabel 11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05">
    <w:name w:val="ListLabel 11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06">
    <w:name w:val="ListLabel 11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07">
    <w:name w:val="ListLabel 11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08">
    <w:name w:val="ListLabel 11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09">
    <w:name w:val="ListLabel 11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10">
    <w:name w:val="ListLabel 11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11">
    <w:name w:val="ListLabel 11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12">
    <w:name w:val="ListLabel 11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13">
    <w:name w:val="ListLabel 11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14">
    <w:name w:val="ListLabel 11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15">
    <w:name w:val="ListLabel 11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16">
    <w:name w:val="ListLabel 11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17">
    <w:name w:val="ListLabel 11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18">
    <w:name w:val="ListLabel 11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19">
    <w:name w:val="ListLabel 11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20">
    <w:name w:val="ListLabel 11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21">
    <w:name w:val="ListLabel 11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22">
    <w:name w:val="ListLabel 11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23">
    <w:name w:val="ListLabel 11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24">
    <w:name w:val="ListLabel 11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25">
    <w:name w:val="ListLabel 11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26">
    <w:name w:val="ListLabel 11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27">
    <w:name w:val="ListLabel 11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28">
    <w:name w:val="ListLabel 11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29">
    <w:name w:val="ListLabel 11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30">
    <w:name w:val="ListLabel 11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31">
    <w:name w:val="ListLabel 11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32">
    <w:name w:val="ListLabel 11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33">
    <w:name w:val="ListLabel 11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34">
    <w:name w:val="ListLabel 11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35">
    <w:name w:val="ListLabel 11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36">
    <w:name w:val="ListLabel 11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37">
    <w:name w:val="ListLabel 11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38">
    <w:name w:val="ListLabel 11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39">
    <w:name w:val="ListLabel 11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40">
    <w:name w:val="ListLabel 11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41">
    <w:name w:val="ListLabel 11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42">
    <w:name w:val="ListLabel 11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43">
    <w:name w:val="ListLabel 11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44">
    <w:name w:val="ListLabel 11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45">
    <w:name w:val="ListLabel 11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46">
    <w:name w:val="ListLabel 11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47">
    <w:name w:val="ListLabel 11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48">
    <w:name w:val="ListLabel 11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49">
    <w:name w:val="ListLabel 11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50">
    <w:name w:val="ListLabel 11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51">
    <w:name w:val="ListLabel 11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52">
    <w:name w:val="ListLabel 11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53">
    <w:name w:val="ListLabel 115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54">
    <w:name w:val="ListLabel 115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55">
    <w:name w:val="ListLabel 115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56">
    <w:name w:val="ListLabel 115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57">
    <w:name w:val="ListLabel 115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58">
    <w:name w:val="ListLabel 115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59">
    <w:name w:val="ListLabel 115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60">
    <w:name w:val="ListLabel 116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61">
    <w:name w:val="ListLabel 116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62">
    <w:name w:val="ListLabel 11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63">
    <w:name w:val="ListLabel 11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64">
    <w:name w:val="ListLabel 11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65">
    <w:name w:val="ListLabel 11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66">
    <w:name w:val="ListLabel 11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67">
    <w:name w:val="ListLabel 11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68">
    <w:name w:val="ListLabel 11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69">
    <w:name w:val="ListLabel 11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0">
    <w:name w:val="ListLabel 11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1">
    <w:name w:val="ListLabel 11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2">
    <w:name w:val="ListLabel 11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3">
    <w:name w:val="ListLabel 11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4">
    <w:name w:val="ListLabel 11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5">
    <w:name w:val="ListLabel 11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6">
    <w:name w:val="ListLabel 11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7">
    <w:name w:val="ListLabel 11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8">
    <w:name w:val="ListLabel 11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9">
    <w:name w:val="ListLabel 11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80">
    <w:name w:val="ListLabel 11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81">
    <w:name w:val="ListLabel 11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82">
    <w:name w:val="ListLabel 11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83">
    <w:name w:val="ListLabel 11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84">
    <w:name w:val="ListLabel 11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85">
    <w:name w:val="ListLabel 11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86">
    <w:name w:val="ListLabel 11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87">
    <w:name w:val="ListLabel 11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88">
    <w:name w:val="ListLabel 11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89">
    <w:name w:val="ListLabel 11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0">
    <w:name w:val="ListLabel 11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1">
    <w:name w:val="ListLabel 11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2">
    <w:name w:val="ListLabel 11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3">
    <w:name w:val="ListLabel 11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4">
    <w:name w:val="ListLabel 11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5">
    <w:name w:val="ListLabel 119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6">
    <w:name w:val="ListLabel 11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7">
    <w:name w:val="ListLabel 119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8">
    <w:name w:val="ListLabel 1198"/>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199">
    <w:name w:val="ListLabel 1199"/>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00">
    <w:name w:val="ListLabel 1200"/>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01">
    <w:name w:val="ListLabel 1201"/>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202">
    <w:name w:val="ListLabel 1202"/>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03">
    <w:name w:val="ListLabel 1203"/>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04">
    <w:name w:val="ListLabel 120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205">
    <w:name w:val="ListLabel 1205"/>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06">
    <w:name w:val="ListLabel 1206"/>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07">
    <w:name w:val="ListLabel 120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208">
    <w:name w:val="ListLabel 1208"/>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09">
    <w:name w:val="ListLabel 1209"/>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10">
    <w:name w:val="ListLabel 121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211">
    <w:name w:val="ListLabel 121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12">
    <w:name w:val="ListLabel 1212"/>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13">
    <w:name w:val="ListLabel 121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214">
    <w:name w:val="ListLabel 1214"/>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15">
    <w:name w:val="ListLabel 1215"/>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16">
    <w:name w:val="ListLabel 121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217">
    <w:name w:val="ListLabel 1217"/>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18">
    <w:name w:val="ListLabel 1218"/>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19">
    <w:name w:val="ListLabel 121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220">
    <w:name w:val="ListLabel 1220"/>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21">
    <w:name w:val="ListLabel 122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22">
    <w:name w:val="ListLabel 122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223">
    <w:name w:val="ListLabel 1223"/>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224">
    <w:name w:val="ListLabel 1224"/>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Style10">
    <w:name w:val="Символ сноски"/>
    <w:qFormat/>
    <w:rPr/>
  </w:style>
  <w:style w:type="character" w:styleId="Style11">
    <w:name w:val="Привязка сноски"/>
    <w:rPr>
      <w:vertAlign w:val="superscript"/>
    </w:rPr>
  </w:style>
  <w:style w:type="character" w:styleId="Style12">
    <w:name w:val="Привязка концевой сноски"/>
    <w:rPr>
      <w:vertAlign w:val="superscript"/>
    </w:rPr>
  </w:style>
  <w:style w:type="character" w:styleId="Style13">
    <w:name w:val="Символ концевой сноски"/>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Footnotedescription" w:customStyle="1">
    <w:name w:val="footnote description"/>
    <w:link w:val="footnotedescriptionChar"/>
    <w:qFormat/>
    <w:rsid w:val="00856c59"/>
    <w:pPr>
      <w:widowControl/>
      <w:bidi w:val="0"/>
      <w:spacing w:lineRule="auto" w:line="364" w:before="0" w:after="0"/>
      <w:ind w:left="11" w:hanging="0"/>
      <w:jc w:val="left"/>
    </w:pPr>
    <w:rPr>
      <w:rFonts w:ascii="Times New Roman" w:hAnsi="Times New Roman" w:eastAsia="Times New Roman" w:cs="Times New Roman"/>
      <w:color w:val="000000"/>
      <w:kern w:val="0"/>
      <w:sz w:val="20"/>
      <w:szCs w:val="22"/>
      <w:lang w:val="ru-RU" w:eastAsia="ru-RU" w:bidi="ar-SA"/>
    </w:rPr>
  </w:style>
  <w:style w:type="paragraph" w:styleId="12">
    <w:name w:val="TOC 1"/>
    <w:basedOn w:val="Normal"/>
    <w:rsid w:val="00856c59"/>
    <w:pPr>
      <w:widowControl/>
      <w:bidi w:val="0"/>
      <w:spacing w:before="0" w:after="213"/>
      <w:ind w:left="31" w:right="21" w:hanging="10"/>
      <w:jc w:val="left"/>
    </w:pPr>
    <w:rPr>
      <w:rFonts w:ascii="Times New Roman" w:hAnsi="Times New Roman" w:eastAsia="Times New Roman" w:cs="Times New Roman"/>
      <w:b/>
      <w:color w:val="000000"/>
      <w:sz w:val="24"/>
    </w:rPr>
  </w:style>
  <w:style w:type="paragraph" w:styleId="22">
    <w:name w:val="TOC 2"/>
    <w:basedOn w:val="Normal"/>
    <w:rsid w:val="00856c59"/>
    <w:pPr>
      <w:widowControl/>
      <w:bidi w:val="0"/>
      <w:spacing w:before="0" w:after="213"/>
      <w:ind w:left="276" w:right="23" w:hanging="10"/>
      <w:jc w:val="left"/>
    </w:pPr>
    <w:rPr>
      <w:rFonts w:ascii="Times New Roman" w:hAnsi="Times New Roman" w:eastAsia="Times New Roman" w:cs="Times New Roman"/>
      <w:b/>
      <w:color w:val="000000"/>
      <w:sz w:val="24"/>
    </w:rPr>
  </w:style>
  <w:style w:type="paragraph" w:styleId="32">
    <w:name w:val="TOC 3"/>
    <w:basedOn w:val="Normal"/>
    <w:rsid w:val="00856c59"/>
    <w:pPr>
      <w:widowControl/>
      <w:bidi w:val="0"/>
      <w:spacing w:before="0" w:after="124"/>
      <w:ind w:left="501" w:right="21" w:hanging="10"/>
      <w:jc w:val="left"/>
    </w:pPr>
    <w:rPr>
      <w:rFonts w:ascii="Times New Roman" w:hAnsi="Times New Roman" w:eastAsia="Times New Roman" w:cs="Times New Roman"/>
      <w:color w:val="000000"/>
      <w:sz w:val="24"/>
    </w:rPr>
  </w:style>
  <w:style w:type="paragraph" w:styleId="BalloonText">
    <w:name w:val="Balloon Text"/>
    <w:basedOn w:val="Normal"/>
    <w:link w:val="a4"/>
    <w:uiPriority w:val="99"/>
    <w:semiHidden/>
    <w:unhideWhenUsed/>
    <w:qFormat/>
    <w:rsid w:val="00c35c2e"/>
    <w:pPr>
      <w:spacing w:lineRule="auto" w:line="240" w:before="0" w:after="0"/>
    </w:pPr>
    <w:rPr>
      <w:rFonts w:ascii="Tahoma" w:hAnsi="Tahoma" w:cs="Tahoma"/>
      <w:sz w:val="16"/>
      <w:szCs w:val="16"/>
    </w:rPr>
  </w:style>
  <w:style w:type="paragraph" w:styleId="Style19">
    <w:name w:val="Footer"/>
    <w:basedOn w:val="Normal"/>
    <w:link w:val="a6"/>
    <w:uiPriority w:val="99"/>
    <w:semiHidden/>
    <w:unhideWhenUsed/>
    <w:rsid w:val="00c645d2"/>
    <w:pPr>
      <w:tabs>
        <w:tab w:val="center" w:pos="4677" w:leader="none"/>
        <w:tab w:val="right" w:pos="9355" w:leader="none"/>
      </w:tabs>
      <w:spacing w:lineRule="auto" w:line="240" w:before="0" w:after="0"/>
    </w:pPr>
    <w:rPr/>
  </w:style>
  <w:style w:type="paragraph" w:styleId="Style20">
    <w:name w:val="Footnote Text"/>
    <w:basedOn w:val="Normal"/>
    <w:pPr/>
    <w:rPr/>
  </w:style>
  <w:style w:type="paragraph" w:styleId="Style21">
    <w:name w:val="Header"/>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Grid">
    <w:name w:val="TableGrid"/>
    <w:rsid w:val="00856c59"/>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LibreOffice/6.0.5.2$Windows_X86_64 LibreOffice_project/54c8cbb85f300ac59db32fe8a675ff7683cd5a16</Application>
  <Pages>36</Pages>
  <Words>10052</Words>
  <Characters>66795</Characters>
  <CharactersWithSpaces>77110</CharactersWithSpaces>
  <Paragraphs>630</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2020-06-14T10:21:00Z</dcterms:created>
  <dc:creator>Савченко Светлана Леонидовна</dc:creator>
  <dc:description/>
  <dc:language>ru-RU</dc:language>
  <cp:lastModifiedBy/>
  <cp:lastPrinted>2021-06-17T09:07:51Z</cp:lastPrinted>
  <dcterms:modified xsi:type="dcterms:W3CDTF">2021-06-17T09:16:34Z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