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4A" w:rsidRDefault="000C613B">
      <w:pPr>
        <w:spacing w:after="5" w:line="271" w:lineRule="auto"/>
        <w:ind w:left="1138" w:right="774"/>
        <w:jc w:val="center"/>
      </w:pPr>
      <w:r>
        <w:rPr>
          <w:color w:val="000000"/>
        </w:rPr>
        <w:t xml:space="preserve">ФГБОУ ВО "Красноярский государственный медицинский университет имени профессора </w:t>
      </w:r>
    </w:p>
    <w:p w:rsidR="0065794A" w:rsidRDefault="000C613B">
      <w:pPr>
        <w:spacing w:after="5" w:line="271" w:lineRule="auto"/>
        <w:ind w:left="1138" w:right="772"/>
        <w:jc w:val="center"/>
      </w:pPr>
      <w:proofErr w:type="spellStart"/>
      <w:r>
        <w:rPr>
          <w:color w:val="000000"/>
        </w:rPr>
        <w:t>В.Ф.Войно-Ясенецкого</w:t>
      </w:r>
      <w:proofErr w:type="spellEnd"/>
      <w:r>
        <w:rPr>
          <w:color w:val="000000"/>
        </w:rPr>
        <w:t xml:space="preserve">" Министерства здравоохранения Российской Федерации </w:t>
      </w:r>
    </w:p>
    <w:p w:rsidR="0065794A" w:rsidRDefault="000C613B">
      <w:pPr>
        <w:spacing w:after="289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65794A" w:rsidRDefault="000C613B">
      <w:pPr>
        <w:spacing w:after="5" w:line="267" w:lineRule="auto"/>
        <w:ind w:left="1585" w:right="0"/>
      </w:pPr>
      <w:r>
        <w:rPr>
          <w:color w:val="000000"/>
        </w:rPr>
        <w:t xml:space="preserve">Кафедра анестезиологии и реаниматологии ИПО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65794A" w:rsidRDefault="000C613B">
      <w:pPr>
        <w:spacing w:after="10" w:line="259" w:lineRule="auto"/>
        <w:ind w:left="0" w:right="0" w:firstLine="0"/>
        <w:jc w:val="left"/>
      </w:pPr>
      <w:r>
        <w:rPr>
          <w:color w:val="000000"/>
        </w:rPr>
        <w:t xml:space="preserve"> </w:t>
      </w:r>
      <w:bookmarkStart w:id="0" w:name="_GoBack"/>
      <w:bookmarkEnd w:id="0"/>
    </w:p>
    <w:p w:rsidR="0065794A" w:rsidRDefault="000C613B">
      <w:pPr>
        <w:spacing w:after="5" w:line="267" w:lineRule="auto"/>
        <w:ind w:right="0"/>
      </w:pPr>
      <w:r>
        <w:rPr>
          <w:color w:val="000000"/>
        </w:rPr>
        <w:t xml:space="preserve">                                            </w:t>
      </w:r>
      <w:proofErr w:type="gramStart"/>
      <w:r>
        <w:rPr>
          <w:color w:val="000000"/>
        </w:rPr>
        <w:t>Зав .</w:t>
      </w:r>
      <w:r>
        <w:rPr>
          <w:color w:val="000000"/>
        </w:rPr>
        <w:t>кафедрой</w:t>
      </w:r>
      <w:proofErr w:type="gramEnd"/>
      <w:r>
        <w:rPr>
          <w:color w:val="000000"/>
        </w:rPr>
        <w:t xml:space="preserve">: ДМН, профессор </w:t>
      </w:r>
      <w:proofErr w:type="spellStart"/>
      <w:r>
        <w:rPr>
          <w:color w:val="000000"/>
        </w:rPr>
        <w:t>Грицан</w:t>
      </w:r>
      <w:proofErr w:type="spellEnd"/>
      <w:r>
        <w:rPr>
          <w:color w:val="000000"/>
        </w:rPr>
        <w:t xml:space="preserve"> А. И.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199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263" w:line="271" w:lineRule="auto"/>
        <w:ind w:left="1138" w:right="674"/>
        <w:jc w:val="center"/>
      </w:pPr>
      <w:r>
        <w:rPr>
          <w:color w:val="000000"/>
        </w:rPr>
        <w:t xml:space="preserve">Реферат на тему: </w:t>
      </w:r>
    </w:p>
    <w:p w:rsidR="0065794A" w:rsidRDefault="000C613B">
      <w:pPr>
        <w:spacing w:after="5" w:line="271" w:lineRule="auto"/>
        <w:ind w:left="1138" w:right="673"/>
        <w:jc w:val="center"/>
      </w:pPr>
      <w:r>
        <w:rPr>
          <w:color w:val="000000"/>
        </w:rPr>
        <w:t>«</w:t>
      </w:r>
      <w:proofErr w:type="spellStart"/>
      <w:r>
        <w:rPr>
          <w:color w:val="000000"/>
        </w:rPr>
        <w:t>Эпидуральная</w:t>
      </w:r>
      <w:proofErr w:type="spellEnd"/>
      <w:r>
        <w:rPr>
          <w:color w:val="000000"/>
        </w:rPr>
        <w:t xml:space="preserve"> анестезия»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59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Pr="000C613B" w:rsidRDefault="000C613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z w:val="40"/>
        </w:rPr>
        <w:t xml:space="preserve"> </w:t>
      </w:r>
    </w:p>
    <w:p w:rsidR="0065794A" w:rsidRPr="000C613B" w:rsidRDefault="000C613B">
      <w:pPr>
        <w:spacing w:after="5" w:line="267" w:lineRule="auto"/>
        <w:ind w:left="5758" w:right="0"/>
        <w:rPr>
          <w:sz w:val="24"/>
          <w:szCs w:val="24"/>
        </w:rPr>
      </w:pPr>
      <w:proofErr w:type="gramStart"/>
      <w:r w:rsidRPr="000C613B">
        <w:rPr>
          <w:color w:val="000000"/>
          <w:sz w:val="24"/>
          <w:szCs w:val="24"/>
        </w:rPr>
        <w:t>Выполнила</w:t>
      </w:r>
      <w:r w:rsidRPr="000C613B">
        <w:rPr>
          <w:color w:val="000000"/>
          <w:sz w:val="24"/>
          <w:szCs w:val="24"/>
        </w:rPr>
        <w:t>:  Ординатор</w:t>
      </w:r>
      <w:proofErr w:type="gramEnd"/>
      <w:r w:rsidRPr="000C613B">
        <w:rPr>
          <w:color w:val="000000"/>
          <w:sz w:val="24"/>
          <w:szCs w:val="24"/>
        </w:rPr>
        <w:t xml:space="preserve"> кафедры </w:t>
      </w:r>
    </w:p>
    <w:p w:rsidR="0065794A" w:rsidRPr="000C613B" w:rsidRDefault="000C613B">
      <w:pPr>
        <w:spacing w:after="32" w:line="267" w:lineRule="auto"/>
        <w:ind w:left="5758" w:right="0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анестезиологии и реаниматологии </w:t>
      </w:r>
      <w:proofErr w:type="spellStart"/>
      <w:r w:rsidRPr="000C613B">
        <w:rPr>
          <w:color w:val="000000"/>
          <w:sz w:val="24"/>
          <w:szCs w:val="24"/>
        </w:rPr>
        <w:t>Безлепкина</w:t>
      </w:r>
      <w:proofErr w:type="spellEnd"/>
      <w:r w:rsidRPr="000C613B">
        <w:rPr>
          <w:color w:val="000000"/>
          <w:sz w:val="24"/>
          <w:szCs w:val="24"/>
        </w:rPr>
        <w:t xml:space="preserve"> А.М.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1" w:line="259" w:lineRule="auto"/>
        <w:ind w:left="0" w:right="0" w:firstLine="0"/>
        <w:jc w:val="left"/>
      </w:pPr>
      <w:r>
        <w:rPr>
          <w:color w:val="000000"/>
          <w:sz w:val="30"/>
        </w:rPr>
        <w:t xml:space="preserve"> </w:t>
      </w:r>
    </w:p>
    <w:p w:rsidR="0065794A" w:rsidRDefault="000C613B">
      <w:pPr>
        <w:spacing w:after="0" w:line="259" w:lineRule="auto"/>
        <w:ind w:left="0" w:right="0" w:firstLine="0"/>
        <w:jc w:val="left"/>
      </w:pPr>
      <w:r>
        <w:rPr>
          <w:color w:val="000000"/>
          <w:sz w:val="33"/>
        </w:rPr>
        <w:t xml:space="preserve"> </w:t>
      </w:r>
    </w:p>
    <w:p w:rsidR="0065794A" w:rsidRPr="000C613B" w:rsidRDefault="000C613B">
      <w:pPr>
        <w:spacing w:after="5" w:line="271" w:lineRule="auto"/>
        <w:ind w:left="1138" w:right="780"/>
        <w:jc w:val="center"/>
        <w:rPr>
          <w:sz w:val="24"/>
        </w:rPr>
      </w:pPr>
      <w:r w:rsidRPr="000C613B">
        <w:rPr>
          <w:color w:val="000000"/>
          <w:sz w:val="24"/>
        </w:rPr>
        <w:t xml:space="preserve">Красноярск 2021 </w:t>
      </w:r>
    </w:p>
    <w:p w:rsidR="0065794A" w:rsidRDefault="0065794A">
      <w:pPr>
        <w:sectPr w:rsidR="0065794A">
          <w:pgSz w:w="11909" w:h="16838"/>
          <w:pgMar w:top="1440" w:right="1837" w:bottom="1440" w:left="1383" w:header="720" w:footer="720" w:gutter="0"/>
          <w:cols w:space="720"/>
        </w:sectPr>
      </w:pPr>
    </w:p>
    <w:p w:rsidR="0065794A" w:rsidRDefault="000C613B">
      <w:pPr>
        <w:pStyle w:val="1"/>
      </w:pPr>
      <w:r>
        <w:lastRenderedPageBreak/>
        <w:t xml:space="preserve">Содержание </w:t>
      </w:r>
    </w:p>
    <w:p w:rsidR="0065794A" w:rsidRPr="000C613B" w:rsidRDefault="000C613B" w:rsidP="000C613B">
      <w:pPr>
        <w:spacing w:after="46" w:line="240" w:lineRule="auto"/>
        <w:ind w:left="0" w:right="0" w:firstLine="0"/>
        <w:jc w:val="left"/>
      </w:pPr>
      <w:r w:rsidRPr="000C613B">
        <w:rPr>
          <w:color w:val="000000"/>
          <w:sz w:val="27"/>
        </w:rPr>
        <w:t xml:space="preserve"> </w:t>
      </w:r>
    </w:p>
    <w:p w:rsidR="0065794A" w:rsidRPr="000C613B" w:rsidRDefault="000C613B" w:rsidP="000C613B">
      <w:pPr>
        <w:numPr>
          <w:ilvl w:val="0"/>
          <w:numId w:val="1"/>
        </w:numPr>
        <w:spacing w:after="29" w:line="240" w:lineRule="auto"/>
        <w:ind w:right="0" w:hanging="365"/>
        <w:jc w:val="left"/>
      </w:pPr>
      <w:r w:rsidRPr="000C613B">
        <w:rPr>
          <w:color w:val="000000"/>
        </w:rPr>
        <w:t xml:space="preserve">Дефиниция </w:t>
      </w:r>
    </w:p>
    <w:p w:rsidR="0065794A" w:rsidRPr="000C613B" w:rsidRDefault="000C613B" w:rsidP="000C613B">
      <w:pPr>
        <w:numPr>
          <w:ilvl w:val="0"/>
          <w:numId w:val="1"/>
        </w:numPr>
        <w:spacing w:after="29" w:line="240" w:lineRule="auto"/>
        <w:ind w:right="0" w:hanging="365"/>
        <w:jc w:val="left"/>
      </w:pPr>
      <w:r w:rsidRPr="000C613B">
        <w:rPr>
          <w:color w:val="000000"/>
        </w:rPr>
        <w:t xml:space="preserve">Механизм действия </w:t>
      </w:r>
    </w:p>
    <w:p w:rsidR="0065794A" w:rsidRPr="000C613B" w:rsidRDefault="000C613B" w:rsidP="000C613B">
      <w:pPr>
        <w:numPr>
          <w:ilvl w:val="0"/>
          <w:numId w:val="1"/>
        </w:numPr>
        <w:spacing w:after="29" w:line="240" w:lineRule="auto"/>
        <w:ind w:right="0" w:hanging="365"/>
        <w:jc w:val="left"/>
      </w:pPr>
      <w:r w:rsidRPr="000C613B">
        <w:rPr>
          <w:color w:val="000000"/>
        </w:rPr>
        <w:t xml:space="preserve">Применение </w:t>
      </w:r>
    </w:p>
    <w:p w:rsidR="0065794A" w:rsidRPr="000C613B" w:rsidRDefault="000C613B" w:rsidP="000C613B">
      <w:pPr>
        <w:numPr>
          <w:ilvl w:val="0"/>
          <w:numId w:val="1"/>
        </w:numPr>
        <w:spacing w:after="29" w:line="240" w:lineRule="auto"/>
        <w:ind w:right="0" w:hanging="365"/>
        <w:jc w:val="left"/>
      </w:pPr>
      <w:r w:rsidRPr="000C613B">
        <w:rPr>
          <w:color w:val="000000"/>
        </w:rPr>
        <w:t xml:space="preserve">Применяемые препараты </w:t>
      </w:r>
    </w:p>
    <w:p w:rsidR="0065794A" w:rsidRPr="000C613B" w:rsidRDefault="000C613B" w:rsidP="000C613B">
      <w:pPr>
        <w:numPr>
          <w:ilvl w:val="0"/>
          <w:numId w:val="1"/>
        </w:numPr>
        <w:spacing w:after="29" w:line="240" w:lineRule="auto"/>
        <w:ind w:right="0" w:hanging="365"/>
        <w:jc w:val="left"/>
      </w:pPr>
      <w:proofErr w:type="spellStart"/>
      <w:r w:rsidRPr="000C613B">
        <w:rPr>
          <w:color w:val="000000"/>
        </w:rPr>
        <w:t>Эпидуральная</w:t>
      </w:r>
      <w:proofErr w:type="spellEnd"/>
      <w:r w:rsidRPr="000C613B">
        <w:rPr>
          <w:color w:val="000000"/>
        </w:rPr>
        <w:t xml:space="preserve"> анестезия в родах </w:t>
      </w:r>
    </w:p>
    <w:p w:rsidR="0065794A" w:rsidRPr="000C613B" w:rsidRDefault="000C613B" w:rsidP="000C613B">
      <w:pPr>
        <w:numPr>
          <w:ilvl w:val="0"/>
          <w:numId w:val="1"/>
        </w:numPr>
        <w:spacing w:after="0" w:line="240" w:lineRule="auto"/>
        <w:ind w:right="0" w:hanging="365"/>
        <w:jc w:val="left"/>
      </w:pPr>
      <w:r w:rsidRPr="000C613B">
        <w:rPr>
          <w:color w:val="000000"/>
        </w:rPr>
        <w:t xml:space="preserve">Методика </w:t>
      </w:r>
    </w:p>
    <w:p w:rsidR="0065794A" w:rsidRPr="000C613B" w:rsidRDefault="000C613B" w:rsidP="000C613B">
      <w:pPr>
        <w:pStyle w:val="2"/>
        <w:spacing w:after="155" w:line="240" w:lineRule="auto"/>
        <w:rPr>
          <w:b w:val="0"/>
        </w:rPr>
      </w:pPr>
      <w:r w:rsidRPr="000C613B">
        <w:rPr>
          <w:b w:val="0"/>
          <w:color w:val="000000"/>
          <w:sz w:val="22"/>
        </w:rPr>
        <w:t>7.</w:t>
      </w:r>
      <w:r w:rsidRPr="000C613B">
        <w:rPr>
          <w:rFonts w:ascii="Arial" w:eastAsia="Arial" w:hAnsi="Arial" w:cs="Arial"/>
          <w:b w:val="0"/>
          <w:color w:val="000000"/>
          <w:sz w:val="22"/>
        </w:rPr>
        <w:t xml:space="preserve"> </w:t>
      </w:r>
      <w:r w:rsidRPr="000C613B">
        <w:rPr>
          <w:b w:val="0"/>
        </w:rPr>
        <w:t xml:space="preserve">Факторы, влияющие на </w:t>
      </w:r>
      <w:proofErr w:type="spellStart"/>
      <w:r w:rsidRPr="000C613B">
        <w:rPr>
          <w:b w:val="0"/>
        </w:rPr>
        <w:t>эпидуральную</w:t>
      </w:r>
      <w:proofErr w:type="spellEnd"/>
      <w:r w:rsidRPr="000C613B">
        <w:rPr>
          <w:b w:val="0"/>
        </w:rPr>
        <w:t xml:space="preserve"> анестезию</w:t>
      </w:r>
      <w:r w:rsidRPr="000C613B">
        <w:rPr>
          <w:b w:val="0"/>
          <w:color w:val="000000"/>
        </w:rPr>
        <w:t xml:space="preserve"> </w:t>
      </w:r>
    </w:p>
    <w:p w:rsidR="0065794A" w:rsidRPr="000C613B" w:rsidRDefault="000C613B" w:rsidP="000C613B">
      <w:pPr>
        <w:numPr>
          <w:ilvl w:val="0"/>
          <w:numId w:val="2"/>
        </w:numPr>
        <w:spacing w:after="29" w:line="240" w:lineRule="auto"/>
        <w:ind w:right="0" w:hanging="365"/>
        <w:jc w:val="left"/>
      </w:pPr>
      <w:r w:rsidRPr="000C613B">
        <w:rPr>
          <w:color w:val="000000"/>
        </w:rPr>
        <w:t xml:space="preserve">Неэффективная </w:t>
      </w:r>
      <w:proofErr w:type="spellStart"/>
      <w:r w:rsidRPr="000C613B">
        <w:rPr>
          <w:color w:val="000000"/>
        </w:rPr>
        <w:t>эпидуральная</w:t>
      </w:r>
      <w:proofErr w:type="spellEnd"/>
      <w:r w:rsidRPr="000C613B">
        <w:rPr>
          <w:color w:val="000000"/>
        </w:rPr>
        <w:t xml:space="preserve"> блокада </w:t>
      </w:r>
    </w:p>
    <w:p w:rsidR="000C613B" w:rsidRDefault="000C613B" w:rsidP="000C613B">
      <w:pPr>
        <w:numPr>
          <w:ilvl w:val="0"/>
          <w:numId w:val="2"/>
        </w:numPr>
        <w:spacing w:after="29" w:line="240" w:lineRule="auto"/>
        <w:ind w:right="0" w:hanging="365"/>
        <w:jc w:val="left"/>
      </w:pPr>
      <w:r w:rsidRPr="000C613B">
        <w:rPr>
          <w:color w:val="000000"/>
        </w:rPr>
        <w:t xml:space="preserve">Осложнения </w:t>
      </w:r>
      <w:r>
        <w:br w:type="page"/>
      </w:r>
    </w:p>
    <w:p w:rsidR="0065794A" w:rsidRPr="000C613B" w:rsidRDefault="000C613B">
      <w:pPr>
        <w:ind w:left="139" w:right="12"/>
        <w:rPr>
          <w:sz w:val="24"/>
          <w:szCs w:val="24"/>
        </w:rPr>
      </w:pPr>
      <w:proofErr w:type="spellStart"/>
      <w:r w:rsidRPr="000C613B">
        <w:rPr>
          <w:b/>
          <w:sz w:val="24"/>
          <w:szCs w:val="24"/>
        </w:rPr>
        <w:lastRenderedPageBreak/>
        <w:t>Эпидуральная</w:t>
      </w:r>
      <w:proofErr w:type="spellEnd"/>
      <w:r w:rsidRPr="000C613B">
        <w:rPr>
          <w:b/>
          <w:sz w:val="24"/>
          <w:szCs w:val="24"/>
        </w:rPr>
        <w:t xml:space="preserve"> анестезия</w:t>
      </w:r>
      <w:r w:rsidRPr="000C613B">
        <w:rPr>
          <w:sz w:val="24"/>
          <w:szCs w:val="24"/>
        </w:rPr>
        <w:t>, она же «</w:t>
      </w:r>
      <w:proofErr w:type="spellStart"/>
      <w:r w:rsidRPr="000C613B">
        <w:rPr>
          <w:sz w:val="24"/>
          <w:szCs w:val="24"/>
        </w:rPr>
        <w:t>перидуральная</w:t>
      </w:r>
      <w:proofErr w:type="spellEnd"/>
      <w:r w:rsidRPr="000C613B">
        <w:rPr>
          <w:sz w:val="24"/>
          <w:szCs w:val="24"/>
        </w:rPr>
        <w:t>»</w:t>
      </w:r>
      <w:r w:rsidRPr="000C613B">
        <w:rPr>
          <w:sz w:val="24"/>
          <w:szCs w:val="24"/>
        </w:rPr>
        <w:t xml:space="preserve"> — один из методов регионарной анестезии, при котором лекарственные препараты вводятся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позвоночника через катетер. Инъекция приводит к потере болевой чувствительности (анальгезия), потере общей чувствительности (анестезия) или к</w:t>
      </w:r>
      <w:r w:rsidRPr="000C613B">
        <w:rPr>
          <w:sz w:val="24"/>
          <w:szCs w:val="24"/>
        </w:rPr>
        <w:t xml:space="preserve"> расслаблению мышц (</w:t>
      </w:r>
      <w:proofErr w:type="spellStart"/>
      <w:r w:rsidRPr="000C613B">
        <w:rPr>
          <w:sz w:val="24"/>
          <w:szCs w:val="24"/>
        </w:rPr>
        <w:t>миорелаксация</w:t>
      </w:r>
      <w:proofErr w:type="spellEnd"/>
      <w:r w:rsidRPr="000C613B">
        <w:rPr>
          <w:sz w:val="24"/>
          <w:szCs w:val="24"/>
        </w:rPr>
        <w:t>).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11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Механизм действия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связан, преимущественно, с проникновением препаратов через </w:t>
      </w:r>
      <w:proofErr w:type="spellStart"/>
      <w:r w:rsidRPr="000C613B">
        <w:rPr>
          <w:sz w:val="24"/>
          <w:szCs w:val="24"/>
        </w:rPr>
        <w:t>дуральные</w:t>
      </w:r>
      <w:proofErr w:type="spellEnd"/>
      <w:r w:rsidRPr="000C613B">
        <w:rPr>
          <w:sz w:val="24"/>
          <w:szCs w:val="24"/>
        </w:rPr>
        <w:t xml:space="preserve"> муфты в субарахноидальное пространство, и вследствие этого, блокадой прохождения нервных импульсов (в том чис</w:t>
      </w:r>
      <w:r w:rsidRPr="000C613B">
        <w:rPr>
          <w:sz w:val="24"/>
          <w:szCs w:val="24"/>
        </w:rPr>
        <w:t>ле болевых) по корешковым нервам и далее в спинной мозг.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216" w:line="259" w:lineRule="auto"/>
        <w:ind w:left="0" w:right="0" w:firstLine="0"/>
        <w:jc w:val="left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Механизм действия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11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 человеческом организме спинной мозг и корешки спинного мозга окутаны специальной оболочкой — твердой мозговой оболочкой.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окружает эту оболочку и </w:t>
      </w:r>
      <w:r w:rsidRPr="000C613B">
        <w:rPr>
          <w:sz w:val="24"/>
          <w:szCs w:val="24"/>
        </w:rPr>
        <w:t xml:space="preserve">проходит вдоль позвоночника. Инъекция </w:t>
      </w:r>
      <w:proofErr w:type="spellStart"/>
      <w:r w:rsidRPr="000C613B">
        <w:rPr>
          <w:sz w:val="24"/>
          <w:szCs w:val="24"/>
        </w:rPr>
        <w:t>анастезирующего</w:t>
      </w:r>
      <w:proofErr w:type="spellEnd"/>
      <w:r w:rsidRPr="000C613B">
        <w:rPr>
          <w:sz w:val="24"/>
          <w:szCs w:val="24"/>
        </w:rPr>
        <w:t xml:space="preserve"> средства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вызывает потерю болевой чувствительности.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221" w:line="259" w:lineRule="auto"/>
        <w:ind w:left="0" w:right="0" w:firstLine="0"/>
        <w:jc w:val="left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Облегчение боли происходит благодаря блокированию передачи болевых импульсов по нервным окончаниям спинного мозга.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В от</w:t>
      </w:r>
      <w:r w:rsidRPr="000C613B">
        <w:rPr>
          <w:sz w:val="24"/>
          <w:szCs w:val="24"/>
        </w:rPr>
        <w:t xml:space="preserve">личие от субарахноидальной, </w:t>
      </w: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анестезия не приводит к </w:t>
      </w:r>
      <w:proofErr w:type="spellStart"/>
      <w:r w:rsidRPr="000C613B">
        <w:rPr>
          <w:sz w:val="24"/>
          <w:szCs w:val="24"/>
        </w:rPr>
        <w:t>миорелаксации</w:t>
      </w:r>
      <w:proofErr w:type="spellEnd"/>
      <w:r w:rsidRPr="000C613B">
        <w:rPr>
          <w:sz w:val="24"/>
          <w:szCs w:val="24"/>
        </w:rPr>
        <w:t xml:space="preserve"> и потере общей чувствительности, поэтому её используют при родах.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pStyle w:val="2"/>
        <w:ind w:left="115"/>
        <w:jc w:val="center"/>
        <w:rPr>
          <w:sz w:val="24"/>
          <w:szCs w:val="24"/>
        </w:rPr>
      </w:pPr>
      <w:r w:rsidRPr="000C613B">
        <w:rPr>
          <w:sz w:val="24"/>
          <w:szCs w:val="24"/>
        </w:rPr>
        <w:t xml:space="preserve">Применение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</w:t>
      </w:r>
    </w:p>
    <w:p w:rsidR="0065794A" w:rsidRPr="000C613B" w:rsidRDefault="000C613B">
      <w:pPr>
        <w:spacing w:after="9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 зависимости от области применения, исполнение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(ана</w:t>
      </w:r>
      <w:r w:rsidRPr="000C613B">
        <w:rPr>
          <w:sz w:val="24"/>
          <w:szCs w:val="24"/>
        </w:rPr>
        <w:t xml:space="preserve">льгезии) может быть сопряжено с большим или меньшим риском. Анальгезия груди, живота, паховой области и ног менее рискованна, чем анальгезия шеи и рук. Анальгезия головы с помощью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невозможна, потому что сенсорная иннервация головы ос</w:t>
      </w:r>
      <w:r w:rsidRPr="000C613B">
        <w:rPr>
          <w:sz w:val="24"/>
          <w:szCs w:val="24"/>
        </w:rPr>
        <w:t xml:space="preserve">уществляется через черепно-мозговую нервную систему. </w:t>
      </w: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анестезия может применяться: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64" w:line="259" w:lineRule="auto"/>
        <w:ind w:left="0" w:right="0" w:firstLine="0"/>
        <w:jc w:val="left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3"/>
        </w:numPr>
        <w:spacing w:after="33"/>
        <w:ind w:right="12" w:hanging="361"/>
        <w:rPr>
          <w:sz w:val="24"/>
          <w:szCs w:val="24"/>
        </w:rPr>
      </w:pPr>
      <w:r w:rsidRPr="000C613B">
        <w:rPr>
          <w:sz w:val="24"/>
          <w:szCs w:val="24"/>
        </w:rPr>
        <w:t>Для местного обезболивания. В случае отсутствия хирургического вмешательства, например, при родах.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3"/>
        </w:numPr>
        <w:spacing w:after="9"/>
        <w:ind w:right="12" w:hanging="361"/>
        <w:rPr>
          <w:sz w:val="24"/>
          <w:szCs w:val="24"/>
        </w:rPr>
      </w:pPr>
      <w:r w:rsidRPr="000C613B">
        <w:rPr>
          <w:sz w:val="24"/>
          <w:szCs w:val="24"/>
        </w:rPr>
        <w:t xml:space="preserve">Как дополнение к общей анестезии. </w:t>
      </w: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анестезия м</w:t>
      </w:r>
      <w:r w:rsidRPr="000C613B">
        <w:rPr>
          <w:sz w:val="24"/>
          <w:szCs w:val="24"/>
        </w:rPr>
        <w:t xml:space="preserve">ожет снизить потребность в </w:t>
      </w:r>
      <w:proofErr w:type="spellStart"/>
      <w:r w:rsidRPr="000C613B">
        <w:rPr>
          <w:sz w:val="24"/>
          <w:szCs w:val="24"/>
        </w:rPr>
        <w:t>опиоидах</w:t>
      </w:r>
      <w:proofErr w:type="spellEnd"/>
      <w:r w:rsidRPr="000C613B">
        <w:rPr>
          <w:sz w:val="24"/>
          <w:szCs w:val="24"/>
        </w:rPr>
        <w:t xml:space="preserve"> во время некоторых операций </w:t>
      </w:r>
    </w:p>
    <w:p w:rsidR="0065794A" w:rsidRPr="000C613B" w:rsidRDefault="000C613B">
      <w:pPr>
        <w:ind w:left="515" w:right="12"/>
        <w:rPr>
          <w:sz w:val="24"/>
          <w:szCs w:val="24"/>
        </w:rPr>
      </w:pPr>
      <w:r w:rsidRPr="000C613B">
        <w:rPr>
          <w:sz w:val="24"/>
          <w:szCs w:val="24"/>
        </w:rPr>
        <w:t>(</w:t>
      </w:r>
      <w:proofErr w:type="spellStart"/>
      <w:r w:rsidRPr="000C613B">
        <w:rPr>
          <w:sz w:val="24"/>
          <w:szCs w:val="24"/>
        </w:rPr>
        <w:t>гистерэктомия</w:t>
      </w:r>
      <w:proofErr w:type="spellEnd"/>
      <w:r w:rsidRPr="000C613B">
        <w:rPr>
          <w:sz w:val="24"/>
          <w:szCs w:val="24"/>
        </w:rPr>
        <w:t>, лапаротомия и др.).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3"/>
        </w:numPr>
        <w:spacing w:after="41"/>
        <w:ind w:right="12" w:hanging="361"/>
        <w:rPr>
          <w:sz w:val="24"/>
          <w:szCs w:val="24"/>
        </w:rPr>
      </w:pPr>
      <w:r w:rsidRPr="000C613B">
        <w:rPr>
          <w:sz w:val="24"/>
          <w:szCs w:val="24"/>
        </w:rPr>
        <w:t xml:space="preserve">В качестве полной анестезии. Некоторые операции (например, кесарево сечение) могут выполняться под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анестезией. Пациенты обычно остаются в соз</w:t>
      </w:r>
      <w:r w:rsidRPr="000C613B">
        <w:rPr>
          <w:sz w:val="24"/>
          <w:szCs w:val="24"/>
        </w:rPr>
        <w:t>нании, однако доза для такой анестезии значительно выше, чем для местного обезболивания.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3"/>
        </w:numPr>
        <w:spacing w:after="26"/>
        <w:ind w:right="12" w:hanging="361"/>
        <w:rPr>
          <w:sz w:val="24"/>
          <w:szCs w:val="24"/>
        </w:rPr>
      </w:pPr>
      <w:r w:rsidRPr="000C613B">
        <w:rPr>
          <w:sz w:val="24"/>
          <w:szCs w:val="24"/>
        </w:rPr>
        <w:t xml:space="preserve">Для послеоперационного обезболивания. Препараты вводятся в течение нескольких дней. Пациенту дается возможность контролировать количество вводимого препарата для </w:t>
      </w:r>
      <w:r w:rsidRPr="000C613B">
        <w:rPr>
          <w:sz w:val="24"/>
          <w:szCs w:val="24"/>
        </w:rPr>
        <w:t>снижения боли.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3"/>
        </w:numPr>
        <w:ind w:right="12" w:hanging="361"/>
        <w:rPr>
          <w:sz w:val="24"/>
          <w:szCs w:val="24"/>
        </w:rPr>
      </w:pPr>
      <w:r w:rsidRPr="000C613B">
        <w:rPr>
          <w:sz w:val="24"/>
          <w:szCs w:val="24"/>
        </w:rPr>
        <w:t xml:space="preserve">Как лечение боли в спине. Инъекции анальгетиков и стероидов в </w:t>
      </w:r>
      <w:proofErr w:type="spellStart"/>
      <w:r w:rsidRPr="000C613B">
        <w:rPr>
          <w:sz w:val="24"/>
          <w:szCs w:val="24"/>
        </w:rPr>
        <w:t>эпидуральную</w:t>
      </w:r>
      <w:proofErr w:type="spellEnd"/>
      <w:r w:rsidRPr="000C613B">
        <w:rPr>
          <w:sz w:val="24"/>
          <w:szCs w:val="24"/>
        </w:rPr>
        <w:t xml:space="preserve"> область могут снимать некоторые виды боли в спине.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pStyle w:val="2"/>
        <w:ind w:left="115"/>
        <w:jc w:val="center"/>
        <w:rPr>
          <w:sz w:val="24"/>
          <w:szCs w:val="24"/>
        </w:rPr>
      </w:pPr>
      <w:r w:rsidRPr="000C613B">
        <w:rPr>
          <w:sz w:val="24"/>
          <w:szCs w:val="24"/>
        </w:rPr>
        <w:lastRenderedPageBreak/>
        <w:t>Применяемые препараты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Для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</w:t>
      </w:r>
      <w:proofErr w:type="spellStart"/>
      <w:r w:rsidRPr="000C613B">
        <w:rPr>
          <w:sz w:val="24"/>
          <w:szCs w:val="24"/>
        </w:rPr>
        <w:t>применяюся</w:t>
      </w:r>
      <w:proofErr w:type="spellEnd"/>
      <w:r w:rsidRPr="000C613B">
        <w:rPr>
          <w:sz w:val="24"/>
          <w:szCs w:val="24"/>
        </w:rPr>
        <w:t xml:space="preserve"> специально предназначенные (особо очищенные и не сод</w:t>
      </w:r>
      <w:r w:rsidRPr="000C613B">
        <w:rPr>
          <w:sz w:val="24"/>
          <w:szCs w:val="24"/>
        </w:rPr>
        <w:t xml:space="preserve">ержащие консервантов) растворы для эпи- и </w:t>
      </w:r>
      <w:proofErr w:type="spellStart"/>
      <w:r w:rsidRPr="000C613B">
        <w:rPr>
          <w:sz w:val="24"/>
          <w:szCs w:val="24"/>
        </w:rPr>
        <w:t>субдурального</w:t>
      </w:r>
      <w:proofErr w:type="spellEnd"/>
      <w:r w:rsidRPr="000C613B">
        <w:rPr>
          <w:sz w:val="24"/>
          <w:szCs w:val="24"/>
        </w:rPr>
        <w:t xml:space="preserve"> введения. Наиболее часто применяются местные анестетики — </w:t>
      </w:r>
      <w:proofErr w:type="spellStart"/>
      <w:r w:rsidRPr="000C613B">
        <w:rPr>
          <w:sz w:val="24"/>
          <w:szCs w:val="24"/>
        </w:rPr>
        <w:t>лидокаин</w:t>
      </w:r>
      <w:proofErr w:type="spellEnd"/>
      <w:r w:rsidRPr="000C613B">
        <w:rPr>
          <w:sz w:val="24"/>
          <w:szCs w:val="24"/>
        </w:rPr>
        <w:t xml:space="preserve">, </w:t>
      </w:r>
      <w:proofErr w:type="spellStart"/>
      <w:r w:rsidRPr="000C613B">
        <w:rPr>
          <w:sz w:val="24"/>
          <w:szCs w:val="24"/>
        </w:rPr>
        <w:t>бупивакаин</w:t>
      </w:r>
      <w:proofErr w:type="spellEnd"/>
      <w:r w:rsidRPr="000C613B">
        <w:rPr>
          <w:sz w:val="24"/>
          <w:szCs w:val="24"/>
        </w:rPr>
        <w:t xml:space="preserve"> и </w:t>
      </w:r>
      <w:proofErr w:type="spellStart"/>
      <w:r w:rsidRPr="000C613B">
        <w:rPr>
          <w:sz w:val="24"/>
          <w:szCs w:val="24"/>
        </w:rPr>
        <w:t>ропивакаин</w:t>
      </w:r>
      <w:proofErr w:type="spellEnd"/>
      <w:r w:rsidRPr="000C613B">
        <w:rPr>
          <w:sz w:val="24"/>
          <w:szCs w:val="24"/>
        </w:rPr>
        <w:t>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5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Для усиления действия местных анестетиков в раствор для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</w:t>
      </w:r>
    </w:p>
    <w:p w:rsidR="0065794A" w:rsidRPr="000C613B" w:rsidRDefault="000C613B">
      <w:pPr>
        <w:tabs>
          <w:tab w:val="center" w:pos="1705"/>
          <w:tab w:val="center" w:pos="2790"/>
          <w:tab w:val="center" w:pos="3280"/>
          <w:tab w:val="center" w:pos="4357"/>
          <w:tab w:val="center" w:pos="5935"/>
          <w:tab w:val="center" w:pos="6848"/>
          <w:tab w:val="center" w:pos="7938"/>
        </w:tabs>
        <w:spacing w:after="19"/>
        <w:ind w:left="0" w:right="0" w:firstLine="0"/>
        <w:jc w:val="left"/>
        <w:rPr>
          <w:sz w:val="24"/>
          <w:szCs w:val="24"/>
        </w:rPr>
      </w:pPr>
      <w:proofErr w:type="gramStart"/>
      <w:r w:rsidRPr="000C613B">
        <w:rPr>
          <w:sz w:val="24"/>
          <w:szCs w:val="24"/>
        </w:rPr>
        <w:t xml:space="preserve">анестезии  </w:t>
      </w:r>
      <w:r w:rsidRPr="000C613B">
        <w:rPr>
          <w:sz w:val="24"/>
          <w:szCs w:val="24"/>
        </w:rPr>
        <w:tab/>
      </w:r>
      <w:proofErr w:type="gramEnd"/>
      <w:r w:rsidRPr="000C613B">
        <w:rPr>
          <w:sz w:val="24"/>
          <w:szCs w:val="24"/>
        </w:rPr>
        <w:t xml:space="preserve"> </w:t>
      </w:r>
      <w:r w:rsidRPr="000C613B">
        <w:rPr>
          <w:sz w:val="24"/>
          <w:szCs w:val="24"/>
        </w:rPr>
        <w:tab/>
        <w:t xml:space="preserve"> </w:t>
      </w:r>
      <w:r w:rsidRPr="000C613B">
        <w:rPr>
          <w:sz w:val="24"/>
          <w:szCs w:val="24"/>
        </w:rPr>
        <w:tab/>
        <w:t xml:space="preserve"> </w:t>
      </w:r>
      <w:r w:rsidRPr="000C613B">
        <w:rPr>
          <w:sz w:val="24"/>
          <w:szCs w:val="24"/>
        </w:rPr>
        <w:tab/>
        <w:t xml:space="preserve">нередко  </w:t>
      </w:r>
      <w:r w:rsidRPr="000C613B">
        <w:rPr>
          <w:sz w:val="24"/>
          <w:szCs w:val="24"/>
        </w:rPr>
        <w:tab/>
        <w:t xml:space="preserve"> </w:t>
      </w:r>
      <w:r w:rsidRPr="000C613B">
        <w:rPr>
          <w:sz w:val="24"/>
          <w:szCs w:val="24"/>
        </w:rPr>
        <w:tab/>
        <w:t xml:space="preserve">  </w:t>
      </w:r>
      <w:r w:rsidRPr="000C613B">
        <w:rPr>
          <w:sz w:val="24"/>
          <w:szCs w:val="24"/>
        </w:rPr>
        <w:tab/>
        <w:t>доб</w:t>
      </w:r>
      <w:r w:rsidRPr="000C613B">
        <w:rPr>
          <w:sz w:val="24"/>
          <w:szCs w:val="24"/>
        </w:rPr>
        <w:t xml:space="preserve">авляют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опиаты, например, морфин, </w:t>
      </w:r>
      <w:proofErr w:type="spellStart"/>
      <w:r w:rsidRPr="000C613B">
        <w:rPr>
          <w:sz w:val="24"/>
          <w:szCs w:val="24"/>
        </w:rPr>
        <w:t>фентанил</w:t>
      </w:r>
      <w:proofErr w:type="spellEnd"/>
      <w:r w:rsidRPr="000C613B">
        <w:rPr>
          <w:sz w:val="24"/>
          <w:szCs w:val="24"/>
        </w:rPr>
        <w:t xml:space="preserve">, </w:t>
      </w:r>
      <w:proofErr w:type="spellStart"/>
      <w:r w:rsidRPr="000C613B">
        <w:rPr>
          <w:sz w:val="24"/>
          <w:szCs w:val="24"/>
        </w:rPr>
        <w:t>промедол</w:t>
      </w:r>
      <w:proofErr w:type="spellEnd"/>
      <w:r w:rsidRPr="000C613B">
        <w:rPr>
          <w:sz w:val="24"/>
          <w:szCs w:val="24"/>
        </w:rPr>
        <w:t xml:space="preserve">, </w:t>
      </w:r>
      <w:proofErr w:type="spellStart"/>
      <w:r w:rsidRPr="000C613B">
        <w:rPr>
          <w:sz w:val="24"/>
          <w:szCs w:val="24"/>
        </w:rPr>
        <w:t>бупренорфин</w:t>
      </w:r>
      <w:proofErr w:type="spellEnd"/>
      <w:r w:rsidRPr="000C613B">
        <w:rPr>
          <w:sz w:val="24"/>
          <w:szCs w:val="24"/>
        </w:rPr>
        <w:t xml:space="preserve">. При этом дозы опиатов во много раз меньше, чем при введении в вену или внутримышечно, а качество обеспечиваемой анальгезии и её продолжительность лучше. При </w:t>
      </w:r>
      <w:proofErr w:type="spellStart"/>
      <w:r w:rsidRPr="000C613B">
        <w:rPr>
          <w:sz w:val="24"/>
          <w:szCs w:val="24"/>
        </w:rPr>
        <w:t>эпидуральном</w:t>
      </w:r>
      <w:proofErr w:type="spellEnd"/>
      <w:r w:rsidRPr="000C613B">
        <w:rPr>
          <w:sz w:val="24"/>
          <w:szCs w:val="24"/>
        </w:rPr>
        <w:t xml:space="preserve"> введении опиатов зн</w:t>
      </w:r>
      <w:r w:rsidRPr="000C613B">
        <w:rPr>
          <w:sz w:val="24"/>
          <w:szCs w:val="24"/>
        </w:rPr>
        <w:t xml:space="preserve">ачительно реже бывают характерные для опиатов побочные </w:t>
      </w:r>
      <w:proofErr w:type="gramStart"/>
      <w:r w:rsidRPr="000C613B">
        <w:rPr>
          <w:sz w:val="24"/>
          <w:szCs w:val="24"/>
        </w:rPr>
        <w:t>явления  —</w:t>
      </w:r>
      <w:proofErr w:type="gramEnd"/>
      <w:r w:rsidRPr="000C613B">
        <w:rPr>
          <w:sz w:val="24"/>
          <w:szCs w:val="24"/>
        </w:rPr>
        <w:t xml:space="preserve"> тошнота, рвота,  угнетение дыхания, головокружение и пр., поскольку при таком способе введения наступает спинальная, а не центральная опиатная анальгезия. Так, введение 5 мг морфина в </w:t>
      </w:r>
      <w:proofErr w:type="gramStart"/>
      <w:r w:rsidRPr="000C613B">
        <w:rPr>
          <w:sz w:val="24"/>
          <w:szCs w:val="24"/>
        </w:rPr>
        <w:t xml:space="preserve">вену  </w:t>
      </w:r>
      <w:r w:rsidRPr="000C613B">
        <w:rPr>
          <w:sz w:val="24"/>
          <w:szCs w:val="24"/>
        </w:rPr>
        <w:t>способно</w:t>
      </w:r>
      <w:proofErr w:type="gramEnd"/>
      <w:r w:rsidRPr="000C613B">
        <w:rPr>
          <w:sz w:val="24"/>
          <w:szCs w:val="24"/>
        </w:rPr>
        <w:t xml:space="preserve"> обеспечить адекватное обезболивание при послеоперационных болях на 4-6 ч, а введение всего 1 мг морфина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обеспечивает стойкое исчезновение боли на 18- 24 ч.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156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Другие часто добавляемые в раствор для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</w:t>
      </w:r>
      <w:r w:rsidRPr="000C613B">
        <w:rPr>
          <w:sz w:val="24"/>
          <w:szCs w:val="24"/>
        </w:rPr>
        <w:t>компоненты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 xml:space="preserve">— </w:t>
      </w:r>
      <w:proofErr w:type="spellStart"/>
      <w:r w:rsidRPr="000C613B">
        <w:rPr>
          <w:sz w:val="24"/>
          <w:szCs w:val="24"/>
        </w:rPr>
        <w:t>клонидин</w:t>
      </w:r>
      <w:proofErr w:type="spellEnd"/>
      <w:r w:rsidRPr="000C613B">
        <w:rPr>
          <w:sz w:val="24"/>
          <w:szCs w:val="24"/>
        </w:rPr>
        <w:t xml:space="preserve"> (клофелин), </w:t>
      </w:r>
      <w:proofErr w:type="spellStart"/>
      <w:r w:rsidRPr="000C613B">
        <w:rPr>
          <w:sz w:val="24"/>
          <w:szCs w:val="24"/>
        </w:rPr>
        <w:t>кетамин</w:t>
      </w:r>
      <w:proofErr w:type="spellEnd"/>
      <w:r w:rsidRPr="000C613B">
        <w:rPr>
          <w:sz w:val="24"/>
          <w:szCs w:val="24"/>
        </w:rPr>
        <w:t xml:space="preserve">. При этом тоже требуются намного меньшие дозы, чем при системном введении, и удается избежать побочных эффектов (снижения артериального давления в случае клофелина, галлюцинаций и тревоги — в случае </w:t>
      </w:r>
      <w:proofErr w:type="spellStart"/>
      <w:r w:rsidRPr="000C613B">
        <w:rPr>
          <w:sz w:val="24"/>
          <w:szCs w:val="24"/>
        </w:rPr>
        <w:t>кетамина</w:t>
      </w:r>
      <w:proofErr w:type="spellEnd"/>
      <w:r w:rsidRPr="000C613B">
        <w:rPr>
          <w:sz w:val="24"/>
          <w:szCs w:val="24"/>
        </w:rPr>
        <w:t>). Край</w:t>
      </w:r>
      <w:r w:rsidRPr="000C613B">
        <w:rPr>
          <w:sz w:val="24"/>
          <w:szCs w:val="24"/>
        </w:rPr>
        <w:t>не редко в раствор добавляют физостигмин, препарат, чья анальгетическая активность основана на усилении проведения «противоболевых» (</w:t>
      </w:r>
      <w:proofErr w:type="spellStart"/>
      <w:r w:rsidRPr="000C613B">
        <w:rPr>
          <w:sz w:val="24"/>
          <w:szCs w:val="24"/>
        </w:rPr>
        <w:t>антиноцицептивных</w:t>
      </w:r>
      <w:proofErr w:type="spellEnd"/>
      <w:r w:rsidRPr="000C613B">
        <w:rPr>
          <w:sz w:val="24"/>
          <w:szCs w:val="24"/>
        </w:rPr>
        <w:t>) импульсов в холинергических волокнах, в противовес болевым импульсам, передающимся по симпатическим воло</w:t>
      </w:r>
      <w:r w:rsidRPr="000C613B">
        <w:rPr>
          <w:sz w:val="24"/>
          <w:szCs w:val="24"/>
        </w:rPr>
        <w:t>кнам.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pStyle w:val="2"/>
        <w:ind w:left="115"/>
        <w:jc w:val="center"/>
        <w:rPr>
          <w:sz w:val="24"/>
          <w:szCs w:val="24"/>
        </w:rPr>
      </w:pP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анестезия в родах</w:t>
      </w:r>
    </w:p>
    <w:p w:rsidR="0065794A" w:rsidRPr="000C613B" w:rsidRDefault="000C613B">
      <w:pPr>
        <w:spacing w:after="157"/>
        <w:ind w:left="139" w:right="12"/>
        <w:rPr>
          <w:sz w:val="24"/>
          <w:szCs w:val="24"/>
        </w:rPr>
      </w:pP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анестезия считается эффективным и достаточно безопасным методом обезболивания. Тем не менее, этот метод является медицинским вмешательством, и, соответственно, имеет свои противопоказания и осложнения. К </w:t>
      </w:r>
      <w:r w:rsidRPr="000C613B">
        <w:rPr>
          <w:sz w:val="24"/>
          <w:szCs w:val="24"/>
        </w:rPr>
        <w:t>специфическим рискам относятся риск увеличения продолжительности родового периода и необходимость использования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 xml:space="preserve">инструментов (щипцов, вакуум-экстрактора) вплоть до оперативного вмешательства, а также индивидуальная </w:t>
      </w:r>
      <w:r w:rsidRPr="000C613B">
        <w:rPr>
          <w:color w:val="000000"/>
          <w:sz w:val="24"/>
          <w:szCs w:val="24"/>
        </w:rPr>
        <w:t xml:space="preserve">аллергическая реакция </w:t>
      </w:r>
      <w:r w:rsidRPr="000C613B">
        <w:rPr>
          <w:sz w:val="24"/>
          <w:szCs w:val="24"/>
        </w:rPr>
        <w:t>на анестезирующий п</w:t>
      </w:r>
      <w:r w:rsidRPr="000C613B">
        <w:rPr>
          <w:sz w:val="24"/>
          <w:szCs w:val="24"/>
        </w:rPr>
        <w:t>репарат.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spacing w:after="79" w:line="259" w:lineRule="auto"/>
        <w:ind w:right="0"/>
        <w:jc w:val="center"/>
        <w:rPr>
          <w:sz w:val="24"/>
          <w:szCs w:val="24"/>
        </w:rPr>
      </w:pPr>
      <w:r w:rsidRPr="000C613B">
        <w:rPr>
          <w:b/>
          <w:color w:val="000000"/>
          <w:sz w:val="24"/>
          <w:szCs w:val="24"/>
        </w:rPr>
        <w:t>Методика</w:t>
      </w:r>
    </w:p>
    <w:p w:rsidR="0065794A" w:rsidRPr="000C613B" w:rsidRDefault="000C613B" w:rsidP="000C613B">
      <w:pPr>
        <w:spacing w:after="258" w:line="259" w:lineRule="auto"/>
        <w:ind w:right="0"/>
        <w:jc w:val="center"/>
        <w:rPr>
          <w:sz w:val="24"/>
          <w:szCs w:val="24"/>
        </w:rPr>
      </w:pPr>
      <w:r w:rsidRPr="000C613B">
        <w:rPr>
          <w:b/>
          <w:color w:val="000000"/>
          <w:sz w:val="24"/>
          <w:szCs w:val="24"/>
        </w:rPr>
        <w:t xml:space="preserve">Идентификация </w:t>
      </w:r>
      <w:proofErr w:type="spellStart"/>
      <w:r w:rsidRPr="000C613B">
        <w:rPr>
          <w:b/>
          <w:color w:val="000000"/>
          <w:sz w:val="24"/>
          <w:szCs w:val="24"/>
        </w:rPr>
        <w:t>эпидурального</w:t>
      </w:r>
      <w:proofErr w:type="spellEnd"/>
      <w:r w:rsidRPr="000C613B">
        <w:rPr>
          <w:b/>
          <w:color w:val="000000"/>
          <w:sz w:val="24"/>
          <w:szCs w:val="24"/>
        </w:rPr>
        <w:t xml:space="preserve"> пространства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Игла попадает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пространство, как только её конец проходит через жёлтую связку, отодвигая твердую мозговую оболочку. Возникающее отрицательное давление подтверждает то мнение, что </w:t>
      </w:r>
      <w:proofErr w:type="spellStart"/>
      <w:r w:rsidRPr="000C613B">
        <w:rPr>
          <w:sz w:val="24"/>
          <w:szCs w:val="24"/>
        </w:rPr>
        <w:t>э</w:t>
      </w:r>
      <w:r w:rsidRPr="000C613B">
        <w:rPr>
          <w:sz w:val="24"/>
          <w:szCs w:val="24"/>
        </w:rPr>
        <w:t>пидуральное</w:t>
      </w:r>
      <w:proofErr w:type="spellEnd"/>
      <w:r w:rsidRPr="000C613B">
        <w:rPr>
          <w:sz w:val="24"/>
          <w:szCs w:val="24"/>
        </w:rPr>
        <w:t xml:space="preserve"> пространство представляет собой лишь потенциально существующий канал. Точная идентификация момента попадания иглы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снижает риск повреждения твердой мозговой оболочки. Методы идентификации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 де</w:t>
      </w:r>
      <w:r w:rsidRPr="000C613B">
        <w:rPr>
          <w:sz w:val="24"/>
          <w:szCs w:val="24"/>
        </w:rPr>
        <w:t>лятся на две основные категории: методика «утраты сопротивления» и методика «висячей капли».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i/>
          <w:sz w:val="24"/>
          <w:szCs w:val="24"/>
        </w:rPr>
        <w:t xml:space="preserve">Методика «утраты сопротивления» </w:t>
      </w:r>
      <w:r w:rsidRPr="000C613B">
        <w:rPr>
          <w:sz w:val="24"/>
          <w:szCs w:val="24"/>
        </w:rPr>
        <w:t xml:space="preserve">— наиболее распространенный способ идентификации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пространства. Проведение иглы через кожу в межостистую связку </w:t>
      </w:r>
      <w:r w:rsidRPr="000C613B">
        <w:rPr>
          <w:sz w:val="24"/>
          <w:szCs w:val="24"/>
        </w:rPr>
        <w:t xml:space="preserve">ощущается как значительное сопротивление. Когда конец иглы входит в толщу межостистой связки, </w:t>
      </w:r>
      <w:proofErr w:type="spellStart"/>
      <w:r w:rsidRPr="000C613B">
        <w:rPr>
          <w:sz w:val="24"/>
          <w:szCs w:val="24"/>
        </w:rPr>
        <w:t>мандрен</w:t>
      </w:r>
      <w:proofErr w:type="spellEnd"/>
      <w:r w:rsidRPr="000C613B">
        <w:rPr>
          <w:sz w:val="24"/>
          <w:szCs w:val="24"/>
        </w:rPr>
        <w:t xml:space="preserve"> извлекают и к игле присоединяют шприц, заполненный воздухом или изотоническим раствором натрия хлорида. Если попытка ввести раствор </w:t>
      </w:r>
      <w:r w:rsidRPr="000C613B">
        <w:rPr>
          <w:sz w:val="24"/>
          <w:szCs w:val="24"/>
        </w:rPr>
        <w:lastRenderedPageBreak/>
        <w:t xml:space="preserve">встретит значительное </w:t>
      </w:r>
      <w:r w:rsidRPr="000C613B">
        <w:rPr>
          <w:sz w:val="24"/>
          <w:szCs w:val="24"/>
        </w:rPr>
        <w:t>сопротивление или будет невозможна, то конец иглы действительно находится в толще межостистой связки и её можно продвигать вперед.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Контролировать продвижение иглы можно двумя способами. Один состоит в том, что иглу с подсоединенным шприцем медленно непрер</w:t>
      </w:r>
      <w:r w:rsidRPr="000C613B">
        <w:rPr>
          <w:sz w:val="24"/>
          <w:szCs w:val="24"/>
        </w:rPr>
        <w:t xml:space="preserve">ывно продвигают вперед левой рукой, а правой постоянно оказывают давление на поршень шприца. При попадании конца иглы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резко снижается сопротивление и поршень внезапно легко продвигается вперед. Второй способ заключается в том, ч</w:t>
      </w:r>
      <w:r w:rsidRPr="000C613B">
        <w:rPr>
          <w:sz w:val="24"/>
          <w:szCs w:val="24"/>
        </w:rPr>
        <w:t xml:space="preserve">то иглу продвигают поступательными движениями, за один раз подавая её вперед на несколько миллиметров, после чего останавливаются и осторожно надавливают на поршень шприца, пытаясь определить по ощущениям — находится ли игла ещё </w:t>
      </w:r>
      <w:proofErr w:type="gramStart"/>
      <w:r w:rsidRPr="000C613B">
        <w:rPr>
          <w:sz w:val="24"/>
          <w:szCs w:val="24"/>
        </w:rPr>
        <w:t>в толще связок</w:t>
      </w:r>
      <w:proofErr w:type="gramEnd"/>
      <w:r w:rsidRPr="000C613B">
        <w:rPr>
          <w:sz w:val="24"/>
          <w:szCs w:val="24"/>
        </w:rPr>
        <w:t>, или же сопр</w:t>
      </w:r>
      <w:r w:rsidRPr="000C613B">
        <w:rPr>
          <w:sz w:val="24"/>
          <w:szCs w:val="24"/>
        </w:rPr>
        <w:t xml:space="preserve">отивление уже утрачено и она попала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пространство. Второй способ быстрее и практичнее, но требует некоторого опыта, чтобы вовремя остановиться и избежать перфорации твердой мозговой оболочки.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Используя методику «утраты сопротивления», можно </w:t>
      </w:r>
      <w:r w:rsidRPr="000C613B">
        <w:rPr>
          <w:sz w:val="24"/>
          <w:szCs w:val="24"/>
        </w:rPr>
        <w:t>вводить изотонический раствор натрия хлорида или воздух, в зависимости от предпочтений анестезиолога. Имеются сообщения о том, что пузырьки воздуха могут быть причиной неполной или мозаичной блокады, но это возможно лишь при введении значительных объёмов в</w:t>
      </w:r>
      <w:r w:rsidRPr="000C613B">
        <w:rPr>
          <w:sz w:val="24"/>
          <w:szCs w:val="24"/>
        </w:rPr>
        <w:t>оздуха. Изотонический раствор натрия хлорида легко спутать с цереброспинальной жидкостью, что создает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>затруднения при подозрении на непреднамеренную пункцию твердой мозговой оболочки.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153"/>
        <w:ind w:left="139" w:right="12"/>
        <w:rPr>
          <w:sz w:val="24"/>
          <w:szCs w:val="24"/>
        </w:rPr>
      </w:pPr>
      <w:r w:rsidRPr="000C613B">
        <w:rPr>
          <w:i/>
          <w:sz w:val="24"/>
          <w:szCs w:val="24"/>
        </w:rPr>
        <w:t xml:space="preserve">Методика «висячей капли». </w:t>
      </w:r>
      <w:r w:rsidRPr="000C613B">
        <w:rPr>
          <w:sz w:val="24"/>
          <w:szCs w:val="24"/>
        </w:rPr>
        <w:t>Иглу (лучше со щитком) вводят глубоко в межос</w:t>
      </w:r>
      <w:r w:rsidRPr="000C613B">
        <w:rPr>
          <w:sz w:val="24"/>
          <w:szCs w:val="24"/>
        </w:rPr>
        <w:t xml:space="preserve">тистую связку, после чего удаляют </w:t>
      </w:r>
      <w:proofErr w:type="spellStart"/>
      <w:r w:rsidRPr="000C613B">
        <w:rPr>
          <w:sz w:val="24"/>
          <w:szCs w:val="24"/>
        </w:rPr>
        <w:t>мандрен</w:t>
      </w:r>
      <w:proofErr w:type="spellEnd"/>
      <w:r w:rsidRPr="000C613B">
        <w:rPr>
          <w:sz w:val="24"/>
          <w:szCs w:val="24"/>
        </w:rPr>
        <w:t xml:space="preserve">. К павильону иглы подвешивают каплю жидкости — чаще всего изотонического раствора натрия хлорида. Пока игла продвигается через плотные связки, капля не смещается. После пункции жёлтой связки и попадания конца иглы </w:t>
      </w:r>
      <w:r w:rsidRPr="000C613B">
        <w:rPr>
          <w:sz w:val="24"/>
          <w:szCs w:val="24"/>
        </w:rPr>
        <w:t xml:space="preserve">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«висячая капля» исчезает в просвете иглы под воздействием отрицательного давления. Однако, если игла окажется </w:t>
      </w:r>
      <w:proofErr w:type="spellStart"/>
      <w:r w:rsidRPr="000C613B">
        <w:rPr>
          <w:sz w:val="24"/>
          <w:szCs w:val="24"/>
        </w:rPr>
        <w:t>обтурированной</w:t>
      </w:r>
      <w:proofErr w:type="spellEnd"/>
      <w:r w:rsidRPr="000C613B">
        <w:rPr>
          <w:sz w:val="24"/>
          <w:szCs w:val="24"/>
        </w:rPr>
        <w:t xml:space="preserve">, то капля не будет втягиваться из павильона в просвет иглы и её будут продвигать вперед вплоть до того </w:t>
      </w:r>
      <w:r w:rsidRPr="000C613B">
        <w:rPr>
          <w:sz w:val="24"/>
          <w:szCs w:val="24"/>
        </w:rPr>
        <w:t xml:space="preserve">момента, когда истечение цереброспинальной жидкости засвидетельствует перфорацию твердой мозговой оболочки. Следует отметить, что методику «висячей капли» применяют только очень опытные анестезиологи. Также данная методика используется для </w:t>
      </w:r>
      <w:proofErr w:type="spellStart"/>
      <w:r w:rsidRPr="000C613B">
        <w:rPr>
          <w:sz w:val="24"/>
          <w:szCs w:val="24"/>
        </w:rPr>
        <w:t>околосрединного</w:t>
      </w:r>
      <w:proofErr w:type="spellEnd"/>
      <w:r w:rsidRPr="000C613B">
        <w:rPr>
          <w:sz w:val="24"/>
          <w:szCs w:val="24"/>
        </w:rPr>
        <w:t xml:space="preserve"> </w:t>
      </w:r>
      <w:r w:rsidRPr="000C613B">
        <w:rPr>
          <w:sz w:val="24"/>
          <w:szCs w:val="24"/>
        </w:rPr>
        <w:t>доступа.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spacing w:after="181" w:line="259" w:lineRule="auto"/>
        <w:ind w:right="0"/>
        <w:jc w:val="center"/>
        <w:rPr>
          <w:sz w:val="24"/>
          <w:szCs w:val="24"/>
        </w:rPr>
      </w:pPr>
      <w:r w:rsidRPr="000C613B">
        <w:rPr>
          <w:b/>
          <w:color w:val="000000"/>
          <w:sz w:val="24"/>
          <w:szCs w:val="24"/>
        </w:rPr>
        <w:t xml:space="preserve">Уровень пункции </w:t>
      </w:r>
      <w:proofErr w:type="spellStart"/>
      <w:r w:rsidRPr="000C613B">
        <w:rPr>
          <w:b/>
          <w:color w:val="000000"/>
          <w:sz w:val="24"/>
          <w:szCs w:val="24"/>
        </w:rPr>
        <w:t>эпидурального</w:t>
      </w:r>
      <w:proofErr w:type="spellEnd"/>
      <w:r w:rsidRPr="000C613B">
        <w:rPr>
          <w:b/>
          <w:color w:val="000000"/>
          <w:sz w:val="24"/>
          <w:szCs w:val="24"/>
        </w:rPr>
        <w:t xml:space="preserve"> пространства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пункция может выполняться на уровне всех четырёх отделов позвоночника: шейном, грудном, поясничном, крестцовом.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proofErr w:type="spellStart"/>
      <w:r w:rsidRPr="000C613B">
        <w:rPr>
          <w:i/>
          <w:sz w:val="24"/>
          <w:szCs w:val="24"/>
        </w:rPr>
        <w:t>Эпидуральная</w:t>
      </w:r>
      <w:proofErr w:type="spellEnd"/>
      <w:r w:rsidRPr="000C613B">
        <w:rPr>
          <w:i/>
          <w:sz w:val="24"/>
          <w:szCs w:val="24"/>
        </w:rPr>
        <w:t xml:space="preserve"> анестезия на поясничном уровне </w:t>
      </w:r>
      <w:r w:rsidRPr="000C613B">
        <w:rPr>
          <w:sz w:val="24"/>
          <w:szCs w:val="24"/>
        </w:rPr>
        <w:t>выполняется с использованием сре</w:t>
      </w:r>
      <w:r w:rsidRPr="000C613B">
        <w:rPr>
          <w:sz w:val="24"/>
          <w:szCs w:val="24"/>
        </w:rPr>
        <w:t xml:space="preserve">динного или </w:t>
      </w:r>
      <w:proofErr w:type="spellStart"/>
      <w:r w:rsidRPr="000C613B">
        <w:rPr>
          <w:sz w:val="24"/>
          <w:szCs w:val="24"/>
        </w:rPr>
        <w:t>околосрединного</w:t>
      </w:r>
      <w:proofErr w:type="spellEnd"/>
      <w:r w:rsidRPr="000C613B">
        <w:rPr>
          <w:sz w:val="24"/>
          <w:szCs w:val="24"/>
        </w:rPr>
        <w:t xml:space="preserve"> доступа. Срединный доступ. Больного укладывают, обрабатывают область пункции раствором антисептика и укрывают стерильным операционным бельем. Межостистый промежуток LIV- LV находится на уровне линии, соединяющей гребни подвздошн</w:t>
      </w:r>
      <w:r w:rsidRPr="000C613B">
        <w:rPr>
          <w:sz w:val="24"/>
          <w:szCs w:val="24"/>
        </w:rPr>
        <w:t xml:space="preserve">ых костей. Легче всего пальпировать промежутки между LIII-LIV и LIV-LV. Кожу инфильтрируют раствором местного анестетика и затем перфорируют иглой размером 18 G. В образовавшееся отверстие вводят иглу для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пункции и продвигают её вперед и парал</w:t>
      </w:r>
      <w:r w:rsidRPr="000C613B">
        <w:rPr>
          <w:sz w:val="24"/>
          <w:szCs w:val="24"/>
        </w:rPr>
        <w:t>лельно выше расположенному остистому отростку (то есть в слегка краниальном направлении). При попадании в связочные структуры по срединной линии к павильону иглы присоединяют шприц, и при подаче раствора следует удостовериться в ощущении сопротивления. Оче</w:t>
      </w:r>
      <w:r w:rsidRPr="000C613B">
        <w:rPr>
          <w:sz w:val="24"/>
          <w:szCs w:val="24"/>
        </w:rPr>
        <w:t xml:space="preserve">нь важно ощутить сопротивление связок именно в этот момент, так как в противном случае может возникнуть ошибочное ощущение </w:t>
      </w:r>
      <w:r w:rsidRPr="000C613B">
        <w:rPr>
          <w:sz w:val="24"/>
          <w:szCs w:val="24"/>
        </w:rPr>
        <w:lastRenderedPageBreak/>
        <w:t xml:space="preserve">утраты сопротивления при случайном попадании иглы в мышечные ткани или жировые отложения, что приведет к инъекции анестетика не в </w:t>
      </w:r>
      <w:proofErr w:type="spellStart"/>
      <w:r w:rsidRPr="000C613B">
        <w:rPr>
          <w:sz w:val="24"/>
          <w:szCs w:val="24"/>
        </w:rPr>
        <w:t>эпи</w:t>
      </w:r>
      <w:r w:rsidRPr="000C613B">
        <w:rPr>
          <w:sz w:val="24"/>
          <w:szCs w:val="24"/>
        </w:rPr>
        <w:t>дуральное</w:t>
      </w:r>
      <w:proofErr w:type="spellEnd"/>
      <w:r w:rsidRPr="000C613B">
        <w:rPr>
          <w:sz w:val="24"/>
          <w:szCs w:val="24"/>
        </w:rPr>
        <w:t xml:space="preserve"> пространство, и блокада не состоится. После ощущения сопротивления связок иглу продвигают вперед до входа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пространство, которое идентифицируют по утрате сопротивления (методику см. выше).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9"/>
        <w:ind w:left="139" w:right="12"/>
        <w:rPr>
          <w:sz w:val="24"/>
          <w:szCs w:val="24"/>
        </w:rPr>
      </w:pPr>
      <w:proofErr w:type="spellStart"/>
      <w:r w:rsidRPr="000C613B">
        <w:rPr>
          <w:sz w:val="24"/>
          <w:szCs w:val="24"/>
        </w:rPr>
        <w:t>Околосрединный</w:t>
      </w:r>
      <w:proofErr w:type="spellEnd"/>
      <w:r w:rsidRPr="000C613B">
        <w:rPr>
          <w:sz w:val="24"/>
          <w:szCs w:val="24"/>
        </w:rPr>
        <w:t xml:space="preserve"> доступ. К </w:t>
      </w:r>
      <w:proofErr w:type="spellStart"/>
      <w:r w:rsidRPr="000C613B">
        <w:rPr>
          <w:sz w:val="24"/>
          <w:szCs w:val="24"/>
        </w:rPr>
        <w:t>околосрединному</w:t>
      </w:r>
      <w:proofErr w:type="spellEnd"/>
      <w:r w:rsidRPr="000C613B">
        <w:rPr>
          <w:sz w:val="24"/>
          <w:szCs w:val="24"/>
        </w:rPr>
        <w:t xml:space="preserve"> (</w:t>
      </w:r>
      <w:proofErr w:type="spellStart"/>
      <w:r w:rsidRPr="000C613B">
        <w:rPr>
          <w:sz w:val="24"/>
          <w:szCs w:val="24"/>
        </w:rPr>
        <w:t>парамедианному</w:t>
      </w:r>
      <w:proofErr w:type="spellEnd"/>
      <w:r w:rsidRPr="000C613B">
        <w:rPr>
          <w:sz w:val="24"/>
          <w:szCs w:val="24"/>
        </w:rPr>
        <w:t xml:space="preserve">) доступу прибегают в тех случаях, когда предшествующее хирургическое вмешательство или дегенеративные изменения позвоночника серьезно затрудняют использование срединного доступа. Эта методика сложнее для начинающих, потому что игла проходит </w:t>
      </w:r>
      <w:r w:rsidRPr="000C613B">
        <w:rPr>
          <w:sz w:val="24"/>
          <w:szCs w:val="24"/>
        </w:rPr>
        <w:t>через мышечные ткани, минуя над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>остистую и межостистую связки, и ощущение сопротивления возникает только во время пункции жёлтой связки. Больного укладывают, обрабатывают область пункции раствором антисептика и укрывают стерильным операционным бельем — все</w:t>
      </w:r>
      <w:r w:rsidRPr="000C613B">
        <w:rPr>
          <w:sz w:val="24"/>
          <w:szCs w:val="24"/>
        </w:rPr>
        <w:t xml:space="preserve"> как для срединного доступа. Кожу инфильтрируют раствором местного анестетика на 2-4 см латеральное нижней точки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вышерасположенного остистого отростка. Толстой иглой перфорируют кожу, в образовавшееся отверстие вводят </w:t>
      </w:r>
      <w:proofErr w:type="spellStart"/>
      <w:r w:rsidRPr="000C613B">
        <w:rPr>
          <w:sz w:val="24"/>
          <w:szCs w:val="24"/>
        </w:rPr>
        <w:t>эпидуральную</w:t>
      </w:r>
      <w:proofErr w:type="spellEnd"/>
      <w:r w:rsidRPr="000C613B">
        <w:rPr>
          <w:sz w:val="24"/>
          <w:szCs w:val="24"/>
        </w:rPr>
        <w:t xml:space="preserve"> иглу и направляют её к ср</w:t>
      </w:r>
      <w:r w:rsidRPr="000C613B">
        <w:rPr>
          <w:sz w:val="24"/>
          <w:szCs w:val="24"/>
        </w:rPr>
        <w:t>единной линии и в слегка краниальном направлении. Продвигать иглу следует с таким расчетом, чтобы она пересекла воображаемую срединную линию на глубине 4-6 см от поверхности. После того как игла пройдет через кожу, к ней присоединяют шприц; по мере прохожд</w:t>
      </w:r>
      <w:r w:rsidRPr="000C613B">
        <w:rPr>
          <w:sz w:val="24"/>
          <w:szCs w:val="24"/>
        </w:rPr>
        <w:t>ения через мышечные ткани будет ощущаться некоторое сопротивление подаваемому из шприца раствору. Это незначительное сопротивление следует верифицировать неоднократно, пока внезапное возрастание сопротивления не засвидетельствует попадания в жёлтую связку.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Помимо сопротивления, попадание в жёлтую связку вызывает характерное ощущение чего-то жесткого, грубого. Неожиданное ощущение потери сопротивления по мере продвижения через жёлтую связку означает, что игла попала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пространство. Трудности, с</w:t>
      </w:r>
      <w:r w:rsidRPr="000C613B">
        <w:rPr>
          <w:sz w:val="24"/>
          <w:szCs w:val="24"/>
        </w:rPr>
        <w:t xml:space="preserve">вязанные с проведением стандартного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катетера через иглу </w:t>
      </w:r>
      <w:proofErr w:type="spellStart"/>
      <w:r w:rsidRPr="000C613B">
        <w:rPr>
          <w:sz w:val="24"/>
          <w:szCs w:val="24"/>
        </w:rPr>
        <w:t>Туохи</w:t>
      </w:r>
      <w:proofErr w:type="spellEnd"/>
      <w:r w:rsidRPr="000C613B">
        <w:rPr>
          <w:sz w:val="24"/>
          <w:szCs w:val="24"/>
        </w:rPr>
        <w:t xml:space="preserve">, могут быть обусловлены сочетанием изогнутого конца иглы с углом </w:t>
      </w:r>
      <w:proofErr w:type="spellStart"/>
      <w:r w:rsidRPr="000C613B">
        <w:rPr>
          <w:sz w:val="24"/>
          <w:szCs w:val="24"/>
        </w:rPr>
        <w:t>околосрединного</w:t>
      </w:r>
      <w:proofErr w:type="spellEnd"/>
      <w:r w:rsidRPr="000C613B">
        <w:rPr>
          <w:sz w:val="24"/>
          <w:szCs w:val="24"/>
        </w:rPr>
        <w:t xml:space="preserve"> доступа, что придает слишком косое направление продвижению катетера. Учитывая эти факторы, некоторы</w:t>
      </w:r>
      <w:r w:rsidRPr="000C613B">
        <w:rPr>
          <w:sz w:val="24"/>
          <w:szCs w:val="24"/>
        </w:rPr>
        <w:t xml:space="preserve">е анестезиологи предпочитают использовать при </w:t>
      </w:r>
      <w:proofErr w:type="spellStart"/>
      <w:r w:rsidRPr="000C613B">
        <w:rPr>
          <w:sz w:val="24"/>
          <w:szCs w:val="24"/>
        </w:rPr>
        <w:t>околосрединном</w:t>
      </w:r>
      <w:proofErr w:type="spellEnd"/>
      <w:r w:rsidRPr="000C613B">
        <w:rPr>
          <w:sz w:val="24"/>
          <w:szCs w:val="24"/>
        </w:rPr>
        <w:t xml:space="preserve"> доступе на поясничном уровне прямую иглу </w:t>
      </w:r>
      <w:proofErr w:type="spellStart"/>
      <w:r w:rsidRPr="000C613B">
        <w:rPr>
          <w:sz w:val="24"/>
          <w:szCs w:val="24"/>
        </w:rPr>
        <w:t>Кроуфорда</w:t>
      </w:r>
      <w:proofErr w:type="spellEnd"/>
      <w:r w:rsidRPr="000C613B">
        <w:rPr>
          <w:sz w:val="24"/>
          <w:szCs w:val="24"/>
        </w:rPr>
        <w:t>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proofErr w:type="spellStart"/>
      <w:r w:rsidRPr="000C613B">
        <w:rPr>
          <w:i/>
          <w:sz w:val="24"/>
          <w:szCs w:val="24"/>
        </w:rPr>
        <w:t>Эпидуральная</w:t>
      </w:r>
      <w:proofErr w:type="spellEnd"/>
      <w:r w:rsidRPr="000C613B">
        <w:rPr>
          <w:i/>
          <w:sz w:val="24"/>
          <w:szCs w:val="24"/>
        </w:rPr>
        <w:t xml:space="preserve"> анестезия на грудном уровне </w:t>
      </w:r>
      <w:r w:rsidRPr="000C613B">
        <w:rPr>
          <w:sz w:val="24"/>
          <w:szCs w:val="24"/>
        </w:rPr>
        <w:t>технически сложнее, чем на поясничном, а риск повреждения спинного мозга выше. Поэтому очень важно, ч</w:t>
      </w:r>
      <w:r w:rsidRPr="000C613B">
        <w:rPr>
          <w:sz w:val="24"/>
          <w:szCs w:val="24"/>
        </w:rPr>
        <w:t xml:space="preserve">тобы до проведения торакальной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анестезиолог в совершенстве овладел срединным и </w:t>
      </w:r>
      <w:proofErr w:type="spellStart"/>
      <w:r w:rsidRPr="000C613B">
        <w:rPr>
          <w:sz w:val="24"/>
          <w:szCs w:val="24"/>
        </w:rPr>
        <w:t>околосрединным</w:t>
      </w:r>
      <w:proofErr w:type="spellEnd"/>
      <w:r w:rsidRPr="000C613B">
        <w:rPr>
          <w:sz w:val="24"/>
          <w:szCs w:val="24"/>
        </w:rPr>
        <w:t xml:space="preserve"> доступом для пункции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 на поясничном уровне. Так как остистые отростки грудных позвонков наклонены вниз и частично</w:t>
      </w:r>
      <w:r w:rsidRPr="000C613B">
        <w:rPr>
          <w:sz w:val="24"/>
          <w:szCs w:val="24"/>
        </w:rPr>
        <w:t xml:space="preserve"> перекрывают друг друга, </w:t>
      </w:r>
      <w:proofErr w:type="spellStart"/>
      <w:r w:rsidRPr="000C613B">
        <w:rPr>
          <w:sz w:val="24"/>
          <w:szCs w:val="24"/>
        </w:rPr>
        <w:t>эпидуральную</w:t>
      </w:r>
      <w:proofErr w:type="spellEnd"/>
      <w:r w:rsidRPr="000C613B">
        <w:rPr>
          <w:sz w:val="24"/>
          <w:szCs w:val="24"/>
        </w:rPr>
        <w:t xml:space="preserve"> анестезию в грудном отделе чаще выполняют с помощью </w:t>
      </w:r>
      <w:proofErr w:type="spellStart"/>
      <w:r w:rsidRPr="000C613B">
        <w:rPr>
          <w:sz w:val="24"/>
          <w:szCs w:val="24"/>
        </w:rPr>
        <w:t>околосрединного</w:t>
      </w:r>
      <w:proofErr w:type="spellEnd"/>
      <w:r w:rsidRPr="000C613B">
        <w:rPr>
          <w:sz w:val="24"/>
          <w:szCs w:val="24"/>
        </w:rPr>
        <w:t xml:space="preserve"> доступа, хотя иногда используют и срединный.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Срединный доступ. Оба доступа для торакальной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обеспечивают блокаду </w:t>
      </w:r>
      <w:proofErr w:type="spellStart"/>
      <w:r w:rsidRPr="000C613B">
        <w:rPr>
          <w:sz w:val="24"/>
          <w:szCs w:val="24"/>
        </w:rPr>
        <w:t>дерматомов</w:t>
      </w:r>
      <w:proofErr w:type="spellEnd"/>
      <w:r w:rsidRPr="000C613B">
        <w:rPr>
          <w:sz w:val="24"/>
          <w:szCs w:val="24"/>
        </w:rPr>
        <w:t>, со</w:t>
      </w:r>
      <w:r w:rsidRPr="000C613B">
        <w:rPr>
          <w:sz w:val="24"/>
          <w:szCs w:val="24"/>
        </w:rPr>
        <w:t>ответствующих сегментам спинного мозга в области введения анестетика. Межостистые промежутки в этом отделе лучше всего идентифицируются в положении больного сидя. В верхнем грудном отделе остистые отростки позвонков наклонены под более острым углом, поэтом</w:t>
      </w:r>
      <w:r w:rsidRPr="000C613B">
        <w:rPr>
          <w:sz w:val="24"/>
          <w:szCs w:val="24"/>
        </w:rPr>
        <w:t xml:space="preserve">у иглу здесь следует направлять более </w:t>
      </w:r>
      <w:proofErr w:type="spellStart"/>
      <w:r w:rsidRPr="000C613B">
        <w:rPr>
          <w:sz w:val="24"/>
          <w:szCs w:val="24"/>
        </w:rPr>
        <w:t>краниально</w:t>
      </w:r>
      <w:proofErr w:type="spellEnd"/>
      <w:r w:rsidRPr="000C613B">
        <w:rPr>
          <w:sz w:val="24"/>
          <w:szCs w:val="24"/>
        </w:rPr>
        <w:t xml:space="preserve">. Толщина </w:t>
      </w:r>
      <w:proofErr w:type="spellStart"/>
      <w:r w:rsidRPr="000C613B">
        <w:rPr>
          <w:sz w:val="24"/>
          <w:szCs w:val="24"/>
        </w:rPr>
        <w:t>надостистой</w:t>
      </w:r>
      <w:proofErr w:type="spellEnd"/>
      <w:r w:rsidRPr="000C613B">
        <w:rPr>
          <w:sz w:val="24"/>
          <w:szCs w:val="24"/>
        </w:rPr>
        <w:t xml:space="preserve"> и межостистой связки значительно меньше, чем в поясничном отделе, так что жёлтая связка здесь обычно находится на глубине не более чем 3-4 см от поверхности кожи. Внезапная утрата сопрот</w:t>
      </w:r>
      <w:r w:rsidRPr="000C613B">
        <w:rPr>
          <w:sz w:val="24"/>
          <w:szCs w:val="24"/>
        </w:rPr>
        <w:t xml:space="preserve">ивления свидетельствует о попадании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lastRenderedPageBreak/>
        <w:t xml:space="preserve">При пункции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 </w:t>
      </w:r>
      <w:proofErr w:type="spellStart"/>
      <w:r w:rsidRPr="000C613B">
        <w:rPr>
          <w:sz w:val="24"/>
          <w:szCs w:val="24"/>
        </w:rPr>
        <w:t>краниальнее</w:t>
      </w:r>
      <w:proofErr w:type="spellEnd"/>
      <w:r w:rsidRPr="000C613B">
        <w:rPr>
          <w:sz w:val="24"/>
          <w:szCs w:val="24"/>
        </w:rPr>
        <w:t xml:space="preserve"> поясничного отдела возможен прямой контакт со спинным мозгом. Если при попытке пункции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 возникла интенсивная жгуч</w:t>
      </w:r>
      <w:r w:rsidRPr="000C613B">
        <w:rPr>
          <w:sz w:val="24"/>
          <w:szCs w:val="24"/>
        </w:rPr>
        <w:t xml:space="preserve">ая боль, следует подумать прежде всего о прямом контакте иглы со спинным мозгом и рекомендуется немедленно извлечь иглу. Повторные контакты с костью без попадания в связки или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являются показанием к использованию </w:t>
      </w:r>
      <w:proofErr w:type="spellStart"/>
      <w:r w:rsidRPr="000C613B">
        <w:rPr>
          <w:sz w:val="24"/>
          <w:szCs w:val="24"/>
        </w:rPr>
        <w:t>околосрединного</w:t>
      </w:r>
      <w:proofErr w:type="spellEnd"/>
      <w:r w:rsidRPr="000C613B">
        <w:rPr>
          <w:sz w:val="24"/>
          <w:szCs w:val="24"/>
        </w:rPr>
        <w:t xml:space="preserve"> до</w:t>
      </w:r>
      <w:r w:rsidRPr="000C613B">
        <w:rPr>
          <w:sz w:val="24"/>
          <w:szCs w:val="24"/>
        </w:rPr>
        <w:t>ступа.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157"/>
        <w:ind w:left="139" w:right="12"/>
        <w:rPr>
          <w:sz w:val="24"/>
          <w:szCs w:val="24"/>
        </w:rPr>
      </w:pPr>
      <w:proofErr w:type="spellStart"/>
      <w:r w:rsidRPr="000C613B">
        <w:rPr>
          <w:sz w:val="24"/>
          <w:szCs w:val="24"/>
        </w:rPr>
        <w:t>Околосрединныи</w:t>
      </w:r>
      <w:proofErr w:type="spellEnd"/>
      <w:r w:rsidRPr="000C613B">
        <w:rPr>
          <w:sz w:val="24"/>
          <w:szCs w:val="24"/>
        </w:rPr>
        <w:t xml:space="preserve"> доступ. Идентифицируются межостистые промежутки, кожу инфильтрируют раствором местного анестетика на 2 см </w:t>
      </w:r>
      <w:proofErr w:type="spellStart"/>
      <w:r w:rsidRPr="000C613B">
        <w:rPr>
          <w:sz w:val="24"/>
          <w:szCs w:val="24"/>
        </w:rPr>
        <w:t>латеральнее</w:t>
      </w:r>
      <w:proofErr w:type="spellEnd"/>
      <w:r w:rsidRPr="000C613B">
        <w:rPr>
          <w:sz w:val="24"/>
          <w:szCs w:val="24"/>
        </w:rPr>
        <w:t xml:space="preserve"> нижней точки вышерасположенного остистого отростка. Иглу вводят почти перпендикулярно к коже, под небольшим углом к</w:t>
      </w:r>
      <w:r w:rsidRPr="000C613B">
        <w:rPr>
          <w:sz w:val="24"/>
          <w:szCs w:val="24"/>
        </w:rPr>
        <w:t xml:space="preserve"> срединной линии (10-15°) до контакта с пластинкой или ножкой позвонка. После этого иглу оттягивают назад и направляют немного </w:t>
      </w:r>
      <w:proofErr w:type="spellStart"/>
      <w:r w:rsidRPr="000C613B">
        <w:rPr>
          <w:sz w:val="24"/>
          <w:szCs w:val="24"/>
        </w:rPr>
        <w:t>краниальнее</w:t>
      </w:r>
      <w:proofErr w:type="spellEnd"/>
      <w:r w:rsidRPr="000C613B">
        <w:rPr>
          <w:sz w:val="24"/>
          <w:szCs w:val="24"/>
        </w:rPr>
        <w:t xml:space="preserve"> в попытке избежать контакта с пластинкой позвонка. Если это получается, то конец иглы должен находиться в контакте с </w:t>
      </w:r>
      <w:r w:rsidRPr="000C613B">
        <w:rPr>
          <w:sz w:val="24"/>
          <w:szCs w:val="24"/>
        </w:rPr>
        <w:t xml:space="preserve">жёлтой связкой. К игле присоединяют шприц и её продвигают вперед, используют методику потери сопротивления или висячей капли. В отличие от </w:t>
      </w:r>
      <w:proofErr w:type="spellStart"/>
      <w:r w:rsidRPr="000C613B">
        <w:rPr>
          <w:sz w:val="24"/>
          <w:szCs w:val="24"/>
        </w:rPr>
        <w:t>околосрединного</w:t>
      </w:r>
      <w:proofErr w:type="spellEnd"/>
      <w:r w:rsidRPr="000C613B">
        <w:rPr>
          <w:sz w:val="24"/>
          <w:szCs w:val="24"/>
        </w:rPr>
        <w:t xml:space="preserve"> доступа в поясничном отделе, расстояние, которое должна преодолеть игла в грудном отделе до пересечен</w:t>
      </w:r>
      <w:r w:rsidRPr="000C613B">
        <w:rPr>
          <w:sz w:val="24"/>
          <w:szCs w:val="24"/>
        </w:rPr>
        <w:t xml:space="preserve">ия жёлтой связки, гораздо короче,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достигается быстрее.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spacing w:after="174" w:line="259" w:lineRule="auto"/>
        <w:ind w:right="0"/>
        <w:jc w:val="center"/>
        <w:rPr>
          <w:sz w:val="24"/>
          <w:szCs w:val="24"/>
        </w:rPr>
      </w:pPr>
      <w:r w:rsidRPr="000C613B">
        <w:rPr>
          <w:b/>
          <w:color w:val="000000"/>
          <w:sz w:val="24"/>
          <w:szCs w:val="24"/>
        </w:rPr>
        <w:t>Введение анестетика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Введение местного анестетика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неизменно начинается с инъекции тест-дозы. С этой целью обычно применяют 3-5 мл местного анестет</w:t>
      </w:r>
      <w:r w:rsidRPr="000C613B">
        <w:rPr>
          <w:sz w:val="24"/>
          <w:szCs w:val="24"/>
        </w:rPr>
        <w:t xml:space="preserve">ика (например, </w:t>
      </w:r>
      <w:proofErr w:type="spellStart"/>
      <w:r w:rsidRPr="000C613B">
        <w:rPr>
          <w:sz w:val="24"/>
          <w:szCs w:val="24"/>
        </w:rPr>
        <w:t>лидокаина</w:t>
      </w:r>
      <w:proofErr w:type="spellEnd"/>
      <w:r w:rsidRPr="000C613B">
        <w:rPr>
          <w:sz w:val="24"/>
          <w:szCs w:val="24"/>
        </w:rPr>
        <w:t xml:space="preserve">) в сочетании с адреналином в пропорции 1:200 000. Тест-дозу можно вводить как через пункционную иглу, так и через катетер. Теоретически, предварительная инъекция местного анестетика через иглу несколько растягивает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</w:t>
      </w:r>
      <w:r w:rsidRPr="000C613B">
        <w:rPr>
          <w:sz w:val="24"/>
          <w:szCs w:val="24"/>
        </w:rPr>
        <w:t>странство, что облегчает проведение катетера. С другой стороны, не исключено, что предварительное введение анестетика через иглу может завуалировать парестезии во время проведения катетера. Клинический опыт показывает, что тест-дозу можно вводить как через</w:t>
      </w:r>
      <w:r w:rsidRPr="000C613B">
        <w:rPr>
          <w:sz w:val="24"/>
          <w:szCs w:val="24"/>
        </w:rPr>
        <w:t xml:space="preserve"> иглу, так и через катетер, обе тактики характеризуются высокой степенью удачной установки катетера и минимальным риском повреждения нервных структур. Если тест-доза попала в кровеносный сосуд, то спустя 30-60 с частота сердечных сокращений увеличится на 2</w:t>
      </w:r>
      <w:r w:rsidRPr="000C613B">
        <w:rPr>
          <w:sz w:val="24"/>
          <w:szCs w:val="24"/>
        </w:rPr>
        <w:t>0 %. При инъекции в субарахноидальное пространство в течение 3 мин разовьются симптомы спинномозговой анестезии.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Введение местного анестетика дробными дозами — важная мера безопасности при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анестезии. Многие анестезиологи считают, что после те</w:t>
      </w:r>
      <w:r w:rsidRPr="000C613B">
        <w:rPr>
          <w:sz w:val="24"/>
          <w:szCs w:val="24"/>
        </w:rPr>
        <w:t xml:space="preserve">ст- дозы следует вводить не более 5 мл анестетика одномоментно, и каждая последующая инъекция должна выполняться после предварительной аспирационной пробы, чтобы не пропустить случайного повреждения твердой мозговой оболочки или сосуда. Уменьшение разовой </w:t>
      </w:r>
      <w:r w:rsidRPr="000C613B">
        <w:rPr>
          <w:sz w:val="24"/>
          <w:szCs w:val="24"/>
        </w:rPr>
        <w:t>дозы до 5 мл и соблюдение интервала между инъекциями не менее 3-5 мин значительно уменьшает выраженность осложнений при непреднамеренном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введении местного анестетика в субарахноидальное пространство или кровеносный сосуд. Попадание 5 мл анестетика в субар</w:t>
      </w:r>
      <w:r w:rsidRPr="000C613B">
        <w:rPr>
          <w:sz w:val="24"/>
          <w:szCs w:val="24"/>
        </w:rPr>
        <w:t>ахноидальное пространство может привести к относительно высокой субарахноидальной блокаде, но в любом случае это предпочтительней, чем продолжительная тотальная спинномозговая блокада при случайном введении всей расчетной дозы.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Выбор анестетика и его конц</w:t>
      </w:r>
      <w:r w:rsidRPr="000C613B">
        <w:rPr>
          <w:sz w:val="24"/>
          <w:szCs w:val="24"/>
        </w:rPr>
        <w:t xml:space="preserve">ентрации зависит от характера и продолжительности предстоящей операции, а также от желаемой интенсивности сенсорной и моторной </w:t>
      </w:r>
      <w:r w:rsidRPr="000C613B">
        <w:rPr>
          <w:sz w:val="24"/>
          <w:szCs w:val="24"/>
        </w:rPr>
        <w:lastRenderedPageBreak/>
        <w:t xml:space="preserve">блокады. Как и при спинномозговой анестезии, добавление </w:t>
      </w:r>
      <w:proofErr w:type="spellStart"/>
      <w:r w:rsidRPr="000C613B">
        <w:rPr>
          <w:sz w:val="24"/>
          <w:szCs w:val="24"/>
        </w:rPr>
        <w:t>опиоидов</w:t>
      </w:r>
      <w:proofErr w:type="spellEnd"/>
      <w:r w:rsidRPr="000C613B">
        <w:rPr>
          <w:sz w:val="24"/>
          <w:szCs w:val="24"/>
        </w:rPr>
        <w:t xml:space="preserve"> к местным анестетикам потенцирует </w:t>
      </w:r>
      <w:proofErr w:type="spellStart"/>
      <w:r w:rsidRPr="000C613B">
        <w:rPr>
          <w:sz w:val="24"/>
          <w:szCs w:val="24"/>
        </w:rPr>
        <w:t>эпидуральную</w:t>
      </w:r>
      <w:proofErr w:type="spellEnd"/>
      <w:r w:rsidRPr="000C613B">
        <w:rPr>
          <w:sz w:val="24"/>
          <w:szCs w:val="24"/>
        </w:rPr>
        <w:t xml:space="preserve"> анестезию.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152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Применение катетера позволяет использовать анестетики как короткого, так и длительного действия. Если используется методика однократной инъекции, то применяют анестетики средней продолжительности или длительного действия. Например, ортопедические вмешатель</w:t>
      </w:r>
      <w:r w:rsidRPr="000C613B">
        <w:rPr>
          <w:sz w:val="24"/>
          <w:szCs w:val="24"/>
        </w:rPr>
        <w:t xml:space="preserve">ства на нижних конечностях требуют полной сенсорной блокады в сочетании с умеренной или выраженной моторной блокадой. Это можно обеспечить с помощью следующих анестетиков: 3% раствор </w:t>
      </w:r>
      <w:proofErr w:type="spellStart"/>
      <w:r w:rsidRPr="000C613B">
        <w:rPr>
          <w:sz w:val="24"/>
          <w:szCs w:val="24"/>
        </w:rPr>
        <w:t>хлоропрокаина</w:t>
      </w:r>
      <w:proofErr w:type="spellEnd"/>
      <w:r w:rsidRPr="000C613B">
        <w:rPr>
          <w:sz w:val="24"/>
          <w:szCs w:val="24"/>
        </w:rPr>
        <w:t>, для которого характерно быстрое начало действия, полная се</w:t>
      </w:r>
      <w:r w:rsidRPr="000C613B">
        <w:rPr>
          <w:sz w:val="24"/>
          <w:szCs w:val="24"/>
        </w:rPr>
        <w:t xml:space="preserve">нсорная и выраженная моторная блокада; 1,5-2 % раствор </w:t>
      </w:r>
      <w:proofErr w:type="spellStart"/>
      <w:r w:rsidRPr="000C613B">
        <w:rPr>
          <w:sz w:val="24"/>
          <w:szCs w:val="24"/>
        </w:rPr>
        <w:t>лидокаина</w:t>
      </w:r>
      <w:proofErr w:type="spellEnd"/>
      <w:r w:rsidRPr="000C613B">
        <w:rPr>
          <w:sz w:val="24"/>
          <w:szCs w:val="24"/>
        </w:rPr>
        <w:t xml:space="preserve"> или </w:t>
      </w:r>
      <w:proofErr w:type="spellStart"/>
      <w:r w:rsidRPr="000C613B">
        <w:rPr>
          <w:sz w:val="24"/>
          <w:szCs w:val="24"/>
        </w:rPr>
        <w:t>мепивакаина</w:t>
      </w:r>
      <w:proofErr w:type="spellEnd"/>
      <w:r w:rsidRPr="000C613B">
        <w:rPr>
          <w:sz w:val="24"/>
          <w:szCs w:val="24"/>
        </w:rPr>
        <w:t xml:space="preserve"> — при средней скорости развития эффекта они обеспечивают хорошую сенсорную и моторную блокаду; 0,5-0,75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 xml:space="preserve">% раствор </w:t>
      </w:r>
      <w:proofErr w:type="spellStart"/>
      <w:r w:rsidRPr="000C613B">
        <w:rPr>
          <w:sz w:val="24"/>
          <w:szCs w:val="24"/>
        </w:rPr>
        <w:t>бупивакаина</w:t>
      </w:r>
      <w:proofErr w:type="spellEnd"/>
      <w:r w:rsidRPr="000C613B">
        <w:rPr>
          <w:sz w:val="24"/>
          <w:szCs w:val="24"/>
        </w:rPr>
        <w:t xml:space="preserve"> начинает действовать медленно, характеризуется гл</w:t>
      </w:r>
      <w:r w:rsidRPr="000C613B">
        <w:rPr>
          <w:sz w:val="24"/>
          <w:szCs w:val="24"/>
        </w:rPr>
        <w:t xml:space="preserve">убокой сенсорной блокадой и моторной блокадой различной степени. Более низкие концентрации </w:t>
      </w:r>
      <w:proofErr w:type="spellStart"/>
      <w:r w:rsidRPr="000C613B">
        <w:rPr>
          <w:sz w:val="24"/>
          <w:szCs w:val="24"/>
        </w:rPr>
        <w:t>бупивакаина</w:t>
      </w:r>
      <w:proofErr w:type="spellEnd"/>
      <w:r w:rsidRPr="000C613B">
        <w:rPr>
          <w:sz w:val="24"/>
          <w:szCs w:val="24"/>
        </w:rPr>
        <w:t xml:space="preserve"> не подходят для вмешательств, где требуется адекватная моторная блокада.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pStyle w:val="2"/>
        <w:ind w:left="115"/>
        <w:jc w:val="center"/>
        <w:rPr>
          <w:sz w:val="24"/>
          <w:szCs w:val="24"/>
        </w:rPr>
      </w:pPr>
      <w:r w:rsidRPr="000C613B">
        <w:rPr>
          <w:sz w:val="24"/>
          <w:szCs w:val="24"/>
        </w:rPr>
        <w:t xml:space="preserve">Факторы, влияющие на </w:t>
      </w:r>
      <w:proofErr w:type="spellStart"/>
      <w:r w:rsidRPr="000C613B">
        <w:rPr>
          <w:sz w:val="24"/>
          <w:szCs w:val="24"/>
        </w:rPr>
        <w:t>эпидуральную</w:t>
      </w:r>
      <w:proofErr w:type="spellEnd"/>
      <w:r w:rsidRPr="000C613B">
        <w:rPr>
          <w:sz w:val="24"/>
          <w:szCs w:val="24"/>
        </w:rPr>
        <w:t xml:space="preserve"> анестезию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Точная доза местного анестетика пр</w:t>
      </w:r>
      <w:r w:rsidRPr="000C613B">
        <w:rPr>
          <w:sz w:val="24"/>
          <w:szCs w:val="24"/>
        </w:rPr>
        <w:t xml:space="preserve">и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зависит от многих факторов, но в упрощенном виде она составляет 1-2 мл раствора анестетика на каждый сегмент спинного мозга, который необходимо блокировать. Это означает, например, что при пункции на поясничном уровне необходим бол</w:t>
      </w:r>
      <w:r w:rsidRPr="000C613B">
        <w:rPr>
          <w:sz w:val="24"/>
          <w:szCs w:val="24"/>
        </w:rPr>
        <w:t>ьшой объём анестетика, чтобы обеспечить сенсорную и моторную блокаду при вмешательстве на органах брюшной полости. И, наоборот, для сегментарной блокады достаточно меньшей дозы — примеры включают анестезию на поясничном уровне для обезболивания в родах, ан</w:t>
      </w:r>
      <w:r w:rsidRPr="000C613B">
        <w:rPr>
          <w:sz w:val="24"/>
          <w:szCs w:val="24"/>
        </w:rPr>
        <w:t xml:space="preserve">естезию на </w:t>
      </w:r>
      <w:proofErr w:type="spellStart"/>
      <w:r w:rsidRPr="000C613B">
        <w:rPr>
          <w:sz w:val="24"/>
          <w:szCs w:val="24"/>
        </w:rPr>
        <w:t>среднегрудном</w:t>
      </w:r>
      <w:proofErr w:type="spellEnd"/>
      <w:r w:rsidRPr="000C613B">
        <w:rPr>
          <w:sz w:val="24"/>
          <w:szCs w:val="24"/>
        </w:rPr>
        <w:t xml:space="preserve"> уровне для обезболивания после операций на органах верхнего этажа брюшной полости или после торакальных вмешательств.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Доза анестетика колеблется в рекомендуемых пределах, потому что действие препарата внутри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</w:t>
      </w:r>
      <w:r w:rsidRPr="000C613B">
        <w:rPr>
          <w:sz w:val="24"/>
          <w:szCs w:val="24"/>
        </w:rPr>
        <w:t xml:space="preserve">ства носит не вполне предсказуемый характер. Кроме того, объём и конфигурация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 весьма вариабельны и изменяются с возрастом. Предполагается, что при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у местного анестетика есть две анатомические точки приложен</w:t>
      </w:r>
      <w:r w:rsidRPr="000C613B">
        <w:rPr>
          <w:sz w:val="24"/>
          <w:szCs w:val="24"/>
        </w:rPr>
        <w:t>ия: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4"/>
        </w:numPr>
        <w:spacing w:after="38"/>
        <w:ind w:right="12" w:hanging="360"/>
        <w:rPr>
          <w:sz w:val="24"/>
          <w:szCs w:val="24"/>
        </w:rPr>
      </w:pPr>
      <w:r w:rsidRPr="000C613B">
        <w:rPr>
          <w:sz w:val="24"/>
          <w:szCs w:val="24"/>
        </w:rPr>
        <w:t xml:space="preserve">расположенные </w:t>
      </w:r>
      <w:proofErr w:type="spellStart"/>
      <w:r w:rsidRPr="000C613B">
        <w:rPr>
          <w:sz w:val="24"/>
          <w:szCs w:val="24"/>
        </w:rPr>
        <w:t>эпидурально</w:t>
      </w:r>
      <w:proofErr w:type="spellEnd"/>
      <w:r w:rsidRPr="000C613B">
        <w:rPr>
          <w:sz w:val="24"/>
          <w:szCs w:val="24"/>
        </w:rPr>
        <w:t xml:space="preserve"> нервные корешки и спинномозговые узлы, куда препарат поступает после диффузии через межпозвоночные отверстия;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4"/>
        </w:numPr>
        <w:ind w:right="12" w:hanging="360"/>
        <w:rPr>
          <w:sz w:val="24"/>
          <w:szCs w:val="24"/>
        </w:rPr>
      </w:pPr>
      <w:r w:rsidRPr="000C613B">
        <w:rPr>
          <w:sz w:val="24"/>
          <w:szCs w:val="24"/>
        </w:rPr>
        <w:t xml:space="preserve">субарахноидальное пространство, куда препарат поступает либо путём диффузии через твердую мозговую оболочку, либо </w:t>
      </w:r>
      <w:r w:rsidRPr="000C613B">
        <w:rPr>
          <w:sz w:val="24"/>
          <w:szCs w:val="24"/>
        </w:rPr>
        <w:t xml:space="preserve">через </w:t>
      </w:r>
      <w:proofErr w:type="spellStart"/>
      <w:r w:rsidRPr="000C613B">
        <w:rPr>
          <w:sz w:val="24"/>
          <w:szCs w:val="24"/>
        </w:rPr>
        <w:t>дуральные</w:t>
      </w:r>
      <w:proofErr w:type="spellEnd"/>
      <w:r w:rsidRPr="000C613B">
        <w:rPr>
          <w:sz w:val="24"/>
          <w:szCs w:val="24"/>
        </w:rPr>
        <w:t xml:space="preserve"> муфты в межпозвоночных отверстиях, либо через </w:t>
      </w:r>
      <w:proofErr w:type="spellStart"/>
      <w:r w:rsidRPr="000C613B">
        <w:rPr>
          <w:sz w:val="24"/>
          <w:szCs w:val="24"/>
        </w:rPr>
        <w:t>эпидуральный</w:t>
      </w:r>
      <w:proofErr w:type="spellEnd"/>
      <w:r w:rsidRPr="000C613B">
        <w:rPr>
          <w:sz w:val="24"/>
          <w:szCs w:val="24"/>
        </w:rPr>
        <w:t xml:space="preserve"> лимфатический ствол.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Доза местного анестетика определяется объёмом и концентрацией введенного раствора. Если при одной и той же дозе варьировать объём и концентрацию раствора, то ф</w:t>
      </w:r>
      <w:r w:rsidRPr="000C613B">
        <w:rPr>
          <w:sz w:val="24"/>
          <w:szCs w:val="24"/>
        </w:rPr>
        <w:t>изиологическая реакция на введение анестетика может изменяться. При большом объёме и низкой концентрации местный анестетик вызовет сенсорную блокаду на высоком уровне и слабо выраженную моторную блокаду, в то время как малые объёмы концентрированного анест</w:t>
      </w:r>
      <w:r w:rsidRPr="000C613B">
        <w:rPr>
          <w:sz w:val="24"/>
          <w:szCs w:val="24"/>
        </w:rPr>
        <w:t xml:space="preserve">етика, наоборот, приведут к мощной сенсорной и моторной блокаде на низком уровне. При низких концентрациях моторная блокада практически не достигается, поэтому </w:t>
      </w:r>
      <w:proofErr w:type="spellStart"/>
      <w:r w:rsidRPr="000C613B">
        <w:rPr>
          <w:sz w:val="24"/>
          <w:szCs w:val="24"/>
        </w:rPr>
        <w:t>слабоконцентрированные</w:t>
      </w:r>
      <w:proofErr w:type="spellEnd"/>
      <w:r w:rsidRPr="000C613B">
        <w:rPr>
          <w:sz w:val="24"/>
          <w:szCs w:val="24"/>
        </w:rPr>
        <w:t xml:space="preserve"> растворы предназначены для сенсорной блокады.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Катетеризация </w:t>
      </w:r>
      <w:proofErr w:type="spellStart"/>
      <w:r w:rsidRPr="000C613B">
        <w:rPr>
          <w:sz w:val="24"/>
          <w:szCs w:val="24"/>
        </w:rPr>
        <w:t>эпидуральног</w:t>
      </w:r>
      <w:r w:rsidRPr="000C613B">
        <w:rPr>
          <w:sz w:val="24"/>
          <w:szCs w:val="24"/>
        </w:rPr>
        <w:t>о</w:t>
      </w:r>
      <w:proofErr w:type="spellEnd"/>
      <w:r w:rsidRPr="000C613B">
        <w:rPr>
          <w:sz w:val="24"/>
          <w:szCs w:val="24"/>
        </w:rPr>
        <w:t xml:space="preserve"> пространства позволяет вводить расчетную дозу дробно, в несколько приемов.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lastRenderedPageBreak/>
        <w:t xml:space="preserve">Эффективность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оценивают отдельно по каждой модальности. Симпатическую блокаду оценивают по кожной температуре, сенсорную — с помощью укола иглой, двигатель</w:t>
      </w:r>
      <w:r w:rsidRPr="000C613B">
        <w:rPr>
          <w:sz w:val="24"/>
          <w:szCs w:val="24"/>
        </w:rPr>
        <w:t xml:space="preserve">ную — по шкале </w:t>
      </w:r>
      <w:proofErr w:type="spellStart"/>
      <w:r w:rsidRPr="000C613B">
        <w:rPr>
          <w:sz w:val="24"/>
          <w:szCs w:val="24"/>
        </w:rPr>
        <w:t>Бромэджа</w:t>
      </w:r>
      <w:proofErr w:type="spellEnd"/>
      <w:r w:rsidRPr="000C613B">
        <w:rPr>
          <w:sz w:val="24"/>
          <w:szCs w:val="24"/>
        </w:rPr>
        <w:t xml:space="preserve">. Шкала </w:t>
      </w:r>
      <w:proofErr w:type="spellStart"/>
      <w:r w:rsidRPr="000C613B">
        <w:rPr>
          <w:sz w:val="24"/>
          <w:szCs w:val="24"/>
        </w:rPr>
        <w:t>Бромэджа</w:t>
      </w:r>
      <w:proofErr w:type="spellEnd"/>
      <w:r w:rsidRPr="000C613B">
        <w:rPr>
          <w:sz w:val="24"/>
          <w:szCs w:val="24"/>
        </w:rPr>
        <w:t xml:space="preserve"> определяет возможность полного сгибания в коленном и голеностопном суставе как «отсутствие блокады», возможность полного сгибания в коленном суставе и неспособность поднять выпрямленную ногу как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 xml:space="preserve">«частичную блокаду», </w:t>
      </w:r>
      <w:r w:rsidRPr="000C613B">
        <w:rPr>
          <w:sz w:val="24"/>
          <w:szCs w:val="24"/>
        </w:rPr>
        <w:t>неспособность согнуть ногу в колене при сохраненном сгибании стопы как «почти полную блокаду», и отсутствие движений в нижней конечности как «полную блокаду».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Повторные дозы препарата следует вводить до того момента, когда интенсивность блокады уменьшится</w:t>
      </w:r>
      <w:r w:rsidRPr="000C613B">
        <w:rPr>
          <w:sz w:val="24"/>
          <w:szCs w:val="24"/>
        </w:rPr>
        <w:t xml:space="preserve"> и больной начнет испытывать боль. Для определения этого момента лучше всего подходит оценка уровня сенсорной блокады. При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характерной особенностью каждого анестетика является «время </w:t>
      </w:r>
      <w:proofErr w:type="spellStart"/>
      <w:r w:rsidRPr="000C613B">
        <w:rPr>
          <w:sz w:val="24"/>
          <w:szCs w:val="24"/>
        </w:rPr>
        <w:t>двухсегментарной</w:t>
      </w:r>
      <w:proofErr w:type="spellEnd"/>
      <w:r w:rsidRPr="000C613B">
        <w:rPr>
          <w:sz w:val="24"/>
          <w:szCs w:val="24"/>
        </w:rPr>
        <w:t xml:space="preserve"> регрессии», то есть промежуток вр</w:t>
      </w:r>
      <w:r w:rsidRPr="000C613B">
        <w:rPr>
          <w:sz w:val="24"/>
          <w:szCs w:val="24"/>
        </w:rPr>
        <w:t xml:space="preserve">емени, необходимый для снижения максимального уровня сенсорной блокады на два сегмента. По истечении времени </w:t>
      </w:r>
      <w:proofErr w:type="spellStart"/>
      <w:r w:rsidRPr="000C613B">
        <w:rPr>
          <w:sz w:val="24"/>
          <w:szCs w:val="24"/>
        </w:rPr>
        <w:t>двухсегментарной</w:t>
      </w:r>
      <w:proofErr w:type="spellEnd"/>
      <w:r w:rsidRPr="000C613B">
        <w:rPr>
          <w:sz w:val="24"/>
          <w:szCs w:val="24"/>
        </w:rPr>
        <w:t xml:space="preserve"> регрессии следует ввести одну треть или половину от первоначальной дозы анестетика. Некоторые анестезиологи предпочитают вводить п</w:t>
      </w:r>
      <w:r w:rsidRPr="000C613B">
        <w:rPr>
          <w:sz w:val="24"/>
          <w:szCs w:val="24"/>
        </w:rPr>
        <w:t>овторные дозы через определенный временной интервал, не дожидаясь клинических изменений и руководствуясь собственным опытом работы с препаратом, но такой подход вследствие вариабельности реакции может привести к слишком высокому или, наоборот, слишком низк</w:t>
      </w:r>
      <w:r w:rsidRPr="000C613B">
        <w:rPr>
          <w:sz w:val="24"/>
          <w:szCs w:val="24"/>
        </w:rPr>
        <w:t>ому уровню блокады.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Дозу, необходимую для достижения адекватного уровня анестезии, снижают у пожилых пациентов в связи с уменьшением у них объёма или растяжимости </w:t>
      </w:r>
      <w:proofErr w:type="spellStart"/>
      <w:r w:rsidRPr="000C613B">
        <w:rPr>
          <w:sz w:val="24"/>
          <w:szCs w:val="24"/>
        </w:rPr>
        <w:t>эпидуралъного</w:t>
      </w:r>
      <w:proofErr w:type="spellEnd"/>
      <w:r w:rsidRPr="000C613B">
        <w:rPr>
          <w:sz w:val="24"/>
          <w:szCs w:val="24"/>
        </w:rPr>
        <w:t xml:space="preserve"> пространства. Одна и та же доза или объём препарата у пожилого пациента вызове</w:t>
      </w:r>
      <w:r w:rsidRPr="000C613B">
        <w:rPr>
          <w:sz w:val="24"/>
          <w:szCs w:val="24"/>
        </w:rPr>
        <w:t xml:space="preserve">т более высокую блокаду, нежели у молодого. Титрование дозы в зависимости от клинического эффекта — лучший способ адекватного обеспечения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у лиц пожилого возраста.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 xml:space="preserve">При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у взрослых не существует четкой корреляции </w:t>
      </w:r>
      <w:r w:rsidRPr="000C613B">
        <w:rPr>
          <w:sz w:val="24"/>
          <w:szCs w:val="24"/>
        </w:rPr>
        <w:t xml:space="preserve">между массой тела и распространением анестетика в краниальном направлении. Возможное исключение из этого правила — лица с выраженным ожирением, у которых снижение объёма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 требует уменьшения дозы.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Рост больного, напротив, оказывае</w:t>
      </w:r>
      <w:r w:rsidRPr="000C613B">
        <w:rPr>
          <w:sz w:val="24"/>
          <w:szCs w:val="24"/>
        </w:rPr>
        <w:t xml:space="preserve">т некоторое влияние на краниальное распространение анестетика в </w:t>
      </w:r>
      <w:proofErr w:type="spellStart"/>
      <w:r w:rsidRPr="000C613B">
        <w:rPr>
          <w:sz w:val="24"/>
          <w:szCs w:val="24"/>
        </w:rPr>
        <w:t>эпидуральном</w:t>
      </w:r>
      <w:proofErr w:type="spellEnd"/>
      <w:r w:rsidRPr="000C613B">
        <w:rPr>
          <w:sz w:val="24"/>
          <w:szCs w:val="24"/>
        </w:rPr>
        <w:t xml:space="preserve"> пространстве. При росте ниже 150 см следует вводить анестетик из расчета 1 мл на сегмент, в то время как у более высоких больных дозу увеличивают до 2 мл на сегмент. Существуют до</w:t>
      </w:r>
      <w:r w:rsidRPr="000C613B">
        <w:rPr>
          <w:sz w:val="24"/>
          <w:szCs w:val="24"/>
        </w:rPr>
        <w:t xml:space="preserve">статочно сложные расчеты дозы для больных выше 150 см, но на практике сначала вводят </w:t>
      </w:r>
      <w:proofErr w:type="spellStart"/>
      <w:r w:rsidRPr="000C613B">
        <w:rPr>
          <w:sz w:val="24"/>
          <w:szCs w:val="24"/>
        </w:rPr>
        <w:t>среднерасчетную</w:t>
      </w:r>
      <w:proofErr w:type="spellEnd"/>
      <w:r w:rsidRPr="000C613B">
        <w:rPr>
          <w:sz w:val="24"/>
          <w:szCs w:val="24"/>
        </w:rPr>
        <w:t xml:space="preserve"> начальную дозу, а последующие дозы титруют по клиническому эффекту.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При хирургических вмешательствах в зоне иннервации крупных нервов L5- S1 и S2 следует </w:t>
      </w:r>
      <w:r w:rsidRPr="000C613B">
        <w:rPr>
          <w:sz w:val="24"/>
          <w:szCs w:val="24"/>
        </w:rPr>
        <w:t>учитывать, что если вводить анестетик в положении пациента сидя (это можно сделать однократно через иглу), то большое количество препарата непосредственно воздействует на корешки, что увеличивает вероятность успешной блокады.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>Эффекты от введения вазоконст</w:t>
      </w:r>
      <w:r w:rsidRPr="000C613B">
        <w:rPr>
          <w:sz w:val="24"/>
          <w:szCs w:val="24"/>
        </w:rPr>
        <w:t xml:space="preserve">рикторов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 не очень хорошо изучены. При добавлении адреналина к </w:t>
      </w:r>
      <w:proofErr w:type="spellStart"/>
      <w:r w:rsidRPr="000C613B">
        <w:rPr>
          <w:sz w:val="24"/>
          <w:szCs w:val="24"/>
        </w:rPr>
        <w:t>бупивакаину</w:t>
      </w:r>
      <w:proofErr w:type="spellEnd"/>
      <w:r w:rsidRPr="000C613B">
        <w:rPr>
          <w:sz w:val="24"/>
          <w:szCs w:val="24"/>
        </w:rPr>
        <w:t xml:space="preserve"> время </w:t>
      </w:r>
      <w:proofErr w:type="spellStart"/>
      <w:r w:rsidRPr="000C613B">
        <w:rPr>
          <w:sz w:val="24"/>
          <w:szCs w:val="24"/>
        </w:rPr>
        <w:t>двухсегментарной</w:t>
      </w:r>
      <w:proofErr w:type="spellEnd"/>
      <w:r w:rsidRPr="000C613B">
        <w:rPr>
          <w:sz w:val="24"/>
          <w:szCs w:val="24"/>
        </w:rPr>
        <w:t xml:space="preserve"> регрессии не увеличивалось, тогда как при добавлении адреналина к </w:t>
      </w:r>
      <w:proofErr w:type="spellStart"/>
      <w:r w:rsidRPr="000C613B">
        <w:rPr>
          <w:sz w:val="24"/>
          <w:szCs w:val="24"/>
        </w:rPr>
        <w:t>лидокаину</w:t>
      </w:r>
      <w:proofErr w:type="spellEnd"/>
      <w:r w:rsidRPr="000C613B">
        <w:rPr>
          <w:sz w:val="24"/>
          <w:szCs w:val="24"/>
        </w:rPr>
        <w:t xml:space="preserve"> или </w:t>
      </w:r>
      <w:proofErr w:type="spellStart"/>
      <w:r w:rsidRPr="000C613B">
        <w:rPr>
          <w:sz w:val="24"/>
          <w:szCs w:val="24"/>
        </w:rPr>
        <w:t>мепивакаину</w:t>
      </w:r>
      <w:proofErr w:type="spellEnd"/>
      <w:r w:rsidRPr="000C613B">
        <w:rPr>
          <w:sz w:val="24"/>
          <w:szCs w:val="24"/>
        </w:rPr>
        <w:t xml:space="preserve"> многие анестезиологи отмечают явное уве</w:t>
      </w:r>
      <w:r w:rsidRPr="000C613B">
        <w:rPr>
          <w:sz w:val="24"/>
          <w:szCs w:val="24"/>
        </w:rPr>
        <w:t xml:space="preserve">личение продолжительности действия. При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применяют высокие дозы местных анестетиков. Добавление вазоконстрикторов в раствор местного анестетика уменьшает абсорбцию анестетика в системный кровоток и сочетанные осложнения, а также огран</w:t>
      </w:r>
      <w:r w:rsidRPr="000C613B">
        <w:rPr>
          <w:sz w:val="24"/>
          <w:szCs w:val="24"/>
        </w:rPr>
        <w:t>ичивает краниальное распространение анестетика. Кроме того, вазоконстрикторы улучшают качество блокады.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lastRenderedPageBreak/>
        <w:t>Коммерчески доступные растворы местных анестетиков имеют рН от 3,5 до 5,5, что обусловлено требованием химической стабильности и асептики. Будучи слабы</w:t>
      </w:r>
      <w:r w:rsidRPr="000C613B">
        <w:rPr>
          <w:sz w:val="24"/>
          <w:szCs w:val="24"/>
        </w:rPr>
        <w:t xml:space="preserve">ми основаниями, при таком рН они существуют главным образом в ионизированной форме. В то время как концентрация ионизированной фракции определяет распространение анестетика в </w:t>
      </w:r>
      <w:proofErr w:type="spellStart"/>
      <w:r w:rsidRPr="000C613B">
        <w:rPr>
          <w:sz w:val="24"/>
          <w:szCs w:val="24"/>
        </w:rPr>
        <w:t>эпидуральном</w:t>
      </w:r>
      <w:proofErr w:type="spellEnd"/>
      <w:r w:rsidRPr="000C613B">
        <w:rPr>
          <w:sz w:val="24"/>
          <w:szCs w:val="24"/>
        </w:rPr>
        <w:t xml:space="preserve"> пространстве, от концентрации неионизированной фракции зависят посту</w:t>
      </w:r>
      <w:r w:rsidRPr="000C613B">
        <w:rPr>
          <w:sz w:val="24"/>
          <w:szCs w:val="24"/>
        </w:rPr>
        <w:t>пление анестетика через мембрану нервных клеток и, следовательно, быстрота наступления эффекта. Эти закономерности привели к созданию различных модификаций растворов местных анестетиков,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9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включая </w:t>
      </w:r>
      <w:proofErr w:type="spellStart"/>
      <w:r w:rsidRPr="000C613B">
        <w:rPr>
          <w:sz w:val="24"/>
          <w:szCs w:val="24"/>
        </w:rPr>
        <w:t>карбонирование</w:t>
      </w:r>
      <w:proofErr w:type="spellEnd"/>
      <w:r w:rsidRPr="000C613B">
        <w:rPr>
          <w:sz w:val="24"/>
          <w:szCs w:val="24"/>
        </w:rPr>
        <w:t xml:space="preserve"> и добавление бикарбоната натрия с целью повыш</w:t>
      </w:r>
      <w:r w:rsidRPr="000C613B">
        <w:rPr>
          <w:sz w:val="24"/>
          <w:szCs w:val="24"/>
        </w:rPr>
        <w:t>ения рН раствора до физиологического непосредственно перед инъекцией. Возникающее увеличение концентрации неионизированной фракции приводит к ускорению наступления эффекта и, возможно, к углублению блокады. Такой подход используют для анестетиков, растворы</w:t>
      </w:r>
      <w:r w:rsidRPr="000C613B">
        <w:rPr>
          <w:sz w:val="24"/>
          <w:szCs w:val="24"/>
        </w:rPr>
        <w:t xml:space="preserve"> которых не теряют своих свойств при увеличении рН до физиологического, к их числу относятся </w:t>
      </w:r>
      <w:proofErr w:type="spellStart"/>
      <w:r w:rsidRPr="000C613B">
        <w:rPr>
          <w:sz w:val="24"/>
          <w:szCs w:val="24"/>
        </w:rPr>
        <w:t>лидокаин</w:t>
      </w:r>
      <w:proofErr w:type="spellEnd"/>
      <w:r w:rsidRPr="000C613B">
        <w:rPr>
          <w:sz w:val="24"/>
          <w:szCs w:val="24"/>
        </w:rPr>
        <w:t xml:space="preserve">, </w:t>
      </w:r>
      <w:proofErr w:type="spellStart"/>
      <w:r w:rsidRPr="000C613B">
        <w:rPr>
          <w:sz w:val="24"/>
          <w:szCs w:val="24"/>
        </w:rPr>
        <w:t>мепивакаин</w:t>
      </w:r>
      <w:proofErr w:type="spellEnd"/>
      <w:r w:rsidRPr="000C613B">
        <w:rPr>
          <w:sz w:val="24"/>
          <w:szCs w:val="24"/>
        </w:rPr>
        <w:t xml:space="preserve"> и </w:t>
      </w:r>
      <w:proofErr w:type="spellStart"/>
      <w:r w:rsidRPr="000C613B">
        <w:rPr>
          <w:sz w:val="24"/>
          <w:szCs w:val="24"/>
        </w:rPr>
        <w:t>хлоропрокаин</w:t>
      </w:r>
      <w:proofErr w:type="spellEnd"/>
      <w:r w:rsidRPr="000C613B">
        <w:rPr>
          <w:sz w:val="24"/>
          <w:szCs w:val="24"/>
        </w:rPr>
        <w:t xml:space="preserve">. Раствор </w:t>
      </w:r>
      <w:proofErr w:type="spellStart"/>
      <w:r w:rsidRPr="000C613B">
        <w:rPr>
          <w:sz w:val="24"/>
          <w:szCs w:val="24"/>
        </w:rPr>
        <w:t>бупивакаина</w:t>
      </w:r>
      <w:proofErr w:type="spellEnd"/>
      <w:r w:rsidRPr="000C613B">
        <w:rPr>
          <w:sz w:val="24"/>
          <w:szCs w:val="24"/>
        </w:rPr>
        <w:t xml:space="preserve">, напротив, </w:t>
      </w:r>
      <w:proofErr w:type="spellStart"/>
      <w:r w:rsidRPr="000C613B">
        <w:rPr>
          <w:sz w:val="24"/>
          <w:szCs w:val="24"/>
        </w:rPr>
        <w:t>преципитирует</w:t>
      </w:r>
      <w:proofErr w:type="spellEnd"/>
      <w:r w:rsidRPr="000C613B">
        <w:rPr>
          <w:sz w:val="24"/>
          <w:szCs w:val="24"/>
        </w:rPr>
        <w:t xml:space="preserve"> при рН выше 6,8.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245" w:line="259" w:lineRule="auto"/>
        <w:ind w:left="0" w:right="0" w:firstLine="0"/>
        <w:jc w:val="left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pStyle w:val="2"/>
        <w:ind w:left="115"/>
        <w:jc w:val="center"/>
        <w:rPr>
          <w:sz w:val="24"/>
          <w:szCs w:val="24"/>
        </w:rPr>
      </w:pPr>
      <w:r w:rsidRPr="000C613B">
        <w:rPr>
          <w:sz w:val="24"/>
          <w:szCs w:val="24"/>
        </w:rPr>
        <w:t xml:space="preserve">Неэффективная </w:t>
      </w: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блокада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Успешность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</w:t>
      </w:r>
      <w:r w:rsidRPr="000C613B">
        <w:rPr>
          <w:sz w:val="24"/>
          <w:szCs w:val="24"/>
        </w:rPr>
        <w:t>нестезии зависит от многих факторов. Слабая сенсорная блокада на низком уровне может быть обусловлена недостаточной начальной дозой или объёмом анестетика, или же слишком ранним началом операции, когда между инъекцией и хирургическим разрезом прошло мало в</w:t>
      </w:r>
      <w:r w:rsidRPr="000C613B">
        <w:rPr>
          <w:sz w:val="24"/>
          <w:szCs w:val="24"/>
        </w:rPr>
        <w:t>ремени и анестетик не успел распределиться.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Иногда причиной неэффективной анестезии может быть мозаичная блокада. Анатомия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пространства вариабельна, некоторые исследователи даже обнаружили в нём перегородку, расположенную по срединной линии.</w:t>
      </w:r>
      <w:r w:rsidRPr="000C613B">
        <w:rPr>
          <w:sz w:val="24"/>
          <w:szCs w:val="24"/>
        </w:rPr>
        <w:t xml:space="preserve"> Дальнейшие исследования подтвердили такую возможность, но ткань перегородки оказалась проницаемой и не представляющей барьера для диффузии. Введение катетера более чем на 4 см за пределы иглы может привести к отклонению его от средней линии или к миграции</w:t>
      </w:r>
      <w:r w:rsidRPr="000C613B">
        <w:rPr>
          <w:sz w:val="24"/>
          <w:szCs w:val="24"/>
        </w:rPr>
        <w:t xml:space="preserve"> в область муфты твердой мозговой оболочки, что чревато неадекватным или односторонним распределением анестетика в </w:t>
      </w:r>
      <w:proofErr w:type="spellStart"/>
      <w:r w:rsidRPr="000C613B">
        <w:rPr>
          <w:sz w:val="24"/>
          <w:szCs w:val="24"/>
        </w:rPr>
        <w:t>эпидуральном</w:t>
      </w:r>
      <w:proofErr w:type="spellEnd"/>
      <w:r w:rsidRPr="000C613B">
        <w:rPr>
          <w:sz w:val="24"/>
          <w:szCs w:val="24"/>
        </w:rPr>
        <w:t xml:space="preserve"> пространстве. Если такое случилось, то больного следует повернуть на бок, соответствующий стороне неадекватной анестезии, и повт</w:t>
      </w:r>
      <w:r w:rsidRPr="000C613B">
        <w:rPr>
          <w:sz w:val="24"/>
          <w:szCs w:val="24"/>
        </w:rPr>
        <w:t xml:space="preserve">орить инъекцию: этот манёвр иногда позволяет разрешить проблему. Неэффективность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иногда проявляется как слабая двигательная блокада, в этом случае следует увеличить концентрацию анестетика или поменять его на другой препарат.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Одной </w:t>
      </w:r>
      <w:r w:rsidRPr="000C613B">
        <w:rPr>
          <w:sz w:val="24"/>
          <w:szCs w:val="24"/>
        </w:rPr>
        <w:t xml:space="preserve">из причин неэффективной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является недостаточная блокада крестцовых сегментов, особенно при вмешательствах на дистальных отделах нижних конечностей. Вероятные причины рассмотрены выше и обусловлены большим диаметром нервных корешков. В</w:t>
      </w:r>
      <w:r w:rsidRPr="000C613B">
        <w:rPr>
          <w:sz w:val="24"/>
          <w:szCs w:val="24"/>
        </w:rPr>
        <w:t xml:space="preserve">ведение первой дозы анестетика в положении больного сидя позволяет свести к минимуму эту проблему. Если недостаточная блокада крестцовых сегментов оказалась выявленной уже после обработки операционного поля, то подъём головного конца операционного стола и </w:t>
      </w:r>
      <w:r w:rsidRPr="000C613B">
        <w:rPr>
          <w:sz w:val="24"/>
          <w:szCs w:val="24"/>
        </w:rPr>
        <w:t>повторная инъекция анестетика иногда позволяют углубить блокаду.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10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Висцеральные боли во время операций на брюшной полости связаны с раздражением брюшины. Даже если для операций на нижнем этаже брюшной полости достаточно блокады </w:t>
      </w:r>
      <w:proofErr w:type="spellStart"/>
      <w:r w:rsidRPr="000C613B">
        <w:rPr>
          <w:sz w:val="24"/>
          <w:szCs w:val="24"/>
        </w:rPr>
        <w:t>нижнегрудных</w:t>
      </w:r>
      <w:proofErr w:type="spellEnd"/>
      <w:r w:rsidRPr="000C613B">
        <w:rPr>
          <w:sz w:val="24"/>
          <w:szCs w:val="24"/>
        </w:rPr>
        <w:t xml:space="preserve"> сегментов, то пр</w:t>
      </w:r>
      <w:r w:rsidRPr="000C613B">
        <w:rPr>
          <w:sz w:val="24"/>
          <w:szCs w:val="24"/>
        </w:rPr>
        <w:t xml:space="preserve">и высокой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вероятности </w:t>
      </w:r>
      <w:proofErr w:type="spellStart"/>
      <w:r w:rsidRPr="000C613B">
        <w:rPr>
          <w:sz w:val="24"/>
          <w:szCs w:val="24"/>
        </w:rPr>
        <w:t>тракции</w:t>
      </w:r>
      <w:proofErr w:type="spellEnd"/>
      <w:r w:rsidRPr="000C613B">
        <w:rPr>
          <w:sz w:val="24"/>
          <w:szCs w:val="24"/>
        </w:rPr>
        <w:t xml:space="preserve"> и стимуляции внутрибрюшных структур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lastRenderedPageBreak/>
        <w:t xml:space="preserve">(например, паховой связки, семенного канатика) следует дополнительно блокировать </w:t>
      </w:r>
      <w:proofErr w:type="spellStart"/>
      <w:r w:rsidRPr="000C613B">
        <w:rPr>
          <w:sz w:val="24"/>
          <w:szCs w:val="24"/>
        </w:rPr>
        <w:t>верхнегрудные</w:t>
      </w:r>
      <w:proofErr w:type="spellEnd"/>
      <w:r w:rsidRPr="000C613B">
        <w:rPr>
          <w:sz w:val="24"/>
          <w:szCs w:val="24"/>
        </w:rPr>
        <w:t xml:space="preserve"> сегменты.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Трудная или неэффективная </w:t>
      </w:r>
      <w:proofErr w:type="spellStart"/>
      <w:r w:rsidRPr="000C613B">
        <w:rPr>
          <w:sz w:val="24"/>
          <w:szCs w:val="24"/>
        </w:rPr>
        <w:t>эпидуральная</w:t>
      </w:r>
      <w:proofErr w:type="spellEnd"/>
      <w:r w:rsidRPr="000C613B">
        <w:rPr>
          <w:sz w:val="24"/>
          <w:szCs w:val="24"/>
        </w:rPr>
        <w:t xml:space="preserve"> анестезия может быть обусловлена некоторыми</w:t>
      </w:r>
      <w:r w:rsidRPr="000C613B">
        <w:rPr>
          <w:sz w:val="24"/>
          <w:szCs w:val="24"/>
        </w:rPr>
        <w:t xml:space="preserve"> техническими факторами. При непреднамеренной пункции твердой мозговой оболочки следует извлечь иглу и выполнить пункцию на другом уровне. Иногда в подобном случае, используя подходящий раствор местного анестетика, можно провести спинномозговую анестезию. </w:t>
      </w:r>
      <w:r w:rsidRPr="000C613B">
        <w:rPr>
          <w:sz w:val="24"/>
          <w:szCs w:val="24"/>
        </w:rPr>
        <w:t xml:space="preserve">Возможна перфорация твердой мозговой оболочки катетером при правильном положении иглы. Это верифицируется истечением спинномозговой жидкости, анестезиолог может использовать катетер для длительной спинномозговой анестезии или удалить катетер и выполнить </w:t>
      </w:r>
      <w:proofErr w:type="spellStart"/>
      <w:r w:rsidRPr="000C613B">
        <w:rPr>
          <w:sz w:val="24"/>
          <w:szCs w:val="24"/>
        </w:rPr>
        <w:t>эп</w:t>
      </w:r>
      <w:r w:rsidRPr="000C613B">
        <w:rPr>
          <w:sz w:val="24"/>
          <w:szCs w:val="24"/>
        </w:rPr>
        <w:t>идуральную</w:t>
      </w:r>
      <w:proofErr w:type="spellEnd"/>
      <w:r w:rsidRPr="000C613B">
        <w:rPr>
          <w:sz w:val="24"/>
          <w:szCs w:val="24"/>
        </w:rPr>
        <w:t xml:space="preserve"> пункцию вновь.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Редко встречающееся, но очень коварное явление — катетеризация </w:t>
      </w:r>
      <w:proofErr w:type="spellStart"/>
      <w:r w:rsidRPr="000C613B">
        <w:rPr>
          <w:sz w:val="24"/>
          <w:szCs w:val="24"/>
        </w:rPr>
        <w:t>субдурального</w:t>
      </w:r>
      <w:proofErr w:type="spellEnd"/>
      <w:r w:rsidRPr="000C613B">
        <w:rPr>
          <w:sz w:val="24"/>
          <w:szCs w:val="24"/>
        </w:rPr>
        <w:t xml:space="preserve"> пространства. Вероятно, это происходит при частичной пункции твердой мозговой оболочки, когда цереброспинальная жидкость не попадает в просвет иглы, но </w:t>
      </w:r>
      <w:r w:rsidRPr="000C613B">
        <w:rPr>
          <w:sz w:val="24"/>
          <w:szCs w:val="24"/>
        </w:rPr>
        <w:t xml:space="preserve">вводимый катетер проходит в </w:t>
      </w:r>
      <w:proofErr w:type="spellStart"/>
      <w:r w:rsidRPr="000C613B">
        <w:rPr>
          <w:sz w:val="24"/>
          <w:szCs w:val="24"/>
        </w:rPr>
        <w:t>субдуральное</w:t>
      </w:r>
      <w:proofErr w:type="spellEnd"/>
      <w:r w:rsidRPr="000C613B">
        <w:rPr>
          <w:sz w:val="24"/>
          <w:szCs w:val="24"/>
        </w:rPr>
        <w:t xml:space="preserve"> пространство. Цереброспинальная жидкость не может быть </w:t>
      </w:r>
      <w:proofErr w:type="spellStart"/>
      <w:r w:rsidRPr="000C613B">
        <w:rPr>
          <w:sz w:val="24"/>
          <w:szCs w:val="24"/>
        </w:rPr>
        <w:t>аспирирована</w:t>
      </w:r>
      <w:proofErr w:type="spellEnd"/>
      <w:r w:rsidRPr="000C613B">
        <w:rPr>
          <w:sz w:val="24"/>
          <w:szCs w:val="24"/>
        </w:rPr>
        <w:t xml:space="preserve">. Последствия случайного введения анестетика в </w:t>
      </w:r>
      <w:proofErr w:type="spellStart"/>
      <w:r w:rsidRPr="000C613B">
        <w:rPr>
          <w:sz w:val="24"/>
          <w:szCs w:val="24"/>
        </w:rPr>
        <w:t>субдуралъное</w:t>
      </w:r>
      <w:proofErr w:type="spellEnd"/>
      <w:r w:rsidRPr="000C613B">
        <w:rPr>
          <w:sz w:val="24"/>
          <w:szCs w:val="24"/>
        </w:rPr>
        <w:t xml:space="preserve"> пространство чрезвычайно варьируют. Имеются сообщения об очень высокой односторонней бло</w:t>
      </w:r>
      <w:r w:rsidRPr="000C613B">
        <w:rPr>
          <w:sz w:val="24"/>
          <w:szCs w:val="24"/>
        </w:rPr>
        <w:t>каде с выпадением какой-либо модальности, несмотря на полную анестезию с противоположной стороны. Например, описаны полная сенсорная блокада при отсутствии двигательной и полная моторная блокада при незначительной сенсорной. Начало действия медленное и эфф</w:t>
      </w:r>
      <w:r w:rsidRPr="000C613B">
        <w:rPr>
          <w:sz w:val="24"/>
          <w:szCs w:val="24"/>
        </w:rPr>
        <w:t xml:space="preserve">ект не соответствует количеству вводимого анестетика. При отсутствии </w:t>
      </w:r>
      <w:proofErr w:type="spellStart"/>
      <w:r w:rsidRPr="000C613B">
        <w:rPr>
          <w:sz w:val="24"/>
          <w:szCs w:val="24"/>
        </w:rPr>
        <w:t>миелографии</w:t>
      </w:r>
      <w:proofErr w:type="spellEnd"/>
      <w:r w:rsidRPr="000C613B">
        <w:rPr>
          <w:sz w:val="24"/>
          <w:szCs w:val="24"/>
        </w:rPr>
        <w:t xml:space="preserve"> диагноз можно поставить только методом исключения.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Другой технической ошибкой, приводящей к неэффективной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анестезии, является </w:t>
      </w:r>
      <w:proofErr w:type="spellStart"/>
      <w:r w:rsidRPr="000C613B">
        <w:rPr>
          <w:sz w:val="24"/>
          <w:szCs w:val="24"/>
        </w:rPr>
        <w:t>канюляция</w:t>
      </w:r>
      <w:proofErr w:type="spellEnd"/>
      <w:r w:rsidRPr="000C613B">
        <w:rPr>
          <w:sz w:val="24"/>
          <w:szCs w:val="24"/>
        </w:rPr>
        <w:t xml:space="preserve">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вены иглой и</w:t>
      </w:r>
      <w:r w:rsidRPr="000C613B">
        <w:rPr>
          <w:sz w:val="24"/>
          <w:szCs w:val="24"/>
        </w:rPr>
        <w:t xml:space="preserve">ли катетером. Если произошла пункция вены иглой, то её удаляют и пункцию повторяют. Если из катетера </w:t>
      </w:r>
      <w:proofErr w:type="spellStart"/>
      <w:r w:rsidRPr="000C613B">
        <w:rPr>
          <w:sz w:val="24"/>
          <w:szCs w:val="24"/>
        </w:rPr>
        <w:t>аспирируется</w:t>
      </w:r>
      <w:proofErr w:type="spellEnd"/>
      <w:r w:rsidRPr="000C613B">
        <w:rPr>
          <w:sz w:val="24"/>
          <w:szCs w:val="24"/>
        </w:rPr>
        <w:t xml:space="preserve"> кровь, то его следует подтянуть, промыть изотоническим раствором натрия хлорида и провести повторную аспирацию. Обычно катетер не проходит дал</w:t>
      </w:r>
      <w:r w:rsidRPr="000C613B">
        <w:rPr>
          <w:sz w:val="24"/>
          <w:szCs w:val="24"/>
        </w:rPr>
        <w:t>еко в просвет вены. Введение тест-дозы анестетика с адреналином позволяет быстро распознать внутривенное расположение катетера по характерной реакции симпатической нервной системы.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spacing w:after="9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Ещё одна причина неэффективной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блокады — ложное ощущение утра</w:t>
      </w:r>
      <w:r w:rsidRPr="000C613B">
        <w:rPr>
          <w:sz w:val="24"/>
          <w:szCs w:val="24"/>
        </w:rPr>
        <w:t xml:space="preserve">ты сопротивления. У некоторых молодых людей связки позвоночника мягкие и сопротивление инъекции не столь отчетливо, как обычно. Анестезиолог может ошибочно полагать, что игла вошла в </w:t>
      </w:r>
      <w:proofErr w:type="spellStart"/>
      <w:r w:rsidRPr="000C613B">
        <w:rPr>
          <w:sz w:val="24"/>
          <w:szCs w:val="24"/>
        </w:rPr>
        <w:t>эпидуральное</w:t>
      </w:r>
      <w:proofErr w:type="spellEnd"/>
      <w:r w:rsidRPr="000C613B">
        <w:rPr>
          <w:sz w:val="24"/>
          <w:szCs w:val="24"/>
        </w:rPr>
        <w:t xml:space="preserve"> пространство, в то время как она находится в межостистой свя</w:t>
      </w:r>
      <w:r w:rsidRPr="000C613B">
        <w:rPr>
          <w:sz w:val="24"/>
          <w:szCs w:val="24"/>
        </w:rPr>
        <w:t xml:space="preserve">зке. У больного может быть кистозная дегенерация ткани связок и попадание иглы в эту область может ощущаться как утрата сопротивления. </w:t>
      </w:r>
    </w:p>
    <w:p w:rsidR="0065794A" w:rsidRPr="000C613B" w:rsidRDefault="000C613B">
      <w:pPr>
        <w:spacing w:after="149" w:line="278" w:lineRule="auto"/>
        <w:ind w:left="120" w:right="0" w:firstLine="0"/>
        <w:jc w:val="left"/>
        <w:rPr>
          <w:sz w:val="24"/>
          <w:szCs w:val="24"/>
        </w:rPr>
      </w:pPr>
      <w:r w:rsidRPr="000C613B">
        <w:rPr>
          <w:sz w:val="24"/>
          <w:szCs w:val="24"/>
        </w:rPr>
        <w:t>Подобным же образом ложное ощущение утраты сопротивления может</w:t>
      </w:r>
      <w:r w:rsidRPr="000C613B">
        <w:rPr>
          <w:color w:val="000000"/>
          <w:sz w:val="24"/>
          <w:szCs w:val="24"/>
        </w:rPr>
        <w:t xml:space="preserve"> </w:t>
      </w:r>
      <w:r w:rsidRPr="000C613B">
        <w:rPr>
          <w:sz w:val="24"/>
          <w:szCs w:val="24"/>
        </w:rPr>
        <w:t>возникать при попадании иглы в мышечный массив при отклон</w:t>
      </w:r>
      <w:r w:rsidRPr="000C613B">
        <w:rPr>
          <w:sz w:val="24"/>
          <w:szCs w:val="24"/>
        </w:rPr>
        <w:t>ении от срединной линии.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 w:rsidP="000C613B">
      <w:pPr>
        <w:pStyle w:val="2"/>
        <w:ind w:left="115"/>
        <w:jc w:val="center"/>
        <w:rPr>
          <w:sz w:val="24"/>
          <w:szCs w:val="24"/>
        </w:rPr>
      </w:pPr>
      <w:r w:rsidRPr="000C613B">
        <w:rPr>
          <w:sz w:val="24"/>
          <w:szCs w:val="24"/>
        </w:rPr>
        <w:t>Осложнения</w:t>
      </w:r>
    </w:p>
    <w:p w:rsidR="0065794A" w:rsidRPr="000C613B" w:rsidRDefault="000C613B">
      <w:pPr>
        <w:spacing w:after="274"/>
        <w:ind w:left="139" w:right="12"/>
        <w:rPr>
          <w:sz w:val="24"/>
          <w:szCs w:val="24"/>
        </w:rPr>
      </w:pPr>
      <w:r w:rsidRPr="000C613B">
        <w:rPr>
          <w:sz w:val="24"/>
          <w:szCs w:val="24"/>
        </w:rPr>
        <w:t xml:space="preserve">Осложнения после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достаточно редки. Прогноз общего риска — 1 на каждые 23-50 000 случаев; риск осложнений от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анестезии во время родов ещё ниже — 1 на каждые 80 000</w:t>
      </w:r>
      <w:hyperlink r:id="rId5" w:anchor="cite_note-1">
        <w:r w:rsidRPr="000C613B">
          <w:rPr>
            <w:color w:val="090080"/>
            <w:sz w:val="24"/>
            <w:szCs w:val="24"/>
            <w:u w:val="single" w:color="000000"/>
            <w:vertAlign w:val="superscript"/>
          </w:rPr>
          <w:t>[1]</w:t>
        </w:r>
      </w:hyperlink>
      <w:hyperlink r:id="rId6" w:anchor="cite_note-1">
        <w:r w:rsidRPr="000C613B">
          <w:rPr>
            <w:sz w:val="24"/>
            <w:szCs w:val="24"/>
          </w:rPr>
          <w:t>.</w:t>
        </w:r>
      </w:hyperlink>
      <w:r w:rsidRPr="000C613B">
        <w:rPr>
          <w:sz w:val="24"/>
          <w:szCs w:val="24"/>
        </w:rPr>
        <w:t xml:space="preserve"> Осложнения могут быть следующих типов: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36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t xml:space="preserve">Приблизительно на 1 из 20 больных не действует </w:t>
      </w:r>
      <w:proofErr w:type="spellStart"/>
      <w:r w:rsidRPr="000C613B">
        <w:rPr>
          <w:sz w:val="24"/>
          <w:szCs w:val="24"/>
        </w:rPr>
        <w:t>эпидур</w:t>
      </w:r>
      <w:r w:rsidRPr="000C613B">
        <w:rPr>
          <w:sz w:val="24"/>
          <w:szCs w:val="24"/>
        </w:rPr>
        <w:t>альная</w:t>
      </w:r>
      <w:proofErr w:type="spellEnd"/>
      <w:r w:rsidRPr="000C613B">
        <w:rPr>
          <w:sz w:val="24"/>
          <w:szCs w:val="24"/>
        </w:rPr>
        <w:t xml:space="preserve"> анестезия </w:t>
      </w:r>
      <w:proofErr w:type="gramStart"/>
      <w:r w:rsidRPr="000C613B">
        <w:rPr>
          <w:sz w:val="24"/>
          <w:szCs w:val="24"/>
        </w:rPr>
        <w:t>в полной мере</w:t>
      </w:r>
      <w:proofErr w:type="gramEnd"/>
      <w:r w:rsidRPr="000C613B">
        <w:rPr>
          <w:sz w:val="24"/>
          <w:szCs w:val="24"/>
        </w:rPr>
        <w:t xml:space="preserve"> и блокада нервов не происходит. В этом случае обезболивание будет либо частичным, либо его не будет вообще.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39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lastRenderedPageBreak/>
        <w:t xml:space="preserve">Больные, страдающие </w:t>
      </w:r>
      <w:proofErr w:type="spellStart"/>
      <w:r w:rsidRPr="000C613B">
        <w:rPr>
          <w:sz w:val="24"/>
          <w:szCs w:val="24"/>
        </w:rPr>
        <w:t>коагулопатией</w:t>
      </w:r>
      <w:proofErr w:type="spellEnd"/>
      <w:r w:rsidRPr="000C613B">
        <w:rPr>
          <w:sz w:val="24"/>
          <w:szCs w:val="24"/>
        </w:rPr>
        <w:t xml:space="preserve">, подвержены опасности образования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гематомы, когда при выполнении проц</w:t>
      </w:r>
      <w:r w:rsidRPr="000C613B">
        <w:rPr>
          <w:sz w:val="24"/>
          <w:szCs w:val="24"/>
        </w:rPr>
        <w:t xml:space="preserve">едуры происходит пункция венозного </w:t>
      </w:r>
      <w:proofErr w:type="spellStart"/>
      <w:r w:rsidRPr="000C613B">
        <w:rPr>
          <w:sz w:val="24"/>
          <w:szCs w:val="24"/>
        </w:rPr>
        <w:t>эпидурального</w:t>
      </w:r>
      <w:proofErr w:type="spellEnd"/>
      <w:r w:rsidRPr="000C613B">
        <w:rPr>
          <w:sz w:val="24"/>
          <w:szCs w:val="24"/>
        </w:rPr>
        <w:t xml:space="preserve"> сплетения. Результат — образование гематомы.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37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t xml:space="preserve">Резорбтивное токсическое действие </w:t>
      </w:r>
      <w:proofErr w:type="spellStart"/>
      <w:r w:rsidRPr="000C613B">
        <w:rPr>
          <w:sz w:val="24"/>
          <w:szCs w:val="24"/>
        </w:rPr>
        <w:t>бупивакаинна</w:t>
      </w:r>
      <w:proofErr w:type="spellEnd"/>
      <w:r w:rsidRPr="000C613B">
        <w:rPr>
          <w:sz w:val="24"/>
          <w:szCs w:val="24"/>
        </w:rPr>
        <w:t>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36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t xml:space="preserve">Случайный прокол твердой мозговой оболочки </w:t>
      </w:r>
      <w:proofErr w:type="spellStart"/>
      <w:r w:rsidRPr="000C613B">
        <w:rPr>
          <w:sz w:val="24"/>
          <w:szCs w:val="24"/>
        </w:rPr>
        <w:t>эпидуральной</w:t>
      </w:r>
      <w:proofErr w:type="spellEnd"/>
      <w:r w:rsidRPr="000C613B">
        <w:rPr>
          <w:sz w:val="24"/>
          <w:szCs w:val="24"/>
        </w:rPr>
        <w:t xml:space="preserve"> иглой может </w:t>
      </w:r>
      <w:r w:rsidRPr="000C613B">
        <w:rPr>
          <w:sz w:val="24"/>
          <w:szCs w:val="24"/>
        </w:rPr>
        <w:t xml:space="preserve">вызвать вытекание цереброспинальной жидкости в </w:t>
      </w:r>
      <w:proofErr w:type="spellStart"/>
      <w:r w:rsidRPr="000C613B">
        <w:rPr>
          <w:sz w:val="24"/>
          <w:szCs w:val="24"/>
        </w:rPr>
        <w:t>эпидуральную</w:t>
      </w:r>
      <w:proofErr w:type="spellEnd"/>
      <w:r w:rsidRPr="000C613B">
        <w:rPr>
          <w:sz w:val="24"/>
          <w:szCs w:val="24"/>
        </w:rPr>
        <w:t xml:space="preserve"> область, что, в свою очередь, может привести к послеоперационным головным болям. Это осложнение </w:t>
      </w:r>
      <w:proofErr w:type="gramStart"/>
      <w:r w:rsidRPr="000C613B">
        <w:rPr>
          <w:sz w:val="24"/>
          <w:szCs w:val="24"/>
        </w:rPr>
        <w:t>может быть</w:t>
      </w:r>
      <w:proofErr w:type="gramEnd"/>
      <w:r w:rsidRPr="000C613B">
        <w:rPr>
          <w:sz w:val="24"/>
          <w:szCs w:val="24"/>
        </w:rPr>
        <w:t xml:space="preserve"> как в легкой форме, так и в очень тяжелой, которое может проходить без всяких последствий</w:t>
      </w:r>
      <w:r w:rsidRPr="000C613B">
        <w:rPr>
          <w:sz w:val="24"/>
          <w:szCs w:val="24"/>
        </w:rPr>
        <w:t xml:space="preserve"> через несколько дней (в большинстве случаев), недель, месяцев, а очень редко и оставаться годами.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38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t>В некоторых случаях катетером можно пунктировать субарахноидальное пространство. В этом случае цереброспинальную жидкость обычно отсасывают из катетера, одн</w:t>
      </w:r>
      <w:r w:rsidRPr="000C613B">
        <w:rPr>
          <w:sz w:val="24"/>
          <w:szCs w:val="24"/>
        </w:rPr>
        <w:t>ако если наличие в катетере цереброспинальной жидкости не будет вовремя замечено, большие дозы обезболивающего средства могут поступать в цереброспинальную жидкость, что приводит к высокой блокаде.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23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t>Большие дозы обезболивающего могут быть токсичными, что т</w:t>
      </w:r>
      <w:r w:rsidRPr="000C613B">
        <w:rPr>
          <w:sz w:val="24"/>
          <w:szCs w:val="24"/>
        </w:rPr>
        <w:t>акже приводит к неэффективной блокаде нервов.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33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t>В редких случаях общая спинальная анестезия, при которой обезболивающее вещество поступает в кровяной поток, идущий к мозгу, вызывает беспамятство и спазмы.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0"/>
          <w:numId w:val="5"/>
        </w:numPr>
        <w:spacing w:after="36"/>
        <w:ind w:right="12" w:hanging="365"/>
        <w:rPr>
          <w:sz w:val="24"/>
          <w:szCs w:val="24"/>
        </w:rPr>
      </w:pPr>
      <w:r w:rsidRPr="000C613B">
        <w:rPr>
          <w:sz w:val="24"/>
          <w:szCs w:val="24"/>
        </w:rPr>
        <w:t xml:space="preserve">Могут также возникать побочные эффекты от инъекции </w:t>
      </w:r>
      <w:r w:rsidRPr="000C613B">
        <w:rPr>
          <w:sz w:val="24"/>
          <w:szCs w:val="24"/>
        </w:rPr>
        <w:t>кортикостероидов, например, кратковременное удержание жидкости в организме.</w:t>
      </w:r>
      <w:r w:rsidRPr="000C613B">
        <w:rPr>
          <w:color w:val="000000"/>
          <w:sz w:val="24"/>
          <w:szCs w:val="24"/>
        </w:rPr>
        <w:t xml:space="preserve"> </w:t>
      </w:r>
    </w:p>
    <w:p w:rsidR="0065794A" w:rsidRDefault="0065794A">
      <w:pPr>
        <w:spacing w:after="45" w:line="259" w:lineRule="auto"/>
        <w:ind w:left="841" w:right="0" w:firstLine="0"/>
        <w:jc w:val="left"/>
      </w:pPr>
    </w:p>
    <w:p w:rsidR="0065794A" w:rsidRDefault="000C613B">
      <w:pPr>
        <w:spacing w:after="12" w:line="259" w:lineRule="auto"/>
        <w:ind w:left="144" w:right="0" w:firstLine="0"/>
        <w:jc w:val="left"/>
      </w:pPr>
      <w:r>
        <w:rPr>
          <w:color w:val="000000"/>
        </w:rPr>
        <w:t xml:space="preserve"> </w:t>
      </w:r>
    </w:p>
    <w:p w:rsidR="0065794A" w:rsidRDefault="000C613B">
      <w:pPr>
        <w:spacing w:after="12" w:line="259" w:lineRule="auto"/>
        <w:ind w:left="144" w:right="0" w:firstLine="0"/>
        <w:jc w:val="left"/>
      </w:pPr>
      <w:r>
        <w:rPr>
          <w:color w:val="000000"/>
        </w:rPr>
        <w:t xml:space="preserve"> </w:t>
      </w:r>
    </w:p>
    <w:p w:rsidR="0065794A" w:rsidRDefault="000C613B">
      <w:pPr>
        <w:spacing w:after="17" w:line="259" w:lineRule="auto"/>
        <w:ind w:left="144" w:right="0" w:firstLine="0"/>
        <w:jc w:val="left"/>
      </w:pPr>
      <w:r>
        <w:rPr>
          <w:color w:val="000000"/>
        </w:rPr>
        <w:t xml:space="preserve"> </w:t>
      </w:r>
    </w:p>
    <w:p w:rsidR="0065794A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>
      <w:pPr>
        <w:spacing w:after="12" w:line="259" w:lineRule="auto"/>
        <w:ind w:left="144" w:right="0" w:firstLine="0"/>
        <w:jc w:val="left"/>
        <w:rPr>
          <w:color w:val="000000"/>
        </w:rPr>
      </w:pPr>
    </w:p>
    <w:p w:rsidR="000C613B" w:rsidRDefault="000C613B" w:rsidP="000C613B">
      <w:pPr>
        <w:spacing w:after="12" w:line="259" w:lineRule="auto"/>
        <w:ind w:left="0" w:right="0" w:firstLine="0"/>
        <w:jc w:val="left"/>
      </w:pPr>
    </w:p>
    <w:p w:rsidR="0065794A" w:rsidRDefault="000C613B">
      <w:pPr>
        <w:spacing w:after="0" w:line="259" w:lineRule="auto"/>
        <w:ind w:left="144" w:right="0" w:firstLine="0"/>
        <w:jc w:val="left"/>
      </w:pPr>
      <w:r>
        <w:rPr>
          <w:color w:val="000000"/>
        </w:rPr>
        <w:t xml:space="preserve"> </w:t>
      </w:r>
    </w:p>
    <w:p w:rsidR="0065794A" w:rsidRPr="000C613B" w:rsidRDefault="000C613B">
      <w:pPr>
        <w:spacing w:after="0" w:line="259" w:lineRule="auto"/>
        <w:ind w:left="10" w:right="0"/>
        <w:jc w:val="left"/>
        <w:rPr>
          <w:sz w:val="24"/>
          <w:szCs w:val="24"/>
        </w:rPr>
      </w:pPr>
      <w:r w:rsidRPr="000C613B">
        <w:rPr>
          <w:b/>
          <w:color w:val="000000"/>
          <w:sz w:val="24"/>
          <w:szCs w:val="24"/>
        </w:rPr>
        <w:lastRenderedPageBreak/>
        <w:t xml:space="preserve">Литература </w:t>
      </w:r>
    </w:p>
    <w:p w:rsidR="0065794A" w:rsidRPr="000C613B" w:rsidRDefault="000C613B">
      <w:pPr>
        <w:spacing w:after="65" w:line="259" w:lineRule="auto"/>
        <w:ind w:left="0" w:right="0" w:firstLine="0"/>
        <w:jc w:val="left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 </w:t>
      </w:r>
    </w:p>
    <w:p w:rsidR="0065794A" w:rsidRPr="000C613B" w:rsidRDefault="000C613B">
      <w:pPr>
        <w:numPr>
          <w:ilvl w:val="1"/>
          <w:numId w:val="5"/>
        </w:numPr>
        <w:spacing w:after="62" w:line="267" w:lineRule="auto"/>
        <w:ind w:left="831" w:right="0" w:hanging="365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Интенсивная терапия – национальное руководство под ред. </w:t>
      </w:r>
      <w:proofErr w:type="spellStart"/>
      <w:r w:rsidRPr="000C613B">
        <w:rPr>
          <w:color w:val="000000"/>
          <w:sz w:val="24"/>
          <w:szCs w:val="24"/>
        </w:rPr>
        <w:t>Проф</w:t>
      </w:r>
      <w:proofErr w:type="spellEnd"/>
      <w:r w:rsidRPr="000C613B">
        <w:rPr>
          <w:color w:val="000000"/>
          <w:sz w:val="24"/>
          <w:szCs w:val="24"/>
        </w:rPr>
        <w:t xml:space="preserve"> И.Б. </w:t>
      </w:r>
      <w:proofErr w:type="spellStart"/>
      <w:r w:rsidRPr="000C613B">
        <w:rPr>
          <w:color w:val="000000"/>
          <w:sz w:val="24"/>
          <w:szCs w:val="24"/>
        </w:rPr>
        <w:t>Заболотских</w:t>
      </w:r>
      <w:proofErr w:type="spellEnd"/>
      <w:r w:rsidRPr="000C613B">
        <w:rPr>
          <w:color w:val="000000"/>
          <w:sz w:val="24"/>
          <w:szCs w:val="24"/>
        </w:rPr>
        <w:t xml:space="preserve">, акад. РАН Б.Р. Гельфанда </w:t>
      </w:r>
    </w:p>
    <w:p w:rsidR="000C613B" w:rsidRPr="000C613B" w:rsidRDefault="000C613B">
      <w:pPr>
        <w:numPr>
          <w:ilvl w:val="1"/>
          <w:numId w:val="5"/>
        </w:numPr>
        <w:spacing w:after="5" w:line="267" w:lineRule="auto"/>
        <w:ind w:left="831" w:right="0" w:hanging="365"/>
        <w:rPr>
          <w:sz w:val="24"/>
          <w:szCs w:val="24"/>
        </w:rPr>
      </w:pPr>
      <w:r w:rsidRPr="000C613B">
        <w:rPr>
          <w:color w:val="000000"/>
          <w:sz w:val="24"/>
          <w:szCs w:val="24"/>
        </w:rPr>
        <w:t xml:space="preserve">Национальное руководство по </w:t>
      </w:r>
      <w:r w:rsidRPr="000C613B">
        <w:rPr>
          <w:color w:val="000000"/>
          <w:sz w:val="24"/>
          <w:szCs w:val="24"/>
        </w:rPr>
        <w:t xml:space="preserve">анестезиологии – </w:t>
      </w:r>
      <w:proofErr w:type="spellStart"/>
      <w:r w:rsidRPr="000C613B">
        <w:rPr>
          <w:color w:val="000000"/>
          <w:sz w:val="24"/>
          <w:szCs w:val="24"/>
        </w:rPr>
        <w:t>Бунятян</w:t>
      </w:r>
      <w:proofErr w:type="spellEnd"/>
      <w:r w:rsidRPr="000C613B">
        <w:rPr>
          <w:color w:val="000000"/>
          <w:sz w:val="24"/>
          <w:szCs w:val="24"/>
        </w:rPr>
        <w:t xml:space="preserve"> А.А. </w:t>
      </w:r>
    </w:p>
    <w:p w:rsidR="000C613B" w:rsidRPr="000C613B" w:rsidRDefault="000C613B" w:rsidP="000C613B">
      <w:pPr>
        <w:numPr>
          <w:ilvl w:val="1"/>
          <w:numId w:val="5"/>
        </w:numPr>
        <w:spacing w:after="5" w:line="267" w:lineRule="auto"/>
        <w:ind w:left="831" w:right="0" w:hanging="365"/>
        <w:rPr>
          <w:sz w:val="24"/>
          <w:szCs w:val="24"/>
          <w:lang w:val="en-US"/>
        </w:rPr>
      </w:pPr>
      <w:r w:rsidRPr="000C613B">
        <w:rPr>
          <w:color w:val="000000"/>
          <w:sz w:val="24"/>
          <w:szCs w:val="24"/>
          <w:lang w:val="en-US"/>
        </w:rPr>
        <w:t xml:space="preserve">Stocking R. S., </w:t>
      </w:r>
      <w:proofErr w:type="spellStart"/>
      <w:r w:rsidRPr="000C613B">
        <w:rPr>
          <w:color w:val="000000"/>
          <w:sz w:val="24"/>
          <w:szCs w:val="24"/>
          <w:lang w:val="en-US"/>
        </w:rPr>
        <w:t>Dierdorf</w:t>
      </w:r>
      <w:proofErr w:type="spellEnd"/>
      <w:r w:rsidRPr="000C613B">
        <w:rPr>
          <w:color w:val="000000"/>
          <w:sz w:val="24"/>
          <w:szCs w:val="24"/>
          <w:lang w:val="en-US"/>
        </w:rPr>
        <w:t xml:space="preserve"> S. F. Anesthesia and Coexisting Disease, 16rd ed. </w:t>
      </w:r>
    </w:p>
    <w:p w:rsidR="0065794A" w:rsidRPr="000C613B" w:rsidRDefault="000C613B" w:rsidP="000C613B">
      <w:pPr>
        <w:spacing w:after="74" w:line="267" w:lineRule="auto"/>
        <w:ind w:left="851" w:right="0"/>
        <w:rPr>
          <w:sz w:val="24"/>
          <w:szCs w:val="24"/>
        </w:rPr>
      </w:pPr>
      <w:proofErr w:type="spellStart"/>
      <w:r w:rsidRPr="000C613B">
        <w:rPr>
          <w:color w:val="000000"/>
          <w:sz w:val="24"/>
          <w:szCs w:val="24"/>
        </w:rPr>
        <w:t>Churchill</w:t>
      </w:r>
      <w:proofErr w:type="spellEnd"/>
      <w:r w:rsidRPr="000C613B">
        <w:rPr>
          <w:color w:val="000000"/>
          <w:sz w:val="24"/>
          <w:szCs w:val="24"/>
        </w:rPr>
        <w:t xml:space="preserve"> </w:t>
      </w:r>
      <w:proofErr w:type="spellStart"/>
      <w:r w:rsidRPr="000C613B">
        <w:rPr>
          <w:color w:val="000000"/>
          <w:sz w:val="24"/>
          <w:szCs w:val="24"/>
        </w:rPr>
        <w:t>Livingston</w:t>
      </w:r>
      <w:proofErr w:type="spellEnd"/>
      <w:r w:rsidRPr="000C613B">
        <w:rPr>
          <w:color w:val="000000"/>
          <w:sz w:val="24"/>
          <w:szCs w:val="24"/>
        </w:rPr>
        <w:t xml:space="preserve">, 2016 </w:t>
      </w:r>
      <w:r w:rsidRPr="000C613B">
        <w:rPr>
          <w:color w:val="000000"/>
          <w:sz w:val="24"/>
          <w:szCs w:val="24"/>
        </w:rPr>
        <w:t xml:space="preserve"> </w:t>
      </w:r>
    </w:p>
    <w:sectPr w:rsidR="0065794A" w:rsidRPr="000C613B">
      <w:pgSz w:w="11928" w:h="16862"/>
      <w:pgMar w:top="1091" w:right="826" w:bottom="46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28A5"/>
    <w:multiLevelType w:val="hybridMultilevel"/>
    <w:tmpl w:val="FB9C5548"/>
    <w:lvl w:ilvl="0" w:tplc="396439B6">
      <w:start w:val="1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4E1E0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03B4A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0357C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65BA4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EB878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0D3B8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077CE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C58CC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9403C"/>
    <w:multiLevelType w:val="hybridMultilevel"/>
    <w:tmpl w:val="1D60752C"/>
    <w:lvl w:ilvl="0" w:tplc="ACE446AE">
      <w:start w:val="1"/>
      <w:numFmt w:val="bullet"/>
      <w:lvlText w:val="•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38E39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90D64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2E83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AAF1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C9E4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52D6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A94C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71E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608A2"/>
    <w:multiLevelType w:val="hybridMultilevel"/>
    <w:tmpl w:val="DC0EB4E4"/>
    <w:lvl w:ilvl="0" w:tplc="FE1AE97A">
      <w:start w:val="8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C94EE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2A47A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6DF1C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E5268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A030C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81DF2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26516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8EC02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F753C"/>
    <w:multiLevelType w:val="hybridMultilevel"/>
    <w:tmpl w:val="7B88A102"/>
    <w:lvl w:ilvl="0" w:tplc="76C273E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D010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E1CA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AEB7C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492B4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AA0A4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8FDC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A13EA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84E50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2F1CB0"/>
    <w:multiLevelType w:val="hybridMultilevel"/>
    <w:tmpl w:val="6E449A2E"/>
    <w:lvl w:ilvl="0" w:tplc="685E74D6">
      <w:start w:val="1"/>
      <w:numFmt w:val="bullet"/>
      <w:lvlText w:val="•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4BFD8">
      <w:start w:val="1"/>
      <w:numFmt w:val="decimal"/>
      <w:lvlText w:val="%2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C3684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6A474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28B08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C19A2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00D5E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8860C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C227A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4A"/>
    <w:rsid w:val="000C613B"/>
    <w:rsid w:val="006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EB8A"/>
  <w15:docId w15:val="{11185DEA-3C73-4D39-BAC1-6A47A8A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70" w:lineRule="auto"/>
      <w:ind w:left="130" w:right="14" w:hanging="10"/>
      <w:jc w:val="both"/>
    </w:pPr>
    <w:rPr>
      <w:rFonts w:ascii="Times New Roman" w:eastAsia="Times New Roman" w:hAnsi="Times New Roman" w:cs="Times New Roman"/>
      <w:color w:val="1F1F1F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0"/>
      <w:ind w:left="486" w:hanging="10"/>
      <w:outlineLvl w:val="1"/>
    </w:pPr>
    <w:rPr>
      <w:rFonts w:ascii="Times New Roman" w:eastAsia="Times New Roman" w:hAnsi="Times New Roman" w:cs="Times New Roman"/>
      <w:b/>
      <w:color w:val="1F1F1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F1F1F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69;&#1087;&#1080;&#1076;&#1091;&#1088;&#1072;&#1083;&#1100;&#1085;&#1072;&#1103;_&#1072;&#1085;&#1077;&#1089;&#1090;&#1077;&#1079;&#1080;&#1103;" TargetMode="External"/><Relationship Id="rId5" Type="http://schemas.openxmlformats.org/officeDocument/2006/relationships/hyperlink" Target="https://ru.wikipedia.org/wiki/&#1069;&#1087;&#1080;&#1076;&#1091;&#1088;&#1072;&#1083;&#1100;&#1085;&#1072;&#1103;_&#1072;&#1085;&#1077;&#1089;&#1090;&#1077;&#1079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4780</Words>
  <Characters>27250</Characters>
  <Application>Microsoft Office Word</Application>
  <DocSecurity>0</DocSecurity>
  <Lines>227</Lines>
  <Paragraphs>63</Paragraphs>
  <ScaleCrop>false</ScaleCrop>
  <Company/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Пользователь Windows</cp:lastModifiedBy>
  <cp:revision>2</cp:revision>
  <dcterms:created xsi:type="dcterms:W3CDTF">2023-05-12T07:33:00Z</dcterms:created>
  <dcterms:modified xsi:type="dcterms:W3CDTF">2023-05-12T07:33:00Z</dcterms:modified>
</cp:coreProperties>
</file>