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59" w:rsidRPr="006704DF" w:rsidRDefault="008F4E59" w:rsidP="008F4E59">
      <w:pPr>
        <w:ind w:left="5664"/>
        <w:rPr>
          <w:b/>
          <w:sz w:val="28"/>
          <w:szCs w:val="28"/>
        </w:rPr>
      </w:pPr>
      <w:r w:rsidRPr="006704DF">
        <w:rPr>
          <w:b/>
          <w:sz w:val="28"/>
          <w:szCs w:val="28"/>
        </w:rPr>
        <w:t>УТВЕРЖДАЮ</w:t>
      </w:r>
    </w:p>
    <w:p w:rsidR="008F4E59" w:rsidRPr="006704DF" w:rsidRDefault="008F4E59" w:rsidP="008F4E59">
      <w:pPr>
        <w:ind w:left="5664"/>
        <w:rPr>
          <w:sz w:val="28"/>
          <w:szCs w:val="28"/>
        </w:rPr>
      </w:pPr>
      <w:r w:rsidRPr="006704DF">
        <w:rPr>
          <w:sz w:val="28"/>
          <w:szCs w:val="28"/>
        </w:rPr>
        <w:t xml:space="preserve">Проректор по учебной работе </w:t>
      </w:r>
    </w:p>
    <w:p w:rsidR="008F4E59" w:rsidRPr="006704DF" w:rsidRDefault="008F4E59" w:rsidP="008F4E59">
      <w:pPr>
        <w:ind w:left="4956" w:firstLine="709"/>
        <w:rPr>
          <w:sz w:val="28"/>
          <w:szCs w:val="28"/>
        </w:rPr>
      </w:pPr>
      <w:r w:rsidRPr="006704DF">
        <w:rPr>
          <w:sz w:val="28"/>
          <w:szCs w:val="28"/>
        </w:rPr>
        <w:t>д.м.н., проф.</w:t>
      </w:r>
    </w:p>
    <w:p w:rsidR="008F4E59" w:rsidRPr="00D40A3B" w:rsidRDefault="008F4E59" w:rsidP="008F4E59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С.Ю. Никулина  ________</w:t>
      </w:r>
    </w:p>
    <w:p w:rsidR="008F4E59" w:rsidRPr="00D40A3B" w:rsidRDefault="008F4E59" w:rsidP="008F4E59">
      <w:pPr>
        <w:ind w:left="4956" w:firstLine="709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  </w:t>
      </w:r>
      <w:r w:rsidRPr="00D40A3B">
        <w:rPr>
          <w:sz w:val="28"/>
          <w:szCs w:val="28"/>
        </w:rPr>
        <w:t>«____» __________20___г.</w:t>
      </w:r>
    </w:p>
    <w:p w:rsidR="008F4E59" w:rsidRPr="00D40A3B" w:rsidRDefault="008F4E59" w:rsidP="008F4E59">
      <w:pPr>
        <w:ind w:firstLine="709"/>
        <w:jc w:val="right"/>
        <w:rPr>
          <w:b/>
          <w:i/>
          <w:sz w:val="28"/>
          <w:szCs w:val="28"/>
        </w:rPr>
      </w:pPr>
    </w:p>
    <w:p w:rsidR="008F4E59" w:rsidRPr="00D40A3B" w:rsidRDefault="008F4E59" w:rsidP="008F4E59">
      <w:pPr>
        <w:ind w:firstLine="709"/>
        <w:jc w:val="right"/>
        <w:rPr>
          <w:b/>
          <w:i/>
          <w:sz w:val="28"/>
          <w:szCs w:val="28"/>
        </w:rPr>
      </w:pPr>
    </w:p>
    <w:p w:rsidR="008F4E59" w:rsidRPr="006704DF" w:rsidRDefault="008F4E59" w:rsidP="008F4E59">
      <w:pPr>
        <w:jc w:val="center"/>
        <w:rPr>
          <w:b/>
          <w:sz w:val="28"/>
          <w:szCs w:val="28"/>
        </w:rPr>
      </w:pPr>
      <w:r w:rsidRPr="006704DF">
        <w:rPr>
          <w:b/>
          <w:sz w:val="28"/>
          <w:szCs w:val="28"/>
        </w:rPr>
        <w:t>Перечень вопросов</w:t>
      </w:r>
      <w:r w:rsidRPr="006704DF">
        <w:rPr>
          <w:sz w:val="28"/>
          <w:szCs w:val="28"/>
        </w:rPr>
        <w:t xml:space="preserve"> </w:t>
      </w:r>
      <w:r w:rsidR="00460B8E">
        <w:rPr>
          <w:b/>
          <w:sz w:val="28"/>
          <w:szCs w:val="28"/>
        </w:rPr>
        <w:t xml:space="preserve">к зачету </w:t>
      </w:r>
    </w:p>
    <w:p w:rsidR="008F4E59" w:rsidRPr="006704DF" w:rsidRDefault="008F4E59" w:rsidP="008F4E59">
      <w:pPr>
        <w:spacing w:line="360" w:lineRule="auto"/>
        <w:ind w:firstLine="709"/>
        <w:jc w:val="center"/>
        <w:rPr>
          <w:sz w:val="28"/>
          <w:szCs w:val="28"/>
        </w:rPr>
      </w:pPr>
      <w:r w:rsidRPr="006704DF">
        <w:rPr>
          <w:b/>
          <w:sz w:val="28"/>
          <w:szCs w:val="28"/>
        </w:rPr>
        <w:t xml:space="preserve">по дисциплине </w:t>
      </w:r>
      <w:r w:rsidRPr="006704DF">
        <w:rPr>
          <w:sz w:val="28"/>
          <w:szCs w:val="28"/>
        </w:rPr>
        <w:t>«</w:t>
      </w:r>
      <w:proofErr w:type="spellStart"/>
      <w:r w:rsidR="00460B8E" w:rsidRPr="00460B8E">
        <w:rPr>
          <w:sz w:val="28"/>
          <w:szCs w:val="28"/>
        </w:rPr>
        <w:t>Спецпрактикум</w:t>
      </w:r>
      <w:proofErr w:type="spellEnd"/>
      <w:r w:rsidR="00460B8E" w:rsidRPr="00460B8E">
        <w:rPr>
          <w:sz w:val="28"/>
          <w:szCs w:val="28"/>
        </w:rPr>
        <w:t xml:space="preserve"> по коррекционно-развивающему обучению с </w:t>
      </w:r>
      <w:proofErr w:type="spellStart"/>
      <w:r w:rsidR="00460B8E" w:rsidRPr="00460B8E">
        <w:rPr>
          <w:sz w:val="28"/>
          <w:szCs w:val="28"/>
        </w:rPr>
        <w:t>супервизией</w:t>
      </w:r>
      <w:proofErr w:type="spellEnd"/>
      <w:r w:rsidRPr="006704DF">
        <w:rPr>
          <w:sz w:val="28"/>
          <w:szCs w:val="28"/>
        </w:rPr>
        <w:t>»</w:t>
      </w:r>
    </w:p>
    <w:p w:rsidR="008F4E59" w:rsidRPr="006704DF" w:rsidRDefault="008F4E59" w:rsidP="008F4E59">
      <w:pPr>
        <w:spacing w:line="360" w:lineRule="auto"/>
        <w:ind w:firstLine="709"/>
        <w:jc w:val="center"/>
        <w:rPr>
          <w:sz w:val="28"/>
          <w:szCs w:val="28"/>
        </w:rPr>
      </w:pPr>
      <w:r w:rsidRPr="006704DF">
        <w:rPr>
          <w:sz w:val="28"/>
          <w:szCs w:val="28"/>
        </w:rPr>
        <w:t xml:space="preserve">для специальности 030401 </w:t>
      </w:r>
      <w:r>
        <w:rPr>
          <w:sz w:val="28"/>
          <w:szCs w:val="28"/>
        </w:rPr>
        <w:t>-</w:t>
      </w:r>
      <w:r w:rsidRPr="006704D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Клиническая психология (</w:t>
      </w:r>
      <w:r w:rsidRPr="006704DF">
        <w:rPr>
          <w:sz w:val="28"/>
          <w:szCs w:val="28"/>
        </w:rPr>
        <w:t>заочная форма обучения)</w:t>
      </w:r>
    </w:p>
    <w:p w:rsidR="008F4E59" w:rsidRPr="006704DF" w:rsidRDefault="008F4E59" w:rsidP="008F4E59">
      <w:pPr>
        <w:spacing w:line="360" w:lineRule="auto"/>
        <w:ind w:firstLine="709"/>
        <w:jc w:val="center"/>
        <w:rPr>
          <w:sz w:val="28"/>
          <w:szCs w:val="28"/>
        </w:rPr>
      </w:pPr>
    </w:p>
    <w:p w:rsidR="008F4E59" w:rsidRPr="006704DF" w:rsidRDefault="008F4E59" w:rsidP="008F4E59">
      <w:pPr>
        <w:ind w:firstLine="709"/>
        <w:jc w:val="center"/>
        <w:rPr>
          <w:sz w:val="28"/>
          <w:szCs w:val="28"/>
        </w:rPr>
      </w:pPr>
    </w:p>
    <w:tbl>
      <w:tblPr>
        <w:tblW w:w="8627" w:type="dxa"/>
        <w:jc w:val="center"/>
        <w:tblLook w:val="01E0"/>
      </w:tblPr>
      <w:tblGrid>
        <w:gridCol w:w="1368"/>
        <w:gridCol w:w="7259"/>
      </w:tblGrid>
      <w:tr w:rsidR="008F4E59" w:rsidRPr="00373776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373776" w:rsidRDefault="008F4E59" w:rsidP="0080165C">
            <w:pPr>
              <w:ind w:firstLine="709"/>
              <w:jc w:val="center"/>
            </w:pPr>
            <w:r w:rsidRPr="00373776">
              <w:t xml:space="preserve">№ </w:t>
            </w:r>
            <w:proofErr w:type="spellStart"/>
            <w:proofErr w:type="gramStart"/>
            <w:r w:rsidRPr="00373776">
              <w:t>п</w:t>
            </w:r>
            <w:proofErr w:type="spellEnd"/>
            <w:proofErr w:type="gramEnd"/>
            <w:r w:rsidRPr="00373776">
              <w:t>/</w:t>
            </w:r>
            <w:proofErr w:type="spellStart"/>
            <w:r w:rsidRPr="00373776">
              <w:t>п</w:t>
            </w:r>
            <w:proofErr w:type="spellEnd"/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373776" w:rsidRDefault="008F4E59" w:rsidP="0080165C">
            <w:pPr>
              <w:ind w:firstLine="709"/>
              <w:jc w:val="center"/>
            </w:pPr>
            <w:r w:rsidRPr="00373776">
              <w:t xml:space="preserve">Формулировка вопроса </w:t>
            </w:r>
          </w:p>
          <w:p w:rsidR="008F4E59" w:rsidRPr="00373776" w:rsidRDefault="008F4E59" w:rsidP="0080165C">
            <w:pPr>
              <w:ind w:firstLine="709"/>
              <w:jc w:val="center"/>
            </w:pPr>
          </w:p>
        </w:tc>
      </w:tr>
      <w:tr w:rsidR="008F4E59" w:rsidRPr="00373776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373776" w:rsidRDefault="008F4E59" w:rsidP="0080165C">
            <w:pPr>
              <w:ind w:firstLine="68"/>
              <w:jc w:val="center"/>
            </w:pPr>
            <w:r w:rsidRPr="00373776"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373776" w:rsidRDefault="008F4E59" w:rsidP="0080165C">
            <w:pPr>
              <w:spacing w:line="240" w:lineRule="atLeast"/>
              <w:ind w:firstLine="709"/>
              <w:contextualSpacing/>
              <w:jc w:val="center"/>
            </w:pPr>
            <w:r w:rsidRPr="00373776">
              <w:t>2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373776" w:rsidRDefault="008F4E59" w:rsidP="008F4E59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8F4E59" w:rsidP="00460B8E">
            <w:pPr>
              <w:widowControl/>
              <w:tabs>
                <w:tab w:val="left" w:pos="360"/>
              </w:tabs>
              <w:suppressAutoHyphens w:val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Отечественная нейропсихологическая школа А.Р.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Лурии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Основные научные достижения и ученые. Основные понятия нейропсихологии. 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460B8E" w:rsidP="00460B8E">
            <w:pPr>
              <w:widowControl/>
              <w:tabs>
                <w:tab w:val="left" w:pos="360"/>
              </w:tabs>
              <w:suppressAutoHyphens w:val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Принцип динамической организации и локализации высших психических функций. Теория динамической локализации ВПФ: краткая история становления представлений о локализации, основные положения современной теории.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Первый (энергетический) функциональный блок в деятельности мозга и синдромы его поражения (недоразвития).</w:t>
            </w:r>
          </w:p>
        </w:tc>
      </w:tr>
      <w:tr w:rsidR="00460B8E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Pr="006704DF" w:rsidRDefault="00460B8E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Второй (задний) функциональный блок в деятельности мозга и синдромы его поражения (недоразвития).</w:t>
            </w:r>
          </w:p>
        </w:tc>
      </w:tr>
      <w:tr w:rsidR="00460B8E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Pr="006704DF" w:rsidRDefault="00460B8E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Третий (передний) функциональный блок в деятельности мозга и синдромы его поражения (недоразвития).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8F4E59" w:rsidP="00460B8E">
            <w:pPr>
              <w:widowControl/>
              <w:tabs>
                <w:tab w:val="left" w:pos="360"/>
              </w:tabs>
              <w:suppressAutoHyphens w:val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Принцип социального генеза высших психических функций и его роль в коррекционно-развивающем обучении.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460B8E" w:rsidP="00460B8E">
            <w:pPr>
              <w:widowControl/>
              <w:suppressAutoHyphens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F4E59" w:rsidRPr="00460B8E">
              <w:rPr>
                <w:sz w:val="28"/>
                <w:szCs w:val="28"/>
              </w:rPr>
              <w:t xml:space="preserve">акие существуют основные методики диагностики детей с патологией </w:t>
            </w:r>
            <w:proofErr w:type="gramStart"/>
            <w:r w:rsidR="008F4E59" w:rsidRPr="00460B8E">
              <w:rPr>
                <w:sz w:val="28"/>
                <w:szCs w:val="28"/>
              </w:rPr>
              <w:t>развития</w:t>
            </w:r>
            <w:proofErr w:type="gramEnd"/>
            <w:r w:rsidR="008F4E59" w:rsidRPr="00460B8E">
              <w:rPr>
                <w:sz w:val="28"/>
                <w:szCs w:val="28"/>
              </w:rPr>
              <w:t xml:space="preserve"> по како</w:t>
            </w:r>
            <w:r>
              <w:rPr>
                <w:sz w:val="28"/>
                <w:szCs w:val="28"/>
              </w:rPr>
              <w:t>му принципу строятся упражнения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460B8E" w:rsidP="00460B8E">
            <w:pPr>
              <w:widowControl/>
              <w:suppressAutoHyphens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F4E59" w:rsidRPr="00460B8E">
              <w:rPr>
                <w:sz w:val="28"/>
                <w:szCs w:val="28"/>
              </w:rPr>
              <w:t>акие существуют упражнения для формирования навыков внимания и для преодоления стереотипов.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8F4E59" w:rsidP="00460B8E">
            <w:pPr>
              <w:pStyle w:val="21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60B8E">
              <w:rPr>
                <w:color w:val="000000"/>
                <w:sz w:val="28"/>
                <w:szCs w:val="28"/>
              </w:rPr>
              <w:t xml:space="preserve">Принцип </w:t>
            </w:r>
            <w:proofErr w:type="spellStart"/>
            <w:r w:rsidRPr="00460B8E">
              <w:rPr>
                <w:color w:val="000000"/>
                <w:sz w:val="28"/>
                <w:szCs w:val="28"/>
              </w:rPr>
              <w:t>гетерохронности</w:t>
            </w:r>
            <w:proofErr w:type="spellEnd"/>
            <w:r w:rsidRPr="00460B8E">
              <w:rPr>
                <w:color w:val="000000"/>
                <w:sz w:val="28"/>
                <w:szCs w:val="28"/>
              </w:rPr>
              <w:t xml:space="preserve"> в морф</w:t>
            </w:r>
            <w:proofErr w:type="gramStart"/>
            <w:r w:rsidRPr="00460B8E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460B8E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60B8E">
              <w:rPr>
                <w:color w:val="000000"/>
                <w:sz w:val="28"/>
                <w:szCs w:val="28"/>
              </w:rPr>
              <w:t>функциогенезе</w:t>
            </w:r>
            <w:proofErr w:type="spellEnd"/>
            <w:r w:rsidRPr="00460B8E">
              <w:rPr>
                <w:color w:val="000000"/>
                <w:sz w:val="28"/>
                <w:szCs w:val="28"/>
              </w:rPr>
              <w:t>. Внутри</w:t>
            </w:r>
            <w:r w:rsidRPr="00460B8E">
              <w:rPr>
                <w:color w:val="000000"/>
                <w:sz w:val="28"/>
                <w:szCs w:val="28"/>
              </w:rPr>
              <w:softHyphen/>
              <w:t xml:space="preserve">системная и межсистемная </w:t>
            </w:r>
            <w:proofErr w:type="spellStart"/>
            <w:r w:rsidRPr="00460B8E">
              <w:rPr>
                <w:color w:val="000000"/>
                <w:sz w:val="28"/>
                <w:szCs w:val="28"/>
              </w:rPr>
              <w:t>гетерохронность</w:t>
            </w:r>
            <w:proofErr w:type="spellEnd"/>
            <w:r w:rsidRPr="00460B8E">
              <w:rPr>
                <w:color w:val="000000"/>
                <w:sz w:val="28"/>
                <w:szCs w:val="28"/>
              </w:rPr>
              <w:t>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8F4E59" w:rsidP="00460B8E">
            <w:pPr>
              <w:pStyle w:val="21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60B8E">
              <w:rPr>
                <w:color w:val="000000"/>
                <w:sz w:val="28"/>
                <w:szCs w:val="28"/>
              </w:rPr>
              <w:t xml:space="preserve">Основные принципы </w:t>
            </w:r>
            <w:proofErr w:type="spellStart"/>
            <w:r w:rsidRPr="00460B8E">
              <w:rPr>
                <w:color w:val="000000"/>
                <w:sz w:val="28"/>
                <w:szCs w:val="28"/>
              </w:rPr>
              <w:t>системогенеза</w:t>
            </w:r>
            <w:proofErr w:type="spellEnd"/>
            <w:r w:rsidRPr="00460B8E">
              <w:rPr>
                <w:color w:val="000000"/>
                <w:sz w:val="28"/>
                <w:szCs w:val="28"/>
              </w:rPr>
              <w:t>.</w:t>
            </w:r>
          </w:p>
          <w:p w:rsidR="008F4E59" w:rsidRPr="00460B8E" w:rsidRDefault="008F4E59" w:rsidP="00460B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8F4E59" w:rsidP="00460B8E">
            <w:pPr>
              <w:pStyle w:val="21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60B8E">
              <w:rPr>
                <w:color w:val="000000"/>
                <w:sz w:val="28"/>
                <w:szCs w:val="28"/>
              </w:rPr>
              <w:t>Показатели морфологического созревания мозга. Основные за</w:t>
            </w:r>
            <w:r w:rsidRPr="00460B8E">
              <w:rPr>
                <w:color w:val="000000"/>
                <w:sz w:val="28"/>
                <w:szCs w:val="28"/>
              </w:rPr>
              <w:softHyphen/>
              <w:t>кономерности морфологического созревания мозга.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8F4E59" w:rsidP="00460B8E">
            <w:pPr>
              <w:pStyle w:val="21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60B8E">
              <w:rPr>
                <w:color w:val="000000"/>
                <w:sz w:val="28"/>
                <w:szCs w:val="28"/>
              </w:rPr>
              <w:t>Функциональные критерии развития мозга. Основные законо</w:t>
            </w:r>
            <w:r w:rsidRPr="00460B8E">
              <w:rPr>
                <w:color w:val="000000"/>
                <w:sz w:val="28"/>
                <w:szCs w:val="28"/>
              </w:rPr>
              <w:softHyphen/>
              <w:t xml:space="preserve">мерности функционального созревания мозговых структур. 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Вертикальные и горизонтальные связи нервной системы. Поля коры головного мозга. Распределение и взаимодействие их функций.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460B8E" w:rsidP="00460B8E">
            <w:pPr>
              <w:pStyle w:val="21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Нарушения акустического </w:t>
            </w:r>
            <w:proofErr w:type="spellStart"/>
            <w:r>
              <w:rPr>
                <w:sz w:val="28"/>
                <w:szCs w:val="28"/>
              </w:rPr>
              <w:t>гнозиса</w:t>
            </w:r>
            <w:proofErr w:type="spellEnd"/>
            <w:r>
              <w:rPr>
                <w:sz w:val="28"/>
                <w:szCs w:val="28"/>
              </w:rPr>
              <w:t xml:space="preserve"> у детей с речевой патологией.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Нарушения зрительного и оптико-пространственного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гнозиса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их нейропсихологическая диагностика.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8F4E59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460B8E">
              <w:rPr>
                <w:rFonts w:cs="Times New Roman"/>
                <w:sz w:val="28"/>
                <w:szCs w:val="28"/>
              </w:rPr>
              <w:t>Межполушарное взаимодействие и межполушарная асимметрия. Их нарушение и диагностика.</w:t>
            </w:r>
            <w:r w:rsidR="00460B8E">
              <w:rPr>
                <w:rFonts w:cs="Times New Roman"/>
                <w:sz w:val="28"/>
                <w:szCs w:val="28"/>
              </w:rPr>
              <w:t xml:space="preserve"> Нарушения пространственного </w:t>
            </w:r>
            <w:proofErr w:type="spellStart"/>
            <w:r w:rsidR="00460B8E">
              <w:rPr>
                <w:rFonts w:cs="Times New Roman"/>
                <w:sz w:val="28"/>
                <w:szCs w:val="28"/>
              </w:rPr>
              <w:t>гнозиса</w:t>
            </w:r>
            <w:proofErr w:type="spellEnd"/>
            <w:r w:rsidR="00460B8E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8F4E59" w:rsidP="00460B8E">
            <w:pPr>
              <w:widowControl/>
              <w:tabs>
                <w:tab w:val="left" w:pos="360"/>
              </w:tabs>
              <w:suppressAutoHyphens w:val="0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60B8E">
              <w:rPr>
                <w:rFonts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460B8E">
              <w:rPr>
                <w:rFonts w:cs="Times New Roman"/>
                <w:sz w:val="28"/>
                <w:szCs w:val="28"/>
              </w:rPr>
              <w:t>латерализации</w:t>
            </w:r>
            <w:proofErr w:type="spellEnd"/>
            <w:r w:rsidRPr="00460B8E">
              <w:rPr>
                <w:rFonts w:cs="Times New Roman"/>
                <w:sz w:val="28"/>
                <w:szCs w:val="28"/>
              </w:rPr>
              <w:t xml:space="preserve"> в онтогенезе. </w:t>
            </w:r>
            <w:proofErr w:type="spellStart"/>
            <w:r w:rsidRPr="00460B8E">
              <w:rPr>
                <w:rFonts w:cs="Times New Roman"/>
                <w:sz w:val="28"/>
                <w:szCs w:val="28"/>
              </w:rPr>
              <w:t>Левшество</w:t>
            </w:r>
            <w:proofErr w:type="spellEnd"/>
            <w:r w:rsidRPr="00460B8E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8F4E59" w:rsidP="00460B8E">
            <w:pPr>
              <w:widowControl/>
              <w:tabs>
                <w:tab w:val="left" w:pos="360"/>
              </w:tabs>
              <w:suppressAutoHyphens w:val="0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60B8E">
              <w:rPr>
                <w:rFonts w:cs="Times New Roman"/>
                <w:sz w:val="28"/>
                <w:szCs w:val="28"/>
              </w:rPr>
              <w:t>Уровни обеспечения движений (по Н.А.Бернштейну). Созревание в онтогенезе.</w:t>
            </w:r>
          </w:p>
        </w:tc>
      </w:tr>
      <w:tr w:rsidR="008F4E59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6704DF" w:rsidRDefault="008F4E59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9" w:rsidRP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Нарушения речи при локальных поражениях мозга. Мозговые механизмы речи. Афазии.</w:t>
            </w:r>
          </w:p>
        </w:tc>
      </w:tr>
      <w:tr w:rsidR="00460B8E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Pr="006704DF" w:rsidRDefault="00460B8E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Нарушения памяти при локальных поражениях мозга. Мозговые механизмы памяти. Амнезии.</w:t>
            </w:r>
          </w:p>
        </w:tc>
      </w:tr>
      <w:tr w:rsidR="00460B8E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Pr="006704DF" w:rsidRDefault="00460B8E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Нарушения внимания при локальных поражениях мозга. Мозговые механизмы внимания, виды нарушения.</w:t>
            </w:r>
          </w:p>
        </w:tc>
      </w:tr>
      <w:tr w:rsidR="00460B8E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Pr="006704DF" w:rsidRDefault="00460B8E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Нарушения мышления при локальных поражениях мозга. Мозговые механизмы мышления, виды нарушения.</w:t>
            </w:r>
          </w:p>
        </w:tc>
      </w:tr>
      <w:tr w:rsidR="00460B8E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Pr="006704DF" w:rsidRDefault="00460B8E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Нейроонтогенез</w:t>
            </w:r>
            <w:proofErr w:type="spellEnd"/>
            <w:r>
              <w:rPr>
                <w:rFonts w:cs="Times New Roman"/>
                <w:sz w:val="28"/>
                <w:szCs w:val="28"/>
              </w:rPr>
              <w:t>, его основные этапы и их структурно-функциональное значение для психического развития ребенка. Критические периоды в развитии ЦНС ребенка.</w:t>
            </w:r>
          </w:p>
        </w:tc>
      </w:tr>
      <w:tr w:rsidR="00460B8E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Pr="006704DF" w:rsidRDefault="00460B8E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Соматогнозис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стереогнозис</w:t>
            </w:r>
            <w:proofErr w:type="spellEnd"/>
            <w:r>
              <w:rPr>
                <w:rFonts w:cs="Times New Roman"/>
                <w:sz w:val="28"/>
                <w:szCs w:val="28"/>
              </w:rPr>
              <w:t>, их нейропсихологическая диагностика.</w:t>
            </w:r>
          </w:p>
        </w:tc>
      </w:tr>
      <w:tr w:rsidR="00460B8E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Pr="006704DF" w:rsidRDefault="00460B8E" w:rsidP="008F4E59">
            <w:pPr>
              <w:pStyle w:val="a3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E" w:rsidRDefault="00460B8E" w:rsidP="00460B8E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Понятие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праксиса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Мозговая организация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праксических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функций. Апраксии.</w:t>
            </w:r>
          </w:p>
        </w:tc>
      </w:tr>
    </w:tbl>
    <w:p w:rsidR="008F4E59" w:rsidRPr="006704DF" w:rsidRDefault="008F4E59" w:rsidP="008F4E59">
      <w:pPr>
        <w:ind w:firstLine="709"/>
        <w:jc w:val="center"/>
        <w:rPr>
          <w:sz w:val="28"/>
          <w:szCs w:val="28"/>
        </w:rPr>
      </w:pPr>
    </w:p>
    <w:p w:rsidR="008F4E59" w:rsidRPr="006704DF" w:rsidRDefault="008F4E59" w:rsidP="008F4E59">
      <w:pPr>
        <w:ind w:firstLine="709"/>
        <w:jc w:val="center"/>
        <w:rPr>
          <w:sz w:val="28"/>
          <w:szCs w:val="28"/>
        </w:rPr>
      </w:pPr>
    </w:p>
    <w:p w:rsidR="005A5CAF" w:rsidRPr="00D40A3B" w:rsidRDefault="005A5CAF" w:rsidP="005A5CAF">
      <w:pPr>
        <w:ind w:left="720" w:hanging="11"/>
      </w:pPr>
      <w:r w:rsidRPr="00D40A3B">
        <w:t xml:space="preserve">Утверждено на кафедральном заседании протокол № </w:t>
      </w:r>
      <w:r>
        <w:t>2</w:t>
      </w:r>
      <w:r w:rsidRPr="00D40A3B">
        <w:t xml:space="preserve"> от «</w:t>
      </w:r>
      <w:r>
        <w:t>27</w:t>
      </w:r>
      <w:r w:rsidRPr="00D40A3B">
        <w:t>»</w:t>
      </w:r>
      <w:proofErr w:type="spellStart"/>
      <w:r w:rsidRPr="00D40A3B">
        <w:t>_</w:t>
      </w:r>
      <w:r>
        <w:t>октября</w:t>
      </w:r>
      <w:proofErr w:type="spellEnd"/>
      <w:r w:rsidRPr="00D40A3B">
        <w:t>_ 20</w:t>
      </w:r>
      <w:r>
        <w:t>14</w:t>
      </w:r>
      <w:r w:rsidRPr="00D40A3B">
        <w:t>_ г.</w:t>
      </w:r>
    </w:p>
    <w:p w:rsidR="005A5CAF" w:rsidRPr="00D40A3B" w:rsidRDefault="005A5CAF" w:rsidP="005A5CAF">
      <w:pPr>
        <w:ind w:left="720" w:hanging="11"/>
      </w:pPr>
    </w:p>
    <w:p w:rsidR="005A5CAF" w:rsidRPr="00D40A3B" w:rsidRDefault="005A5CAF" w:rsidP="005A5CAF">
      <w:pPr>
        <w:ind w:firstLine="709"/>
      </w:pPr>
      <w:r w:rsidRPr="00D40A3B">
        <w:t>Заведующий кафедрой</w:t>
      </w:r>
    </w:p>
    <w:p w:rsidR="00835394" w:rsidRDefault="005A5CAF" w:rsidP="005A5CAF">
      <w:pPr>
        <w:ind w:firstLine="709"/>
        <w:jc w:val="center"/>
      </w:pPr>
      <w:r>
        <w:t>Проф., д.м.н.                         _________________________________ Прокопенко С.</w:t>
      </w:r>
      <w:proofErr w:type="gramStart"/>
      <w:r>
        <w:t>В</w:t>
      </w:r>
      <w:proofErr w:type="gramEnd"/>
    </w:p>
    <w:sectPr w:rsidR="00835394" w:rsidSect="0083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33256303"/>
    <w:multiLevelType w:val="hybridMultilevel"/>
    <w:tmpl w:val="4A2CEE82"/>
    <w:lvl w:ilvl="0" w:tplc="195888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72052"/>
    <w:multiLevelType w:val="hybridMultilevel"/>
    <w:tmpl w:val="43A8FAB8"/>
    <w:lvl w:ilvl="0" w:tplc="DE60B56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2321EF"/>
    <w:multiLevelType w:val="hybridMultilevel"/>
    <w:tmpl w:val="235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F00DE"/>
    <w:multiLevelType w:val="hybridMultilevel"/>
    <w:tmpl w:val="EACC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707"/>
    <w:rsid w:val="00101FF5"/>
    <w:rsid w:val="00460B8E"/>
    <w:rsid w:val="005A5CAF"/>
    <w:rsid w:val="005C3707"/>
    <w:rsid w:val="00835394"/>
    <w:rsid w:val="008F4E59"/>
    <w:rsid w:val="009028D2"/>
    <w:rsid w:val="00F2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0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59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en-US" w:eastAsia="ru-RU" w:bidi="ar-SA"/>
    </w:rPr>
  </w:style>
  <w:style w:type="paragraph" w:customStyle="1" w:styleId="21">
    <w:name w:val="Основной текст 21"/>
    <w:basedOn w:val="a"/>
    <w:rsid w:val="008F4E59"/>
    <w:pPr>
      <w:widowControl/>
      <w:spacing w:after="120" w:line="48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4</cp:revision>
  <dcterms:created xsi:type="dcterms:W3CDTF">2014-01-15T13:30:00Z</dcterms:created>
  <dcterms:modified xsi:type="dcterms:W3CDTF">2014-11-10T05:47:00Z</dcterms:modified>
</cp:coreProperties>
</file>