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В.Ф.Войно-Ясенецкого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Кафедра судебной медицины ИПО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9D65C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афедрой: ДМН, Профессор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Руководитель ординатуры: ДМН, Профессор </w:t>
      </w:r>
      <w:proofErr w:type="spellStart"/>
      <w:r w:rsidRPr="009D65CC">
        <w:rPr>
          <w:rFonts w:ascii="Times New Roman" w:eastAsia="Calibri" w:hAnsi="Times New Roman" w:cs="Times New Roman"/>
          <w:sz w:val="28"/>
          <w:szCs w:val="28"/>
        </w:rPr>
        <w:t>Алябьев</w:t>
      </w:r>
      <w:proofErr w:type="spellEnd"/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 Ф. В.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9D65CC" w:rsidRPr="009D65CC" w:rsidRDefault="000B001A" w:rsidP="000B00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01A">
        <w:rPr>
          <w:rFonts w:ascii="Times New Roman" w:eastAsia="Calibri" w:hAnsi="Times New Roman" w:cs="Times New Roman"/>
          <w:sz w:val="28"/>
          <w:szCs w:val="28"/>
        </w:rPr>
        <w:t>Эксгумация трупа.</w:t>
      </w: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65CC">
        <w:rPr>
          <w:rFonts w:ascii="Times New Roman" w:eastAsia="Calibri" w:hAnsi="Times New Roman" w:cs="Times New Roman"/>
          <w:sz w:val="28"/>
          <w:szCs w:val="28"/>
        </w:rPr>
        <w:t xml:space="preserve">Выполнила: Ординатор 1 года обучения </w:t>
      </w:r>
    </w:p>
    <w:p w:rsidR="009D65CC" w:rsidRPr="009D65CC" w:rsidRDefault="00F160E8" w:rsidP="009D65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</w:t>
      </w: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5CC" w:rsidRPr="009D65CC" w:rsidRDefault="00F160E8" w:rsidP="009D65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Красноярск, 2023</w:t>
      </w:r>
      <w:r w:rsidR="009D65CC" w:rsidRPr="009D65CC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9D65CC" w:rsidRDefault="009D65CC" w:rsidP="009D65CC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D65CC" w:rsidRDefault="009D65CC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Процессуальное содержание эксгумации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эксгумации трупа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эксгумированного трупа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Эксгумация костных останков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Фиксация хода и результатов эксгумации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0B001A" w:rsidRPr="000B001A" w:rsidRDefault="000B001A" w:rsidP="000B0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использованных источников</w:t>
      </w:r>
    </w:p>
    <w:p w:rsidR="000B001A" w:rsidRDefault="000B001A" w:rsidP="009D6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42" w:rsidRDefault="00F54E42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Слово «эксгумация» буквально переводится «из земли» (от лат.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exhumatio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— из,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gumus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— почва, земля) в противоположность «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ингумации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>», означающему «предание земле».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В русском языке термин "эксгумация" означает "извлечение", извлечение трупа из места захоронения при необходимости его осмотра, проведения экспертизы в ходе расследования уголовного дела.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В криминалистической литературе существует несколько определений данного термина, которые введены в криминалистический оборот Р.С. Белкиным, В.П.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Божьевым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, П.И. Кудрявцевым, В.И.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Шикановым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и др. Одно из последних дано Д.А. Натурой. Он, выделяя эксгумацию криминалистическую, определяет ее как следственное действие, заключающееся в извлечении трупа (его останков) из мест захоронения с целью осмотра его и объектов, находящихся при нем, гроба и могилы, а также проведения других следственных действий для проверки имеющихся и установления новых доказательств.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Данное определение достаточно полно раскрывает сущность эксгумации как следственного действия, производство которого требует учета его специфики, особенностей и возможно только по возбужденному уголовному делу.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Особенности эксгумации как сложного и своеобразного следственного действия обусловлены в большинстве случаев (при эксгумации из официальных мест захоронения) тем, что в его производстве значительную роль занимают нравственные нормы и этика общения с родственниками покойного, труп которого необходимо эксгумировать. При эксгумации из неофициальных мест трудности возникают с поиском места захоронения и соблюдением процессуального характера ее производства.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Эксгумация проводится только по постановлению следователя. Как и к обычному осмотру, к осмотру эксгумированного трупа привлекаются специалисты, в первую очередь специалист в области судебной медицины.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При эксгумации обязательно присутствие понятых. Вопрос об эксгумации согласовывается следователем с администрацией кладбища, санитарно-эпидемиологической станцией (в случае перевозки трупа).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Поводы для проведения эксгумации весьма разнообразны. Чаще всего эксгумация связана с повторным судебно-медицинским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иссле­дованием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трупа. Реже она производится для первичного судебно-медицинского исследования трупа, захороненного без вскрытия, осмотра одежды или иных предметов, погребенных вместе с трупом, для опознания трупа, при необходимости для изъятия об</w:t>
      </w:r>
      <w:r>
        <w:rPr>
          <w:rFonts w:ascii="Times New Roman" w:hAnsi="Times New Roman" w:cs="Times New Roman"/>
          <w:sz w:val="28"/>
          <w:szCs w:val="28"/>
        </w:rPr>
        <w:t xml:space="preserve">разцов (кровь, волосы и т.д.).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Эксгумация с последующим исследованием трупа (костных останков) может производиться в любые сроки после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захороне­ния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. При этом нередко могут быть получены весьма важные для следствия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данные, позволяющие подтвердить или опровергнут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заключение эксперта, проводившего первое исследование трупа (например, относительно механизма получения травмы при автомобильном происшествии). Исследование эксгумированного тру­па всегда должно быть полным. В своем заключении эксперт подробно описывает состояние трупа и его частей, все обнаруженные изменения и повреждения, в том числе разрезы и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распи­лы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, произведенные при первичном исследовании трупа.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Вскры­тие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трупа может производиться в морге или, если позволяют ус­ловия, на кладбище. Для проведения эксгумации вначале получают разрешение на извлечение трупа из земли, а затем устанавливают место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захоро­нения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. Эксгумацию следователь оформляет протоколом. Описание трупа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произ­водится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либо на месте эксгумации, либо (при сильных гнилост­ных изменениях) там, где производят его исследование. Протокол эксгумации подписывают все присутствующие.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После судебно-медицинского исследования трупа его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уклады­вают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в гроб и производят повторное захоронение. Могиле должен быть придан первоначальный вид.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1. Процессуальное содержание эксгумации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Как самостоятельное процессуальное действие эксгумация предусмотрена ч. 3 ст. 178 УПК. Можно отметить три отличительные черты эксгумации как следственного действия. Во-первых, в УПК речь идет лишь об эксгумации трупа. Извлечение из земли любых иных объектов производится в рамках других процессуальных действий. Во-вторых, УПК регулирует случаи эксгумации ранее погребенного, похороненного трупа, т. е. извлечение трупа из места захоронения, вне зависимости от того, произведено ли захоронение трупа в соответствии с официально установленными правилами, или без соблюдения этих правил, в том числе и с целью сокрытия следов преступления. При этом местами захоронения могут быть не только могилы в земле, но и другие места погребения или усыпальницы — склепы гробниц, стены и ниши колумбариев, служащие местами хранения урн с прахом кремированных трупов, водоемы. Наконец, в ст. 178 УПК говорится о следственном действии, проводимом в рамках возбужденного и расследуемого уголовного дела.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Учитывая эти положения закона, не является следственным действием и не требует процессуального оформления, в соответствии со ст. 178 УПК, извлечение из земли случайно обнаруженного захороненного трупа (при строительных работах, археологических раскопках, проведении поисково-спасательных операций), эксгумации, проводимые по инициативе родственников покойного при перезахоронении трупа или в связи с ликвидацией или переносом на другое место кладбища, т. е. вне расследуемого дела.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Классификация обстоятельств и оснований эксгумаций трупов была предложена О. X.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Поркшеяном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(1966). Она включает: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Официально разрешенные (правомерные) эксгумации трупов: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с судебно-медицинскими целями;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в связи с переносом кладбища с одного места на другое;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в связи с переносом трупа с одного кладбища на другое;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    с целью опознания личности захороненного (случаи, не связанные с уголовно-следственным розыском личности);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 научными и историческими целями.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Случайные эксгумации трупов: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случайное обнаружение захороненного трупа при землеройных работах, при разборке старых зданий и др.;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Преступные (неправомерные) эксгумации трупов: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с целью мародерства;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с целью удовлетворения половой потребности (некрофилия);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с целью надругательства над трупом.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Данная классификация является наиболее полной, хотя и не охватывает всех возможных обстоятельств эксгумации трупа, например, извлечение трупа из земли с религиозно-ритуальными целями, для совершения культов</w:t>
      </w:r>
      <w:r>
        <w:rPr>
          <w:rFonts w:ascii="Times New Roman" w:hAnsi="Times New Roman" w:cs="Times New Roman"/>
          <w:sz w:val="28"/>
          <w:szCs w:val="28"/>
        </w:rPr>
        <w:t xml:space="preserve">ых обрядов и т. п.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Необходимость судебно-медицинского исследования эксгумированного трупа возникает по самым разным причинам. Наиболее частыми поводами к производству эксгумации как самостоятельного следственного действия являются: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наличие у органа, ведущего расследование, данных о криминальном захоронении (например, с целью сокрытия следов преступления) и о месте погребения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необходимость проведения экспертизы трупа, захороненного официально после установления причины смерти и на основании медицинского свидетельства о смерти, выданного лечащим врачом или фельдшером, но без предварительного патологоанатомического или судебно-медицинского исследования (при возникновении уголовно-правовых или гражданско-правовых отношений в связи со смертью человека и после захоронения его трупа);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заведомая неполнота или обоснованные сомнения органов следствия или других участников судопроизводства в полноте или правильности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первичного патологоанатомического или судебно-медицинского исследования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появление в процессе расследования и после захоронения новых обстоятельств, важных для расследования и требующих повторного судебно-медицинского исследования трупа или изъятия образцов для сравнительного исследования, когда по имеющимся экспертным документам первичного судебно-медицинского или патологоанатомического исследования невозможно решить стоящие перед следствием вопросы;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необходимость опознания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необходимость убедиться в том, что труп, эксгумация которого проводится, в действительности был захоронен и находится в месте захоронения;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необходимость извлечения из могилы вещей и предметов, захороненных вместе с трупом.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Эксгумация проводится на основании постановления следователя или решения суда (ч. 3 ст. 178 УПК). Судебно-медицинский эксперт привлекается к производству эксгумации во всех случаях (ч. 1, 4 ст. 178 УПК). При невозможности участия судебно-медицинского эксперта привлекается врач другой специальности.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2. Подготовка к эксгумации трупа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Планирование эксгумации, прежде всего, требует ответа на вопрос о цели этого процессуального действия и о возможности ее достижения, т. е. о целесообразности эксгумации. При этом следуем учитывать несколько обстоятельств.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Следователь должен сформулировать вопросы, которые требуется разрешить в ходе эксгумации, исследования трупа и последующих следственных действий. Возможности решения большинства стоящих в этих случаях перед следствием вопросов ограничены изменениями, которые претерпевает труп в могиле после захоронения, поэтому мнение судебного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медика при определении целесообразности эксгумации может оказаться определяющим.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Темп и характер этих изменений трупа после его захоронения зависит от многочисленных факторов. Факторы, определяющие темп и характер изменений трупа после захоронения: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Продолжительность пребывания трупа в месте захоронения.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Условия захоронения: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Время года, в которое произведено захоронение (учитывается применительно к условиям конкретных географических широт);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Метеорологические условия в период от погребения до времени предстоящей эксгумации (изменение температуры воздуха и почвы, количество осадков, влажность и др.);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Место погребения: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земле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склепе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воде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                в погребальной урне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Захоронение в гробу или без гроба (вид, свойства и химический состав материала, из которого изготовлен гроб, герметичность и т. п.);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Наличие и характер материала одежды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Близость источников возможного микробного обсеменения, доступность трупа насекомым, грызунам и животным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некрофагам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(канализационные стоки, выгребные ямы, свалки, очистные сооружения и т. п.), характер микробной флоры места погребения.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Состояние трупа перед захоронением: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Степень развития посмертных изменений и состояние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энтомофауны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до захоронения трупа;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Условия, способствующие или препятствующие развитию посмертных изменений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    Кремация трупа.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 xml:space="preserve">Эти факторы в комбинации определяют конкретные условия развития посмертных изменений трупа, ускоряя или замедляя распад биологических тканей либо, наоборот, их естественную консервацию. Следователь и судебно-медицинский эксперт должны иметь максимально полную информацию по каждому из перечисленных факторов. Для этого судебный медик знакомится со всеми следственными материалами, имеющими отношение к предстоящему следственному действию и предмету судебно-медицинской экспертизы. Анализ этих материалов позволит с большей достоверностью судить о степени посмертных изменений и состоянии трупа к моменту эксгумации, о сохранности повреждений, черт лица и особых примет, даст возможность очертить круг объектов для лабораторных исследований и высказать следователю суждение о целесообразности эксгумации.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В ходе подготовки к эксгумации следователю необходимо установить точное местонахождение захоронения. Признав целесообразным и возможным извлечение трупа из места захоронения, следователь выносит постановление об эксгумации и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об этом родственников или законных представителей покойного. В случае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если родственники покойного возражают против эксгумации, разрешение на ее проведение выдается судом (ч. 3 ст. 178 УПК).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Копии постановления об эксгумации направляются в государственное судебно-экспертное или иное медицинское учреждение, специалист (судебно-медицинский эксперт или врач другой специальности) которого привлекается к производству эксгумации, в адрес органа местного самоуправления, администрации коммунального предприятия или специализированной службы по организации похоронного дела, в ведении которой находится кладбище.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Техническую часть подготовки эксгумации следователь поручает руководству местной специализированной службы по организации похоронного дела (администрации кладбища) или привлекает для этого силы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других предприятий и учреждений. В обязанности этих служб входит выделение вспомогательного персонала, оборудования для извлечения гроба (землеройные инструменты, тросы, лебедки, захваты с крючьями, помпы для отсоса воды из могилы и др.), транспорта для доставки трупа в морг и др.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Если на эксгумации присутствуют родственники покойного, при угрозе общественной безопасности и в других случаях, в зависимости от конкретных обстоятельств, следует предусмотреть дежурство на месте следственного действия медицинского персонала, присутствие представителя органа власти, общественной или религиозной организации, определяющей порядок деятельности кладбища, а также оперативных сотрудников для охраны места следственного действия и места проведения экспертизы трупа.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Для дачи пояснений может привлекаться специалист, производивший первичное патологоанатомическое или судебно-медицинское исследование трупа.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Поскольку любая (в том числе и процессуальная) деятельность на местах погребения осуществляется в соответствии с санитарными и экологическими правилами содержания мест погребения, в целях санитарной безопасности для проведения эксгумации на кладбище необходимо разрешение местного центра государственного санитарно-эпидемиологического надзора. При необходимости специалистов Госсанэпиднадзора привлекают к участию в это</w:t>
      </w:r>
      <w:r>
        <w:rPr>
          <w:rFonts w:ascii="Times New Roman" w:hAnsi="Times New Roman" w:cs="Times New Roman"/>
          <w:sz w:val="28"/>
          <w:szCs w:val="28"/>
        </w:rPr>
        <w:t xml:space="preserve">м следственном действии.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3. Экспертиза эксгумированного трупа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Порядок исследования эксгумированного трупа такой же, как и исследование трупа общее. Оно включает в себя наружное и внутреннее исследования, но имеет определенные особенности: например, исследуются не только те повреждения, которые имелись на трупе и были описаны при первичном его исследовании, но и те, которые образовались в результате разложения трупа. Гнилостные изменения трупа затрудняют решение вопросов, стоящих перед экспертом. В связи с этим, чем раньше после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смерти и после захоронения производится эксгумация, тем больше возможности у судеб</w:t>
      </w:r>
      <w:r>
        <w:rPr>
          <w:rFonts w:ascii="Times New Roman" w:hAnsi="Times New Roman" w:cs="Times New Roman"/>
          <w:sz w:val="28"/>
          <w:szCs w:val="28"/>
        </w:rPr>
        <w:t xml:space="preserve">но-медицинской экспертизы.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Наилучшие результаты получают при восстановлении трупов, находящихся в состоянии мумификации. Основным раствором, используемым для восстановления мягких тканей, является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жидкость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предложенная А. Н.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Ратневским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(ледяная уксусная кислота – 10мл; 96% этиловый спирт – 20 мл; дистиллированная вода – до 100 мл). По мере обработки мягких тканей в растворе могут начать развиваться явления трупной эмфиземы. Гнилостные пузырьки удаляют осторожным массажем. Излишки влаги высушивают гигроскопическими материалами или с помощью вентилятора. Для удаления тёмной окраски при гнилостных изменениях в основной раствор добавляют пергидроль. Восстановление тканей ведут, варьируя соотношением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ингридиентов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раствора. /Процесс восстановления занимает от </w:t>
      </w:r>
      <w:r>
        <w:rPr>
          <w:rFonts w:ascii="Times New Roman" w:hAnsi="Times New Roman" w:cs="Times New Roman"/>
          <w:sz w:val="28"/>
          <w:szCs w:val="28"/>
        </w:rPr>
        <w:t xml:space="preserve">1-2 недель до 1,5-2 месяцев.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Учет давности захоронения не должен играть существенной роли, поскольку даже спустя триста лет после захоронения по костным останкам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трупа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возможно установить отдельные обстоятельства смерти.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эксгумации трупа, который находился в почве, нельзя допустить возможности нанесения дополнительных повреждений на кости. По этим причинам совершенно недопустимо извлекать костные останки с помощью землеройных машин и других подобных механизмов. Эксгумацию обнаруженных костных останков следует проводить вручную, осторожно вскапывая лопатой окружающую почву, тщательно осматривать и фиксируя любые находки (по образцу археологических раскопок).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Особенно важно соблюдать это правило в случаях, когда предметом эксгумации являются групповые захоронения или же при захоронении (или сокрытии!) трупа в месте, где уже находились останки животных, например, на территории городских свалок, скотомогильников и др. Несоблюдение этого правила усложняет производство экспертизы, в частности, может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повести к излишнему увеличению числа объектов, изымаемых для исследования, а значит, удлин</w:t>
      </w:r>
      <w:r>
        <w:rPr>
          <w:rFonts w:ascii="Times New Roman" w:hAnsi="Times New Roman" w:cs="Times New Roman"/>
          <w:sz w:val="28"/>
          <w:szCs w:val="28"/>
        </w:rPr>
        <w:t xml:space="preserve">ить сроки его проведения. 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для экспертизы приобретают лабораторные методы исследования. Некоторые химические вещества сохраняются в трупе неодинаковое время (так, например, мышьяк, металлические яды, сохраняются в трупе долгие годы после захоронения). Для судебно-медицинского исследования из эксгумированного трупа изымают мягкие ткани, кости, а также в обязательном порядке образцы земли над и под гробом (не менее 500 грамм в каждой пробе), части гроба, сохранившиеся части одежды, находившейся на трупе.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эксгумации могут обнаруживаться предметы одежды и обуви, которые помогают установить давность захоронения. Предметы одежды и обуви могут сохраняться при довольно длительных сроках захоронения.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Исследование независимо от давности смерти и срока захоронения, степени выраженности гнилостных изменений, должно быть как можно более полным. После судебно-медицинского исследования эксгумированный труп укладывают в гроб (тот же или новый) и производят захоронение. Могиле должен быть при</w:t>
      </w:r>
      <w:r>
        <w:rPr>
          <w:rFonts w:ascii="Times New Roman" w:hAnsi="Times New Roman" w:cs="Times New Roman"/>
          <w:sz w:val="28"/>
          <w:szCs w:val="28"/>
        </w:rPr>
        <w:t xml:space="preserve">дан первоначальный вид.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3. 1 Эксгумация костных останков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проведении эксгумации костных останков следует руководствоваться определенным планом, программой конкретных экспертных действий. Относительно определения давности захоронения трупа экспертные действия можно разделить на три этапа: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1) осмотр местности, эксгумация и осмотр извлеченных костных останков,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2) исследование эксгумированных костей в условиях лаборатории судебно-медицинской экспертизы и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3) заключительный этап — экспертная оценка полученных данных, на основании которых можно сделать вывод о давности захоронения трупа.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>Неотъемлемым элементом первого этапа должен быть осмотр окружающей местности, на которой располагается захоронение. Такой осмотр должен осуществляться до начала эксгумации или проводиться параллельно с эксгумацией.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осмотре необходимо документально зафиксировать рельеф поверхности (равнина, холмистая местность и др.), характер растительного покрова (степная растительность, лесостепь и др.), так как все это находится в определенной связи с особенностями почвы, в которой захоронен труп. При осмотре места захоронения, могилы, в протоколе эксгумации следует указать глубину, на которой располагаются кости, для того чтобы определить почвенный горизонт, в котором обнаружено захоронение, отметить морфологические свойства почвы, ее цвет, структуру, механический состав, включения, новообразования. Морфологические свойства почвы позволяют судить о скорости процессов разрушения костной ткани.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Затем следует описать флору и фауну на глубине захоронения, а также обнаруженную на костных останках (корни растений, их локализация и следы на костях, остатки в почве насекомых на различных стадиях развития и др.). Необходимо фотографировать процесс эксгумации костных останков. Фотография должна отображать последовательность послойного вскрытия захоронения с момента появления перед глазами лиц, участвующих в эксгумации отдельных костей или частей до тех пор, пока не появятся все костные останки трупа. Это дает возможность зафиксировать положение трупа в захоронении, наличие или отсутствие расчленения, иных особенностей. Нельзя извлекать отдельные кости по мере их появления, а следует освободить от почвы все кости скелета и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затем извлечь останки полностью. Разумеется, для исследования нужно собирать весь костный материал полностью, включая и короткие трубчатые кости кистей рук и стоп. На этом этапе эксгумации следует брать пробы почвы для физико-химического анализа. Окружающая среда влияет на изменения костной ткани. От ее особенностей зависят степень выраженности и сроки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проявления различных признаков распада, которые могут быть отмечены при исследовании. Кости, находившиеся в течение одного и того же времени в разных по качеству почвах, имеют резкие отличия, определяемые не только с помощью специальных методов, но и визуально.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Образцы почвы следует брать из места погребения на глубине обнаружения костных останков, а также вблизи от места захоронения на расстоянии 5—10 м от могилы (контрольная проба). Объем каждой пробы должен соответствовать примерно 500 см3. Почву можно помещать в стеклянные банки и покрывать либо плотной пергаментной бумагой, либо тонкой резинкой (например, от хирургической перчатки), и с соответствующей наклейкой направлять в почвоведческую лабораторию.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Следующим элементом экспертных действий является непосредственный осмотр эксгумированных костей. При этом необходимо использовать специальные приемы осмотра, предполагающие осмотр каждой кости с указанием ее цвета, который со временем по мере нахождения кости на воздухе может изменяться, а главным образом различных посторонних включений и образований, а также повреждений, особенно возникших в процессе эксгумации. При этом необходимо дифференцировать повреждения, образовавшиеся в момент эксгумации от тех, которые возникли до захоронения. Сложность для дифференциальной диагностики составляют случаи, когда между эксгумацией и судебно-медицинским исследованием костного материала проходит длительный промежуток времени, когда признаки механических повреждений, возникших при эксгумации (более светлая окраска участков перелома), могут загрязниться, потемнеть и исчезнуть. Дифференциацию можно проводить путем визуального осмотра и непосредственной микроскопии. При визуальном осмотре переломы, образовавшиеся при эксгумации, отличаются острыми краями поверхности излома и отсутствием в мельчайших трещинах компактного слоя частиц почвы.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Цвет поверхности излома в зависимости от давности погребения может представляться от светло-желтоватого до серо-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коричневого и отличаться от цвета самой кости.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 xml:space="preserve"> Мелкие частички почвы в таких случаях располагаются лишь на поверхности излома, не проникают в компактный и губчатый слои кости. Легкая механическая обработка удаляет частички почвы с поверхности излома. В то же время в местах переломов, возникших до захоронения трупа, отмечается закругленность и сглаженность острых концов отломков. Цвет поверхности самого перелома не отличается от цвета поверхности кости. Всегда наблюдается импрегнация элементами почвы мельчайших трещин кости в области излома, что придает концам отломков вид «макового рулета» на разрезе. Наиболее хорошо выражена импрегнация частицами почвы губчатого слоя кости. В некоторых случаях ценным признаком являются мицелии грибов, глубоко внедрившихся в губчатый слой кости, а в трубчатых костях — в костномозговой канал.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Особое внимание следует обратить на наличие и характер насекомых или их остатков на костях. Их энтомологическое изучение (определение вида, стадии развития и др.) позволяет судить о времени года, когда был захоронен труп. Забор проб осуществляется непосредственно на месте по правилам энтомологии (материал помещают в пробирку с 70% этанолом).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Имеет значение порядок последующей транспортировки эксгумированного материала. Собранный материал (обязательно весь!) должен быть транспортирован в экспертное учреждение в условиях, исключающих нарушение целостности костей или утраты посторонних включений (загрязнений растительного, животного или иного происхождения).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4. Фиксация хода и результатов эксгумации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В соответствии с уголовно-процессуальным законодательством по итогам эксгумации составляется протокол эксгумации и осмотра трупа (приложение 44 к ст. 476 УПК РФ).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В протоколе эксгумации трупа должны быть указаны место захоронения трупа, состояние могилы и грунта, наличие ограждения, надгробных знаков, глубина нахождения гроба и его состояние, наличие </w:t>
      </w:r>
      <w:r w:rsidRPr="000B001A">
        <w:rPr>
          <w:rFonts w:ascii="Times New Roman" w:hAnsi="Times New Roman" w:cs="Times New Roman"/>
          <w:sz w:val="28"/>
          <w:szCs w:val="28"/>
        </w:rPr>
        <w:lastRenderedPageBreak/>
        <w:t>крышки, ее деформация, материал обивки, его целостность и состояние, воздействие грунтовых вод, воздействие флоры и фауны, наличие посторонних объектов в могиле, положение и поза трупа, состояние одежды.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При эксгумации трупов, тайно захороненных преступником, описание почвы, места захоронения, глубины его, позы и состояния трупа должно быть особенно тщательным. Также в протоколе эксгумации должны быть зафиксированы все пробы, которые были взяты при ее производстве, пробы почв, грунтовой воды и др. Соответственно эти аспекты должны быть тщательно отражены в протоколе: в какую упаковку, откуда, с какой глубины, в каком объеме, с использованием каких технических сре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>яты соответствующие пробы. Обязательно в протоколе должно быть указано, куда направлен труп или его фрагменты.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Фотосъемка либо видеозапись позволят наглядно отразить общее состояния места захоронения, состояние гроба, которое в про</w:t>
      </w:r>
      <w:r>
        <w:rPr>
          <w:rFonts w:ascii="Times New Roman" w:hAnsi="Times New Roman" w:cs="Times New Roman"/>
          <w:sz w:val="28"/>
          <w:szCs w:val="28"/>
        </w:rPr>
        <w:t>цессе эксгумации нарушается.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Эксгумация - это довольно сложное и своеобразное действие, специфика производства которого обусловлена рядом причин: слабой законодательной регламентацией процесса подготовки и производства эксгумации; материально-техническими сложностями; определенной трудоемкостью процесса, а также особым характером вмешательства в деликатную сферу человеческих эмоций и чувств, связанных с памятью о покойном. Значение эксгумации заключается в том, что без ее проведения в ряде случаев бывает невозможно получить доказательства по отдельным расследуемым аспектам, а также она обеспечивает материальную и информационную базу для производства иных следственных действий, основанны</w:t>
      </w:r>
      <w:r>
        <w:rPr>
          <w:rFonts w:ascii="Times New Roman" w:hAnsi="Times New Roman" w:cs="Times New Roman"/>
          <w:sz w:val="28"/>
          <w:szCs w:val="28"/>
        </w:rPr>
        <w:t xml:space="preserve">х на результатах эксгумации. 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lastRenderedPageBreak/>
        <w:t>С помощью современных методов исследования возможно обоснованное определение давности захоронения трупа, что повышает степень достоверности выводов по сравнению с методом визуального изучения останков трупа. Однако мы еще далеки от полного разрешения проблемы определения давности смерти и захоронения по костным и другим плотным тканям трупа, которые сохраняются в течение длительных сроков после разрушения мягких тканей и не так уж редко становятся объектом суд</w:t>
      </w:r>
      <w:r>
        <w:rPr>
          <w:rFonts w:ascii="Times New Roman" w:hAnsi="Times New Roman" w:cs="Times New Roman"/>
          <w:sz w:val="28"/>
          <w:szCs w:val="28"/>
        </w:rPr>
        <w:t xml:space="preserve">ебно-медицинской экспертизы. </w:t>
      </w: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0B001A" w:rsidRDefault="000B001A" w:rsidP="000B0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А.П. Судебно-медицинские возможности исследования эксгумированного трупа. Горький, 1978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Волков В. Н.,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 В. Судебная медицина: Учеб. пособие для вузов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>од ред. проф. А.Ф. Волынского. — М.: ЮНИТИ-ДАНА, Закон и право, 2000. -266с.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Иванов А.Н., Лапин Е.С. Криминалистика. Основные положения. - Саратов, 2006. С. 284-287.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 xml:space="preserve">Лобан И. Е.,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Г. И., Попов В. Л. Судебно-медицинская деятельность в уголовном судопроизводстве: правовые, организационные и методические аспекты.- СПб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B001A">
        <w:rPr>
          <w:rFonts w:ascii="Times New Roman" w:hAnsi="Times New Roman" w:cs="Times New Roman"/>
          <w:sz w:val="28"/>
          <w:szCs w:val="28"/>
        </w:rPr>
        <w:t>Издательство "Юридический центр Пресс", 2003.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Натура Д.А, Натура А.И. Эксгумация и особенности тактики следственных действий, связанных с эксгумированным трупом. - М., 2003.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Попов В. Л. Судебно-медицинская экспертиза. Справочник. – СПб, 1997.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Рубежанский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А.Ф. Определение по костным останкам давности захоронения трупа. - М.: Медицина, 1978. - 120 с.: ил.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Савельева М.В., Смушкин А.Б. Криминалистика: учебник. – М., Издательский дом "Дашков и К". - 2009 г. – 608 с.</w:t>
      </w:r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01A">
        <w:rPr>
          <w:rFonts w:ascii="Times New Roman" w:hAnsi="Times New Roman" w:cs="Times New Roman"/>
          <w:sz w:val="28"/>
          <w:szCs w:val="28"/>
        </w:rPr>
        <w:lastRenderedPageBreak/>
        <w:t>Солохин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0B001A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0B001A">
        <w:rPr>
          <w:rFonts w:ascii="Times New Roman" w:hAnsi="Times New Roman" w:cs="Times New Roman"/>
          <w:sz w:val="28"/>
          <w:szCs w:val="28"/>
        </w:rPr>
        <w:t xml:space="preserve"> Ю. А. Руководство по судебно-медицинской экспертизе трупа. – Москва, 1997 г. – 252 </w:t>
      </w:r>
      <w:proofErr w:type="gramStart"/>
      <w:r w:rsidRPr="000B001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001A" w:rsidRP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1A">
        <w:rPr>
          <w:rFonts w:ascii="Times New Roman" w:hAnsi="Times New Roman" w:cs="Times New Roman"/>
          <w:sz w:val="28"/>
          <w:szCs w:val="28"/>
        </w:rPr>
        <w:t>Судебная медицина. Под редакцией доктора медицинских наук проф. В.И.Прозоровского. - «Юридическая литература» Москва— 1968.</w:t>
      </w:r>
    </w:p>
    <w:p w:rsidR="000B001A" w:rsidRDefault="000B001A" w:rsidP="000B0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01A">
        <w:rPr>
          <w:rFonts w:ascii="Times New Roman" w:hAnsi="Times New Roman" w:cs="Times New Roman"/>
          <w:sz w:val="28"/>
          <w:szCs w:val="28"/>
        </w:rPr>
        <w:t>УПК РФ Глава 24. Статья 178. Осмотр трупа. Эксгумация</w:t>
      </w: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1A" w:rsidRPr="009D65CC" w:rsidRDefault="000B001A" w:rsidP="00F5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01A" w:rsidRPr="009D65CC" w:rsidSect="0003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702"/>
    <w:rsid w:val="00033965"/>
    <w:rsid w:val="00061911"/>
    <w:rsid w:val="000B001A"/>
    <w:rsid w:val="00703F3E"/>
    <w:rsid w:val="009D65CC"/>
    <w:rsid w:val="00B86702"/>
    <w:rsid w:val="00F160E8"/>
    <w:rsid w:val="00F20021"/>
    <w:rsid w:val="00F5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5CC"/>
    <w:rPr>
      <w:b/>
      <w:bCs/>
    </w:rPr>
  </w:style>
  <w:style w:type="character" w:styleId="a5">
    <w:name w:val="Hyperlink"/>
    <w:basedOn w:val="a0"/>
    <w:uiPriority w:val="99"/>
    <w:unhideWhenUsed/>
    <w:rsid w:val="00703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Е. Суворкова</dc:creator>
  <cp:keywords/>
  <dc:description/>
  <cp:lastModifiedBy>plaskinaanastasia749@gmail.com</cp:lastModifiedBy>
  <cp:revision>8</cp:revision>
  <dcterms:created xsi:type="dcterms:W3CDTF">2022-02-25T08:58:00Z</dcterms:created>
  <dcterms:modified xsi:type="dcterms:W3CDTF">2023-11-16T15:50:00Z</dcterms:modified>
</cp:coreProperties>
</file>