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7" w:rsidRDefault="002946D7" w:rsidP="002946D7">
      <w:pPr>
        <w:pStyle w:val="a3"/>
        <w:spacing w:before="180" w:beforeAutospacing="0" w:after="180" w:afterAutospacing="0"/>
        <w:jc w:val="center"/>
        <w:rPr>
          <w:rStyle w:val="a4"/>
          <w:b w:val="0"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40425" cy="8400415"/>
            <wp:effectExtent l="19050" t="0" r="3175" b="0"/>
            <wp:docPr id="1" name="Рисунок 0" descr="zhivotov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ivotova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D7" w:rsidRDefault="002946D7" w:rsidP="002946D7">
      <w:pPr>
        <w:pStyle w:val="a3"/>
        <w:spacing w:before="180" w:beforeAutospacing="0" w:after="180" w:afterAutospacing="0"/>
        <w:jc w:val="center"/>
        <w:rPr>
          <w:rStyle w:val="a4"/>
          <w:b w:val="0"/>
          <w:color w:val="000000"/>
        </w:rPr>
      </w:pPr>
    </w:p>
    <w:p w:rsidR="00B12291" w:rsidRPr="00970738" w:rsidRDefault="00B12291" w:rsidP="002946D7">
      <w:pPr>
        <w:pStyle w:val="a3"/>
        <w:spacing w:before="180" w:beforeAutospacing="0" w:after="180" w:afterAutospacing="0"/>
        <w:jc w:val="center"/>
        <w:rPr>
          <w:rStyle w:val="a4"/>
          <w:b w:val="0"/>
          <w:color w:val="000000"/>
        </w:rPr>
      </w:pPr>
      <w:r w:rsidRPr="00970738">
        <w:rPr>
          <w:rStyle w:val="a4"/>
          <w:b w:val="0"/>
          <w:color w:val="000000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970738">
        <w:rPr>
          <w:rStyle w:val="a4"/>
          <w:b w:val="0"/>
          <w:color w:val="000000"/>
        </w:rPr>
        <w:t>Войно</w:t>
      </w:r>
      <w:proofErr w:type="spellEnd"/>
      <w:r w:rsidRPr="00970738">
        <w:rPr>
          <w:rStyle w:val="a4"/>
          <w:b w:val="0"/>
          <w:color w:val="000000"/>
        </w:rPr>
        <w:t xml:space="preserve"> – </w:t>
      </w:r>
      <w:proofErr w:type="spellStart"/>
      <w:r w:rsidRPr="00970738">
        <w:rPr>
          <w:rStyle w:val="a4"/>
          <w:b w:val="0"/>
          <w:color w:val="000000"/>
        </w:rPr>
        <w:t>Ясенецкого</w:t>
      </w:r>
      <w:proofErr w:type="spellEnd"/>
      <w:r w:rsidRPr="00970738">
        <w:rPr>
          <w:rStyle w:val="a4"/>
          <w:b w:val="0"/>
          <w:color w:val="000000"/>
        </w:rPr>
        <w:t>» Министерства здравоохранения Российской Федерации</w:t>
      </w:r>
      <w:r w:rsidRPr="00970738">
        <w:rPr>
          <w:bCs/>
          <w:color w:val="000000"/>
        </w:rPr>
        <w:br/>
      </w:r>
      <w:r w:rsidRPr="00970738">
        <w:rPr>
          <w:rStyle w:val="a4"/>
          <w:b w:val="0"/>
          <w:color w:val="000000"/>
        </w:rPr>
        <w:t xml:space="preserve">Кафедра факультетской терапии с курсом </w:t>
      </w:r>
      <w:proofErr w:type="gramStart"/>
      <w:r w:rsidRPr="00970738">
        <w:rPr>
          <w:rStyle w:val="a4"/>
          <w:b w:val="0"/>
          <w:color w:val="000000"/>
        </w:rPr>
        <w:t>ПО</w:t>
      </w:r>
      <w:proofErr w:type="gramEnd"/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>Заведующий кафедрой ДМН, Профессор Никулина С. Ю.</w:t>
      </w: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>Реферат на тему</w:t>
      </w: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>«Фибрилляция и трепетание предсердий: этиология, патогенез, лечение, реабилитация»</w:t>
      </w: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right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 xml:space="preserve"> Выполнила: ординатор 2-го года обучения </w:t>
      </w:r>
    </w:p>
    <w:p w:rsidR="00B12291" w:rsidRPr="00970738" w:rsidRDefault="00B12291" w:rsidP="00B12291">
      <w:pPr>
        <w:jc w:val="right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 xml:space="preserve">                                           специальности терапия </w:t>
      </w:r>
      <w:proofErr w:type="spellStart"/>
      <w:r w:rsidRPr="00970738">
        <w:rPr>
          <w:rFonts w:ascii="Times New Roman" w:hAnsi="Times New Roman" w:cs="Times New Roman"/>
          <w:sz w:val="24"/>
          <w:szCs w:val="24"/>
        </w:rPr>
        <w:t>Животова</w:t>
      </w:r>
      <w:proofErr w:type="spellEnd"/>
      <w:r w:rsidRPr="0097073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12291" w:rsidRPr="00970738" w:rsidRDefault="002A35E0" w:rsidP="00B12291">
      <w:pPr>
        <w:jc w:val="right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 xml:space="preserve">Проверила: ДМН, </w:t>
      </w:r>
      <w:proofErr w:type="spellStart"/>
      <w:r w:rsidRPr="00970738">
        <w:rPr>
          <w:rFonts w:ascii="Times New Roman" w:hAnsi="Times New Roman" w:cs="Times New Roman"/>
          <w:sz w:val="24"/>
          <w:szCs w:val="24"/>
        </w:rPr>
        <w:t>прфессор</w:t>
      </w:r>
      <w:proofErr w:type="spellEnd"/>
      <w:r w:rsidRPr="00970738">
        <w:rPr>
          <w:rFonts w:ascii="Times New Roman" w:hAnsi="Times New Roman" w:cs="Times New Roman"/>
          <w:sz w:val="24"/>
          <w:szCs w:val="24"/>
        </w:rPr>
        <w:t xml:space="preserve"> Никулина С. Ю</w:t>
      </w:r>
      <w:r w:rsidR="00B12291" w:rsidRPr="00970738">
        <w:rPr>
          <w:rFonts w:ascii="Times New Roman" w:hAnsi="Times New Roman" w:cs="Times New Roman"/>
          <w:sz w:val="24"/>
          <w:szCs w:val="24"/>
        </w:rPr>
        <w:t>.</w:t>
      </w:r>
    </w:p>
    <w:p w:rsidR="00B12291" w:rsidRPr="00970738" w:rsidRDefault="00B12291" w:rsidP="00B122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</w:p>
    <w:p w:rsidR="00970738" w:rsidRDefault="00970738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738" w:rsidRDefault="00970738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>г. Красноярск 2020 год</w:t>
      </w:r>
    </w:p>
    <w:p w:rsidR="000D43C3" w:rsidRPr="00970738" w:rsidRDefault="000D43C3">
      <w:pPr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>
      <w:pPr>
        <w:rPr>
          <w:rFonts w:ascii="Times New Roman" w:hAnsi="Times New Roman" w:cs="Times New Roman"/>
          <w:sz w:val="24"/>
          <w:szCs w:val="24"/>
        </w:rPr>
      </w:pPr>
    </w:p>
    <w:p w:rsidR="00970738" w:rsidRDefault="00970738" w:rsidP="00B12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>Актуальность темы</w:t>
      </w:r>
      <w:r w:rsidR="00970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3</w:t>
      </w:r>
    </w:p>
    <w:p w:rsid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>Определение понятия</w:t>
      </w:r>
      <w:r w:rsidR="00970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3</w:t>
      </w:r>
    </w:p>
    <w:p w:rsidR="00F0655A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ФП                                                                              5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картина при ФП/ТП                                                      6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обследования                                                                         7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Консервативное лечение                                                                     8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Антикоагулянтная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                                                                 11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синусового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ритма                                                    16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абляция при ФП                                                               19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реабилитация, показания, противопоказания           20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                                                                              22</w:t>
      </w: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br/>
      </w:r>
    </w:p>
    <w:p w:rsidR="00B12291" w:rsidRPr="00970738" w:rsidRDefault="00B12291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EE3D9E" w:rsidP="00B12291">
      <w:pPr>
        <w:rPr>
          <w:rFonts w:ascii="Times New Roman" w:hAnsi="Times New Roman" w:cs="Times New Roman"/>
          <w:sz w:val="24"/>
          <w:szCs w:val="24"/>
        </w:rPr>
      </w:pPr>
      <w:r w:rsidRPr="0097073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3F3BFA" w:rsidRPr="00970738" w:rsidRDefault="003F3BFA" w:rsidP="00B12291">
      <w:pPr>
        <w:rPr>
          <w:rFonts w:ascii="Times New Roman" w:hAnsi="Times New Roman" w:cs="Times New Roman"/>
          <w:sz w:val="24"/>
          <w:szCs w:val="24"/>
        </w:rPr>
      </w:pPr>
    </w:p>
    <w:p w:rsid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</w:p>
    <w:p w:rsidR="00B12291" w:rsidRPr="002946D7" w:rsidRDefault="002946D7" w:rsidP="00B12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70738">
        <w:rPr>
          <w:rFonts w:ascii="Times New Roman" w:hAnsi="Times New Roman" w:cs="Times New Roman"/>
          <w:sz w:val="24"/>
          <w:szCs w:val="24"/>
        </w:rPr>
        <w:t xml:space="preserve"> </w:t>
      </w:r>
      <w:r w:rsidR="003F7431" w:rsidRPr="00970738">
        <w:rPr>
          <w:rFonts w:ascii="Times New Roman" w:hAnsi="Times New Roman" w:cs="Times New Roman"/>
          <w:sz w:val="24"/>
          <w:szCs w:val="24"/>
        </w:rPr>
        <w:t>Актуальность</w:t>
      </w:r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фибрилляции предсердий (ФП) как медицинской и социальной проблемы, прежде всего, обусловлена тем, что данное нарушение ритма сердца, являясь значимой причиной развития сердечной недостаточности, инсульта и других тромбоэмболических осложнений, достоверно повышает относительный риск общей и </w:t>
      </w:r>
      <w:proofErr w:type="spellStart"/>
      <w:proofErr w:type="gramStart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смертности. Осложнения ФП служат причиной стойкой </w:t>
      </w:r>
      <w:proofErr w:type="spellStart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лиц трудоспособного возраста. Все это обусловливает необходимость продолжения целого ряда </w:t>
      </w:r>
      <w:proofErr w:type="spellStart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>рандомизированных</w:t>
      </w:r>
      <w:proofErr w:type="spellEnd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исследований, посвященных изучению эффективности тех или иных методов контроля ритма сердца и частоты сердечных сокращений, а также улучшения прогноза заболевания. В настоящей статье анализируются положения, касающиеся медикаментозного и </w:t>
      </w:r>
      <w:proofErr w:type="spellStart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>немедикаментозного</w:t>
      </w:r>
      <w:proofErr w:type="spellEnd"/>
      <w:r w:rsidR="003F7431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лечения ФП, которые пересмотрены в последних национальных и международных рекомендациях.</w:t>
      </w:r>
    </w:p>
    <w:p w:rsidR="003F7431" w:rsidRPr="00970738" w:rsidRDefault="00EE3D9E" w:rsidP="00B1229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gramStart"/>
      <w:r w:rsidR="003F7431" w:rsidRPr="00970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популяционном исследовании, проведенном в Национальном научном центре (ННЦ) «Институт кардиологии имени академика Н.Д. </w:t>
      </w:r>
      <w:proofErr w:type="spellStart"/>
      <w:r w:rsidR="003F7431" w:rsidRPr="00970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Стражеско</w:t>
      </w:r>
      <w:proofErr w:type="spellEnd"/>
      <w:r w:rsidR="003F7431" w:rsidRPr="00970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установлено, что, по данным ЭКГ, зарегистрированной во время проведения эпидемиологического обследования, распространенность ФП/трепетания предсердий (ТП) среди городского населения составляет 1,2%. Стандартизированный показатель (СП) распространенности ФП/ТП в городской популяции Украины составляет 0,9% у мужчин и 1,0% — у женщин.</w:t>
      </w:r>
      <w:proofErr w:type="gramEnd"/>
      <w:r w:rsidR="003F7431" w:rsidRPr="00970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 учетом данных анкетирования и анализа медицинской документации, в частности ЭКГ, предоставленных пациентами, СП распространенности ФП/ТП составляет 2,7% у мужчин и 2,4% — у женщин.</w:t>
      </w:r>
    </w:p>
    <w:p w:rsidR="003F7431" w:rsidRPr="00970738" w:rsidRDefault="00EE3D9E" w:rsidP="003F7431">
      <w:pPr>
        <w:pStyle w:val="a3"/>
        <w:shd w:val="clear" w:color="auto" w:fill="FFFFFF"/>
        <w:spacing w:before="0" w:beforeAutospacing="0"/>
        <w:rPr>
          <w:color w:val="000000"/>
        </w:rPr>
      </w:pPr>
      <w:r w:rsidRPr="00970738">
        <w:rPr>
          <w:color w:val="000000"/>
        </w:rPr>
        <w:t xml:space="preserve">         </w:t>
      </w:r>
      <w:r w:rsidR="003F7431" w:rsidRPr="00970738">
        <w:rPr>
          <w:color w:val="000000"/>
        </w:rPr>
        <w:t xml:space="preserve">По данным, полученным при однократной регистрации ЭКГ, ФП/ТП в 2 раза чаще диагностируют в городской популяции, чем в сельской (1,2 и 0,6% соответственно; </w:t>
      </w:r>
      <w:proofErr w:type="spellStart"/>
      <w:proofErr w:type="gramStart"/>
      <w:r w:rsidR="003F7431" w:rsidRPr="00970738">
        <w:rPr>
          <w:color w:val="000000"/>
        </w:rPr>
        <w:t>р</w:t>
      </w:r>
      <w:proofErr w:type="spellEnd"/>
      <w:proofErr w:type="gramEnd"/>
      <w:r w:rsidR="003F7431" w:rsidRPr="00970738">
        <w:rPr>
          <w:color w:val="000000"/>
        </w:rPr>
        <w:t>&lt;0,05). Результаты анализа 2 исследований, проведенных с интервалом 25 лет, свидетельствуют о 6-кратном повышении распространенности ФП/ТП среди городского населения Украины (0,2–1,2%) и 3-кратном — в сельской популяции (0,2–0,6%).</w:t>
      </w:r>
    </w:p>
    <w:p w:rsidR="003F7431" w:rsidRPr="00970738" w:rsidRDefault="00EE3D9E" w:rsidP="003F7431">
      <w:pPr>
        <w:pStyle w:val="a3"/>
        <w:shd w:val="clear" w:color="auto" w:fill="FFFFFF"/>
        <w:spacing w:before="0" w:beforeAutospacing="0"/>
        <w:rPr>
          <w:color w:val="000000"/>
        </w:rPr>
      </w:pPr>
      <w:r w:rsidRPr="00970738">
        <w:rPr>
          <w:color w:val="000000"/>
        </w:rPr>
        <w:t xml:space="preserve">         </w:t>
      </w:r>
      <w:r w:rsidR="003F7431" w:rsidRPr="00970738">
        <w:rPr>
          <w:color w:val="000000"/>
        </w:rPr>
        <w:t xml:space="preserve">ФП ассоциируется с различными </w:t>
      </w:r>
      <w:proofErr w:type="spellStart"/>
      <w:proofErr w:type="gramStart"/>
      <w:r w:rsidR="003F7431" w:rsidRPr="00970738">
        <w:rPr>
          <w:color w:val="000000"/>
        </w:rPr>
        <w:t>сердечно-сосудистыми</w:t>
      </w:r>
      <w:proofErr w:type="spellEnd"/>
      <w:proofErr w:type="gramEnd"/>
      <w:r w:rsidR="003F7431" w:rsidRPr="00970738">
        <w:rPr>
          <w:color w:val="000000"/>
        </w:rPr>
        <w:t xml:space="preserve"> состояниями, способствующими сохранению аритмии. Заболевания, ассоциированные с ФП, являются, скорее, маркерами общего </w:t>
      </w:r>
      <w:proofErr w:type="spellStart"/>
      <w:proofErr w:type="gramStart"/>
      <w:r w:rsidR="003F7431" w:rsidRPr="00970738">
        <w:rPr>
          <w:color w:val="000000"/>
        </w:rPr>
        <w:t>сердечно-сосудистого</w:t>
      </w:r>
      <w:proofErr w:type="spellEnd"/>
      <w:proofErr w:type="gramEnd"/>
      <w:r w:rsidR="003F7431" w:rsidRPr="00970738">
        <w:rPr>
          <w:color w:val="000000"/>
        </w:rPr>
        <w:t xml:space="preserve"> риска и/или поражения сердца, а не только этиологическими факторами. К ним относятся сердечная недостаточность (СН), возраст, клапанная патология, артериальная гипертензия (АГ), сахарный диабет (СД), ишемия миокарда и др.</w:t>
      </w:r>
    </w:p>
    <w:p w:rsidR="003F7431" w:rsidRPr="00970738" w:rsidRDefault="00EE3D9E" w:rsidP="003F7431">
      <w:pPr>
        <w:pStyle w:val="a3"/>
        <w:shd w:val="clear" w:color="auto" w:fill="FFFFFF"/>
        <w:spacing w:before="0" w:beforeAutospacing="0"/>
        <w:rPr>
          <w:color w:val="000000"/>
        </w:rPr>
      </w:pPr>
      <w:r w:rsidRPr="00970738">
        <w:rPr>
          <w:color w:val="000000"/>
        </w:rPr>
        <w:t xml:space="preserve">      </w:t>
      </w:r>
      <w:r w:rsidR="003F7431" w:rsidRPr="00970738">
        <w:rPr>
          <w:color w:val="000000"/>
        </w:rPr>
        <w:t xml:space="preserve">Таким образом, неуклонный рост распространенности ФП в популяции привел к тому, что она стала наиболее частой длительной симптоматической </w:t>
      </w:r>
      <w:proofErr w:type="spellStart"/>
      <w:r w:rsidR="003F7431" w:rsidRPr="00970738">
        <w:rPr>
          <w:color w:val="000000"/>
        </w:rPr>
        <w:t>тахиаритмией</w:t>
      </w:r>
      <w:proofErr w:type="spellEnd"/>
      <w:r w:rsidR="003F7431" w:rsidRPr="00970738">
        <w:rPr>
          <w:color w:val="000000"/>
        </w:rPr>
        <w:t>, с которой сталкивается врач в клинической практике.</w:t>
      </w:r>
    </w:p>
    <w:p w:rsidR="003F7431" w:rsidRPr="00970738" w:rsidRDefault="003F3BFA" w:rsidP="003F3BFA">
      <w:pPr>
        <w:pStyle w:val="a3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970738">
        <w:rPr>
          <w:b/>
          <w:color w:val="000000"/>
        </w:rPr>
        <w:t>Определение</w:t>
      </w:r>
    </w:p>
    <w:p w:rsidR="003F7431" w:rsidRPr="00970738" w:rsidRDefault="00EE3D9E" w:rsidP="00B12291">
      <w:pPr>
        <w:rPr>
          <w:rStyle w:val="fontstyle21"/>
        </w:rPr>
      </w:pPr>
      <w:r w:rsidRPr="00970738">
        <w:rPr>
          <w:rStyle w:val="fontstyle01"/>
          <w:b w:val="0"/>
        </w:rPr>
        <w:t xml:space="preserve">         Фибрилляция предсердий</w:t>
      </w:r>
      <w:r w:rsidRPr="00970738">
        <w:rPr>
          <w:rStyle w:val="fontstyle01"/>
        </w:rPr>
        <w:t xml:space="preserve"> </w:t>
      </w:r>
      <w:r w:rsidRPr="00970738">
        <w:rPr>
          <w:rStyle w:val="fontstyle21"/>
        </w:rPr>
        <w:t>— самая распространенная разновидность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Style w:val="fontstyle21"/>
        </w:rPr>
        <w:t>наджелудочковой</w:t>
      </w:r>
      <w:proofErr w:type="spellEnd"/>
      <w:r w:rsidRPr="00970738">
        <w:rPr>
          <w:rStyle w:val="fontstyle21"/>
        </w:rPr>
        <w:t xml:space="preserve"> </w:t>
      </w:r>
      <w:proofErr w:type="spellStart"/>
      <w:r w:rsidRPr="00970738">
        <w:rPr>
          <w:rStyle w:val="fontstyle21"/>
        </w:rPr>
        <w:t>тахиаритмии</w:t>
      </w:r>
      <w:proofErr w:type="spellEnd"/>
      <w:r w:rsidRPr="00970738">
        <w:rPr>
          <w:rStyle w:val="fontstyle21"/>
        </w:rPr>
        <w:t xml:space="preserve"> с хаотической электрической активностью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0738">
        <w:rPr>
          <w:rStyle w:val="fontstyle21"/>
        </w:rPr>
        <w:t xml:space="preserve">предсердий с частотой 350–700 в минуту (с отсутствием </w:t>
      </w:r>
      <w:proofErr w:type="spellStart"/>
      <w:r w:rsidRPr="00970738">
        <w:rPr>
          <w:rStyle w:val="fontstyle21"/>
        </w:rPr>
        <w:t>Р-волны</w:t>
      </w:r>
      <w:proofErr w:type="spellEnd"/>
      <w:r w:rsidRPr="00970738">
        <w:rPr>
          <w:rStyle w:val="fontstyle21"/>
        </w:rPr>
        <w:t xml:space="preserve"> на ЭКГ),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0738">
        <w:rPr>
          <w:rStyle w:val="fontstyle21"/>
        </w:rPr>
        <w:t>исключающей возможность их координированного сокращения, и, как правило,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Style w:val="fontstyle21"/>
        </w:rPr>
        <w:t>нерегулярным ритмом желудочков.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5E0" w:rsidRPr="00970738">
        <w:rPr>
          <w:rStyle w:val="fontstyle01"/>
          <w:b w:val="0"/>
        </w:rPr>
        <w:t xml:space="preserve">    </w:t>
      </w:r>
      <w:r w:rsidRPr="00970738">
        <w:rPr>
          <w:rStyle w:val="fontstyle01"/>
          <w:b w:val="0"/>
        </w:rPr>
        <w:t xml:space="preserve">  Трепетание предсердий</w:t>
      </w:r>
      <w:r w:rsidRPr="00970738">
        <w:rPr>
          <w:rStyle w:val="fontstyle01"/>
        </w:rPr>
        <w:t xml:space="preserve"> </w:t>
      </w:r>
      <w:r w:rsidRPr="00970738">
        <w:rPr>
          <w:rStyle w:val="fontstyle21"/>
        </w:rPr>
        <w:t xml:space="preserve">— </w:t>
      </w:r>
      <w:proofErr w:type="spellStart"/>
      <w:r w:rsidRPr="00970738">
        <w:rPr>
          <w:rStyle w:val="fontstyle21"/>
        </w:rPr>
        <w:t>наджелудочковая</w:t>
      </w:r>
      <w:proofErr w:type="spellEnd"/>
      <w:r w:rsidRPr="00970738">
        <w:rPr>
          <w:rStyle w:val="fontstyle21"/>
        </w:rPr>
        <w:t xml:space="preserve"> </w:t>
      </w:r>
      <w:proofErr w:type="spellStart"/>
      <w:r w:rsidRPr="00970738">
        <w:rPr>
          <w:rStyle w:val="fontstyle21"/>
        </w:rPr>
        <w:t>тахиаритмия</w:t>
      </w:r>
      <w:proofErr w:type="spellEnd"/>
      <w:r w:rsidRPr="00970738">
        <w:rPr>
          <w:rStyle w:val="fontstyle21"/>
        </w:rPr>
        <w:t xml:space="preserve">, </w:t>
      </w:r>
      <w:proofErr w:type="gramStart"/>
      <w:r w:rsidRPr="00970738">
        <w:rPr>
          <w:rStyle w:val="fontstyle21"/>
        </w:rPr>
        <w:t>характеризующаяся</w:t>
      </w:r>
      <w:proofErr w:type="gramEnd"/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Style w:val="fontstyle21"/>
        </w:rPr>
        <w:t>возбуждением предсердий с частотой 250–350 в минуту («волны трепетания»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Style w:val="fontstyle21"/>
        </w:rPr>
        <w:t xml:space="preserve">с </w:t>
      </w:r>
      <w:r w:rsidRPr="00970738">
        <w:rPr>
          <w:rStyle w:val="fontstyle21"/>
        </w:rPr>
        <w:lastRenderedPageBreak/>
        <w:t xml:space="preserve">отсутствием изолинии на ЭКГ) вследствие процесса </w:t>
      </w:r>
      <w:proofErr w:type="spellStart"/>
      <w:r w:rsidRPr="00970738">
        <w:rPr>
          <w:rStyle w:val="fontstyle21"/>
        </w:rPr>
        <w:t>macro</w:t>
      </w:r>
      <w:proofErr w:type="spellEnd"/>
      <w:r w:rsidRPr="00970738">
        <w:rPr>
          <w:rStyle w:val="fontstyle21"/>
        </w:rPr>
        <w:t xml:space="preserve"> </w:t>
      </w:r>
      <w:proofErr w:type="spellStart"/>
      <w:r w:rsidRPr="00970738">
        <w:rPr>
          <w:rStyle w:val="fontstyle21"/>
        </w:rPr>
        <w:t>re-entry</w:t>
      </w:r>
      <w:proofErr w:type="spellEnd"/>
      <w:r w:rsidRPr="00970738">
        <w:rPr>
          <w:rStyle w:val="fontstyle21"/>
        </w:rPr>
        <w:t xml:space="preserve"> вокруг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Style w:val="fontstyle21"/>
        </w:rPr>
        <w:t>определенного анатомического или функционального препятствия (как правило,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Style w:val="fontstyle21"/>
        </w:rPr>
        <w:t xml:space="preserve">с участием </w:t>
      </w:r>
      <w:proofErr w:type="spellStart"/>
      <w:r w:rsidRPr="00970738">
        <w:rPr>
          <w:rStyle w:val="fontstyle21"/>
        </w:rPr>
        <w:t>трикуспидального</w:t>
      </w:r>
      <w:proofErr w:type="spellEnd"/>
      <w:r w:rsidRPr="00970738">
        <w:rPr>
          <w:rStyle w:val="fontstyle21"/>
        </w:rPr>
        <w:t xml:space="preserve"> клапана).</w:t>
      </w:r>
    </w:p>
    <w:p w:rsidR="00EE3D9E" w:rsidRPr="00970738" w:rsidRDefault="00EE3D9E" w:rsidP="00B122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 Развитие и сохранение ФП и ТП, как и любого устойчивого нарушения ритма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сердца, невозможно без наличия триггера, запускающего аритмию, и субстрата,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ее поддерживающего.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В большинстве случаев развитие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устойчивого пароксизма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на фоне структурного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ремоделирования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миокарда предсердий.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предсердий характеризуется пролиферацией и дифференцировкой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фибробластов в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миофибробласты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 формированием фиброза.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Структурное</w:t>
      </w:r>
      <w:proofErr w:type="gramEnd"/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ремоделирование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приводит к электрической диссоциации между мышечными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волокнами и локальной неоднородностью проведения возбуждения. Этот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электроанатомический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субстрат вызывает появление множественных небольших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очагов циркуляции возбуждения (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re-entry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), которые могут поддерживать аритмию.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В соответствии с теорией множества волн возбуждения ФП поддерживается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в результате хаотичного проведения независимых мелких кругов возбуждения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по сократительной мускулатуре предсердий. Если число волновых фронтов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не снижается до критического уровня, множественные мелкие волны активации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обеспечивают сохранение аритмии; при этом развивается феномен, когда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«фибрилляция предсердий поддерживает фибрилляцию предсердий».</w:t>
      </w:r>
    </w:p>
    <w:p w:rsidR="00EE3D9E" w:rsidRPr="00970738" w:rsidRDefault="00EE3D9E" w:rsidP="00B122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Наиболее важную роль в возникновении и поддержании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пароксизмальной</w:t>
      </w:r>
      <w:proofErr w:type="gramEnd"/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ФП играет структура легочных вен, ткань которых характеризуется более коротким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рефрактерным периодом. Абляция участков с преобладанием высокой частоты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импульсации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, которые чаще всего локализуются в области соединения легочных вен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с левым предсердием, приводит к нарастающему удлинению длительности цикла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ФП и восстановлению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синусового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ритма у больных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пароксизмальной ФП.</w:t>
      </w:r>
    </w:p>
    <w:p w:rsidR="00EE3D9E" w:rsidRPr="00970738" w:rsidRDefault="00EE3D9E" w:rsidP="00B122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 Наряду с этим существует ряд ассоциированных клинических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состояний, являющихся маркерами повышенного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риска развития нарушения ритма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сердца</w:t>
      </w:r>
      <w:proofErr w:type="gramEnd"/>
      <w:r w:rsidRPr="00970738">
        <w:rPr>
          <w:rFonts w:ascii="Times New Roman" w:hAnsi="Times New Roman" w:cs="Times New Roman"/>
          <w:color w:val="000000"/>
          <w:sz w:val="24"/>
          <w:szCs w:val="24"/>
        </w:rPr>
        <w:t>. К ним относятся:</w:t>
      </w:r>
    </w:p>
    <w:p w:rsidR="00EE3D9E" w:rsidRPr="00970738" w:rsidRDefault="002A35E0" w:rsidP="00B122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Приобретенные или врожденные структурные патологии миокарда,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перикарда, клапанного аппарата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и/или магистральных сосудов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Артериальная гипертензия (АГ); повышает риски развития не только ФП,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но и ОНМК и тромбоэмболических осложнений.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Ишемическая болезнь сердца (ИБС); выявляется у 20% пациентов с ФП. Механизм патогенетического влияния </w:t>
      </w:r>
      <w:proofErr w:type="gram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обусловлен</w:t>
      </w:r>
      <w:proofErr w:type="gram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ишемией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кардиомиоцитов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предсердий.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Клинически выраженная сердечная недостаточность II–IV функционального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класса по NYHA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. ФП встречается у 30–40% пациентов с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сердечнои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̆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недостаточностью III–IV ФК. При этом возможно как развитие ФП на фоне уже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существующей сердечной недостаточности (из-за увеличения давления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предсердиях и перегрузки объемом,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вторичнои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̆ дисфункции клапанов сердца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хроническои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̆ активации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нейрогуморальных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систем), так и обратный механизм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(тахиаритмическая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кардиомиопатия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или декомпенсация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сердечнои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̆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недостаточности вследствие ФП).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Нарушение функции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щитовидной железы. В последних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эпидемиологических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исследованиях гипертиреоз или гипотиреоз у пациентов с ФП диагностировали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редко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однако не только нарушения, но и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субклиническая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дисфункция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щитовиднои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̆ железы также может вносить вклад в развитие аритмии.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Возраст. Согласно многочисленным клиническим исследованиям, риск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развития ФП повышается у лиц старше 40 лет. Возраст также является одним</w:t>
      </w:r>
      <w:r w:rsidR="00EE3D9E" w:rsidRPr="00970738">
        <w:rPr>
          <w:rFonts w:ascii="Times New Roman" w:hAnsi="Times New Roman" w:cs="Times New Roman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из ключевых факторов при стратификации риска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тромбоэмболических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осложнений.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Избыточная масса тела и ожирение; н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аблюдается у 25% пациентов с ФП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Согласно последним исследованиям, существует прямая корреляционная связь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между толщиной и объемом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эпикардиальной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жировой ткани (ЭЖТ) и риском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ФП. Возможные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патофизологические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механизмы включают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воспалительное влияние Э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ЖТ на миокард предсердий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Сахарныи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̆ диабет отмечается у 20% пациентов с ФП и может способствовать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поражению предсердий.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Синдром </w:t>
      </w:r>
      <w:proofErr w:type="spellStart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обструктивного</w:t>
      </w:r>
      <w:proofErr w:type="spellEnd"/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апноэ во время сна (СОАС), особенно в сочетании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с АГ, СД и структурным заболеванием сердца, может быть патогенетическим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фактором ФП, поскольку апноэ вызывает увеличение давления в предсердиях,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3D9E" w:rsidRPr="00970738">
        <w:rPr>
          <w:rFonts w:ascii="Times New Roman" w:hAnsi="Times New Roman" w:cs="Times New Roman"/>
          <w:color w:val="000000"/>
          <w:sz w:val="24"/>
          <w:szCs w:val="24"/>
        </w:rPr>
        <w:t>их размера или изменение состояния вегетативной системы.</w:t>
      </w:r>
    </w:p>
    <w:p w:rsidR="00EE3D9E" w:rsidRPr="00970738" w:rsidRDefault="00EE3D9E" w:rsidP="00B44E5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ФП</w:t>
      </w:r>
      <w:r w:rsidR="00B44E53" w:rsidRPr="00970738">
        <w:rPr>
          <w:rFonts w:ascii="Times New Roman" w:hAnsi="Times New Roman" w:cs="Times New Roman"/>
          <w:b/>
          <w:color w:val="000000"/>
          <w:sz w:val="24"/>
          <w:szCs w:val="24"/>
        </w:rPr>
        <w:t>/ТП</w:t>
      </w:r>
    </w:p>
    <w:p w:rsidR="00B44E53" w:rsidRPr="00970738" w:rsidRDefault="00D24E58" w:rsidP="00B44E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  <w:proofErr w:type="gramStart"/>
      <w:r w:rsidR="00B44E53" w:rsidRPr="0097073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C учетом течения и длительности аритмии выделяют 5 типов ФП/ТП: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Впервые диагностированная 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— ФП/ТП, которая не была диагностирована ранее,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независимо от продолжительности аритмии или тяжести связанных с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неи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̆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симптомов.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Пароксизмальная 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— самостоятельно купирующаяся, в большинстве случаев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 течение 48 часов.</w:t>
      </w:r>
      <w:proofErr w:type="gram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пароксизмы ФП/ТП могут продолжаться до 7 суток.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Эпизоды ФП, купированные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кардиоверсиеи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̆ в течение 7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днеи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̆, следует относить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пароксизмальнои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̆ форме ФП/ТП.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proofErr w:type="spellStart"/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>Персистирующая</w:t>
      </w:r>
      <w:proofErr w:type="spellEnd"/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— ФП, которая длится более 7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днеи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̆, включая эпизоды,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купированные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кардиоверсиеи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̆ или медикаментозно спустя 7 суток и более.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Длительно </w:t>
      </w:r>
      <w:proofErr w:type="spellStart"/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>персистирующая</w:t>
      </w:r>
      <w:proofErr w:type="spellEnd"/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длительныи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̆ эпизод ФП/ТП более 1 года при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условии выбора стратегии контроля ритма.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4E53"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Постоянная 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─ форма ФП/ТП, когда совместно пациентом (и врачом</w:t>
      </w:r>
      <w:proofErr w:type="gram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) принято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согласованное решение не осуществлять попытки восстановления </w:t>
      </w:r>
      <w:proofErr w:type="gram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СР</w:t>
      </w:r>
      <w:proofErr w:type="gram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Соответственно, проведение интервенционных вмешательств, направленных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на контроль ритма, по определению не требуется. Однако если решение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пересматривается в пользу стратегии контроля ритма, то аритмию следует</w:t>
      </w:r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классифицировать как длительно </w:t>
      </w:r>
      <w:proofErr w:type="spellStart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>персистирующую</w:t>
      </w:r>
      <w:proofErr w:type="spellEnd"/>
      <w:r w:rsidR="00B44E53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ФП.</w:t>
      </w:r>
    </w:p>
    <w:p w:rsidR="0063028D" w:rsidRPr="00970738" w:rsidRDefault="0063028D" w:rsidP="006302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</w:t>
      </w:r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Согласно классификации </w:t>
      </w:r>
      <w:proofErr w:type="spellStart"/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H.Wells</w:t>
      </w:r>
      <w:proofErr w:type="spellEnd"/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(1979) выделяют два типа ТП:</w:t>
      </w:r>
      <w:r w:rsidRPr="009707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>1. Типичное трепетание (Тип I)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. Наблюдается у 90% пациентов. Характеризуется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распространением волны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macro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re-entry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против часовой стрелки (наиболее часто)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или по часовой стрелке (существенно реже) вокруг трехстворчатого клапана.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Характерной особенностью данного типа ТП является обязательное повторное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прохождение волны возбуждения по так называемому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кавотрикуспидальному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истмусу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(перешейку).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>Атипичное</w:t>
      </w:r>
      <w:proofErr w:type="spellEnd"/>
      <w:r w:rsidRPr="009707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трепетание (Тип II).</w:t>
      </w: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атипичному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ТП относятся все остальные виды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предсердного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macro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re-entry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, не включающие в состав цепи повторного входа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возбуждения область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кавотрикуспидального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истмуса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028D" w:rsidRPr="00970738" w:rsidRDefault="0063028D" w:rsidP="006302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color w:val="000000"/>
          <w:sz w:val="24"/>
          <w:szCs w:val="24"/>
        </w:rPr>
        <w:t>Клиническая картина ФП</w:t>
      </w:r>
    </w:p>
    <w:p w:rsidR="005D7993" w:rsidRPr="00970738" w:rsidRDefault="00D24E58" w:rsidP="005D79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Диагностическая картина ФП может варьировать от ощущения сердцебиения,</w:t>
      </w:r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одышки, тяжести в груди, </w:t>
      </w:r>
      <w:proofErr w:type="spellStart"/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расстройства</w:t>
      </w:r>
      <w:proofErr w:type="spellEnd"/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сна, сонливости, слабости, </w:t>
      </w:r>
      <w:proofErr w:type="gramStart"/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психосоциальных</w:t>
      </w:r>
      <w:proofErr w:type="gramEnd"/>
      <w:r w:rsidR="002A3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расстройств</w:t>
      </w:r>
      <w:proofErr w:type="spellEnd"/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до полного отсутствия какой-либо симптоматики.</w:t>
      </w:r>
      <w:r w:rsidR="00CB2F7F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для оценки выраженности симптомов аритм</w:t>
      </w:r>
      <w:proofErr w:type="gramStart"/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влияния</w:t>
      </w:r>
      <w:r w:rsidR="00CB2F7F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на повседневную деятельность рекомендуется использование модифицированной</w:t>
      </w:r>
      <w:r w:rsidR="005D7993" w:rsidRPr="00970738">
        <w:rPr>
          <w:rFonts w:ascii="Times New Roman" w:hAnsi="Times New Roman" w:cs="Times New Roman"/>
          <w:sz w:val="24"/>
          <w:szCs w:val="24"/>
        </w:rPr>
        <w:t xml:space="preserve"> </w:t>
      </w:r>
      <w:r w:rsidR="00CB2F7F" w:rsidRPr="00970738">
        <w:rPr>
          <w:rFonts w:ascii="Times New Roman" w:hAnsi="Times New Roman" w:cs="Times New Roman"/>
          <w:color w:val="000000"/>
          <w:sz w:val="24"/>
          <w:szCs w:val="24"/>
        </w:rPr>
        <w:t>шкалы EHRA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. Ее использование целесообразно для назначения лечения,</w:t>
      </w:r>
      <w:r w:rsidR="00CB2F7F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ориентированного на снижение симптоматики и длительного наблюдения</w:t>
      </w:r>
      <w:r w:rsidR="00CB2F7F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t>за качеством жизни пациентов.</w:t>
      </w:r>
      <w:r w:rsidR="0063028D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D7993" w:rsidRPr="00970738">
        <w:rPr>
          <w:rStyle w:val="fontstyle01"/>
        </w:rPr>
        <w:t xml:space="preserve">                                          </w:t>
      </w:r>
      <w:proofErr w:type="spellStart"/>
      <w:r w:rsidR="005D7993" w:rsidRPr="00970738">
        <w:rPr>
          <w:rStyle w:val="fontstyle01"/>
        </w:rPr>
        <w:t>Модифицированая</w:t>
      </w:r>
      <w:proofErr w:type="spellEnd"/>
      <w:r w:rsidR="005D7993" w:rsidRPr="00970738">
        <w:rPr>
          <w:rStyle w:val="fontstyle01"/>
        </w:rPr>
        <w:t xml:space="preserve"> шкала EHR</w:t>
      </w:r>
      <w:proofErr w:type="gramStart"/>
      <w:r w:rsidR="005D7993" w:rsidRPr="00970738">
        <w:rPr>
          <w:rStyle w:val="fontstyle01"/>
        </w:rPr>
        <w:t>А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5D7993" w:rsidRPr="00970738" w:rsidTr="005D79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EHRA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Проявления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5D7993" w:rsidRPr="00970738" w:rsidTr="005D79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Симптомов нет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не вызывает симптомов</w:t>
            </w:r>
          </w:p>
        </w:tc>
      </w:tr>
      <w:tr w:rsidR="005D7993" w:rsidRPr="00970738" w:rsidTr="005D79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IIa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Легкие симптомы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Нормальная повседневная деятельность не нарушается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симптомов, связанных с ФП</w:t>
            </w:r>
          </w:p>
        </w:tc>
      </w:tr>
      <w:tr w:rsidR="005D7993" w:rsidRPr="00970738" w:rsidTr="005D79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IIb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Средневыраженная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симптоматика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Ощущения, связанные с ФП, беспокоят пациента,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нормальная повседневная деятельность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нарушается</w:t>
            </w:r>
          </w:p>
        </w:tc>
      </w:tr>
      <w:tr w:rsidR="005D7993" w:rsidRPr="00970738" w:rsidTr="005D79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симптоматика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Нормальная повседневная активность нарушается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из-за симптомов, вызванных ФП</w:t>
            </w:r>
          </w:p>
        </w:tc>
      </w:tr>
      <w:tr w:rsidR="005D7993" w:rsidRPr="00970738" w:rsidTr="005D79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Инвалидизируюшие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симптомы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993" w:rsidRPr="00970738" w:rsidRDefault="005D7993" w:rsidP="005D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Нормальная повседневная активность невозможна</w:t>
            </w:r>
          </w:p>
        </w:tc>
      </w:tr>
    </w:tbl>
    <w:p w:rsidR="008523D5" w:rsidRPr="00970738" w:rsidRDefault="008523D5" w:rsidP="006302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Критерии установления диагноза ФП:</w:t>
      </w:r>
      <w:r w:rsidRPr="009707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Для установки диагноза ФП/ТП необходимо наличие зарегистрированного эпизода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аритмии с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характерными</w:t>
      </w:r>
      <w:proofErr w:type="gram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ЭКГ-признаками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длительностью не менее 30 секунд.</w:t>
      </w:r>
    </w:p>
    <w:p w:rsidR="008523D5" w:rsidRPr="00970738" w:rsidRDefault="00D24E58" w:rsidP="006302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Для ФП характерны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ЭКГ-признаки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23D5" w:rsidRPr="00970738" w:rsidRDefault="008523D5" w:rsidP="008523D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нерегулярные интервалы RR (не регистрируется в случаях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сочетания ФП и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АВ-блокады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III степени (синдром Фредерика).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97"/>
      </w:tblGrid>
      <w:tr w:rsidR="008523D5" w:rsidRPr="00970738" w:rsidTr="00D24E58">
        <w:trPr>
          <w:trHeight w:val="88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23D5" w:rsidRPr="00970738" w:rsidRDefault="008523D5" w:rsidP="008523D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отчетливых зубцов </w:t>
            </w:r>
            <w:proofErr w:type="gram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ЭКГ. В отдельных отведениях — чаще всего в отведении V1 — иногда определяется некоторая регулярная электрическая активность предсердий.</w:t>
            </w:r>
          </w:p>
          <w:p w:rsidR="008523D5" w:rsidRPr="00970738" w:rsidRDefault="008523D5" w:rsidP="008523D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Длительность предсердного цикла (если определяется) т.е. интервала между двумя последовательными возбуждениями предсердий (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-волн), обычно изменчива и составляет менее 200 мс, что соответствует частоте предсердного ритма более 300 импульсов в минуту.</w:t>
            </w:r>
          </w:p>
          <w:p w:rsidR="008523D5" w:rsidRPr="00970738" w:rsidRDefault="008523D5" w:rsidP="00852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ТП характерными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ЭКГ-критериями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8523D5" w:rsidRPr="00970738" w:rsidRDefault="008523D5" w:rsidP="008523D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Регулярный предсердный ритм (волны F с циклом менее 240 мс) с частотой</w:t>
            </w:r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250–</w:t>
            </w:r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 в минуту при одинаковых или 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изменяющихся интервалах RR.</w:t>
            </w:r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некоторых случаях частота желудочкового ритма может существенно</w:t>
            </w:r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варьировать (обычно наблюдается кратное проведение с предсердий</w:t>
            </w:r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желудочки в соотношении от 4:1 до 2:1, редко 1:1).</w:t>
            </w:r>
          </w:p>
          <w:p w:rsidR="008523D5" w:rsidRPr="00970738" w:rsidRDefault="008523D5" w:rsidP="008523D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38">
              <w:rPr>
                <w:rStyle w:val="fontstyle01"/>
                <w:b w:val="0"/>
              </w:rPr>
              <w:t>Наличие волн</w:t>
            </w:r>
            <w:r w:rsidR="00D24E58" w:rsidRPr="00970738">
              <w:rPr>
                <w:rStyle w:val="fontstyle01"/>
                <w:b w:val="0"/>
              </w:rPr>
              <w:t xml:space="preserve"> F, имеющих при типичном ТП вид </w:t>
            </w:r>
            <w:r w:rsidRPr="00970738">
              <w:rPr>
                <w:rStyle w:val="fontstyle01"/>
                <w:b w:val="0"/>
              </w:rPr>
              <w:t>«пилообразной» кривой,</w:t>
            </w:r>
            <w:r w:rsidR="00D24E58" w:rsidRPr="00970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0738">
              <w:rPr>
                <w:rStyle w:val="fontstyle01"/>
                <w:b w:val="0"/>
              </w:rPr>
              <w:t xml:space="preserve">особенно отчетливо видных в нижних отведениях (II, III, </w:t>
            </w:r>
            <w:proofErr w:type="spellStart"/>
            <w:r w:rsidRPr="00970738">
              <w:rPr>
                <w:rStyle w:val="fontstyle01"/>
                <w:b w:val="0"/>
              </w:rPr>
              <w:t>aVF</w:t>
            </w:r>
            <w:proofErr w:type="spellEnd"/>
            <w:r w:rsidRPr="00970738">
              <w:rPr>
                <w:rStyle w:val="fontstyle01"/>
                <w:b w:val="0"/>
              </w:rPr>
              <w:t>).</w:t>
            </w:r>
          </w:p>
          <w:p w:rsidR="008523D5" w:rsidRPr="00970738" w:rsidRDefault="00AE5035" w:rsidP="00D24E5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Скрининг ФП рекомендован пациентам старше 65 лет  с использованием </w:t>
            </w:r>
            <w:proofErr w:type="spellStart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кратковременнои</w:t>
            </w:r>
            <w:proofErr w:type="spellEnd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̆ записи ЭКГ либо </w:t>
            </w:r>
            <w:proofErr w:type="spellStart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пальпаторного</w:t>
            </w:r>
            <w:proofErr w:type="spellEnd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пульса или аускультации сердца. При наличии жалоб на эпизоды неритмичного сердцебиения и при отсутствии документированных эпизодов ФП/ТП при записи ЭКГ рекомендуется выполнение суточного </w:t>
            </w:r>
            <w:proofErr w:type="spellStart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мониторирования</w:t>
            </w:r>
            <w:proofErr w:type="spellEnd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Холтеру</w:t>
            </w:r>
            <w:proofErr w:type="spellEnd"/>
            <w:r w:rsidR="00D24E58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исключения коротких пароксизмов ФП/ТП.</w:t>
            </w:r>
          </w:p>
          <w:p w:rsidR="00D24E58" w:rsidRPr="00970738" w:rsidRDefault="00D24E58" w:rsidP="00D24E5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4E58" w:rsidRPr="00970738" w:rsidRDefault="00D24E58" w:rsidP="00AE50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Физикальное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обследование:</w:t>
            </w:r>
          </w:p>
          <w:p w:rsidR="00AE5035" w:rsidRPr="00970738" w:rsidRDefault="00AE5035" w:rsidP="00D24E5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Всем больным ФП проводится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пульса в покое для выявления скрытой аритмии. У всех пациентов с ФП рекомендуется выполнение объективного обследования, определения антропометрических данных для выявления избыточной̆ массы тела/ожирения, полное обследование сердечнососудистой системы и выявление сопутствующей патологии.</w:t>
            </w:r>
          </w:p>
          <w:p w:rsidR="00FE1B64" w:rsidRPr="00970738" w:rsidRDefault="00FE1B64" w:rsidP="00FE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B15A6E" w:rsidRPr="00970738" w:rsidRDefault="00FE1B64" w:rsidP="00FE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AE5035" w:rsidRPr="00970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Лабораторные методы исследования</w:t>
            </w:r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проводятся при назначении </w:t>
            </w:r>
            <w:proofErr w:type="spellStart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антикоагулянтной</w:t>
            </w:r>
            <w:proofErr w:type="spellEnd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терапии. 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назначением любого антикоагулянта рекомендовано провести обследование пациента, направленное на исключение анемии, определение функции печени и почек, а также выявление потенциальных источников кровотечений. Особое внимание стоит обращать на наличие эрозивно-язвенного поражения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желудочнокишечного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тракта (ЖКТ), заболеваний печени, мочекаменной болезни и воспалительных заболеваний мочеполовой системы, хронического геморроя, злокачественных новообразований, миомы матки, аневризмы аорты и ее ветвей, </w:t>
            </w:r>
            <w:r w:rsidR="00B15A6E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включая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интракраниальные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артерии.</w:t>
            </w:r>
          </w:p>
          <w:p w:rsidR="00FE1B64" w:rsidRPr="00970738" w:rsidRDefault="00B15A6E" w:rsidP="00FE1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E1B64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пациентам с </w:t>
            </w:r>
            <w:proofErr w:type="spellStart"/>
            <w:r w:rsidR="00FE1B64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эритроцитурией</w:t>
            </w:r>
            <w:proofErr w:type="spellEnd"/>
            <w:r w:rsidR="00FE1B64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показано проведение ультразвукового исследования почек и мочевыводящих путей для исключения мочекаменной болезни, опухолей, воспалительных заболеваний и т.п. Женщинам с анамнезом аномальных маточных геморрагий показан осмотр гинеколога с целью исключения </w:t>
            </w:r>
            <w:proofErr w:type="spellStart"/>
            <w:r w:rsidR="00FE1B64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дисфункциональных</w:t>
            </w:r>
            <w:proofErr w:type="spellEnd"/>
            <w:r w:rsidR="00FE1B64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кровотечений и опухолей как причины кровотечений. Пациентам с рефрактерной артериальной гипертонией или сахарным диабетом показан осмотр окулиста. </w:t>
            </w:r>
          </w:p>
          <w:p w:rsidR="00AE5035" w:rsidRPr="00970738" w:rsidRDefault="00FE1B64" w:rsidP="00FE1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Назначают проведение развернутого клинического анализа крови, определение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гепатоспецифических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ферментов (АЛТ, АСТ), общего билирубина, общего белка, для исключения болезней печени, а также определение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 с расчетом клиренса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формуле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Кокрофта-Голта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исключения хронической болезни почек, определение исходного МНО для исключения нарушения синтеза факторов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свертывния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печени. Всем пациентам также назначают общий анализ мочи (исключение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эритроцитурии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альбуминурии).</w:t>
            </w:r>
          </w:p>
          <w:p w:rsidR="00AE5035" w:rsidRPr="00970738" w:rsidRDefault="00FE1B64" w:rsidP="00D24E58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Пациентам</w:t>
            </w:r>
            <w:proofErr w:type="gramEnd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получающим антиаритмическую терапию рекомендовано регулярное выполнение ЭКГ в 12 отведениях с целью оценки безопасности и эффективности лечения.</w:t>
            </w:r>
            <w:r w:rsidR="00AE5035" w:rsidRPr="00970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5035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длительного </w:t>
            </w:r>
            <w:proofErr w:type="spellStart"/>
            <w:r w:rsidR="00AE5035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мониторирования</w:t>
            </w:r>
            <w:proofErr w:type="spellEnd"/>
            <w:r w:rsidR="00AE5035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ЭКГ рекомендовано </w:t>
            </w:r>
            <w:proofErr w:type="spellStart"/>
            <w:r w:rsidR="00AE5035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симптомным</w:t>
            </w:r>
            <w:proofErr w:type="spellEnd"/>
            <w:r w:rsidR="00AE5035"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пациентам для оценки адекватности контроля частоты и уточнения взаимосвязи между приступами ФП и жалобами.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 пациентам с ФП проводится </w:t>
            </w:r>
            <w:proofErr w:type="spellStart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трансторакальная</w:t>
            </w:r>
            <w:proofErr w:type="spellEnd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="00AE5035"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оценки сердечной структуры и функции.</w:t>
            </w:r>
          </w:p>
        </w:tc>
      </w:tr>
    </w:tbl>
    <w:p w:rsidR="008523D5" w:rsidRPr="00970738" w:rsidRDefault="00FE1B64" w:rsidP="0063028D">
      <w:pP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                          </w:t>
      </w:r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Инструментальные методы исследования:</w:t>
      </w:r>
    </w:p>
    <w:p w:rsidR="00FE1B64" w:rsidRPr="00970738" w:rsidRDefault="000340B4" w:rsidP="0063028D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Всем пациентам с желудочно-кишечным кровотечением в анамнезе, эрозивно-язвенным поражением пищевода, желудка или ДПК проводится ФГДС для исключения обострения язвенной болезни и наличия острых эрозий.</w:t>
      </w:r>
    </w:p>
    <w:p w:rsidR="000340B4" w:rsidRPr="00970738" w:rsidRDefault="000340B4" w:rsidP="006302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Пациентам</w:t>
      </w:r>
      <w:proofErr w:type="gram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недавно перенесшим  инсульт (в предыдущие 8 недель), а также при выраженном остаточном неврологическом дефиците и отсутствии данных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нейровизуализации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исключения геморрагического характера инсульта и сосудистых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мальформаций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рекомендовано провести компьютерную томографию или магнитно-резонансную томографию головного мозга и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интракраниальных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артерий.</w:t>
      </w:r>
    </w:p>
    <w:p w:rsidR="00B15A6E" w:rsidRPr="00970738" w:rsidRDefault="00B15A6E" w:rsidP="00B15A6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Консервативное лечение</w:t>
      </w:r>
    </w:p>
    <w:p w:rsidR="00B15A6E" w:rsidRPr="00970738" w:rsidRDefault="00B15A6E" w:rsidP="00B15A6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Профилактика инсульта и системной тромбоэмболии у пациентов с фибрилляцией предсердий</w:t>
      </w:r>
    </w:p>
    <w:p w:rsidR="00B15A6E" w:rsidRPr="00970738" w:rsidRDefault="00B15A6E" w:rsidP="00B15A6E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970738">
        <w:rPr>
          <w:rFonts w:ascii="Times New Roman" w:hAnsi="Times New Roman" w:cs="Times New Roman"/>
          <w:color w:val="00000A"/>
          <w:sz w:val="24"/>
          <w:szCs w:val="24"/>
        </w:rPr>
        <w:t>Важнейшей проблемой для пациентов с ФП является высокий риск ИИ и системных</w:t>
      </w:r>
      <w:r w:rsidRPr="0097073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тромбоэмболий (СЭ), которые чаще всего имеют </w:t>
      </w:r>
      <w:proofErr w:type="spellStart"/>
      <w:r w:rsidRPr="00970738">
        <w:rPr>
          <w:rFonts w:ascii="Times New Roman" w:hAnsi="Times New Roman" w:cs="Times New Roman"/>
          <w:color w:val="00000A"/>
          <w:sz w:val="24"/>
          <w:szCs w:val="24"/>
        </w:rPr>
        <w:t>кардиоэмболическое</w:t>
      </w:r>
      <w:proofErr w:type="spellEnd"/>
      <w:r w:rsidRPr="0097073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происхождение, что связано с </w:t>
      </w:r>
      <w:proofErr w:type="spellStart"/>
      <w:r w:rsidRPr="00970738">
        <w:rPr>
          <w:rFonts w:ascii="Times New Roman" w:hAnsi="Times New Roman" w:cs="Times New Roman"/>
          <w:color w:val="00000A"/>
          <w:sz w:val="24"/>
          <w:szCs w:val="24"/>
        </w:rPr>
        <w:t>тромбообразованием</w:t>
      </w:r>
      <w:proofErr w:type="spellEnd"/>
      <w:r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в ушке, реже — полости левого</w:t>
      </w:r>
      <w:r w:rsidRPr="00970738">
        <w:rPr>
          <w:rFonts w:ascii="Times New Roman" w:hAnsi="Times New Roman" w:cs="Times New Roman"/>
          <w:color w:val="00000A"/>
          <w:sz w:val="24"/>
          <w:szCs w:val="24"/>
        </w:rPr>
        <w:br/>
        <w:t>предсердия. В структуре всех тромбоэмболических осложнений у пациентов</w:t>
      </w:r>
      <w:r w:rsidRPr="0097073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с ФП более 90% приходится на ИИ. </w:t>
      </w:r>
      <w:proofErr w:type="spellStart"/>
      <w:proofErr w:type="gramStart"/>
      <w:r w:rsidRPr="00970738">
        <w:rPr>
          <w:rFonts w:ascii="Times New Roman" w:hAnsi="Times New Roman" w:cs="Times New Roman"/>
          <w:color w:val="00000A"/>
          <w:sz w:val="24"/>
          <w:szCs w:val="24"/>
        </w:rPr>
        <w:t>C</w:t>
      </w:r>
      <w:proofErr w:type="gramEnd"/>
      <w:r w:rsidRPr="00970738">
        <w:rPr>
          <w:rFonts w:ascii="Times New Roman" w:hAnsi="Times New Roman" w:cs="Times New Roman"/>
          <w:color w:val="00000A"/>
          <w:sz w:val="24"/>
          <w:szCs w:val="24"/>
        </w:rPr>
        <w:t>реди</w:t>
      </w:r>
      <w:proofErr w:type="spellEnd"/>
      <w:r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ИИ </w:t>
      </w:r>
      <w:proofErr w:type="spellStart"/>
      <w:r w:rsidRPr="00970738">
        <w:rPr>
          <w:rFonts w:ascii="Times New Roman" w:hAnsi="Times New Roman" w:cs="Times New Roman"/>
          <w:color w:val="00000A"/>
          <w:sz w:val="24"/>
          <w:szCs w:val="24"/>
        </w:rPr>
        <w:t>кардиоэмболический</w:t>
      </w:r>
      <w:proofErr w:type="spellEnd"/>
      <w:r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имеет наиболее</w:t>
      </w:r>
      <w:r w:rsidRPr="00970738">
        <w:rPr>
          <w:rFonts w:ascii="Times New Roman" w:hAnsi="Times New Roman" w:cs="Times New Roman"/>
          <w:color w:val="00000A"/>
          <w:sz w:val="24"/>
          <w:szCs w:val="24"/>
        </w:rPr>
        <w:br/>
        <w:t>плохой прогноз, что обусловлено высокой смертностью и развитием стойкой</w:t>
      </w:r>
      <w:r w:rsidRPr="00970738">
        <w:rPr>
          <w:rFonts w:ascii="Times New Roman" w:hAnsi="Times New Roman" w:cs="Times New Roman"/>
          <w:color w:val="00000A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A"/>
          <w:sz w:val="24"/>
          <w:szCs w:val="24"/>
        </w:rPr>
        <w:t>инвалидизации</w:t>
      </w:r>
      <w:proofErr w:type="spellEnd"/>
      <w:r w:rsidRPr="0097073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15A6E" w:rsidRPr="00970738" w:rsidRDefault="00B15A6E" w:rsidP="00B15A6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пациентам с фибрилляцией предсердий, не связанной с поражением клапанов сердца, рекомендовано использовать шкалу CHA2DS2-VASc для оценки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риска тромбоэмболических осложнений (ишемического инсульта, транзиторных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ишемических атак и системных тромбоэмболий).</w:t>
      </w:r>
    </w:p>
    <w:p w:rsidR="00B15A6E" w:rsidRPr="00970738" w:rsidRDefault="00B15A6E" w:rsidP="00B15A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0738" w:rsidRDefault="00970738" w:rsidP="00B15A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A6E" w:rsidRPr="00970738" w:rsidRDefault="00B15A6E" w:rsidP="00B15A6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Факторы риска инсульта и системных эмболий у больных ФП</w:t>
      </w: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 их значимость в баллах (шкала CHA2DS2-VASc)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07"/>
        <w:gridCol w:w="1583"/>
      </w:tblGrid>
      <w:tr w:rsidR="00B15A6E" w:rsidRPr="00970738" w:rsidTr="003F3BFA">
        <w:trPr>
          <w:trHeight w:val="102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Факторы риска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15A6E" w:rsidRPr="00970738" w:rsidTr="003F3BFA">
        <w:trPr>
          <w:trHeight w:val="522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</w:t>
            </w:r>
            <w:proofErr w:type="gram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сердечная недостаточность/дисфункция левого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желудочка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A6E" w:rsidRPr="00970738" w:rsidTr="003F3BFA">
        <w:trPr>
          <w:trHeight w:val="210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 — артериальная гипертония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A6E" w:rsidRPr="00970738" w:rsidTr="003F3BFA">
        <w:trPr>
          <w:trHeight w:val="102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— возраст ≥75 лет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A6E" w:rsidRPr="00970738" w:rsidTr="003F3BFA">
        <w:trPr>
          <w:trHeight w:val="102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— диабет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A6E" w:rsidRPr="00970738" w:rsidTr="003F3BFA">
        <w:trPr>
          <w:trHeight w:val="522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— ишемический инсульт/транзиторная ишемическая атака/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системные эмболии в анамнезе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A6E" w:rsidRPr="00970738" w:rsidTr="003F3BFA">
        <w:trPr>
          <w:trHeight w:val="828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VASc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proofErr w:type="gram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осудистое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заболевание (инфаркт миокарда в анамнезе,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атеросклероз периферических артерий нижних конечностей,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атеросклеротическая бляшка в аорте)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A6E" w:rsidRPr="00970738" w:rsidTr="003F3BFA">
        <w:trPr>
          <w:trHeight w:val="102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65–74 года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A6E" w:rsidRPr="00970738" w:rsidTr="003F3BFA">
        <w:trPr>
          <w:trHeight w:val="108"/>
        </w:trPr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Женский пол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6E" w:rsidRPr="00970738" w:rsidRDefault="00B15A6E" w:rsidP="00B15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15A6E" w:rsidRPr="00970738" w:rsidRDefault="00B15A6E" w:rsidP="00B15A6E">
      <w:pPr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</w:p>
    <w:p w:rsidR="00B879D9" w:rsidRPr="00970738" w:rsidRDefault="00B879D9" w:rsidP="00B15A6E">
      <w:pPr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Для оценки риска кровотечений используют несколько шкал, наибольшее распространение имеет шкала HAS-BLED. Сумма баллов по шкале HAS-BLED ≥3 указывает на высокий риск кровотечений. Тем не </w:t>
      </w:r>
      <w:proofErr w:type="gramStart"/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менее</w:t>
      </w:r>
      <w:proofErr w:type="gramEnd"/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расчетный высокий риск кровотечений</w:t>
      </w:r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br/>
        <w:t>не должен являться единственным ограничением к назначению антикоагулянтов.</w:t>
      </w:r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br/>
        <w:t>В первую очередь необходимо провести обследование пациента, направленное</w:t>
      </w:r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br/>
        <w:t>на выявление потенциальных источников кровотечений, и скорректировать</w:t>
      </w:r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br/>
        <w:t xml:space="preserve">модифицируемые факторы риска, а при наличии </w:t>
      </w:r>
      <w:proofErr w:type="spellStart"/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>немодифицируемых</w:t>
      </w:r>
      <w:proofErr w:type="spellEnd"/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t xml:space="preserve"> факторов,</w:t>
      </w:r>
      <w:r w:rsidRPr="00970738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/>
        </w:rPr>
        <w:br/>
        <w:t xml:space="preserve">выбрать антикоагулянт, наиболее подходящий пациенту в соответствии с </w:t>
      </w:r>
      <w:r w:rsidRPr="00970738">
        <w:rPr>
          <w:rFonts w:ascii="Times New Roman" w:hAnsi="Times New Roman" w:cs="Times New Roman"/>
          <w:i/>
          <w:iCs/>
          <w:color w:val="00000A"/>
          <w:sz w:val="24"/>
          <w:szCs w:val="24"/>
        </w:rPr>
        <w:t>клиническими характеристиками (сопутствующие заболевания, риск инсульта,</w:t>
      </w:r>
      <w:r w:rsidRPr="00970738">
        <w:rPr>
          <w:rFonts w:ascii="Times New Roman" w:hAnsi="Times New Roman" w:cs="Times New Roman"/>
          <w:i/>
          <w:iCs/>
          <w:color w:val="00000A"/>
          <w:sz w:val="24"/>
          <w:szCs w:val="24"/>
        </w:rPr>
        <w:br/>
        <w:t>предпочтительный режим дозирования).</w:t>
      </w:r>
    </w:p>
    <w:p w:rsidR="00B879D9" w:rsidRPr="00970738" w:rsidRDefault="00B879D9" w:rsidP="00B879D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оценки риска кровотечений HAS-BLED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3000"/>
      </w:tblGrid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Буква*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характеристика#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баллов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Гипертония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Нарушение функции печени или почек (по 1 баллу)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или 2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Инсульт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Кровотечение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Лабильное МНО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&gt;65 лет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Лекарства или алкоголь (по 1 баллу)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или 2</w:t>
            </w:r>
          </w:p>
        </w:tc>
      </w:tr>
      <w:tr w:rsidR="00B879D9" w:rsidRPr="00970738" w:rsidTr="00B879D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 9 баллов</w:t>
            </w:r>
          </w:p>
        </w:tc>
        <w:tc>
          <w:tcPr>
            <w:tcW w:w="0" w:type="auto"/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79D9" w:rsidRPr="00970738" w:rsidRDefault="00B879D9" w:rsidP="00B8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9D9" w:rsidRPr="00970738" w:rsidRDefault="00B879D9" w:rsidP="00B879D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— гипертония, систолическое АД &gt;160 мм </w:t>
      </w:r>
      <w:proofErr w:type="spellStart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рт</w:t>
      </w:r>
      <w:proofErr w:type="spellEnd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ст. А — нарушение функции почек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или печени: диализ, трансплантация почки или сывороточный </w:t>
      </w:r>
      <w:proofErr w:type="spellStart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креатинин</w:t>
      </w:r>
      <w:proofErr w:type="spellEnd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≥200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ммоль</w:t>
      </w:r>
      <w:proofErr w:type="spellEnd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/л; хроническое заболевание печени (например, цирроз) или биохимические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признаки серьезного поражения печени (например, уровень </w:t>
      </w:r>
      <w:proofErr w:type="gramStart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билирубина</w:t>
      </w:r>
      <w:proofErr w:type="gramEnd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крайней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мере в 2 раза выше верхней границы нормы в сочетании с повышением активности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АСТ/АЛТ/щелочной фосфатазы более чем в 3 раза по сравнению с верхней границей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нормы и т.д.). S — инсульт в анамнезе. В — кровотечение в анамнезе и/или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предрасположенность к кровотечению, например, геморрагический диатез, анемия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и т.д. L — </w:t>
      </w:r>
      <w:proofErr w:type="gramStart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лабильное</w:t>
      </w:r>
      <w:proofErr w:type="gramEnd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МНО: нестабильное/высокое МНО или &lt;60% измерений МНО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в пределах целевого диапазона. Е — возраст старше 65 лет. D —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лекарства/алкоголь, сопутствующий прием </w:t>
      </w:r>
      <w:proofErr w:type="spellStart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антитромбоцитарных</w:t>
      </w:r>
      <w:proofErr w:type="spellEnd"/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нестероидных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противовоспалительных средств (НПВС) или злоупотребление алкоголем.</w:t>
      </w:r>
    </w:p>
    <w:p w:rsidR="00B513DB" w:rsidRPr="00970738" w:rsidRDefault="00B513DB" w:rsidP="00B879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Постоянный прием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пероральных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антикоагулянтов с целью профилактики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ТЭО рекомендован пациентам мужского пола с суммой баллов по шкале CHA2DS2-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VASc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≥2 и пациентам женского пола с суммой баллов по шкале CHA2DS2-VASc ≥3.</w:t>
      </w:r>
    </w:p>
    <w:p w:rsidR="00B513DB" w:rsidRPr="00970738" w:rsidRDefault="00970738" w:rsidP="00B879D9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>В случае назначения антагонистов витамина</w:t>
      </w:r>
      <w:proofErr w:type="gramStart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рекомендовано достижение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максимального времени пребывания значений МНО в пределах терапевтического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диапазона (2,0–3,0), которое следует регулярно оценивать.</w:t>
      </w:r>
      <w:r w:rsidR="00B513DB" w:rsidRPr="00970738">
        <w:rPr>
          <w:rFonts w:ascii="Times New Roman" w:hAnsi="Times New Roman" w:cs="Times New Roman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Во время подбора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индивидуальной дозы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варфарина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необходимоконтролировать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значение МНО каждые 3–4 дня до получения двух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последовательных близких значений МНО в пределах целевого диапазона. Это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позволяет говорить о достижении терапевтического диапазона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антикоагуляции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 дальнейшем контроль МНО необходимо осуществлять 1 раз в 4–6 недель.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случае развития чрезмерной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гипокоагул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яции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изменения дозы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варфарина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назначения сопутствующей терапии, способной повлиять на уровень МНО, его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значение необходимо определить через 4–5 дней для подтверждения пребывания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МНО в терапевтическом диапазоне.</w:t>
      </w:r>
      <w:r w:rsidR="00B513DB" w:rsidRPr="00970738">
        <w:rPr>
          <w:rFonts w:ascii="Times New Roman" w:hAnsi="Times New Roman" w:cs="Times New Roman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 стремиться к поддержанию МНО в целевом диапазоне 2,0–3,0 у всех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(в том числе у пожилых) пациентов. Оптимальным считается время пребывания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значений МНО в терапевтическом диапазоне ≥65%. Принятые ранее значения МНО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1,6–2,2 для пожилых пациентов в настоящее время считаются неоправданно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низкими в связи с двукратным увеличением риска инсульта при значениях МНО &lt;2,0.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 более низким значениям МНО в пределах целевого диапазона (2,0–2,5) следует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тремиться при приеме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варфарина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комбинации с ацетилсалициловой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кислотой или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клопидогрелом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) или при возобновлении терапии после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кровотечения.</w:t>
      </w:r>
      <w:proofErr w:type="gramEnd"/>
    </w:p>
    <w:p w:rsidR="00B513DB" w:rsidRPr="00970738" w:rsidRDefault="00970738" w:rsidP="00B879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Пациентам с неклапанной ФП, не получавшим ранее </w:t>
      </w:r>
      <w:proofErr w:type="spellStart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>антикоагулянтную</w:t>
      </w:r>
      <w:proofErr w:type="spellEnd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терапию, в качестве препаратов первой линии рекомендовано назначение прямых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оральных антик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оагулянтов (ПОАК) 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апиксабана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дабигатрана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этексилата</w:t>
      </w:r>
      <w:proofErr w:type="spellEnd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ривароксабана</w:t>
      </w:r>
      <w:proofErr w:type="spellEnd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(при отсутствии противопоказаний к их назначению). </w:t>
      </w:r>
      <w:proofErr w:type="gramEnd"/>
    </w:p>
    <w:p w:rsidR="00B513DB" w:rsidRPr="00970738" w:rsidRDefault="00970738" w:rsidP="00B879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513DB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назначать полную дозу ПОАК (</w:t>
      </w:r>
      <w:proofErr w:type="spellStart"/>
      <w:r w:rsidR="00B513DB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апиксабан</w:t>
      </w:r>
      <w:proofErr w:type="spellEnd"/>
      <w:r w:rsidR="00B513DB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5 мг 2 раза в сутки, </w:t>
      </w:r>
      <w:proofErr w:type="spellStart"/>
      <w:r w:rsidR="00B513DB" w:rsidRPr="009707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дабигатрана</w:t>
      </w:r>
      <w:proofErr w:type="spellEnd"/>
      <w:r w:rsidR="00B513DB" w:rsidRPr="009707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B513DB" w:rsidRPr="009707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этексилат</w:t>
      </w:r>
      <w:proofErr w:type="spellEnd"/>
      <w:r w:rsidR="00B513DB" w:rsidRPr="009707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13DB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150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2 раза в сутки,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ривароксабан</w:t>
      </w:r>
      <w:proofErr w:type="spellEnd"/>
      <w:r w:rsidR="00B513DB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мг 1</w:t>
      </w:r>
      <w:r w:rsidR="00B513DB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в сутки) как обеспечивающую максимальную защиту от инсульта.</w:t>
      </w:r>
    </w:p>
    <w:p w:rsidR="00B513DB" w:rsidRPr="00970738" w:rsidRDefault="00970738" w:rsidP="00B879D9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При назначении ПОАК необходимо стремиться к назначению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полной дозы препаратов, ограничивая использование сниженной дозы специальными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показаниями: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дабигатрана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этексилат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110 мг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proofErr w:type="gram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случае возраста пациента ≥80 лет,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со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путствующего приема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верапамила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, повышенного риска геморрагических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осложнений (особенно желудочно-кишечных кровотечений); у пациентов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с клиренсом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креатинина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&lt;50 мл/мин при повышенном риске кровотечений,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опутствующем приеме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амиодарона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хинидина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ривоксабан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15 мг в сутки при значении клиренса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креатинина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15-49 мл/мин;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апиксабан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2,5мг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proofErr w:type="gram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proofErr w:type="spellEnd"/>
      <w:proofErr w:type="gram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/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 пациентов с ХБП и величиной клиренса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креатинина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15–29 мл/мин или в случае наличия у пациента 2-х или более из следующих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признаков: возраста ≥80лет, массы тела ≤60кг или величины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креатинина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крови</w:t>
      </w:r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≥133 </w:t>
      </w:r>
      <w:proofErr w:type="spellStart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мкмоль</w:t>
      </w:r>
      <w:proofErr w:type="spellEnd"/>
      <w:r w:rsidR="00B513DB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/л.</w:t>
      </w:r>
    </w:p>
    <w:p w:rsidR="00B513DB" w:rsidRPr="00970738" w:rsidRDefault="00970738" w:rsidP="00B879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>Пациентам с митральным стенозом умеренной или тяжелой степени, либо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с механическим искусственным клапаном сердца с целью профилактики ТЭО</w:t>
      </w:r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рекомендованы только антагонисты витамина</w:t>
      </w:r>
      <w:proofErr w:type="gramStart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B513DB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(АВК).</w:t>
      </w:r>
    </w:p>
    <w:p w:rsidR="00B513DB" w:rsidRPr="00970738" w:rsidRDefault="00970738" w:rsidP="00B51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В случае назначения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варфарина</w:t>
      </w:r>
      <w:proofErr w:type="spellEnd"/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пациентам с митральным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стенозом умеренной или тяжелой степени терапевтический диапазон МНО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составляет 2,0–3,0; у пациентов с механическим протезом клапана сердца </w:t>
      </w:r>
      <w:proofErr w:type="gramStart"/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целевое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МНО определяется позицией и типом протеза. Длительность терапии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варфарином</w:t>
      </w:r>
      <w:proofErr w:type="spellEnd"/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пациентов с ФП без ревматического поражения сердца после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установки </w:t>
      </w:r>
      <w:proofErr w:type="spellStart"/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биопротеза</w:t>
      </w:r>
      <w:proofErr w:type="spellEnd"/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составляет 3 месяца, после чего допустимо назначение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513DB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ПОАК.</w:t>
      </w:r>
    </w:p>
    <w:p w:rsidR="00B513DB" w:rsidRPr="00970738" w:rsidRDefault="00B513DB" w:rsidP="00B513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Вторичная профилактика инсульта у пациентов с ФП</w:t>
      </w:r>
    </w:p>
    <w:p w:rsidR="00970738" w:rsidRDefault="00970738" w:rsidP="000144B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Пациентам, получающим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пероральные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антикоагулянты в случае развития симптомов острого инсульта рекомендовано</w:t>
      </w:r>
      <w:proofErr w:type="gram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нейровизуализации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(КТ/ МРТ головного мозга). Длительность прерывания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антикоагулянтнов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(от 1–3–12 дней) рекомендуется</w:t>
      </w:r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определить решением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мультидисциплинарного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консилиума (врач-невролог,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врачкардиолог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специалист по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нейровизуализации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) на основе оценки риска повторного</w:t>
      </w:r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ишемического инсульта и кровотечения. 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Опыт применения антикоагулянтов у пациентов с ФП </w:t>
      </w:r>
      <w:proofErr w:type="gram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 первые</w:t>
      </w:r>
      <w:proofErr w:type="gram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ишемического инсульта невелик. В основу принятия решения о времени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начала/возобновления терапии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пероральными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антикоагулянтами положена оценка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величины очага поражения мозга и тяжести неврологического дефицита (уровень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сознания, двигательная активность, чувствительность, речь и т.д.), определенная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суммой баллов по шкале инсульта Национального института здоровья США.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0144BD" w:rsidRPr="00970738" w:rsidRDefault="00970738" w:rsidP="000144B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Эксперты-неврологи считают </w:t>
      </w:r>
      <w:proofErr w:type="gram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возможным</w:t>
      </w:r>
      <w:proofErr w:type="gram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прерывать прием антикоагулянтов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у пациентов с ТИА и начинать/возобновлять антикоагулянты у пациентов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с подтвержденным ИИ в период от 1 до 12 дней в зависимости от стабильности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неврологического статуса и данных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нейровизуализации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. Пациентам с тяжелым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инсультом или инсультом средней тяжести рекомендовано проведение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нейровизуализации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динамике для исключения геморрагической трансформации.</w:t>
      </w:r>
    </w:p>
    <w:p w:rsidR="000144BD" w:rsidRPr="00970738" w:rsidRDefault="00970738" w:rsidP="000144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Пациентам с ФП и острым ишемическим инсультом, возникшим на фоне</w:t>
      </w:r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активной АКТ, не рекомендовано проведение </w:t>
      </w:r>
      <w:proofErr w:type="gram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системного</w:t>
      </w:r>
      <w:proofErr w:type="gram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тромболизиса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на фоне</w:t>
      </w:r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активной </w:t>
      </w:r>
      <w:proofErr w:type="spellStart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>антикоагулянтной</w:t>
      </w:r>
      <w:proofErr w:type="spellEnd"/>
      <w:r w:rsidR="000144BD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терапии. 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Возможность проведения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тромболизиса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можно рассмотреть: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 принимающих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варфарин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пациентов, если МНО не превышает 1,7;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у принимающих ПОАК — если препарат в плазме не определяется и/или со времени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приема последней дозы ПОАК прошло более 48 часов и функция почек не снижена.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При условии, что соответствующие показатели, характеризующие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антикоагулянтную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активность ПОАК (активность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анти-Ха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апиксабана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ривароксабана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экариновое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время свертывания, разведенное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тромбиновое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время,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ЧТВ для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дабигатрана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этексилата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; МНО для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ривароксабана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), находятся в</w:t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пределах </w:t>
      </w:r>
      <w:proofErr w:type="spellStart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референсных</w:t>
      </w:r>
      <w:proofErr w:type="spellEnd"/>
      <w:r w:rsidR="000144BD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значений.</w:t>
      </w:r>
      <w:r w:rsidR="00C37496"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37496" w:rsidRPr="00970738">
        <w:rPr>
          <w:rFonts w:ascii="Times New Roman" w:hAnsi="Times New Roman" w:cs="Times New Roman"/>
          <w:color w:val="000000"/>
          <w:sz w:val="24"/>
          <w:szCs w:val="24"/>
        </w:rPr>
        <w:t>После внутричерепного кровоизлияния у пациентов с ФП возобновление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496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терапии </w:t>
      </w:r>
      <w:proofErr w:type="spellStart"/>
      <w:r w:rsidR="00C37496"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пероральными</w:t>
      </w:r>
      <w:proofErr w:type="spellEnd"/>
      <w:r w:rsidR="00C37496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антикоагулянтами может быть рекомендовано через 4–8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496" w:rsidRPr="00970738">
        <w:rPr>
          <w:rFonts w:ascii="Times New Roman" w:hAnsi="Times New Roman" w:cs="Times New Roman"/>
          <w:color w:val="000000"/>
          <w:sz w:val="24"/>
          <w:szCs w:val="24"/>
        </w:rPr>
        <w:t>недель при условии устранения причины кровотечения и коррекции факторов риска.</w:t>
      </w:r>
    </w:p>
    <w:p w:rsidR="00C37496" w:rsidRPr="00970738" w:rsidRDefault="00C37496" w:rsidP="00C3749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Профилактика кровотечений на фоне </w:t>
      </w:r>
      <w:proofErr w:type="spellStart"/>
      <w:r w:rsidRPr="0097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антикоагулянтной</w:t>
      </w:r>
      <w:proofErr w:type="spellEnd"/>
      <w:r w:rsidRPr="0097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терапии. </w:t>
      </w:r>
      <w:proofErr w:type="spellStart"/>
      <w:r w:rsidRPr="0097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Антитромботическое</w:t>
      </w:r>
      <w:proofErr w:type="spellEnd"/>
      <w:r w:rsidRPr="00970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лечение пациентов с ФП после перенесенных геморрагических осложнений.</w:t>
      </w:r>
    </w:p>
    <w:p w:rsidR="00C37496" w:rsidRPr="00970738" w:rsidRDefault="00C37496" w:rsidP="00C374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Кровотечения у пациентов, принимающих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пероральные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антикоагулянты,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попрежнему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остаются основной опасностью терапии.</w:t>
      </w:r>
    </w:p>
    <w:p w:rsidR="00C37496" w:rsidRPr="00970738" w:rsidRDefault="00C37496" w:rsidP="00C374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типа кровотечений, предусмотренное регистром</w:t>
      </w: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GARFIELD-AF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60"/>
        <w:gridCol w:w="6237"/>
      </w:tblGrid>
      <w:tr w:rsidR="00C37496" w:rsidRPr="00970738" w:rsidTr="00C374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96" w:rsidRPr="00970738" w:rsidRDefault="00C37496" w:rsidP="00C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геморрагические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96" w:rsidRPr="00970738" w:rsidRDefault="00C37496" w:rsidP="00C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Явное кровотечение, сопровождающееся хотя бы одним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нижеперечисленного: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снижением гемоглобина на 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3"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г/дл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потребностью в гемотрансфузии 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3"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доз крови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имеющее клинически значимую локализацию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(внутричерепное,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внутриспинальное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внутриглазное,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тампонада сердца, внутрисуставное, внутримышечное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развитием синдрома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сдавления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ретроперитонеальное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фатальное</w:t>
            </w:r>
          </w:p>
        </w:tc>
      </w:tr>
      <w:tr w:rsidR="00C37496" w:rsidRPr="00970738" w:rsidTr="00C374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96" w:rsidRPr="00970738" w:rsidRDefault="00C37496" w:rsidP="00C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Небольшие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клинически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значимые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геморрагические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96" w:rsidRPr="00970738" w:rsidRDefault="00C37496" w:rsidP="00C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Явное кровотечение, не достигшее критериев «большого»,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потребовавшее медицинского вмешательства, изменения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врачом схемы лечения или сопровождавшееся болью,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дискомфортом или изменением привычной активности пациента</w:t>
            </w:r>
          </w:p>
        </w:tc>
      </w:tr>
      <w:tr w:rsidR="00C37496" w:rsidRPr="00970738" w:rsidTr="00C374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96" w:rsidRPr="00970738" w:rsidRDefault="00C37496" w:rsidP="00C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Малые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геморрагические</w:t>
            </w:r>
            <w:r w:rsidRPr="00970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496" w:rsidRPr="00970738" w:rsidRDefault="00C37496" w:rsidP="00C3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другие кровотечения, не соответствующие критериям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«больших» и «небольших клинически значимых»</w:t>
            </w:r>
          </w:p>
        </w:tc>
      </w:tr>
    </w:tbl>
    <w:p w:rsidR="00C37496" w:rsidRPr="00970738" w:rsidRDefault="003F3BFA" w:rsidP="00C374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развития кровотечения у пациентов, принимающих любой антикоагулянт, необходимо оценить уровень гемоглобина, гематокрита, количество тромбоцитов, определить уровень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крови с расчетом клиренса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креатинина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по формуле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Кокрофта-Голта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. В случае развития кровотечения у пациентов, принимающих АВК, необходимо определить значение МНО. В случае развития кровотечения у пациентов, принимающих ПОАК, необходимо выяснить время приема последней дозы препарата.</w:t>
      </w:r>
    </w:p>
    <w:p w:rsidR="00CE5FD7" w:rsidRPr="00970738" w:rsidRDefault="00CE5FD7" w:rsidP="00CE5F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Проведение лабораторных тестов, характеризующих</w:t>
      </w:r>
      <w:r w:rsid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антикоагулянтную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активность ПОАК, целесообразно в том случае, если развилось</w:t>
      </w:r>
      <w:r w:rsid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тяжелое кровотечение и обсуждается введение препаратов, нейтрализующих</w:t>
      </w:r>
      <w:r w:rsid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действие ПОАК. При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жизнеугрожающих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кровотечениях потеря времени на проведение данных тестов нецелесообразна. </w:t>
      </w:r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Оптимальным способом нейтрализации действия АВК является парентеральное</w:t>
      </w:r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введение или </w:t>
      </w:r>
      <w:proofErr w:type="spellStart"/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пероральный</w:t>
      </w:r>
      <w:proofErr w:type="spellEnd"/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прием витамина К</w:t>
      </w:r>
      <w:proofErr w:type="gramStart"/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который в РФ в настоящее время</w:t>
      </w:r>
    </w:p>
    <w:p w:rsidR="007270DA" w:rsidRPr="00970738" w:rsidRDefault="00CE5FD7" w:rsidP="00C374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не зарегистрирован. Доступный на отечественном фармацевтическом рынке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менадиона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натрия бисульфит является предшественником витамина К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действие которого наступает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очень медленно, поэтому его введе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ние для лечения острого кровотечения на фоне терапией АВК не эффективно. Предпочтительным подходом является введение концентрата </w:t>
      </w:r>
      <w:proofErr w:type="spellStart"/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>протромбинового</w:t>
      </w:r>
      <w:proofErr w:type="spellEnd"/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комплекса, содержащего факторы свертывания, синтез которых блокируют АВК, а также протеины 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3BFA" w:rsidRPr="00970738" w:rsidRDefault="0048538C" w:rsidP="00C3749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270DA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Пациентам с ФП, имеющим признаки острого клинически значимого кровотечения, рекомендовано прервать терапию </w:t>
      </w:r>
      <w:proofErr w:type="spellStart"/>
      <w:r w:rsidR="007270DA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пероральными</w:t>
      </w:r>
      <w:proofErr w:type="spellEnd"/>
      <w:r w:rsidR="007270DA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антикоагулянтами до устранения причины кровотечения. 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Принимающим </w:t>
      </w:r>
      <w:proofErr w:type="spellStart"/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>даби</w:t>
      </w:r>
      <w:r w:rsidR="00970738">
        <w:rPr>
          <w:rFonts w:ascii="Times New Roman" w:hAnsi="Times New Roman" w:cs="Times New Roman"/>
          <w:color w:val="000000"/>
          <w:sz w:val="24"/>
          <w:szCs w:val="24"/>
        </w:rPr>
        <w:t>гатрана</w:t>
      </w:r>
      <w:proofErr w:type="spellEnd"/>
      <w:r w:rsid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738">
        <w:rPr>
          <w:rFonts w:ascii="Times New Roman" w:hAnsi="Times New Roman" w:cs="Times New Roman"/>
          <w:color w:val="000000"/>
          <w:sz w:val="24"/>
          <w:szCs w:val="24"/>
        </w:rPr>
        <w:t>этексилат</w:t>
      </w:r>
      <w:proofErr w:type="spellEnd"/>
      <w:r w:rsid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пациентам в случае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>жизнеугрожающего</w:t>
      </w:r>
      <w:proofErr w:type="spellEnd"/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кровотечения или потребности в экстренном хирургическом</w:t>
      </w:r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вмешательстве рекомендовано ввести </w:t>
      </w:r>
      <w:proofErr w:type="spellStart"/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>идаруцизумаб</w:t>
      </w:r>
      <w:proofErr w:type="spellEnd"/>
      <w:r w:rsidR="007270DA" w:rsidRPr="00970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38C" w:rsidRPr="00970738" w:rsidRDefault="0048538C" w:rsidP="004853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Рекомендации по комбинированной терапии </w:t>
      </w: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пероральными</w:t>
      </w:r>
      <w:proofErr w:type="spellEnd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антикоагулянтами и ингибиторами агрегации тромбоцитов у пациентов с ФП,</w:t>
      </w: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подвергнутых </w:t>
      </w: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чрескожным</w:t>
      </w:r>
      <w:proofErr w:type="spellEnd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коронарным вмешательствам или перенесшим</w:t>
      </w: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ОКС</w:t>
      </w:r>
    </w:p>
    <w:p w:rsidR="0048538C" w:rsidRPr="00970738" w:rsidRDefault="0048538C" w:rsidP="004853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ФП тесно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связана</w:t>
      </w:r>
      <w:proofErr w:type="gram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 ишемической болезнью сердца (ИБС). Анализ регистра REACH,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 который было включено более 60 000 пациентов со стабильными проявлениями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атеротромбоза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, показал, что у данной категории пациентов частота ФП составляет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10,7%. В РФ частота ФП при ОКС достигает 18% [155,156]. С целью снижения риска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возникновения тромботических осложнений после ЧКВ, в том числе тромбоза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стента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назначают двойную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антиагрегантную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терапию. Терапии ингибиторами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агрегации тромбоцитов недостаточно для снижения риска инсульта у пациентов с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ФП, что является основанием для того, чтобы пациенту с ФП, перенесшему ОКС или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подвергнутому плановому ЧКВ, была назначена так называемая тройная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антитромботическая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терапия. Результаты многочисленных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метаанализов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объединивших пациентов с ФП, установили, что тройная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антитромботическая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терапия, состоящая из ацетилсалици</w:t>
      </w:r>
      <w:r w:rsidR="00F0655A">
        <w:rPr>
          <w:rFonts w:ascii="Times New Roman" w:hAnsi="Times New Roman" w:cs="Times New Roman"/>
          <w:color w:val="000000"/>
          <w:sz w:val="24"/>
          <w:szCs w:val="24"/>
        </w:rPr>
        <w:t xml:space="preserve">ловой кислоты, </w:t>
      </w:r>
      <w:proofErr w:type="spellStart"/>
      <w:r w:rsidR="00F0655A">
        <w:rPr>
          <w:rFonts w:ascii="Times New Roman" w:hAnsi="Times New Roman" w:cs="Times New Roman"/>
          <w:color w:val="000000"/>
          <w:sz w:val="24"/>
          <w:szCs w:val="24"/>
        </w:rPr>
        <w:t>клопидогрела</w:t>
      </w:r>
      <w:proofErr w:type="spellEnd"/>
      <w:r w:rsidR="00F065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пероральных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антикоагулянтов, в 2–4 раза опаснее двойной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антитромботической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терапии в отношении риска крупных и фатальных кровотечений.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У пациентов,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получающих многокомпонентную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антитромботическую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терапию, фатальным бывает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каждое десятое кровотечение, среди которых внутричерепные и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желудочнокишечные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геморрагии встречаются почти с одинаковой частотой.</w:t>
      </w:r>
      <w:proofErr w:type="gramEnd"/>
    </w:p>
    <w:p w:rsidR="0048538C" w:rsidRPr="00F0655A" w:rsidRDefault="00F0655A" w:rsidP="0048538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планового </w:t>
      </w:r>
      <w:proofErr w:type="spellStart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чрескожного</w:t>
      </w:r>
      <w:proofErr w:type="spellEnd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коронарного вмешательства пациентам с ФП и высоким риском инсульта рекомендуют рассмотреть назначение тройной </w:t>
      </w:r>
      <w:proofErr w:type="spellStart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антитромботической</w:t>
      </w:r>
      <w:proofErr w:type="spellEnd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</w:t>
      </w:r>
      <w:proofErr w:type="spellStart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пероральные</w:t>
      </w:r>
      <w:proofErr w:type="spellEnd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антикоагулянты в сочетании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ацетилсалициловой кислотой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клопидогрелем</w:t>
      </w:r>
      <w:proofErr w:type="spellEnd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1 месяц независимо от типа </w:t>
      </w:r>
      <w:proofErr w:type="spellStart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стента</w:t>
      </w:r>
      <w:proofErr w:type="spellEnd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8538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По общему мнению экспертов, изложенному в коллегиальном европейском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документе 2018 года, длительность ТАТ может составлять от 1 до 6 месяцев,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а минимальный срок (для пациентов с очень высоким риском кровотечения) может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быть ограничен периодом госпитализации с назначением двойной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антитромботической</w:t>
      </w:r>
      <w:proofErr w:type="spell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терапии (комбинация </w:t>
      </w:r>
      <w:r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полной дозы ПОАК и </w:t>
      </w:r>
      <w:proofErr w:type="spellStart"/>
      <w:r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клопидогрел</w:t>
      </w:r>
      <w:proofErr w:type="spell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сразу после выписки пациента из стационара.</w:t>
      </w:r>
      <w:proofErr w:type="gram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Факторами, способствующими удлинению ТАТ, являются использование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стентов</w:t>
      </w:r>
      <w:proofErr w:type="spellEnd"/>
      <w:r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антипролиферативным</w:t>
      </w:r>
      <w:proofErr w:type="spell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покрытием 1-го поколения и наличие факторов риска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тромботических осложнений (таких как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стентирование</w:t>
      </w:r>
      <w:proofErr w:type="spell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ствола левой коронарной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артерии или проксимального сегмента передней нисходящей артерии,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бифуркационное</w:t>
      </w:r>
      <w:proofErr w:type="spell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стентирование</w:t>
      </w:r>
      <w:proofErr w:type="spell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инфаркт миокарда или тромбоз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стента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в анамнезе, высокий балл по шкале SYNTAX[541]). В пользу сокращения сроков ТАТ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указывают наличие высокого риска кровотечений и низкий </w:t>
      </w:r>
      <w:proofErr w:type="spellStart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атеротромботический</w:t>
      </w:r>
      <w:proofErr w:type="spellEnd"/>
      <w:r w:rsidR="0048538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риск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91F1C" w:rsidRPr="00970738" w:rsidRDefault="00F0655A" w:rsidP="004853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При ОКС у пациентов с ФП и высоким риском инсульта, которым проводится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ЧКВ со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стентированием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рекомендовано назначение тройной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антитромботической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терапии (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пероральные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антикоагулянты в сочетании с ацетилсалициловой кислотой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клопидогрелем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) на срок 1–6 месяцев.</w:t>
      </w:r>
    </w:p>
    <w:p w:rsidR="00491F1C" w:rsidRPr="00970738" w:rsidRDefault="00F0655A" w:rsidP="004853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Двойная </w:t>
      </w:r>
      <w:proofErr w:type="spellStart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антитромботическая</w:t>
      </w:r>
      <w:proofErr w:type="spellEnd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</w:t>
      </w:r>
      <w:proofErr w:type="spellStart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пероральным</w:t>
      </w:r>
      <w:proofErr w:type="spellEnd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антикоагулянтом в сочетании с </w:t>
      </w:r>
      <w:proofErr w:type="spellStart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клопидогрелом</w:t>
      </w:r>
      <w:proofErr w:type="spellEnd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 мг в сутки как альтернатива тройной </w:t>
      </w:r>
      <w:proofErr w:type="spellStart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антитромботической</w:t>
      </w:r>
      <w:proofErr w:type="spellEnd"/>
      <w:r w:rsidR="00491F1C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рекомендована, когда риск геморрагических осложнений намного превышает риск ишемических осложнений.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Тикагрелор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прасугрел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не рекомендовано использовать в составе тройной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антитромботической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терапии в комбинаци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с ацетилсалициловой кислотой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пероральным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антикоагулянтом.</w:t>
      </w:r>
    </w:p>
    <w:p w:rsidR="00491F1C" w:rsidRPr="00970738" w:rsidRDefault="00491F1C" w:rsidP="00491F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Антикоагулянтная</w:t>
      </w:r>
      <w:proofErr w:type="spellEnd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терапия и </w:t>
      </w: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инвазивные</w:t>
      </w:r>
      <w:proofErr w:type="spellEnd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вмешательства</w:t>
      </w:r>
    </w:p>
    <w:p w:rsidR="00491F1C" w:rsidRPr="00970738" w:rsidRDefault="00F0655A" w:rsidP="00491F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До недавнего времени любое </w:t>
      </w:r>
      <w:proofErr w:type="spellStart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>инвазивное</w:t>
      </w:r>
      <w:proofErr w:type="spellEnd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вмешательство предполагало отмену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</w:r>
      <w:proofErr w:type="spellStart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>антикоагулянтной</w:t>
      </w:r>
      <w:proofErr w:type="spellEnd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терапии на время проведения процедуры с последующим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ее возобновлением. В дальнейшем получила распространение тактика </w:t>
      </w:r>
      <w:r w:rsidR="00491F1C" w:rsidRPr="00970738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«терапии</w:t>
      </w:r>
      <w:r w:rsidR="00491F1C" w:rsidRPr="00970738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моста»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, когда на время прекращения </w:t>
      </w:r>
      <w:proofErr w:type="spellStart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>перорального</w:t>
      </w:r>
      <w:proofErr w:type="spellEnd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препарата назначается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>парентеральный антикоагулянт с коротким периодом полувыведения (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гепарин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натрия,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эноксапарин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натрия,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надропарин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кальция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>— с дальнейшим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возобновлением </w:t>
      </w:r>
      <w:proofErr w:type="spellStart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>перорального</w:t>
      </w:r>
      <w:proofErr w:type="spellEnd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препарата. Следует подчеркнуть, что рутинное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>использование «терапии моста» у всех пациентов повышает риск кровотечений.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>Оптимальным представляется дифференцированный подход, основанный на оценке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>соотношения риска тромботических и геморрагических осложнений у конкретного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>пациента. Так, основная масса вмешательств с низким прогнозируемым риском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 xml:space="preserve">кровотечений может быть выполнена без отмены </w:t>
      </w:r>
      <w:proofErr w:type="spellStart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>антикоагулянтной</w:t>
      </w:r>
      <w:proofErr w:type="spellEnd"/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t xml:space="preserve"> терапии,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>вмешательства с умеренным или высоким риском кровотечения требуют временного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  <w:t>прекращения антикоагулянтов. «Терапия моста» необходима лишь для пациентов с очень высоким риском тромбоэмболических осложнений.</w:t>
      </w:r>
      <w:r w:rsidR="00491F1C" w:rsidRPr="00970738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491F1C"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У пациентов с ФП, получающих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пероральные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антикоагулянты, перед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инвазивным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вмешательством рекомендовано оценить риск и клиническую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значимость потенциального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периоперационного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кровотечения, факторы риска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геморрагических осложнений, связанные с состоянием пациента, а также риск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тромботических осложнений при отмене антикоагулянта.</w:t>
      </w:r>
    </w:p>
    <w:p w:rsidR="00491F1C" w:rsidRPr="00970738" w:rsidRDefault="00F0655A" w:rsidP="00491F1C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небольших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инвазивных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вмешательств (экстракция зубов,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процедуры на каналах корня зуба, небольшие дерматологические операции,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удаление катаракты), а также некоторые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инвазивные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кардиологические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вмешательства (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коронароангиография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чрескожное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коронарное вмешательство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лучевым доступом, имплантация кардиостимулятора,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катетерные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вмешательства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по поводу трепетания/фибрилляции предсердий) рекомендовано осуществлять без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отмены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антикоагулянтной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терапии. Рутинное использование «терапии моста» на время отмены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антикоагулянтов в связи с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инвазивным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вмешательством повышает 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периоперационных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кровотечений, поэтому не рекомендовано.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Использование «терапии моста» должно быть строго ограниченно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особыми показаниями, определяющими очень высокий риск тромбоэмболических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осложнений (механический клапан сердца, инсульт/ТИА менее 3 месяцев назад,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количество баллов по шкале CHA2DS2-VASc ≥7 баллов). У пациентов с умеренно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высоким риском тромбоэмболических осложнений (количество баллов по шкале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CHA2DS2-VASc — 5–6, инсульт/ТИА ≥3 месяцев назад) использование «терапии моста» может быть рассмотрено в случае приемлемого риска геморрагических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осложнений.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«Терапия моста» предполагает отмену </w:t>
      </w:r>
      <w:proofErr w:type="spellStart"/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перорального</w:t>
      </w:r>
      <w:proofErr w:type="spellEnd"/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антикоагулянта (прежде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всего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варфарина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переходом на гепарин и его производные в дозах, используемых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при лечении венозного тромбоза. После операции парентеральное введение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антикоагулянтов можно возобновить, как только будет обеспечен стабильный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гемостаз (оптимально </w:t>
      </w:r>
      <w:proofErr w:type="gramStart"/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>в первые</w:t>
      </w:r>
      <w:proofErr w:type="gramEnd"/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12–24 часов после операции, но после крупных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вмешательств и при высоком риске кровотечений этот срок можно увеличить до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48–72 часов). При отсутствии кровотечения следует возобновить и прием АВК в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подобранной ранее дозе. Прекратить парентеральное введение антикоагулянтов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можно не ранее чем через 5 суток от возобновления приема АВК (МНО должно</w:t>
      </w:r>
      <w:r w:rsidR="00491F1C" w:rsidRPr="00F0655A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находиться в целевом диапазоне при двух последовательных определениях).</w:t>
      </w:r>
    </w:p>
    <w:p w:rsidR="00491F1C" w:rsidRPr="00970738" w:rsidRDefault="00491F1C" w:rsidP="00491F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Стратегии лечения пациентов с фибрилляцией и трепетанием предсердий</w:t>
      </w:r>
    </w:p>
    <w:p w:rsidR="00491F1C" w:rsidRPr="00970738" w:rsidRDefault="00F0655A" w:rsidP="00491F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491F1C"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Медикаментозная терапия</w:t>
      </w:r>
      <w:proofErr w:type="gramStart"/>
      <w:r w:rsidR="00491F1C"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ля лечения пациентов с фибрилляцией предсердий (ФП) и трепетанием предсердий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(ТП) рекомендованы две альтернативные терапевтические стратегии: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1) снижение частоты сокращений желудочков на фоне сохраняющейся ФП/ТП, т.н.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1F1C" w:rsidRPr="009707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«контроль частоты», 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предполагающий применение </w:t>
      </w:r>
      <w:proofErr w:type="spellStart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t>ритм-урежающих</w:t>
      </w:r>
      <w:proofErr w:type="spellEnd"/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лекарственных средств и воздержание от собственно противоаритмического</w:t>
      </w:r>
      <w:r w:rsidR="00491F1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лечения;</w:t>
      </w:r>
    </w:p>
    <w:p w:rsidR="003D5E6C" w:rsidRPr="00970738" w:rsidRDefault="003D5E6C" w:rsidP="003D5E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>2) восстановление (при необходимости) и как можно более длительное сохранение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синусового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ритма средствами лекарственного противоаритмического лечения,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т.н. </w:t>
      </w:r>
      <w:r w:rsidRPr="009707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«контроль ритма сердца»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E6C" w:rsidRPr="00970738" w:rsidRDefault="00F0655A" w:rsidP="003D5E6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Лечение пациентов с ФП проводится с целью уменьшения выраженности симптомов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ФП, улучшения гемодинамических показателей, профилактики возможных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осложнений. Равнозначность стратегий «контроля частоты» и «контроля ритма»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 лечении пациентов с ФП определяется отсутствием различий в частоте развития исходов заболевания (прогрессирования сердечной недостаточности, повторных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госпитализаций, случаев смерти от </w:t>
      </w:r>
      <w:proofErr w:type="spellStart"/>
      <w:proofErr w:type="gramStart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 иных причин).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Выбор стратегии лечения ФП определяется индивидуально — в зависимости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от характера течения аритмии, степени выраженности клинических проявлений,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наличия сопутствующих заболеваний, переносимости различных групп препаратов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и при обязательном учете мнения лечащего врача и предпочтения пациента.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Проведение противоаритмического лечения по «контролю ритма сердца»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не избавляет от необходимости параллельного «контроля частоты», так как всегда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существует вероятность рецидива ФП, которая не должна протекать с избыточно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высоким ритмом желудочков.</w:t>
      </w:r>
    </w:p>
    <w:p w:rsidR="003D5E6C" w:rsidRPr="00970738" w:rsidRDefault="003D5E6C" w:rsidP="003D5E6C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Принципы медикаментозной антиаритмической терапии формулируются</w:t>
      </w:r>
      <w:r w:rsidRPr="00970738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следующим образом</w:t>
      </w:r>
    </w:p>
    <w:p w:rsidR="003D5E6C" w:rsidRPr="00970738" w:rsidRDefault="00F0655A" w:rsidP="003D5E6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Целью антиаритмической терапии (ААТ) является уменьшение симптомов ФП,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а не улучшение прогноза здоровья и жизни.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2) Эффективность ААТ, направленной на удержание </w:t>
      </w:r>
      <w:proofErr w:type="spellStart"/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синусового</w:t>
      </w:r>
      <w:proofErr w:type="spellEnd"/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ритма, невысока.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3) Эффективная ААТ приводит к уменьшению, а не к полному исчезновению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рецидивов ФП.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4) Если один антиаритмический препарат (ААП) оказывается неэффективным,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клинически приемлемый </w:t>
      </w:r>
      <w:proofErr w:type="gramStart"/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результат</w:t>
      </w:r>
      <w:proofErr w:type="gramEnd"/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может быть достигнут при помощи другого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препарата.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5) </w:t>
      </w:r>
      <w:proofErr w:type="spellStart"/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Аритмогенные</w:t>
      </w:r>
      <w:proofErr w:type="spellEnd"/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или экстракардиальные побочные эффекты ААП встречаются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довольно часто.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6) Безопасность, а не эффективность должна в первую очередь определять выбор</w:t>
      </w:r>
      <w:r w:rsidR="003D5E6C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ААП.    </w:t>
      </w:r>
    </w:p>
    <w:p w:rsidR="003D5E6C" w:rsidRPr="00970738" w:rsidRDefault="003D5E6C" w:rsidP="003D5E6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частоты сердечных сокращений</w:t>
      </w:r>
    </w:p>
    <w:p w:rsidR="000E15E0" w:rsidRPr="00970738" w:rsidRDefault="00F0655A" w:rsidP="000E15E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Контроль частоты сердечных сокращений (ЧСС) является одной из основных задач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лечения пациентов, страдающих ФП и/или ТП.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При этом при ФП, протекающей с тяжелой симптоматикой, нарушениями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гемодинамики и/или явлениями коронарной недостаточности, для устранения 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клинических проявлений наиболее целесообразным решением </w:t>
      </w:r>
      <w:proofErr w:type="spellStart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явлется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внутривенное или </w:t>
      </w:r>
      <w:proofErr w:type="spellStart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пероральное</w:t>
      </w:r>
      <w:proofErr w:type="spellEnd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препаратов, замедляющих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атриовентрикулярное проведение: </w:t>
      </w:r>
      <w:proofErr w:type="spellStart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бета-адреноблокаторов</w:t>
      </w:r>
      <w:proofErr w:type="spellEnd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блокаторов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E6C" w:rsidRPr="00970738">
        <w:rPr>
          <w:rFonts w:ascii="Times New Roman" w:hAnsi="Times New Roman" w:cs="Times New Roman"/>
          <w:color w:val="000000"/>
          <w:sz w:val="24"/>
          <w:szCs w:val="24"/>
        </w:rPr>
        <w:t>"медленных" кальциевых каналов селективных с прямым влиянием на</w:t>
      </w:r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>кардиомиоциты</w:t>
      </w:r>
      <w:proofErr w:type="spellEnd"/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селективных </w:t>
      </w:r>
      <w:proofErr w:type="spellStart"/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>блокаторов</w:t>
      </w:r>
      <w:proofErr w:type="spellEnd"/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кальциевых каналов с прямым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влиянием на сердце)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>ерапамил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>илтиазем</w:t>
      </w:r>
      <w:proofErr w:type="spellEnd"/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0E15E0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тактики долгосрочного контроля частоты ритма желудочков рекомендуется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первоочередной стратегии лечения пациентов с бессимптомной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малосимптомной</w:t>
      </w:r>
      <w:proofErr w:type="spellEnd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ФП и/или ТП, а также в качестве равнозначной альтернативы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длительному противоаритмическому лечению пациентов с симптоматичной ФП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неэффективности предшествующих попыток профилактического антиаритмического лечения. </w:t>
      </w:r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Наиболее эффективной и безопасной комбинацией препаратов для контроля частоты ритма желудочков при ФП является сочетание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бетаадреноблокаторов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дигоксина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Сочетание селективных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блокаторов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кальциевых</w:t>
      </w:r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канало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с прямым влиянием на сердце (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верапамил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илтиазем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и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бетаадреноблокаторов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нежелательно, поскольку может привести к опасному взаимному потенцированию их </w:t>
      </w:r>
      <w:proofErr w:type="gram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отрицательного</w:t>
      </w:r>
      <w:proofErr w:type="gram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хронотропного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инотропного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эффектов. Совместное назначение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дигоксина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верапамила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дигоксина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амиодарона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нежелательно, так как повышает риск развития </w:t>
      </w:r>
      <w:proofErr w:type="spellStart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гликозидной</w:t>
      </w:r>
      <w:proofErr w:type="spellEnd"/>
      <w:r w:rsidR="000E15E0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интоксикации.</w:t>
      </w:r>
    </w:p>
    <w:p w:rsidR="000E15E0" w:rsidRPr="00970738" w:rsidRDefault="000E15E0" w:rsidP="000E15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Восстановление </w:t>
      </w: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синусового</w:t>
      </w:r>
      <w:proofErr w:type="spellEnd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ритма</w:t>
      </w:r>
    </w:p>
    <w:p w:rsidR="000E15E0" w:rsidRPr="00970738" w:rsidRDefault="000E15E0" w:rsidP="000E15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  Экстренная наружная электрическая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кардиоверсия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дефибриляция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рекомендована при ФП, сопровождающейся острыми нарушениями гемодинамики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симптомная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артериальная гипотензия,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синкопальное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пресинкопальное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состояние,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признаки острой ишемии миокарда, отек легких/острая сердечная недостаточность) с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целью незамедлительного восстановления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синусового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ритма.</w:t>
      </w:r>
    </w:p>
    <w:p w:rsidR="000E15E0" w:rsidRPr="00970738" w:rsidRDefault="00F0655A" w:rsidP="000E1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 </w:t>
      </w:r>
      <w:proofErr w:type="spellStart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синусового</w:t>
      </w:r>
      <w:proofErr w:type="spellEnd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ритма для устранения клинических проявлений ФП рекомендовано при плохой субъективной переносимости аритмии, при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невозможности адекватного контроля частоты желудочковых сокращений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ситуациях, когда адекватный контроль частоты желудочковых сокращений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сопровождается улучшением состояния (например, сохраняются выраженные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симптомы ФП или развиваются клинические проявления сердечной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недостаточности). </w:t>
      </w:r>
    </w:p>
    <w:p w:rsidR="000E15E0" w:rsidRPr="00970738" w:rsidRDefault="000E15E0" w:rsidP="000E15E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Многие пароксизмы ФП могут купироваться самостоятельно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в течение нескольких часов, поэтому при обращении пациента с недавно возникшим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пароксизмом и отсутствии у него гемодинамической нестабильности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первоначальное применение препаратов,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урежающих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частоту сокращений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желудочков, будет способствовать улучшению состояния пациента и может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позволить избежать необходимости медикаментозной или электрической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кардиоверсии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. Поскольку одним из факторов, провоцирующих ФП, является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нарушение электролитного баланса (например, вследствие кишечной инфекции,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алкогольного отравления или применения диуретических препаратов), на данном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этапе может быть целесообразным внутривенное введение препаратов калия (при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отсутствии противопоказаний — тяжелой почечной недостаточности,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гиперкалиемии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др.). </w:t>
      </w:r>
    </w:p>
    <w:p w:rsidR="000E15E0" w:rsidRPr="00970738" w:rsidRDefault="000E15E0" w:rsidP="000E15E0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В ситуациях, когда развитие ФП обусловлено каким-либо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преходящим и потенциально обратимым фактором (высокая лихорадка,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тиреотоксикоз, алкогольная интоксикация и др.) лечение основного заболевания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также может способствовать самостоятельному восстановлению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синусового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ритма. Восстановление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синусового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ритма посредством медикаментозной или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электрической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кардиоверсии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 этом нецелесообразно в связи с высоким риском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раннего рецидива ФП до устранения ее причины. </w:t>
      </w:r>
    </w:p>
    <w:p w:rsidR="000E15E0" w:rsidRPr="00970738" w:rsidRDefault="000E15E0" w:rsidP="000E15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0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Пероральные</w:t>
      </w:r>
      <w:proofErr w:type="spellEnd"/>
      <w:r w:rsidRPr="00970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антиаритмические препараты для восстановления </w:t>
      </w:r>
      <w:proofErr w:type="spellStart"/>
      <w:r w:rsidRPr="00970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синусового</w:t>
      </w:r>
      <w:proofErr w:type="spellEnd"/>
      <w:r w:rsidRPr="00970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ритма «таблетка в кармане»</w:t>
      </w:r>
    </w:p>
    <w:p w:rsidR="000E15E0" w:rsidRPr="00970738" w:rsidRDefault="006E7E8C" w:rsidP="000E15E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Пациентам с редкими пароксизмами ФП, не принимающим  ААТ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 сопутствующего структурного заболевания сердца или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ишемической болезни сердца (ИБС), при условии продолжительности аритмии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48 часов для восстановления </w:t>
      </w:r>
      <w:proofErr w:type="spellStart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синусового</w:t>
      </w:r>
      <w:proofErr w:type="spellEnd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ритма может быть рекомендован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однократный самостоятельный </w:t>
      </w:r>
      <w:proofErr w:type="spellStart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ероральный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пропафенона</w:t>
      </w:r>
      <w:proofErr w:type="spellEnd"/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дозе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5E0"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450–600 мг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E8C" w:rsidRPr="00970738" w:rsidRDefault="006E7E8C" w:rsidP="006E7E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Электрическая </w:t>
      </w: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кардиоверсия</w:t>
      </w:r>
      <w:proofErr w:type="spellEnd"/>
    </w:p>
    <w:p w:rsidR="006E7E8C" w:rsidRPr="00970738" w:rsidRDefault="00F0655A" w:rsidP="006E7E8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Плановая электрическая </w:t>
      </w:r>
      <w:proofErr w:type="spell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кардиоверсия</w:t>
      </w:r>
      <w:proofErr w:type="spell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с целью купирования аритмии</w:t>
      </w:r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рекомендуется при неэффективности ААП, противопоказании к их применению,</w:t>
      </w:r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а также в случае, если лечащий врач и пациент отдают предпочтение этому способу</w:t>
      </w:r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br/>
        <w:t>восстановления ритма.</w:t>
      </w:r>
      <w:proofErr w:type="gram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Предварительное назначение </w:t>
      </w:r>
      <w:proofErr w:type="spell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амиодарона</w:t>
      </w:r>
      <w:proofErr w:type="spell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соталола</w:t>
      </w:r>
      <w:proofErr w:type="spell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пропафенона</w:t>
      </w:r>
      <w:proofErr w:type="spell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рекомендовано рассматривать для повышения эффективности электрической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кардиоверсии</w:t>
      </w:r>
      <w:proofErr w:type="spell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профилактики рецидивов ФП. Проведение неотложной </w:t>
      </w:r>
      <w:proofErr w:type="spell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кардиоверсии</w:t>
      </w:r>
      <w:proofErr w:type="spell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для купирования аритмии, если высокая частота ритма </w:t>
      </w:r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желудочков не поддается медикаментозному контролю и при этом сохраняются стенокардия или другие проявления ишемии  миокарда, или выраженная гипотензия, или проявления сердечной недостаточности. Проведение неотложной </w:t>
      </w:r>
      <w:proofErr w:type="spellStart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кардиоверсии</w:t>
      </w:r>
      <w:proofErr w:type="spellEnd"/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для купирования аритмии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рекомендуется пациентам с ФП и синдромом преждевременного возбуждения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желудочков при наличии высокой частоты ритма желудочков и нестабильной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E8C" w:rsidRPr="00970738">
        <w:rPr>
          <w:rFonts w:ascii="Times New Roman" w:hAnsi="Times New Roman" w:cs="Times New Roman"/>
          <w:color w:val="000000"/>
          <w:sz w:val="24"/>
          <w:szCs w:val="24"/>
        </w:rPr>
        <w:t>гемодинамики.</w:t>
      </w:r>
    </w:p>
    <w:p w:rsidR="006E7E8C" w:rsidRPr="00970738" w:rsidRDefault="006E7E8C" w:rsidP="006E7E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Медикаментозная </w:t>
      </w: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кардиоверсия</w:t>
      </w:r>
      <w:proofErr w:type="spellEnd"/>
    </w:p>
    <w:p w:rsidR="006E7E8C" w:rsidRPr="00970738" w:rsidRDefault="006E7E8C" w:rsidP="006E7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Рекомендовано непрерывное медицинское наблюдение и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мониторирование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ЭКГ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пациентам, которым проводится </w:t>
      </w:r>
      <w:proofErr w:type="gram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медикаментозная</w:t>
      </w:r>
      <w:proofErr w:type="gram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кардиоверсия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время введения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препарата и после его завершения (в течение половины периода полувыведения) для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обеспечения своевременного выявления возможного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проаритмического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(например, желудочковых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тахиаритмий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брадикардий, остановки </w:t>
      </w:r>
      <w:proofErr w:type="spellStart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синусового</w:t>
      </w:r>
      <w:proofErr w:type="spellEnd"/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</w:t>
      </w:r>
      <w:r w:rsidRPr="0097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атриовентрикулярной блокады.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71"/>
      </w:tblGrid>
      <w:tr w:rsidR="006E7E8C" w:rsidRPr="00970738" w:rsidTr="006E7E8C">
        <w:trPr>
          <w:trHeight w:val="11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E8C" w:rsidRPr="00970738" w:rsidRDefault="006E7E8C" w:rsidP="006E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E8C" w:rsidRPr="00970738" w:rsidRDefault="006E7E8C" w:rsidP="006E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Внутривенное введение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пропафенона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рекомендовано для купирования ФП</w:t>
            </w:r>
          </w:p>
          <w:p w:rsidR="006E7E8C" w:rsidRPr="00970738" w:rsidRDefault="006E7E8C" w:rsidP="006E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продолжительностью до 48 часов у пациентов, не имеющих противопоказаний</w:t>
            </w:r>
          </w:p>
          <w:p w:rsidR="006E7E8C" w:rsidRPr="00970738" w:rsidRDefault="006E7E8C" w:rsidP="006E7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применению препарата.</w:t>
            </w:r>
          </w:p>
        </w:tc>
      </w:tr>
    </w:tbl>
    <w:p w:rsidR="006E7E8C" w:rsidRPr="00970738" w:rsidRDefault="000A3A7D" w:rsidP="006E7E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Пациентам с ФП и структурным поражением сердца (постинфарктный кардиосклероз, сниженная систолическая функция левого </w:t>
      </w:r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желудочка, фракция выброса левого желудочка 40% и менее — с любыми</w:t>
      </w:r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проявлениями сердечной недостаточности, а также при гипертрофии миокарда</w:t>
      </w:r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левого желудочка, превышающей 14 мм по данным </w:t>
      </w:r>
      <w:proofErr w:type="spellStart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ЭхоКГ</w:t>
      </w:r>
      <w:proofErr w:type="spellEnd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не рекомендовано</w:t>
      </w:r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пропафенона</w:t>
      </w:r>
      <w:proofErr w:type="spellEnd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восстановления </w:t>
      </w:r>
      <w:proofErr w:type="spellStart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синусового</w:t>
      </w:r>
      <w:proofErr w:type="spellEnd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ритма в связи с высоким</w:t>
      </w:r>
      <w:r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риском </w:t>
      </w:r>
      <w:proofErr w:type="spellStart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аритмогенного</w:t>
      </w:r>
      <w:proofErr w:type="spellEnd"/>
      <w:r w:rsidR="006E7E8C" w:rsidRPr="009707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действия этого препарата у данной категории пациентов.</w:t>
      </w:r>
      <w:proofErr w:type="gramEnd"/>
    </w:p>
    <w:p w:rsidR="006E7E8C" w:rsidRPr="00970738" w:rsidRDefault="000A3A7D" w:rsidP="006E7E8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Внутривенное введение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амиодарона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рекомендовано для купирования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ФП продолжительностью до 48 часов, у пациентов, не имеющих противопоказаний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применению препарата. 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Амиодарон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может быть </w:t>
      </w:r>
      <w:proofErr w:type="gram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</w:t>
      </w:r>
      <w:proofErr w:type="gram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том числе у пациентов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с ФП и структурным поражением сердца, включая тяжелую хроническую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сердечную недостаточность (ХСН) с низкой ФВ ЛЖ.</w:t>
      </w:r>
    </w:p>
    <w:p w:rsidR="000A3A7D" w:rsidRPr="00970738" w:rsidRDefault="000A3A7D" w:rsidP="000A3A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Иные способы восстановления </w:t>
      </w: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синусового</w:t>
      </w:r>
      <w:proofErr w:type="spellEnd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ритма</w:t>
      </w:r>
    </w:p>
    <w:p w:rsidR="000A3A7D" w:rsidRPr="00970738" w:rsidRDefault="000A3A7D" w:rsidP="000A3A7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Частая</w:t>
      </w:r>
      <w:proofErr w:type="gram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сверхчастая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электрокардиостимуляция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предсердий рекомендована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купирования типичного трепетания предсердий, но не ФП.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Электрокардиостимуляция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предсердий 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с частотой, превышающей частоту сокращений предсердий (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overdrive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pacing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для купирования любой формы ТП может быть обеспечена с использованием системы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чреспищеводной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стимуляции сердца, с помощью имплантированных устройств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(электрокардиостимуляторов,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кардиовертеров-дефибрилляторов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аппаратов сердечной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ресинхронизирующей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терапии), а также с использованием системы временной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трансвенозной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стимуляции сердца (при наличии центрального венозного доступа) (установке временного однокамерного ЭКС</w:t>
      </w:r>
      <w:proofErr w:type="gram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Данный метод неэффективен для купирования ФП. Тактика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антикоагулянтной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терапии при купировании любой формы ТП определяется теми же принципами, что и при купировании ФП.</w:t>
      </w:r>
    </w:p>
    <w:p w:rsidR="000A3A7D" w:rsidRPr="00970738" w:rsidRDefault="000A3A7D" w:rsidP="000A3A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 препарата для профилактики ФП и ТП в различных</w:t>
      </w:r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клинических ситуациях.</w:t>
      </w:r>
    </w:p>
    <w:p w:rsidR="000A3A7D" w:rsidRPr="00970738" w:rsidRDefault="000A3A7D" w:rsidP="000A3A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У пациентов без структурных заболеваний сердца профилактику рецидивов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ФП рекомендовано начинать с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бета-адреноблокаторов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, особенно когда аритмия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четко связана с психическим или физическим напряжением. У пациентов без структурного заболевания сердца для профилактики</w:t>
      </w:r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рецидивов ФП рекомендуется назначение антиаритмических препаратов I и III</w:t>
      </w:r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класса: </w:t>
      </w:r>
      <w:proofErr w:type="spellStart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>пропафенона</w:t>
      </w:r>
      <w:proofErr w:type="spellEnd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>лаппаконитина</w:t>
      </w:r>
      <w:proofErr w:type="spellEnd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>гидробромида</w:t>
      </w:r>
      <w:proofErr w:type="spellEnd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иэтиламинпропионилэтоксикарбони</w:t>
      </w:r>
      <w:proofErr w:type="gram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аминофенотиазина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соталола</w:t>
      </w:r>
      <w:proofErr w:type="spellEnd"/>
      <w:r w:rsidR="00336E18" w:rsidRPr="00970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E18" w:rsidRPr="00970738" w:rsidRDefault="00336E18" w:rsidP="000A3A7D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Всем пациентам перед назначением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амиодорона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рекомендуется выполнение рентгенологического исследования легких и оценки уровня гормонов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щитовижной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железы (Т</w:t>
      </w:r>
      <w:proofErr w:type="gram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proofErr w:type="gram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свободный, ТТГ). На фоне постоянной терапии показано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ежегодное рентгенологическое исследование легких, 1 раз в 6 месяцев исследование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функции внешнего дыхания, содержания Т</w:t>
      </w:r>
      <w:proofErr w:type="gram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proofErr w:type="gram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свободного и ТТГ. С целью профилактики развития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фотосенсибилизации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рекомендуется избегать пребывания на солнце или пользоваться специальными солнцезащитными средствами. Ежегодный осмотр окулиста необходим с целью выявления значительных отложений в роговице либо развития нарушений зрения.</w:t>
      </w:r>
    </w:p>
    <w:p w:rsidR="00336E18" w:rsidRPr="00970738" w:rsidRDefault="00336E18" w:rsidP="00336E1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Катетерная</w:t>
      </w:r>
      <w:proofErr w:type="spellEnd"/>
      <w:r w:rsidRPr="009707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абляция при фибрилляции предсердий</w:t>
      </w:r>
    </w:p>
    <w:p w:rsidR="00336E18" w:rsidRPr="00970738" w:rsidRDefault="00336E18" w:rsidP="00336E18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738">
        <w:rPr>
          <w:rFonts w:ascii="Times New Roman" w:hAnsi="Times New Roman" w:cs="Times New Roman"/>
          <w:color w:val="231F20"/>
          <w:sz w:val="24"/>
          <w:szCs w:val="24"/>
        </w:rPr>
        <w:t>Катетерная</w:t>
      </w:r>
      <w:proofErr w:type="spell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 абляция </w:t>
      </w:r>
      <w:proofErr w:type="gramStart"/>
      <w:r w:rsidRPr="00970738">
        <w:rPr>
          <w:rFonts w:ascii="Times New Roman" w:hAnsi="Times New Roman" w:cs="Times New Roman"/>
          <w:color w:val="231F20"/>
          <w:sz w:val="24"/>
          <w:szCs w:val="24"/>
        </w:rPr>
        <w:t>пароксизмальной</w:t>
      </w:r>
      <w:proofErr w:type="gram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 ФП рекомендуется пациентам, которые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  <w:t>имеют симптоматические рецидивы ФП на фоне ААТ (</w:t>
      </w:r>
      <w:proofErr w:type="spellStart"/>
      <w:r w:rsidRPr="00970738">
        <w:rPr>
          <w:rFonts w:ascii="Times New Roman" w:hAnsi="Times New Roman" w:cs="Times New Roman"/>
          <w:color w:val="231F20"/>
          <w:sz w:val="24"/>
          <w:szCs w:val="24"/>
        </w:rPr>
        <w:t>амиодарон</w:t>
      </w:r>
      <w:proofErr w:type="spell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970738">
        <w:rPr>
          <w:rFonts w:ascii="Times New Roman" w:hAnsi="Times New Roman" w:cs="Times New Roman"/>
          <w:color w:val="231F20"/>
          <w:sz w:val="24"/>
          <w:szCs w:val="24"/>
        </w:rPr>
        <w:t>пропафенон</w:t>
      </w:r>
      <w:proofErr w:type="spell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лаппаконитина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гидробромид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диэтиламинпропионил-этоксикарбониламинофенотиазин</w:t>
      </w:r>
      <w:proofErr w:type="spell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970738">
        <w:rPr>
          <w:rFonts w:ascii="Times New Roman" w:hAnsi="Times New Roman" w:cs="Times New Roman"/>
          <w:color w:val="231F20"/>
          <w:sz w:val="24"/>
          <w:szCs w:val="24"/>
        </w:rPr>
        <w:t>соталол</w:t>
      </w:r>
      <w:proofErr w:type="spell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), а также предпочитают дальнейший контроль ритма. Выполнение процедуры рекомендовано проводить в опытном центре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врачом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, который получил соответствующую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подготовку.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Катетерная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абляция не рассматривается в качестве метода,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br/>
        <w:t>увеличивающего продолжительность жизни или снижающего риск инсульта.</w:t>
      </w:r>
      <w:r w:rsidRPr="00970738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F0655A">
        <w:rPr>
          <w:rFonts w:ascii="Times New Roman" w:hAnsi="Times New Roman" w:cs="Times New Roman"/>
          <w:color w:val="00000A"/>
          <w:sz w:val="24"/>
          <w:szCs w:val="24"/>
        </w:rPr>
        <w:t xml:space="preserve">             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Выполнение абляции </w:t>
      </w:r>
      <w:proofErr w:type="spellStart"/>
      <w:r w:rsidRPr="00970738">
        <w:rPr>
          <w:rFonts w:ascii="Times New Roman" w:hAnsi="Times New Roman" w:cs="Times New Roman"/>
          <w:color w:val="231F20"/>
          <w:sz w:val="24"/>
          <w:szCs w:val="24"/>
        </w:rPr>
        <w:t>аритмогеннх</w:t>
      </w:r>
      <w:proofErr w:type="spell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 зон типичного трепетания предсердий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  <w:t>рекомендовано для профилактики рецидивов трепетания предсердий в рамках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  <w:t>процедуры абляции ФП, если оно документировано ранее или выявлено во время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абляции 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ФП. </w:t>
      </w:r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t>Если трепетание предсердий было зарегистрировано до абляции</w:t>
      </w:r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br/>
        <w:t xml:space="preserve">ФП или выявлено во время процедуры, целесообразно рассмотреть </w:t>
      </w:r>
      <w:proofErr w:type="spellStart"/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t>катетерную</w:t>
      </w:r>
      <w:proofErr w:type="spellEnd"/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br/>
        <w:t xml:space="preserve">абляцию </w:t>
      </w:r>
      <w:proofErr w:type="spellStart"/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t>кава-трикуспидального</w:t>
      </w:r>
      <w:proofErr w:type="spellEnd"/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перешейка в рамках процедуры </w:t>
      </w:r>
      <w:proofErr w:type="spellStart"/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t>катетерной</w:t>
      </w:r>
      <w:proofErr w:type="spellEnd"/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br/>
        <w:t>абляции ФП.</w:t>
      </w:r>
      <w:r w:rsidRPr="00970738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="00F0655A"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proofErr w:type="spellStart"/>
      <w:r w:rsidRPr="00970738">
        <w:rPr>
          <w:rFonts w:ascii="Times New Roman" w:hAnsi="Times New Roman" w:cs="Times New Roman"/>
          <w:color w:val="231F20"/>
          <w:sz w:val="24"/>
          <w:szCs w:val="24"/>
        </w:rPr>
        <w:t>Катетерная</w:t>
      </w:r>
      <w:proofErr w:type="spellEnd"/>
      <w:r w:rsidRPr="00970738">
        <w:rPr>
          <w:rFonts w:ascii="Times New Roman" w:hAnsi="Times New Roman" w:cs="Times New Roman"/>
          <w:color w:val="231F20"/>
          <w:sz w:val="24"/>
          <w:szCs w:val="24"/>
        </w:rPr>
        <w:t xml:space="preserve"> абляция ФП рекомендована в качестве способа лечения первой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  <w:t>линии для профилактики рецидивов ФП и улучшения симптомов отдельным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  <w:t>пациентам с симптоматической пароксизмальной ФП в качестве альтернативы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  <w:t>антиаритмической лекарственной терапии, с учетом выбора пациента, соотношения</w:t>
      </w:r>
      <w:r w:rsidRPr="00970738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t>эффективности и риска.</w:t>
      </w:r>
    </w:p>
    <w:p w:rsidR="00336E18" w:rsidRPr="00970738" w:rsidRDefault="00336E18" w:rsidP="00336E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       В качестве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катетерного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лечения ФП рекомендуется проводить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антральную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изоляцию легочных вен, которую выполняют с использованием </w:t>
      </w:r>
      <w:proofErr w:type="spellStart"/>
      <w:r w:rsidRPr="00970738">
        <w:rPr>
          <w:rFonts w:ascii="Times New Roman" w:hAnsi="Times New Roman" w:cs="Times New Roman"/>
          <w:color w:val="000000"/>
          <w:sz w:val="24"/>
          <w:szCs w:val="24"/>
        </w:rPr>
        <w:t>криобаллонной</w:t>
      </w:r>
      <w:proofErr w:type="spellEnd"/>
      <w:r w:rsidRPr="009707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радиочастотной энергии (в том числе электродами с измерением силы прилегания), а</w:t>
      </w:r>
      <w:r w:rsidRPr="00970738">
        <w:rPr>
          <w:rFonts w:ascii="Times New Roman" w:hAnsi="Times New Roman" w:cs="Times New Roman"/>
          <w:color w:val="000000"/>
          <w:sz w:val="24"/>
          <w:szCs w:val="24"/>
        </w:rPr>
        <w:br/>
        <w:t>также трехмерных навигационных систем картирования.</w:t>
      </w:r>
    </w:p>
    <w:p w:rsidR="00336E18" w:rsidRPr="00970738" w:rsidRDefault="00336E18" w:rsidP="00336E18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</w:t>
      </w:r>
      <w:r w:rsidR="006A0B0A"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Тактика временного пропуска в приеме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перорального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антикоагулянта накануне вмешательства позволяет снизить риск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перипроцедуральных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кровотечений. В случае приема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апиксабана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ривароксбана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пропускается 1 доза препарата, в случае терапии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дабигатрана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этексилатом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 последний прием осуществляется за 12–30 часов до вмешательства (ориентируясь на функцию почек). Возобновить терапию ПОАК целесообразно через 4–6 часов при адекватном гемостазе. В случае терапии </w:t>
      </w:r>
      <w:proofErr w:type="spellStart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>варфарином</w:t>
      </w:r>
      <w:proofErr w:type="spellEnd"/>
      <w:r w:rsidRPr="009707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вмешательство наиболее безопасно при значении МНО, равном 2,0, для чего возможен пропуск 1–2 дней в терапии, ориентируясь на значения МНО.</w:t>
      </w:r>
    </w:p>
    <w:p w:rsidR="00336E18" w:rsidRPr="00970738" w:rsidRDefault="00336E18" w:rsidP="00336E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738">
        <w:rPr>
          <w:rFonts w:ascii="Times New Roman" w:hAnsi="Times New Roman" w:cs="Times New Roman"/>
          <w:b/>
          <w:color w:val="000000"/>
          <w:sz w:val="24"/>
          <w:szCs w:val="24"/>
        </w:rPr>
        <w:t>Медицинская реабилитация, медицинские показания</w:t>
      </w:r>
      <w:r w:rsidRPr="00970738">
        <w:rPr>
          <w:rFonts w:ascii="Times New Roman" w:hAnsi="Times New Roman" w:cs="Times New Roman"/>
          <w:b/>
          <w:color w:val="000000"/>
          <w:sz w:val="24"/>
          <w:szCs w:val="24"/>
        </w:rPr>
        <w:br/>
        <w:t>и противопоказания к применению методов реабилитации</w:t>
      </w:r>
    </w:p>
    <w:tbl>
      <w:tblPr>
        <w:tblW w:w="14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0"/>
        <w:gridCol w:w="2085"/>
        <w:gridCol w:w="1020"/>
        <w:gridCol w:w="1575"/>
        <w:gridCol w:w="645"/>
        <w:gridCol w:w="1395"/>
      </w:tblGrid>
      <w:tr w:rsidR="00336E18" w:rsidRPr="00970738" w:rsidTr="006A0B0A">
        <w:trPr>
          <w:gridAfter w:val="5"/>
          <w:wAfter w:w="6720" w:type="dxa"/>
          <w:trHeight w:val="562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0B0A" w:rsidRPr="00970738" w:rsidRDefault="006A0B0A" w:rsidP="00336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="00336E18"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Пациентам с любой формой фибрилляции предсердий рекомендуются</w:t>
            </w:r>
          </w:p>
          <w:p w:rsidR="006A0B0A" w:rsidRPr="00970738" w:rsidRDefault="006A0B0A" w:rsidP="0033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индивидуальные и групповые занятия лечебной физкультурой, в том числе</w:t>
            </w:r>
          </w:p>
          <w:p w:rsidR="00336E18" w:rsidRPr="00970738" w:rsidRDefault="006A0B0A" w:rsidP="0033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использованием тренажеров с целью повышения их работоспособности, качества жизни, функции сердца.</w:t>
            </w:r>
          </w:p>
        </w:tc>
      </w:tr>
      <w:tr w:rsidR="006A0B0A" w:rsidRPr="00970738" w:rsidTr="006A0B0A">
        <w:tc>
          <w:tcPr>
            <w:tcW w:w="10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B0A" w:rsidRPr="00970738" w:rsidRDefault="006A0B0A" w:rsidP="00336E1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       Реабилитация на основе физических упражнений увеличивает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>физическую работоспособность, что было подтверждено в двух исследованиях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 xml:space="preserve">по результатам </w:t>
            </w:r>
            <w:proofErr w:type="spellStart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спироэргометрии</w:t>
            </w:r>
            <w:proofErr w:type="spellEnd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(показателя максимального потребления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>кислорода) и в четырех — по данным теста шестиминутной ходьбы (ТШХ).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</w:r>
            <w:proofErr w:type="spellStart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Метаанализ</w:t>
            </w:r>
            <w:proofErr w:type="spellEnd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проанализированных РКИ </w:t>
            </w:r>
            <w:r w:rsidRPr="009707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показал, 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что в результате физических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>тренировок у пациентов с ФП значительно улучшились переносимость физических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>нагрузок, фракция выброса левого желудочка и показатели по шкалам «Общее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 xml:space="preserve">состояние здоровья» и «Жизненная активность» </w:t>
            </w:r>
            <w:proofErr w:type="spellStart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опросника</w:t>
            </w:r>
            <w:proofErr w:type="spellEnd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SF-36. Имеющиеся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>данные также свидетельствуют об улучшении КЖ и фракции выброса левого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>желудочка (ФВ), а также уменьшении тяжести симптомов ФП в краткосрочной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 xml:space="preserve">перспективе (до 6 месяцев) после </w:t>
            </w:r>
            <w:proofErr w:type="spellStart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>кардиореабилитации</w:t>
            </w:r>
            <w:proofErr w:type="spellEnd"/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t xml:space="preserve"> на основе физических</w:t>
            </w:r>
            <w:r w:rsidRPr="00970738"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  <w:br/>
              <w:t>нагрузок по сравнению с отсутствием контроля физической нагрузки.</w:t>
            </w:r>
          </w:p>
          <w:p w:rsidR="006A0B0A" w:rsidRPr="00970738" w:rsidRDefault="006A0B0A" w:rsidP="0033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Пациентам с фибрилляцией предсердий рекомендовано:</w:t>
            </w:r>
            <w:r w:rsidRPr="009707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– три или более еженедельных сеансов аэробной активности умеренной</w:t>
            </w:r>
            <w:r w:rsidRPr="009707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интенсивности, такой как ходьба, бег, езда на велосипеде, продолжительностью</w:t>
            </w:r>
            <w:r w:rsidRPr="009707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не менее 60 минут в течение не менее 3 месяцев;</w:t>
            </w:r>
            <w:r w:rsidRPr="009707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– дополнительно включать в занятия растяжку, упражнения на равновесие,</w:t>
            </w:r>
            <w:r w:rsidRPr="0097073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тренировки с 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отягощением. </w:t>
            </w:r>
          </w:p>
          <w:p w:rsidR="006A0B0A" w:rsidRPr="00970738" w:rsidRDefault="006A0B0A" w:rsidP="00336E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Пациентам, перенесшим успешную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катетерную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абляцию, рекомендовано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ограничение физической активности в течение 2 месяцев.</w:t>
            </w:r>
          </w:p>
          <w:p w:rsidR="006A0B0A" w:rsidRPr="00970738" w:rsidRDefault="006A0B0A" w:rsidP="006A0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и диспансерное наблюдение, медицинские</w:t>
            </w:r>
            <w:r w:rsidRPr="00970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показания и противопоказания к применению методов</w:t>
            </w:r>
            <w:r w:rsidRPr="00970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профилактики</w:t>
            </w:r>
          </w:p>
          <w:p w:rsidR="006A0B0A" w:rsidRPr="00970738" w:rsidRDefault="006A0B0A" w:rsidP="006A0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Пациента с впервые выявленной фибрилляцией предсердий или подозрением на нее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целесообразно направить на консультацию к врачу-кардиологу или специалисту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лечению ФП для дальнейшего обследования, оценки рисков и выбора тактики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лечения. В минимальный объем первичного обследования рекомендовано включить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ЭКГ,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ЭхоКГ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клинический и биохимический анализы крови, суточное (при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необходимости — многосуточное)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ЭКГ, определение уровня ТТГ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гормонов щитовидной железы (T4 свободный).</w:t>
            </w:r>
          </w:p>
          <w:p w:rsidR="006A0B0A" w:rsidRPr="00970738" w:rsidRDefault="006A0B0A" w:rsidP="006A0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зависимости от состояния пациента и достижения целей лечения дальнейшее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динамическое наблюдение может осуществляться специалистом по лечению ФП,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врачом-кардиологом или врачом-терапевтом. В последнем случае задачей терапевта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является контроль эффективности лечения,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антикоагулянтной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терапии, поддержание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приверженности пациента к долгосрочной терапии и своевременное направление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врачу-специалисту при выявлении показаний. Выраженность симптомов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рекомендуется оценивать с использованием модифицированной шкалы EHRA.</w:t>
            </w:r>
          </w:p>
          <w:p w:rsidR="006A0B0A" w:rsidRPr="00970738" w:rsidRDefault="006A0B0A" w:rsidP="006A0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6A0B0A" w:rsidRPr="00970738" w:rsidRDefault="006A0B0A" w:rsidP="006A0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плановое обследование пациентов с фибрилляцией предсердий в рамках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диспансерных осмотров рекомендуется включать ЭКГ в 12 отведениях не реже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раза в год (для исключения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проаритмогенного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препаратов, выявления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нарушений ритма и проводимости, ишемических изменений и признаков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структурной патологии сердца), клинический анализ крови не реже 1 раза в год для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исключения скрытых кровотечений, биохимический анализ крови с оценкой СКФ</w:t>
            </w:r>
            <w:proofErr w:type="gram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электролитов не реже 1 раза в год для правильного дозирования лекарственных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препаратов. Пациентам, находящимся на терапии АВК, рекомендуется определять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уровень МНО не менее 12 раз в год. По показаниям может быть проведено суточное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или многосуточное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ЭКГ (с целью оценки эффективности терапии,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выявления связи симптомов с эпизодами аритмии или диагностики других значимых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нарушений ритма и проводимости), </w:t>
            </w:r>
            <w:proofErr w:type="spellStart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ЭхоКГ</w:t>
            </w:r>
            <w:proofErr w:type="spellEnd"/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обследования.</w:t>
            </w:r>
          </w:p>
          <w:p w:rsidR="006A0B0A" w:rsidRPr="00970738" w:rsidRDefault="006A0B0A" w:rsidP="006A0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Всем пациентам, получающим терапию АВК, рекомендован контроль МНО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реже 12 раз в год (при достижении терапевтического уровня от 2,0 до 3,0)</w:t>
            </w:r>
            <w:r w:rsidRPr="00970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пребыванием в терапевтическом окне более 65% наблюдений.</w:t>
            </w:r>
          </w:p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8250"/>
            </w:tblGrid>
            <w:tr w:rsidR="006A0B0A" w:rsidRPr="006A0B0A" w:rsidTr="006A0B0A">
              <w:tc>
                <w:tcPr>
                  <w:tcW w:w="8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A0B0A" w:rsidRPr="006A0B0A" w:rsidRDefault="006A0B0A" w:rsidP="006A0B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07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каждом врачебном осмотре рекомендуется оценивать соблюдение</w:t>
                  </w:r>
                </w:p>
              </w:tc>
            </w:tr>
          </w:tbl>
          <w:p w:rsidR="006A0B0A" w:rsidRPr="00970738" w:rsidRDefault="006A0B0A" w:rsidP="006A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режима и адекватность </w:t>
            </w:r>
            <w:proofErr w:type="spellStart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антикоагулянтной</w:t>
            </w:r>
            <w:proofErr w:type="spellEnd"/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у всех пациентов с фибрилляцией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предсердий с целью снижения риска тромбоэмболических осложнений, в том числе</w:t>
            </w:r>
            <w:r w:rsidRPr="0097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инсульта.</w:t>
            </w:r>
          </w:p>
          <w:p w:rsidR="006A0B0A" w:rsidRPr="00970738" w:rsidRDefault="006A0B0A" w:rsidP="006A0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0A" w:rsidRPr="00970738" w:rsidRDefault="006A0B0A" w:rsidP="006A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0A" w:rsidRPr="00970738" w:rsidRDefault="006A0B0A" w:rsidP="0033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целью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0A" w:rsidRPr="00970738" w:rsidRDefault="006A0B0A" w:rsidP="0033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повышения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0A" w:rsidRPr="00970738" w:rsidRDefault="006A0B0A" w:rsidP="0033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их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0A" w:rsidRPr="00970738" w:rsidRDefault="006A0B0A" w:rsidP="0033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физической</w:t>
            </w:r>
          </w:p>
        </w:tc>
      </w:tr>
    </w:tbl>
    <w:p w:rsidR="003D5E6C" w:rsidRPr="00970738" w:rsidRDefault="003D5E6C" w:rsidP="003D5E6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D5E6C" w:rsidRPr="00970738" w:rsidRDefault="003D5E6C" w:rsidP="003D5E6C">
      <w:pPr>
        <w:pStyle w:val="a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073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p w:rsidR="00B44E53" w:rsidRPr="00970738" w:rsidRDefault="00B879D9" w:rsidP="000144BD">
      <w:pPr>
        <w:rPr>
          <w:rStyle w:val="fontstyle21"/>
        </w:rPr>
      </w:pPr>
      <w:r w:rsidRPr="00970738">
        <w:rPr>
          <w:rStyle w:val="fontstyle21"/>
        </w:rPr>
        <w:tab/>
      </w:r>
    </w:p>
    <w:p w:rsidR="00EE3D9E" w:rsidRDefault="00EE3D9E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B12291">
      <w:pPr>
        <w:rPr>
          <w:rFonts w:ascii="Times New Roman" w:hAnsi="Times New Roman" w:cs="Times New Roman"/>
          <w:sz w:val="24"/>
          <w:szCs w:val="24"/>
        </w:rPr>
      </w:pPr>
    </w:p>
    <w:p w:rsidR="00F0655A" w:rsidRDefault="00F0655A" w:rsidP="00F06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0655A" w:rsidRDefault="00F0655A" w:rsidP="00F0655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Клинические рекомендации «Фибрилляция и трепетание предсердий»  2020 г. Министерства здравоохранения Российской Федерации.</w:t>
      </w:r>
    </w:p>
    <w:p w:rsidR="00F0655A" w:rsidRDefault="00F0655A" w:rsidP="00F0655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B3E5D">
          <w:rPr>
            <w:rStyle w:val="aa"/>
            <w:rFonts w:ascii="Times New Roman" w:hAnsi="Times New Roman" w:cs="Times New Roman"/>
            <w:sz w:val="24"/>
            <w:szCs w:val="24"/>
          </w:rPr>
          <w:t>https://www.umj.com.ua/article/23225/fibrillyaciya-predserdij-sovremennye-podxody-k-lecheniyu-i-profilaktike-oslozhnenij-u-pacientov-s-soputstvuyushhej-patologiej-serdca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0655A" w:rsidRPr="00F0655A" w:rsidRDefault="00F0655A" w:rsidP="00F0655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0655A" w:rsidRPr="00F0655A" w:rsidSect="000D43C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E2" w:rsidRDefault="006A31E2" w:rsidP="00970738">
      <w:pPr>
        <w:spacing w:after="0" w:line="240" w:lineRule="auto"/>
      </w:pPr>
      <w:r>
        <w:separator/>
      </w:r>
    </w:p>
  </w:endnote>
  <w:endnote w:type="continuationSeparator" w:id="0">
    <w:p w:rsidR="006A31E2" w:rsidRDefault="006A31E2" w:rsidP="0097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0425"/>
      <w:docPartObj>
        <w:docPartGallery w:val="Page Numbers (Bottom of Page)"/>
        <w:docPartUnique/>
      </w:docPartObj>
    </w:sdtPr>
    <w:sdtContent>
      <w:p w:rsidR="00970738" w:rsidRDefault="00970738">
        <w:pPr>
          <w:pStyle w:val="a8"/>
          <w:jc w:val="center"/>
        </w:pPr>
        <w:fldSimple w:instr=" PAGE   \* MERGEFORMAT ">
          <w:r w:rsidR="002946D7">
            <w:rPr>
              <w:noProof/>
            </w:rPr>
            <w:t>4</w:t>
          </w:r>
        </w:fldSimple>
      </w:p>
    </w:sdtContent>
  </w:sdt>
  <w:p w:rsidR="00970738" w:rsidRDefault="009707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E2" w:rsidRDefault="006A31E2" w:rsidP="00970738">
      <w:pPr>
        <w:spacing w:after="0" w:line="240" w:lineRule="auto"/>
      </w:pPr>
      <w:r>
        <w:separator/>
      </w:r>
    </w:p>
  </w:footnote>
  <w:footnote w:type="continuationSeparator" w:id="0">
    <w:p w:rsidR="006A31E2" w:rsidRDefault="006A31E2" w:rsidP="00970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ED5"/>
    <w:multiLevelType w:val="hybridMultilevel"/>
    <w:tmpl w:val="0EEA7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4136"/>
    <w:multiLevelType w:val="hybridMultilevel"/>
    <w:tmpl w:val="3EB07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A13"/>
    <w:multiLevelType w:val="hybridMultilevel"/>
    <w:tmpl w:val="F31046F2"/>
    <w:lvl w:ilvl="0" w:tplc="606EE4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64ED"/>
    <w:multiLevelType w:val="hybridMultilevel"/>
    <w:tmpl w:val="F2CE6446"/>
    <w:lvl w:ilvl="0" w:tplc="BB6803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D001C"/>
    <w:multiLevelType w:val="hybridMultilevel"/>
    <w:tmpl w:val="F2CE6446"/>
    <w:lvl w:ilvl="0" w:tplc="BB6803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291"/>
    <w:rsid w:val="00004188"/>
    <w:rsid w:val="000067D8"/>
    <w:rsid w:val="0000766A"/>
    <w:rsid w:val="00010344"/>
    <w:rsid w:val="000138A2"/>
    <w:rsid w:val="000144BD"/>
    <w:rsid w:val="00015F2F"/>
    <w:rsid w:val="000234E4"/>
    <w:rsid w:val="000242A7"/>
    <w:rsid w:val="00024471"/>
    <w:rsid w:val="000276B7"/>
    <w:rsid w:val="000340B4"/>
    <w:rsid w:val="00045C7F"/>
    <w:rsid w:val="00050FC1"/>
    <w:rsid w:val="000515DB"/>
    <w:rsid w:val="000554A6"/>
    <w:rsid w:val="0005772B"/>
    <w:rsid w:val="000672C7"/>
    <w:rsid w:val="00074CDF"/>
    <w:rsid w:val="0007784E"/>
    <w:rsid w:val="0008080C"/>
    <w:rsid w:val="000817E4"/>
    <w:rsid w:val="00085CEE"/>
    <w:rsid w:val="000877D6"/>
    <w:rsid w:val="000924B9"/>
    <w:rsid w:val="000A2BED"/>
    <w:rsid w:val="000A3A7D"/>
    <w:rsid w:val="000A4330"/>
    <w:rsid w:val="000B1E3D"/>
    <w:rsid w:val="000C4304"/>
    <w:rsid w:val="000C4500"/>
    <w:rsid w:val="000D43C3"/>
    <w:rsid w:val="000D5242"/>
    <w:rsid w:val="000D5499"/>
    <w:rsid w:val="000D7193"/>
    <w:rsid w:val="000E15E0"/>
    <w:rsid w:val="000E2788"/>
    <w:rsid w:val="000E341D"/>
    <w:rsid w:val="000F1C09"/>
    <w:rsid w:val="000F22D4"/>
    <w:rsid w:val="0010171E"/>
    <w:rsid w:val="001030A6"/>
    <w:rsid w:val="001135CA"/>
    <w:rsid w:val="00113BF7"/>
    <w:rsid w:val="00117853"/>
    <w:rsid w:val="00120909"/>
    <w:rsid w:val="00122988"/>
    <w:rsid w:val="001324C7"/>
    <w:rsid w:val="0014129A"/>
    <w:rsid w:val="00143ED6"/>
    <w:rsid w:val="00144416"/>
    <w:rsid w:val="001465F2"/>
    <w:rsid w:val="00146A23"/>
    <w:rsid w:val="001634B4"/>
    <w:rsid w:val="0016755F"/>
    <w:rsid w:val="00173449"/>
    <w:rsid w:val="001735C3"/>
    <w:rsid w:val="001744FD"/>
    <w:rsid w:val="001803BD"/>
    <w:rsid w:val="00184173"/>
    <w:rsid w:val="001852D1"/>
    <w:rsid w:val="00190729"/>
    <w:rsid w:val="0019131B"/>
    <w:rsid w:val="00191B8B"/>
    <w:rsid w:val="00192DE1"/>
    <w:rsid w:val="00195C6D"/>
    <w:rsid w:val="001B6D24"/>
    <w:rsid w:val="001C0CC5"/>
    <w:rsid w:val="001C4BE5"/>
    <w:rsid w:val="001D062A"/>
    <w:rsid w:val="001D3AF7"/>
    <w:rsid w:val="001D477A"/>
    <w:rsid w:val="001D60CB"/>
    <w:rsid w:val="001D7943"/>
    <w:rsid w:val="001D7DB4"/>
    <w:rsid w:val="001E433B"/>
    <w:rsid w:val="001E44EE"/>
    <w:rsid w:val="001F2235"/>
    <w:rsid w:val="001F7F7F"/>
    <w:rsid w:val="00207FF1"/>
    <w:rsid w:val="00211251"/>
    <w:rsid w:val="002217C7"/>
    <w:rsid w:val="00222BB6"/>
    <w:rsid w:val="002242DC"/>
    <w:rsid w:val="00224F98"/>
    <w:rsid w:val="00227B94"/>
    <w:rsid w:val="002318B0"/>
    <w:rsid w:val="0023420C"/>
    <w:rsid w:val="002726C9"/>
    <w:rsid w:val="00272A88"/>
    <w:rsid w:val="00274A05"/>
    <w:rsid w:val="00276591"/>
    <w:rsid w:val="002803EF"/>
    <w:rsid w:val="00281360"/>
    <w:rsid w:val="00283357"/>
    <w:rsid w:val="00287B5E"/>
    <w:rsid w:val="00293574"/>
    <w:rsid w:val="002946D7"/>
    <w:rsid w:val="002A245A"/>
    <w:rsid w:val="002A35E0"/>
    <w:rsid w:val="002A662A"/>
    <w:rsid w:val="002B0A35"/>
    <w:rsid w:val="002B0C9B"/>
    <w:rsid w:val="002C517F"/>
    <w:rsid w:val="002D4C11"/>
    <w:rsid w:val="002D769E"/>
    <w:rsid w:val="002E07AA"/>
    <w:rsid w:val="002E142B"/>
    <w:rsid w:val="002F05BF"/>
    <w:rsid w:val="002F1CF4"/>
    <w:rsid w:val="002F2CCC"/>
    <w:rsid w:val="00301DC8"/>
    <w:rsid w:val="00304FED"/>
    <w:rsid w:val="00323CCD"/>
    <w:rsid w:val="003279A8"/>
    <w:rsid w:val="00336E18"/>
    <w:rsid w:val="00345578"/>
    <w:rsid w:val="00352F1A"/>
    <w:rsid w:val="003619AD"/>
    <w:rsid w:val="00362342"/>
    <w:rsid w:val="00362630"/>
    <w:rsid w:val="0038436D"/>
    <w:rsid w:val="003A0995"/>
    <w:rsid w:val="003A5566"/>
    <w:rsid w:val="003A73BB"/>
    <w:rsid w:val="003B200E"/>
    <w:rsid w:val="003B31E1"/>
    <w:rsid w:val="003C11C6"/>
    <w:rsid w:val="003C13C3"/>
    <w:rsid w:val="003C2057"/>
    <w:rsid w:val="003C5759"/>
    <w:rsid w:val="003D0AF8"/>
    <w:rsid w:val="003D2E1C"/>
    <w:rsid w:val="003D3095"/>
    <w:rsid w:val="003D557E"/>
    <w:rsid w:val="003D5E6C"/>
    <w:rsid w:val="003D66C7"/>
    <w:rsid w:val="003E1854"/>
    <w:rsid w:val="003E5F66"/>
    <w:rsid w:val="003F207B"/>
    <w:rsid w:val="003F30D0"/>
    <w:rsid w:val="003F3BFA"/>
    <w:rsid w:val="003F7431"/>
    <w:rsid w:val="00403986"/>
    <w:rsid w:val="00410E50"/>
    <w:rsid w:val="0041101A"/>
    <w:rsid w:val="0041362E"/>
    <w:rsid w:val="00415EB0"/>
    <w:rsid w:val="00424385"/>
    <w:rsid w:val="00434132"/>
    <w:rsid w:val="0043539B"/>
    <w:rsid w:val="004373EC"/>
    <w:rsid w:val="004421E8"/>
    <w:rsid w:val="00442459"/>
    <w:rsid w:val="004446A8"/>
    <w:rsid w:val="004446EC"/>
    <w:rsid w:val="004466E1"/>
    <w:rsid w:val="00446F20"/>
    <w:rsid w:val="004477D1"/>
    <w:rsid w:val="00447DF2"/>
    <w:rsid w:val="00450991"/>
    <w:rsid w:val="00453D60"/>
    <w:rsid w:val="00460AEE"/>
    <w:rsid w:val="0046253D"/>
    <w:rsid w:val="004634F2"/>
    <w:rsid w:val="0047092C"/>
    <w:rsid w:val="004815E3"/>
    <w:rsid w:val="0048538C"/>
    <w:rsid w:val="00486025"/>
    <w:rsid w:val="00491F1C"/>
    <w:rsid w:val="00491F66"/>
    <w:rsid w:val="004A2F81"/>
    <w:rsid w:val="004A6F25"/>
    <w:rsid w:val="004A745D"/>
    <w:rsid w:val="004A78DE"/>
    <w:rsid w:val="004C5C2B"/>
    <w:rsid w:val="004C5E45"/>
    <w:rsid w:val="004D0002"/>
    <w:rsid w:val="004D5731"/>
    <w:rsid w:val="004E2520"/>
    <w:rsid w:val="004E2FF3"/>
    <w:rsid w:val="004E3C65"/>
    <w:rsid w:val="004E7A8B"/>
    <w:rsid w:val="004F35CB"/>
    <w:rsid w:val="004F6E9B"/>
    <w:rsid w:val="00504036"/>
    <w:rsid w:val="00504791"/>
    <w:rsid w:val="005233E7"/>
    <w:rsid w:val="00523CB1"/>
    <w:rsid w:val="00525EF1"/>
    <w:rsid w:val="0053097C"/>
    <w:rsid w:val="0053611A"/>
    <w:rsid w:val="005458AD"/>
    <w:rsid w:val="00546675"/>
    <w:rsid w:val="005468EA"/>
    <w:rsid w:val="00556197"/>
    <w:rsid w:val="00561F03"/>
    <w:rsid w:val="00566D8E"/>
    <w:rsid w:val="00581209"/>
    <w:rsid w:val="005836D3"/>
    <w:rsid w:val="00594A46"/>
    <w:rsid w:val="005A3FAC"/>
    <w:rsid w:val="005A4A7A"/>
    <w:rsid w:val="005C0F25"/>
    <w:rsid w:val="005C7B48"/>
    <w:rsid w:val="005D7993"/>
    <w:rsid w:val="005E06D7"/>
    <w:rsid w:val="005E26AA"/>
    <w:rsid w:val="005E5ABB"/>
    <w:rsid w:val="005E75DD"/>
    <w:rsid w:val="005E7F12"/>
    <w:rsid w:val="005F0D9C"/>
    <w:rsid w:val="005F2782"/>
    <w:rsid w:val="005F3858"/>
    <w:rsid w:val="005F753A"/>
    <w:rsid w:val="00604057"/>
    <w:rsid w:val="006130D4"/>
    <w:rsid w:val="00617BB2"/>
    <w:rsid w:val="0062270D"/>
    <w:rsid w:val="006247F5"/>
    <w:rsid w:val="0063028D"/>
    <w:rsid w:val="00630C69"/>
    <w:rsid w:val="00632123"/>
    <w:rsid w:val="00632657"/>
    <w:rsid w:val="00633E23"/>
    <w:rsid w:val="006407E7"/>
    <w:rsid w:val="006477D1"/>
    <w:rsid w:val="006561D2"/>
    <w:rsid w:val="00660753"/>
    <w:rsid w:val="00663F1E"/>
    <w:rsid w:val="00664DC8"/>
    <w:rsid w:val="0066503C"/>
    <w:rsid w:val="006742CC"/>
    <w:rsid w:val="00675F3B"/>
    <w:rsid w:val="00683166"/>
    <w:rsid w:val="006850D1"/>
    <w:rsid w:val="00691E53"/>
    <w:rsid w:val="006940EE"/>
    <w:rsid w:val="00696EC2"/>
    <w:rsid w:val="006A0B0A"/>
    <w:rsid w:val="006A31E2"/>
    <w:rsid w:val="006A5109"/>
    <w:rsid w:val="006B3103"/>
    <w:rsid w:val="006B407A"/>
    <w:rsid w:val="006B4192"/>
    <w:rsid w:val="006B6050"/>
    <w:rsid w:val="006C3D82"/>
    <w:rsid w:val="006C588B"/>
    <w:rsid w:val="006C69AC"/>
    <w:rsid w:val="006D3E75"/>
    <w:rsid w:val="006D5A5D"/>
    <w:rsid w:val="006D708E"/>
    <w:rsid w:val="006E7E8C"/>
    <w:rsid w:val="006F61E2"/>
    <w:rsid w:val="006F7375"/>
    <w:rsid w:val="007037AC"/>
    <w:rsid w:val="00706ACA"/>
    <w:rsid w:val="007129D8"/>
    <w:rsid w:val="007170F7"/>
    <w:rsid w:val="00721CED"/>
    <w:rsid w:val="00723519"/>
    <w:rsid w:val="00725FA1"/>
    <w:rsid w:val="007270DA"/>
    <w:rsid w:val="007350A1"/>
    <w:rsid w:val="00765D3A"/>
    <w:rsid w:val="00767C58"/>
    <w:rsid w:val="007755E5"/>
    <w:rsid w:val="00776CF7"/>
    <w:rsid w:val="00781486"/>
    <w:rsid w:val="00791182"/>
    <w:rsid w:val="00792553"/>
    <w:rsid w:val="00794567"/>
    <w:rsid w:val="007949AB"/>
    <w:rsid w:val="00795027"/>
    <w:rsid w:val="007A3B99"/>
    <w:rsid w:val="007A5D93"/>
    <w:rsid w:val="007C31CF"/>
    <w:rsid w:val="007C7345"/>
    <w:rsid w:val="007F13FD"/>
    <w:rsid w:val="007F39BB"/>
    <w:rsid w:val="007F7D7F"/>
    <w:rsid w:val="00803B6C"/>
    <w:rsid w:val="00812D83"/>
    <w:rsid w:val="00814BEB"/>
    <w:rsid w:val="00824C7D"/>
    <w:rsid w:val="0083339C"/>
    <w:rsid w:val="0083448A"/>
    <w:rsid w:val="00843617"/>
    <w:rsid w:val="008507BF"/>
    <w:rsid w:val="00850947"/>
    <w:rsid w:val="008523D5"/>
    <w:rsid w:val="00854A63"/>
    <w:rsid w:val="008576D7"/>
    <w:rsid w:val="0086515A"/>
    <w:rsid w:val="008702DB"/>
    <w:rsid w:val="00874278"/>
    <w:rsid w:val="00882DAB"/>
    <w:rsid w:val="0088468F"/>
    <w:rsid w:val="008870AE"/>
    <w:rsid w:val="008871BD"/>
    <w:rsid w:val="0088744F"/>
    <w:rsid w:val="008958CA"/>
    <w:rsid w:val="008A0765"/>
    <w:rsid w:val="008A3492"/>
    <w:rsid w:val="008B79B9"/>
    <w:rsid w:val="008C6D4D"/>
    <w:rsid w:val="008D5230"/>
    <w:rsid w:val="008D5C04"/>
    <w:rsid w:val="008E7496"/>
    <w:rsid w:val="008F0EB7"/>
    <w:rsid w:val="008F1068"/>
    <w:rsid w:val="00900511"/>
    <w:rsid w:val="00901890"/>
    <w:rsid w:val="00901F7D"/>
    <w:rsid w:val="0090658F"/>
    <w:rsid w:val="00907D27"/>
    <w:rsid w:val="00912D28"/>
    <w:rsid w:val="00915509"/>
    <w:rsid w:val="00920B16"/>
    <w:rsid w:val="00923837"/>
    <w:rsid w:val="009269EF"/>
    <w:rsid w:val="00942A79"/>
    <w:rsid w:val="00942F10"/>
    <w:rsid w:val="0094559D"/>
    <w:rsid w:val="00950244"/>
    <w:rsid w:val="009552EB"/>
    <w:rsid w:val="009557E5"/>
    <w:rsid w:val="009604B2"/>
    <w:rsid w:val="00963D90"/>
    <w:rsid w:val="009677F6"/>
    <w:rsid w:val="00970738"/>
    <w:rsid w:val="009766B2"/>
    <w:rsid w:val="0098249A"/>
    <w:rsid w:val="009871EE"/>
    <w:rsid w:val="009937D9"/>
    <w:rsid w:val="009A2E75"/>
    <w:rsid w:val="009A62CF"/>
    <w:rsid w:val="009B5EF5"/>
    <w:rsid w:val="009B7CA6"/>
    <w:rsid w:val="009C656F"/>
    <w:rsid w:val="009C6F45"/>
    <w:rsid w:val="009D5895"/>
    <w:rsid w:val="009D714E"/>
    <w:rsid w:val="009F2ABF"/>
    <w:rsid w:val="009F2EE1"/>
    <w:rsid w:val="00A02E07"/>
    <w:rsid w:val="00A034F6"/>
    <w:rsid w:val="00A1731B"/>
    <w:rsid w:val="00A23CBE"/>
    <w:rsid w:val="00A267FC"/>
    <w:rsid w:val="00A33F3D"/>
    <w:rsid w:val="00A43000"/>
    <w:rsid w:val="00A5565D"/>
    <w:rsid w:val="00A55A7F"/>
    <w:rsid w:val="00A57257"/>
    <w:rsid w:val="00A6598C"/>
    <w:rsid w:val="00A679A3"/>
    <w:rsid w:val="00A710FB"/>
    <w:rsid w:val="00A740D6"/>
    <w:rsid w:val="00A8606D"/>
    <w:rsid w:val="00A86709"/>
    <w:rsid w:val="00A87B4C"/>
    <w:rsid w:val="00A940F6"/>
    <w:rsid w:val="00A95D58"/>
    <w:rsid w:val="00AA78AC"/>
    <w:rsid w:val="00AB4F6B"/>
    <w:rsid w:val="00AC4E02"/>
    <w:rsid w:val="00AC777B"/>
    <w:rsid w:val="00AE11C2"/>
    <w:rsid w:val="00AE2FB0"/>
    <w:rsid w:val="00AE437E"/>
    <w:rsid w:val="00AE5035"/>
    <w:rsid w:val="00AE636C"/>
    <w:rsid w:val="00AE6563"/>
    <w:rsid w:val="00AF1F99"/>
    <w:rsid w:val="00AF3044"/>
    <w:rsid w:val="00B03EE2"/>
    <w:rsid w:val="00B05DAD"/>
    <w:rsid w:val="00B12291"/>
    <w:rsid w:val="00B1411D"/>
    <w:rsid w:val="00B15A6E"/>
    <w:rsid w:val="00B21D58"/>
    <w:rsid w:val="00B275A1"/>
    <w:rsid w:val="00B30D66"/>
    <w:rsid w:val="00B44E53"/>
    <w:rsid w:val="00B50465"/>
    <w:rsid w:val="00B50C7B"/>
    <w:rsid w:val="00B50CD5"/>
    <w:rsid w:val="00B51145"/>
    <w:rsid w:val="00B513DB"/>
    <w:rsid w:val="00B55D22"/>
    <w:rsid w:val="00B562A3"/>
    <w:rsid w:val="00B6122B"/>
    <w:rsid w:val="00B65FCD"/>
    <w:rsid w:val="00B708FD"/>
    <w:rsid w:val="00B7395A"/>
    <w:rsid w:val="00B75DB5"/>
    <w:rsid w:val="00B83916"/>
    <w:rsid w:val="00B879D9"/>
    <w:rsid w:val="00BA136C"/>
    <w:rsid w:val="00BA1FD0"/>
    <w:rsid w:val="00BA7B9C"/>
    <w:rsid w:val="00BB0686"/>
    <w:rsid w:val="00BB225C"/>
    <w:rsid w:val="00BB5161"/>
    <w:rsid w:val="00BB7425"/>
    <w:rsid w:val="00BD012B"/>
    <w:rsid w:val="00BD4970"/>
    <w:rsid w:val="00BE6C5F"/>
    <w:rsid w:val="00BE7F2E"/>
    <w:rsid w:val="00BF2E07"/>
    <w:rsid w:val="00C021CC"/>
    <w:rsid w:val="00C10433"/>
    <w:rsid w:val="00C12015"/>
    <w:rsid w:val="00C17691"/>
    <w:rsid w:val="00C239FB"/>
    <w:rsid w:val="00C2605F"/>
    <w:rsid w:val="00C26514"/>
    <w:rsid w:val="00C31241"/>
    <w:rsid w:val="00C32CBB"/>
    <w:rsid w:val="00C3468B"/>
    <w:rsid w:val="00C37496"/>
    <w:rsid w:val="00C4184B"/>
    <w:rsid w:val="00C470E9"/>
    <w:rsid w:val="00C53EA8"/>
    <w:rsid w:val="00C70872"/>
    <w:rsid w:val="00C73206"/>
    <w:rsid w:val="00C73EBA"/>
    <w:rsid w:val="00C761D1"/>
    <w:rsid w:val="00C80F77"/>
    <w:rsid w:val="00C82416"/>
    <w:rsid w:val="00C84B56"/>
    <w:rsid w:val="00C87DE4"/>
    <w:rsid w:val="00C921C1"/>
    <w:rsid w:val="00C9709D"/>
    <w:rsid w:val="00CA0EC2"/>
    <w:rsid w:val="00CA77A8"/>
    <w:rsid w:val="00CB1B94"/>
    <w:rsid w:val="00CB1DCD"/>
    <w:rsid w:val="00CB2F7F"/>
    <w:rsid w:val="00CC50A1"/>
    <w:rsid w:val="00CD49B6"/>
    <w:rsid w:val="00CE41AF"/>
    <w:rsid w:val="00CE5874"/>
    <w:rsid w:val="00CE5FD7"/>
    <w:rsid w:val="00CF1C8C"/>
    <w:rsid w:val="00D01F4D"/>
    <w:rsid w:val="00D022DD"/>
    <w:rsid w:val="00D06156"/>
    <w:rsid w:val="00D07FB6"/>
    <w:rsid w:val="00D11795"/>
    <w:rsid w:val="00D11801"/>
    <w:rsid w:val="00D24E58"/>
    <w:rsid w:val="00D3111B"/>
    <w:rsid w:val="00D35A1D"/>
    <w:rsid w:val="00D42C23"/>
    <w:rsid w:val="00D44126"/>
    <w:rsid w:val="00D454FD"/>
    <w:rsid w:val="00D4560B"/>
    <w:rsid w:val="00D52214"/>
    <w:rsid w:val="00D61841"/>
    <w:rsid w:val="00D63194"/>
    <w:rsid w:val="00D675F0"/>
    <w:rsid w:val="00D76214"/>
    <w:rsid w:val="00D812AC"/>
    <w:rsid w:val="00D827D4"/>
    <w:rsid w:val="00D82E9D"/>
    <w:rsid w:val="00D8540B"/>
    <w:rsid w:val="00D92BEC"/>
    <w:rsid w:val="00D96677"/>
    <w:rsid w:val="00DA4FCD"/>
    <w:rsid w:val="00DA75F5"/>
    <w:rsid w:val="00DB259A"/>
    <w:rsid w:val="00DB39DE"/>
    <w:rsid w:val="00DC08BD"/>
    <w:rsid w:val="00DC7E8D"/>
    <w:rsid w:val="00DD1B70"/>
    <w:rsid w:val="00DD1DCE"/>
    <w:rsid w:val="00DD3C88"/>
    <w:rsid w:val="00DD6794"/>
    <w:rsid w:val="00DD723C"/>
    <w:rsid w:val="00DE1883"/>
    <w:rsid w:val="00DF1A35"/>
    <w:rsid w:val="00DF1C54"/>
    <w:rsid w:val="00E041FA"/>
    <w:rsid w:val="00E07978"/>
    <w:rsid w:val="00E13DCD"/>
    <w:rsid w:val="00E14F30"/>
    <w:rsid w:val="00E17E87"/>
    <w:rsid w:val="00E27BC5"/>
    <w:rsid w:val="00E30274"/>
    <w:rsid w:val="00E3029C"/>
    <w:rsid w:val="00E32794"/>
    <w:rsid w:val="00E43B21"/>
    <w:rsid w:val="00E45462"/>
    <w:rsid w:val="00E51039"/>
    <w:rsid w:val="00E52A9D"/>
    <w:rsid w:val="00E619D9"/>
    <w:rsid w:val="00E61A48"/>
    <w:rsid w:val="00E62604"/>
    <w:rsid w:val="00E64752"/>
    <w:rsid w:val="00E67868"/>
    <w:rsid w:val="00E8055C"/>
    <w:rsid w:val="00E85207"/>
    <w:rsid w:val="00E90DD8"/>
    <w:rsid w:val="00EA438A"/>
    <w:rsid w:val="00EB384B"/>
    <w:rsid w:val="00EB45F2"/>
    <w:rsid w:val="00EB61E5"/>
    <w:rsid w:val="00EC3B2D"/>
    <w:rsid w:val="00EC5743"/>
    <w:rsid w:val="00EC6630"/>
    <w:rsid w:val="00EE3D9E"/>
    <w:rsid w:val="00EF645A"/>
    <w:rsid w:val="00F0457A"/>
    <w:rsid w:val="00F0633E"/>
    <w:rsid w:val="00F0655A"/>
    <w:rsid w:val="00F10A71"/>
    <w:rsid w:val="00F14B41"/>
    <w:rsid w:val="00F20915"/>
    <w:rsid w:val="00F209B6"/>
    <w:rsid w:val="00F24051"/>
    <w:rsid w:val="00F33998"/>
    <w:rsid w:val="00F406B0"/>
    <w:rsid w:val="00F4178C"/>
    <w:rsid w:val="00F64890"/>
    <w:rsid w:val="00F65DD5"/>
    <w:rsid w:val="00F66006"/>
    <w:rsid w:val="00F701D3"/>
    <w:rsid w:val="00F732AA"/>
    <w:rsid w:val="00F74998"/>
    <w:rsid w:val="00FA048F"/>
    <w:rsid w:val="00FA1CEB"/>
    <w:rsid w:val="00FA7F8A"/>
    <w:rsid w:val="00FB059C"/>
    <w:rsid w:val="00FB579D"/>
    <w:rsid w:val="00FD2C9C"/>
    <w:rsid w:val="00FD3141"/>
    <w:rsid w:val="00FD3B39"/>
    <w:rsid w:val="00FE1B64"/>
    <w:rsid w:val="00FE716A"/>
    <w:rsid w:val="00FF2B7A"/>
    <w:rsid w:val="00FF3E27"/>
    <w:rsid w:val="00FF5CA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12291"/>
    <w:rPr>
      <w:b/>
      <w:bCs/>
    </w:rPr>
  </w:style>
  <w:style w:type="character" w:customStyle="1" w:styleId="hl">
    <w:name w:val="hl"/>
    <w:basedOn w:val="a0"/>
    <w:rsid w:val="003F7431"/>
  </w:style>
  <w:style w:type="character" w:customStyle="1" w:styleId="fontstyle01">
    <w:name w:val="fontstyle01"/>
    <w:basedOn w:val="a0"/>
    <w:rsid w:val="00EE3D9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E3D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44E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523D5"/>
    <w:pPr>
      <w:ind w:left="720"/>
      <w:contextualSpacing/>
    </w:pPr>
  </w:style>
  <w:style w:type="character" w:customStyle="1" w:styleId="fontstyle11">
    <w:name w:val="fontstyle11"/>
    <w:basedOn w:val="a0"/>
    <w:rsid w:val="00C374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7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738"/>
  </w:style>
  <w:style w:type="paragraph" w:styleId="a8">
    <w:name w:val="footer"/>
    <w:basedOn w:val="a"/>
    <w:link w:val="a9"/>
    <w:uiPriority w:val="99"/>
    <w:unhideWhenUsed/>
    <w:rsid w:val="0097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738"/>
  </w:style>
  <w:style w:type="character" w:styleId="aa">
    <w:name w:val="Hyperlink"/>
    <w:basedOn w:val="a0"/>
    <w:uiPriority w:val="99"/>
    <w:unhideWhenUsed/>
    <w:rsid w:val="00F0655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j.com.ua/article/23225/fibrillyaciya-predserdij-sovremennye-podxody-k-lecheniyu-i-profilaktike-oslozhnenij-u-pacientov-s-soputstvuyushhej-patologiej-serd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01EED-86FC-45E5-90C9-DED99514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23</Pages>
  <Words>7941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2020-12-26T13:24:00Z</dcterms:created>
  <dcterms:modified xsi:type="dcterms:W3CDTF">2020-12-29T16:10:00Z</dcterms:modified>
</cp:coreProperties>
</file>