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F04" w:rsidRPr="00384B1A" w:rsidRDefault="00980F04" w:rsidP="00980F04">
      <w:pPr>
        <w:widowControl w:val="0"/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84B1A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Тема № 10- № 14</w:t>
      </w:r>
    </w:p>
    <w:p w:rsidR="00980F04" w:rsidRPr="009C0D5C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C0D5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№  10.</w:t>
      </w:r>
      <w:r w:rsidRPr="009C0D5C">
        <w:rPr>
          <w:rFonts w:ascii="Times New Roman" w:eastAsia="Times New Roman" w:hAnsi="Times New Roman" w:cs="Times New Roman"/>
          <w:bCs/>
          <w:sz w:val="28"/>
          <w:szCs w:val="28"/>
        </w:rPr>
        <w:t xml:space="preserve"> Маркетинговая характеристика аптеки (18 часов)</w:t>
      </w:r>
    </w:p>
    <w:p w:rsidR="00980F04" w:rsidRPr="009C0D5C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C0D5C">
        <w:rPr>
          <w:rFonts w:ascii="Times New Roman" w:eastAsia="Times New Roman" w:hAnsi="Times New Roman" w:cs="Times New Roman"/>
          <w:bCs/>
          <w:sz w:val="28"/>
          <w:szCs w:val="28"/>
        </w:rPr>
        <w:t>№  11. Торговое оборудование аптеки (6 часов)</w:t>
      </w:r>
    </w:p>
    <w:p w:rsidR="00980F04" w:rsidRPr="009C0D5C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C0D5C">
        <w:rPr>
          <w:rFonts w:ascii="Times New Roman" w:eastAsia="Times New Roman" w:hAnsi="Times New Roman" w:cs="Times New Roman"/>
          <w:bCs/>
          <w:sz w:val="28"/>
          <w:szCs w:val="28"/>
        </w:rPr>
        <w:t>№  12.  Планировка торгового зала аптеки (12 часов)</w:t>
      </w:r>
    </w:p>
    <w:p w:rsidR="00980F04" w:rsidRPr="009C0D5C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C0D5C">
        <w:rPr>
          <w:rFonts w:ascii="Times New Roman" w:eastAsia="Times New Roman" w:hAnsi="Times New Roman" w:cs="Times New Roman"/>
          <w:bCs/>
          <w:sz w:val="28"/>
          <w:szCs w:val="28"/>
        </w:rPr>
        <w:t>№  13. Витрины. Типы витрин. Оформление витрин. (12 часов)</w:t>
      </w:r>
    </w:p>
    <w:p w:rsidR="00980F04" w:rsidRPr="009C0D5C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C0D5C">
        <w:rPr>
          <w:rFonts w:ascii="Times New Roman" w:eastAsia="Times New Roman" w:hAnsi="Times New Roman" w:cs="Times New Roman"/>
          <w:bCs/>
          <w:sz w:val="28"/>
          <w:szCs w:val="28"/>
        </w:rPr>
        <w:t>№  14. Реклама в аптеке. (6 часов)</w:t>
      </w:r>
    </w:p>
    <w:p w:rsidR="00980F04" w:rsidRPr="0021732D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732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1.Характеристика аптеки. Классификация аптеки по месту нахождения. Формат аптеки.</w:t>
      </w:r>
    </w:p>
    <w:p w:rsidR="00980F04" w:rsidRPr="00012A1C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2A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«Аптечная сеть О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» Аптека №2</w:t>
      </w:r>
      <w:r w:rsidRPr="00012A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расположе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г. Красноярск, ул. Ястынская 17</w:t>
      </w:r>
      <w:r w:rsidRPr="00012A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Аптека имеет развитую инфраструктуру. Рядом с ней располагаются: детский сад, школа, остановка,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торговый центр.</w:t>
      </w:r>
    </w:p>
    <w:p w:rsidR="00980F04" w:rsidRPr="00012A1C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026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Основные группы потребителей лекарств – пенсионеры, женщины 30-50 лет, дети (фактическими покупателями являются, чаще всего, мамы 25-45 лет). </w:t>
      </w:r>
      <w:r w:rsidRPr="00012A1C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Формат аптеки – традиционная аптека, в которой имеются отделы:</w:t>
      </w:r>
    </w:p>
    <w:p w:rsidR="00980F04" w:rsidRPr="0090265E" w:rsidRDefault="00980F04" w:rsidP="00980F04">
      <w:pPr>
        <w:pStyle w:val="a3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0265E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Торговый зал – в нем производи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тся отпуск и реализация ЛС </w:t>
      </w:r>
    </w:p>
    <w:p w:rsidR="00980F04" w:rsidRPr="0090265E" w:rsidRDefault="00980F04" w:rsidP="00980F04">
      <w:pPr>
        <w:pStyle w:val="a3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Материальная комната – хранение ЛС </w:t>
      </w:r>
    </w:p>
    <w:p w:rsidR="00980F04" w:rsidRPr="0090265E" w:rsidRDefault="00980F04" w:rsidP="00980F04">
      <w:pPr>
        <w:pStyle w:val="a3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0265E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Кабинет заведующей</w:t>
      </w:r>
    </w:p>
    <w:p w:rsidR="00980F04" w:rsidRPr="0090265E" w:rsidRDefault="00980F04" w:rsidP="00980F04">
      <w:pPr>
        <w:pStyle w:val="a3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0265E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Комната отдыха персонала</w:t>
      </w:r>
    </w:p>
    <w:p w:rsidR="00980F04" w:rsidRPr="0090265E" w:rsidRDefault="00980F04" w:rsidP="00980F04">
      <w:pPr>
        <w:pStyle w:val="a3"/>
        <w:numPr>
          <w:ilvl w:val="0"/>
          <w:numId w:val="1"/>
        </w:numPr>
        <w:tabs>
          <w:tab w:val="left" w:pos="2280"/>
        </w:tabs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0265E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Санузел</w:t>
      </w:r>
      <w:r w:rsidRPr="0090265E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</w:p>
    <w:p w:rsidR="00980F04" w:rsidRPr="0021732D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732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</w:t>
      </w:r>
      <w:r w:rsidRPr="0021732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Подъезд и вход в аптеку</w:t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Pr="006843B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сть место для парковки. Перед входом в аптеку имеются коврики, защищающие от грязи. Они расположены внутри и снаружи аптеки.</w:t>
      </w:r>
    </w:p>
    <w:p w:rsidR="00980F04" w:rsidRPr="006843B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43B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Вход в аптеку оборудован пандусом, перилами и специальными резиновыми ковриками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</w:t>
      </w:r>
      <w:r w:rsidRPr="006843B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ступеньках аптеки расположены специальные коврики, защищающие от гололеда. </w:t>
      </w:r>
    </w:p>
    <w:p w:rsidR="00980F04" w:rsidRPr="009C0D5C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732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Дверь легко открывается для посетителей любого возраста и плавно закрывается без резких и быстрых хлопков</w:t>
      </w:r>
    </w:p>
    <w:p w:rsidR="00980F04" w:rsidRPr="0021732D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732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3.Вывеска и наружная реклама </w:t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739734" wp14:editId="697C60A2">
            <wp:extent cx="4711700" cy="3533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794" cy="35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43B4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Назв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ание аптеки – «Живика»</w:t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Логотип-</w:t>
      </w:r>
    </w:p>
    <w:p w:rsidR="00980F04" w:rsidRPr="006843B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A1FFB">
        <w:rPr>
          <w:rFonts w:ascii="Times New Roman" w:eastAsiaTheme="minorEastAsia" w:hAnsi="Times New Roman" w:cs="Times New Roman"/>
          <w:sz w:val="28"/>
          <w:szCs w:val="28"/>
          <w:lang w:eastAsia="ru-RU"/>
        </w:rPr>
        <w:drawing>
          <wp:inline distT="0" distB="0" distL="0" distR="0" wp14:anchorId="747FB13B" wp14:editId="61BF12F3">
            <wp:extent cx="1600200" cy="1600200"/>
            <wp:effectExtent l="0" t="0" r="0" b="0"/>
            <wp:docPr id="2" name="Рисунок 2" descr="https://i.otzovik.com/objects/b/580000/571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otzovik.com/objects/b/580000/57145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Вывеска аптеки содержит желтый, белый и зеленые цвета.</w:t>
      </w:r>
    </w:p>
    <w:p w:rsidR="00980F04" w:rsidRPr="009C0D5C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732D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главном входе находится вывеска с режимом работы аптеки, ее юридический адрес.</w:t>
      </w:r>
    </w:p>
    <w:p w:rsidR="00980F04" w:rsidRPr="0021732D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732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4.Общее оформление торгового зала (цветовая гамма, освещение, наличие цветов, места отдыха для посетителей)</w:t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912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Цветовая гамма торгового зала содержит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зеленые и желтые тона</w:t>
      </w:r>
      <w:r w:rsidRPr="00C912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Pr="00597462">
        <w:rPr>
          <w:rFonts w:ascii="Times New Roman" w:eastAsiaTheme="minorEastAsia" w:hAnsi="Times New Roman" w:cs="Times New Roman"/>
          <w:sz w:val="28"/>
          <w:szCs w:val="28"/>
          <w:lang w:eastAsia="ru-RU"/>
        </w:rPr>
        <w:t>Желтый –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59746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привлекает внимание, сохраняется в памяти дольше, чем другие цвета. Не рекомендуется использовать на больших поверхностях и лучше в сочетании с зеленым.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Зеленый </w:t>
      </w:r>
      <w:r w:rsidRPr="00C912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цвет – </w:t>
      </w:r>
      <w:r w:rsidRPr="00597462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успокаивает, снимает боль, усталость, уравновешивает, олицетворяет свежесть и естественность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9746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В торговом зале используются два вида освещения: естественное – за счет больших окон, пропускающих дневной свет и искусственное – за счет ламп.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</w:t>
      </w:r>
      <w:r w:rsidRPr="00597462">
        <w:rPr>
          <w:rFonts w:ascii="Times New Roman" w:eastAsiaTheme="minorEastAsia" w:hAnsi="Times New Roman" w:cs="Times New Roman"/>
          <w:sz w:val="28"/>
          <w:szCs w:val="28"/>
          <w:lang w:eastAsia="ru-RU"/>
        </w:rPr>
        <w:t>а витринах используются светодиодные лампы. Они хорошо освещают товар и привлекают покупателей.</w:t>
      </w:r>
    </w:p>
    <w:p w:rsidR="00980F04" w:rsidRPr="00597462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9746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Посторонние запахи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музыка</w:t>
      </w:r>
      <w:r w:rsidRPr="0059746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помещении отсутствуют. </w:t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97462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торговом зале имеются места 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тдыха для посетителей. Лавочки</w:t>
      </w:r>
      <w:r w:rsidRPr="0059746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посетителей, расположенные около окон, дают покупателям отдохнуть.</w:t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3D2391" wp14:editId="048A35A4">
            <wp:extent cx="4705350" cy="35300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233" cy="3532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F04" w:rsidRPr="009C0D5C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80F04" w:rsidRPr="0021732D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732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5.Организация торгового пространства. Схема торгового зала. </w:t>
      </w:r>
    </w:p>
    <w:p w:rsidR="00980F04" w:rsidRPr="00C67207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67207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Тип выкладки товара в аптеке – закрытый, но за кассой расположены витрины открытого типа</w:t>
      </w:r>
    </w:p>
    <w:p w:rsidR="00980F04" w:rsidRPr="00C67207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67207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Тип торгового оборудования:</w:t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67207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Классический прилаво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</w:p>
    <w:p w:rsidR="00980F04" w:rsidRPr="00C67207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C6720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Витрины закрытого и открытого типа.</w:t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6720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Витрины открытого типа расположены за кассой, а витрины закрытого типа – в торговом зале, ближе к покупателям.</w:t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732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680B10B7" wp14:editId="0B8D3139">
            <wp:extent cx="4471988" cy="5962650"/>
            <wp:effectExtent l="0" t="0" r="5080" b="0"/>
            <wp:docPr id="4" name="Рисунок 4" descr="https://sun1.sibirix.userapi.com/V-BaQRiWJhZ509qu3_Jo0jWmNlfhg6sSg19jWg/PHx2Up8eq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.sibirix.userapi.com/V-BaQRiWJhZ509qu3_Jo0jWmNlfhg6sSg19jWg/PHx2Up8eqd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406" cy="596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F04" w:rsidRPr="0021732D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21C00" wp14:editId="26F933FF">
                <wp:simplePos x="0" y="0"/>
                <wp:positionH relativeFrom="column">
                  <wp:posOffset>720090</wp:posOffset>
                </wp:positionH>
                <wp:positionV relativeFrom="paragraph">
                  <wp:posOffset>215900</wp:posOffset>
                </wp:positionV>
                <wp:extent cx="390525" cy="419100"/>
                <wp:effectExtent l="0" t="0" r="28575" b="19050"/>
                <wp:wrapNone/>
                <wp:docPr id="7" name="Равнобедренный тре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1910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7" o:spid="_x0000_s1026" type="#_x0000_t5" style="position:absolute;margin-left:56.7pt;margin-top:17pt;width:30.75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" fillcolor="window" strokecolor="windowText" strokeweight="2pt"/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4C8B30" wp14:editId="30848A34">
                <wp:simplePos x="0" y="0"/>
                <wp:positionH relativeFrom="column">
                  <wp:posOffset>672465</wp:posOffset>
                </wp:positionH>
                <wp:positionV relativeFrom="paragraph">
                  <wp:posOffset>101600</wp:posOffset>
                </wp:positionV>
                <wp:extent cx="752475" cy="0"/>
                <wp:effectExtent l="0" t="76200" r="28575" b="1143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2.95pt;margin-top:8pt;width:59.25pt;height: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</w:t>
      </w:r>
      <w:r w:rsidRPr="0021732D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Направление движения покупателей</w:t>
      </w:r>
    </w:p>
    <w:p w:rsidR="00980F04" w:rsidRPr="0021732D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</w:t>
      </w:r>
      <w:r w:rsidRPr="0021732D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Золотой треугольник – это правило расположения товара, по которому посетитель двигается в зале самообслуживания по четкой траектории.</w:t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732D">
        <w:rPr>
          <w:rFonts w:ascii="Times New Roman" w:eastAsiaTheme="minorEastAsia" w:hAnsi="Times New Roman" w:cs="Times New Roman"/>
          <w:sz w:val="28"/>
          <w:szCs w:val="28"/>
          <w:lang w:eastAsia="ru-RU"/>
        </w:rPr>
        <w:t>- «Золотой треугольник»</w:t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80F04" w:rsidRPr="0021732D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4081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Размещение по зонам:</w:t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40811">
        <w:rPr>
          <w:rFonts w:ascii="Times New Roman" w:eastAsiaTheme="minorEastAsia" w:hAnsi="Times New Roman" w:cs="Times New Roman"/>
          <w:sz w:val="28"/>
          <w:szCs w:val="28"/>
          <w:lang w:eastAsia="ru-RU"/>
        </w:rPr>
        <w:drawing>
          <wp:inline distT="0" distB="0" distL="0" distR="0" wp14:anchorId="463BCDB1" wp14:editId="7F4EE713">
            <wp:extent cx="5267325" cy="3382611"/>
            <wp:effectExtent l="0" t="0" r="0" b="8890"/>
            <wp:docPr id="6" name="Рисунок 6" descr="https://sun1.sibirix.userapi.com/k3gxvuct9hMZBbYvkGKcnuq-t048QyscwX_KXA/6wyKrBk_r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.sibirix.userapi.com/k3gxvuct9hMZBbYvkGKcnuq-t048QyscwX_KXA/6wyKrBk_ry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02" cy="338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F04" w:rsidRPr="006C557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C5574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Коэффициент установочной площади находится по формуле:</w:t>
      </w:r>
    </w:p>
    <w:p w:rsidR="00980F04" w:rsidRPr="006C557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C5574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Ку = Sу/Sтз</w:t>
      </w:r>
    </w:p>
    <w:p w:rsidR="00980F04" w:rsidRPr="006C557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C5574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Прикассовая зона отдела готовых лекарственн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ых форм (1,16*0,61) * 2шт = 1,41</w:t>
      </w:r>
    </w:p>
    <w:p w:rsidR="00980F04" w:rsidRPr="006C557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C5574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Прикассовая зона отдела оптики (1,20*1,50) * 1шт = 1,80</w:t>
      </w:r>
    </w:p>
    <w:p w:rsidR="00980F04" w:rsidRPr="006C557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C5574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Внешняя витрина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C5574">
        <w:rPr>
          <w:rFonts w:ascii="Times New Roman" w:eastAsiaTheme="minorEastAsia" w:hAnsi="Times New Roman" w:cs="Times New Roman"/>
          <w:sz w:val="28"/>
          <w:szCs w:val="28"/>
          <w:lang w:eastAsia="ru-RU"/>
        </w:rPr>
        <w:t>(пристенная) закрытого типа (2,30*0,40)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* 8шт = 7,36</w:t>
      </w:r>
    </w:p>
    <w:p w:rsidR="00980F04" w:rsidRPr="006C557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C5574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Витрина (прист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енная) за кассой (2,50*0,40) * 4шт = 4,0</w:t>
      </w:r>
    </w:p>
    <w:p w:rsidR="00980F04" w:rsidRPr="006C557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Витрина открытого типа, распо</w:t>
      </w:r>
      <w:r w:rsidRPr="006C5574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женная за кассой (1,10*0,40) * 9шт =3,96</w:t>
      </w:r>
    </w:p>
    <w:p w:rsidR="00980F04" w:rsidRPr="006C557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C557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Лавочка</w:t>
      </w:r>
      <w:r w:rsidRPr="006C557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(0,45*045) * 2шт = 0,40</w:t>
      </w:r>
    </w:p>
    <w:p w:rsidR="00980F04" w:rsidRPr="006C557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C557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щадь торгового зала: 65</w:t>
      </w:r>
      <w:r w:rsidRPr="006C5574">
        <w:rPr>
          <w:rFonts w:ascii="Times New Roman" w:eastAsiaTheme="minorEastAsia" w:hAnsi="Times New Roman" w:cs="Times New Roman"/>
          <w:sz w:val="28"/>
          <w:szCs w:val="28"/>
          <w:lang w:eastAsia="ru-RU"/>
        </w:rPr>
        <w:t>м2</w:t>
      </w:r>
    </w:p>
    <w:p w:rsidR="00980F04" w:rsidRPr="006C557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Sу= 18,93</w:t>
      </w:r>
    </w:p>
    <w:p w:rsidR="00980F04" w:rsidRPr="006C557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Ку = 18,93м2 / 6 м2 = 0,29</w:t>
      </w:r>
      <w:r w:rsidRPr="006C557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м2</w:t>
      </w:r>
    </w:p>
    <w:p w:rsidR="00980F04" w:rsidRPr="006C557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C557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Оптимальное значение Ку 0,25-0,35. Показатели аптеки входят в эти значения, а это говорит о том, что аптека рационально использует торговую площадь и торговое оборудование.</w:t>
      </w:r>
    </w:p>
    <w:p w:rsidR="00980F04" w:rsidRPr="009C0D5C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80F04" w:rsidRPr="00F40811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4081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6.Товарная выкладка (по фармакологическим группам, по способу применения, по производителям, другие способы).</w:t>
      </w:r>
    </w:p>
    <w:p w:rsidR="00980F04" w:rsidRPr="00F40811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40811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аптеке используется закрытая форма выкладки. Но в прикассовой зоне стоят витрины открытого типа. Товарная выкладка осуществляет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ся по фармакологическим группам.</w:t>
      </w:r>
      <w:r w:rsidRPr="00F4081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Товар на витринах располагается на всех четырех уровнях (уровень шляпы, уровень глаз, уровень рук, уровень ног).</w:t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40811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витринах соблюдается цветовая гамма, весь товар хорошо виден на светлом торгом оборудовании. Товары на витри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нах выложены вертикально</w:t>
      </w:r>
      <w:r w:rsidRPr="00F40811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Выкладка товара и наполненность витрин соблюдается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980F04" w:rsidRPr="009C0D5C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E1EC59" wp14:editId="0734DE6D">
            <wp:extent cx="2034230" cy="239077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38" cy="239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0D5C">
        <w:rPr>
          <w:rFonts w:ascii="Times New Roman" w:eastAsiaTheme="minorEastAsia" w:hAnsi="Times New Roman" w:cs="Times New Roman"/>
          <w:sz w:val="28"/>
          <w:szCs w:val="28"/>
          <w:lang w:eastAsia="ru-RU"/>
        </w:rPr>
        <w:t>7. Реклама в аптеке, ее размещение (место размещения, состояние реклам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ы). </w:t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53D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 рекламных материалов в аптеке имеются</w:t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53D4">
        <w:rPr>
          <w:rFonts w:ascii="Times New Roman" w:eastAsiaTheme="minorEastAsia" w:hAnsi="Times New Roman" w:cs="Times New Roman"/>
          <w:sz w:val="28"/>
          <w:szCs w:val="28"/>
          <w:lang w:eastAsia="ru-RU"/>
        </w:rPr>
        <w:t>-Шелфтокеры – яркая и красочная рекламная конструкция, которая крепится к полке с товаром и объединяет его в одну группу</w:t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53D4">
        <w:rPr>
          <w:rFonts w:ascii="Times New Roman" w:eastAsiaTheme="minorEastAsia" w:hAnsi="Times New Roman" w:cs="Times New Roman"/>
          <w:sz w:val="28"/>
          <w:szCs w:val="28"/>
          <w:lang w:eastAsia="ru-RU"/>
        </w:rPr>
        <w:drawing>
          <wp:inline distT="0" distB="0" distL="0" distR="0" wp14:anchorId="301588B9" wp14:editId="452AFABF">
            <wp:extent cx="2819119" cy="1589670"/>
            <wp:effectExtent l="0" t="0" r="635" b="0"/>
            <wp:docPr id="9" name="Рисунок 9" descr="https://sun1.sibirix.userapi.com/5enq1ZiT_51UUqS1NpsxK4zTh9BBb3PVbYIyaA/Vx_iDO1o0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.sibirix.userapi.com/5enq1ZiT_51UUqS1NpsxK4zTh9BBb3PVbYIyaA/Vx_iDO1o0v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91" cy="159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53D4">
        <w:rPr>
          <w:rFonts w:ascii="Times New Roman" w:eastAsiaTheme="minorEastAsia" w:hAnsi="Times New Roman" w:cs="Times New Roman"/>
          <w:sz w:val="28"/>
          <w:szCs w:val="28"/>
          <w:lang w:eastAsia="ru-RU"/>
        </w:rPr>
        <w:t>-Монетница ( на ней можно увидеть рекламу о товаре)</w:t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53D4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31D84206" wp14:editId="5069BA05">
            <wp:extent cx="2238375" cy="2238375"/>
            <wp:effectExtent l="0" t="0" r="9525" b="9525"/>
            <wp:docPr id="10" name="Рисунок 10" descr="https://static.tildacdn.com/tild3237-3662-4331-a166-646435623562/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tildacdn.com/tild3237-3662-4331-a166-646435623562/_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53D4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Торговый зал и витрины</w:t>
      </w:r>
    </w:p>
    <w:p w:rsidR="00980F04" w:rsidRPr="009C0D5C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0C5B4" wp14:editId="0B9D46C9">
            <wp:extent cx="3771899" cy="282892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917" cy="282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F0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253D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8.Заключение. Вывод. Соответствие аптеки требованиям современного маркетинга.</w:t>
      </w:r>
    </w:p>
    <w:p w:rsidR="00980F04" w:rsidRPr="007253D4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7253D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птека соответствует требованиям современного маркетинга. При входе , мы видим, что соблюдена чистота и порядок, освещение хорошее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7253D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Товар правильно расположен на витринах и находится в своей группе, это позволяет быстрее сориентироваться и найти товар. </w:t>
      </w:r>
    </w:p>
    <w:p w:rsidR="00980F04" w:rsidRPr="009C0D5C" w:rsidRDefault="00980F04" w:rsidP="00980F04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9C0D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10. Предложения по улучшению работы. </w:t>
      </w:r>
    </w:p>
    <w:p w:rsidR="00980F04" w:rsidRPr="00F550C6" w:rsidRDefault="00980F04" w:rsidP="00980F04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Я бы сделала</w:t>
      </w:r>
      <w:r w:rsidRPr="006C557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акции постоянным покупателям, и не только: 1+1=3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 Добавила</w:t>
      </w:r>
      <w:r w:rsidRPr="006C557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такую услугу, как «Бесплатные услуги», например, измерить давление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980F04" w:rsidRPr="00F550C6" w:rsidRDefault="00980F04" w:rsidP="00980F04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31F9E" w:rsidRDefault="00431F9E"/>
    <w:sectPr w:rsidR="00431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8241AD"/>
    <w:multiLevelType w:val="hybridMultilevel"/>
    <w:tmpl w:val="AFA4CA9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88A"/>
    <w:rsid w:val="00431F9E"/>
    <w:rsid w:val="0046788A"/>
    <w:rsid w:val="00980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80F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0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0F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80F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0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0F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759</Words>
  <Characters>4328</Characters>
  <Application>Microsoft Office Word</Application>
  <DocSecurity>0</DocSecurity>
  <Lines>36</Lines>
  <Paragraphs>10</Paragraphs>
  <ScaleCrop>false</ScaleCrop>
  <Company/>
  <LinksUpToDate>false</LinksUpToDate>
  <CharactersWithSpaces>5077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2</cp:revision>
  <dcterms:created xsi:type="dcterms:W3CDTF">2020-06-11T05:26:00Z</dcterms:created>
  <dcterms:modified xsi:type="dcterms:W3CDTF">2020-06-11T05:28:00Z</dcterms:modified>
</cp:coreProperties>
</file>