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F46A8"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r w:rsidRPr="002406C3">
        <w:rPr>
          <w:rFonts w:ascii="Times New Roman" w:hAnsi="Times New Roman"/>
          <w:color w:val="000000"/>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sidRPr="002406C3">
        <w:rPr>
          <w:rFonts w:ascii="Times New Roman" w:hAnsi="Times New Roman"/>
          <w:color w:val="000000"/>
          <w:sz w:val="24"/>
          <w:szCs w:val="24"/>
        </w:rPr>
        <w:t>В.Ф.Войно-Ясенецкого</w:t>
      </w:r>
      <w:proofErr w:type="spellEnd"/>
      <w:r w:rsidRPr="002406C3">
        <w:rPr>
          <w:rFonts w:ascii="Times New Roman" w:hAnsi="Times New Roman"/>
          <w:color w:val="000000"/>
          <w:sz w:val="24"/>
          <w:szCs w:val="24"/>
        </w:rPr>
        <w:t>" Министерства здравоохранения Российской Федерации</w:t>
      </w:r>
    </w:p>
    <w:p w14:paraId="0B967E51" w14:textId="77777777" w:rsidR="00282687" w:rsidRPr="002406C3" w:rsidRDefault="00282687" w:rsidP="004F42E0">
      <w:pPr>
        <w:ind w:firstLine="709"/>
        <w:jc w:val="center"/>
        <w:rPr>
          <w:rFonts w:eastAsia="Times New Roman"/>
        </w:rPr>
      </w:pPr>
      <w:r w:rsidRPr="002406C3">
        <w:rPr>
          <w:rFonts w:eastAsia="Times New Roman"/>
          <w:shd w:val="clear" w:color="auto" w:fill="FFFFFF"/>
        </w:rPr>
        <w:t xml:space="preserve">ФГБОУ ВО </w:t>
      </w:r>
      <w:proofErr w:type="spellStart"/>
      <w:r w:rsidRPr="002406C3">
        <w:rPr>
          <w:rFonts w:eastAsia="Times New Roman"/>
          <w:shd w:val="clear" w:color="auto" w:fill="FFFFFF"/>
        </w:rPr>
        <w:t>КрасГМУ</w:t>
      </w:r>
      <w:proofErr w:type="spellEnd"/>
      <w:r w:rsidRPr="002406C3">
        <w:rPr>
          <w:rFonts w:eastAsia="Times New Roman"/>
          <w:shd w:val="clear" w:color="auto" w:fill="FFFFFF"/>
        </w:rPr>
        <w:t xml:space="preserve"> им. проф. В.Ф. Войно-Ясенецкого Минздрава России</w:t>
      </w:r>
    </w:p>
    <w:p w14:paraId="27789064"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r w:rsidRPr="002406C3">
        <w:rPr>
          <w:rFonts w:ascii="Times New Roman" w:hAnsi="Times New Roman"/>
          <w:color w:val="000000"/>
          <w:sz w:val="24"/>
          <w:szCs w:val="24"/>
        </w:rPr>
        <w:t>Кафедра детских инфекционных болезней с курсом ПО.</w:t>
      </w:r>
    </w:p>
    <w:p w14:paraId="57481130" w14:textId="4B10B578"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r w:rsidRPr="002406C3">
        <w:rPr>
          <w:rFonts w:ascii="Times New Roman" w:hAnsi="Times New Roman"/>
          <w:color w:val="000000"/>
          <w:sz w:val="24"/>
          <w:szCs w:val="24"/>
        </w:rPr>
        <w:t>.</w:t>
      </w:r>
    </w:p>
    <w:p w14:paraId="02C83582"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55B97240"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4660D9AB"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r w:rsidRPr="002406C3">
        <w:rPr>
          <w:rFonts w:ascii="Times New Roman" w:hAnsi="Times New Roman"/>
          <w:b/>
          <w:color w:val="000000"/>
          <w:sz w:val="24"/>
          <w:szCs w:val="24"/>
        </w:rPr>
        <w:t xml:space="preserve">Реферат на тему: </w:t>
      </w:r>
      <w:r w:rsidRPr="002406C3">
        <w:rPr>
          <w:rFonts w:ascii="Times New Roman" w:hAnsi="Times New Roman"/>
          <w:color w:val="000000"/>
          <w:sz w:val="24"/>
          <w:szCs w:val="24"/>
        </w:rPr>
        <w:t>Скарлатина.</w:t>
      </w:r>
    </w:p>
    <w:p w14:paraId="0C8B4C7E"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5702294E"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08F783A2"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1A819FB7"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79D8FC5B" w14:textId="77777777" w:rsidR="00282687" w:rsidRPr="002406C3" w:rsidRDefault="00282687" w:rsidP="004F42E0">
      <w:pPr>
        <w:pStyle w:val="a3"/>
        <w:spacing w:before="0" w:beforeAutospacing="0" w:after="0" w:afterAutospacing="0"/>
        <w:ind w:firstLine="709"/>
        <w:jc w:val="right"/>
        <w:rPr>
          <w:rFonts w:ascii="Times New Roman" w:hAnsi="Times New Roman"/>
          <w:color w:val="000000"/>
          <w:sz w:val="24"/>
          <w:szCs w:val="24"/>
        </w:rPr>
      </w:pPr>
      <w:r w:rsidRPr="002406C3">
        <w:rPr>
          <w:rFonts w:ascii="Times New Roman" w:hAnsi="Times New Roman"/>
          <w:color w:val="000000"/>
          <w:sz w:val="24"/>
          <w:szCs w:val="24"/>
        </w:rPr>
        <w:t>выполнил: клинический ординатор</w:t>
      </w:r>
    </w:p>
    <w:p w14:paraId="145616D6" w14:textId="5E6C8D5E" w:rsidR="00282687" w:rsidRPr="002406C3" w:rsidRDefault="00282687" w:rsidP="004F42E0">
      <w:pPr>
        <w:pStyle w:val="a3"/>
        <w:spacing w:before="0" w:beforeAutospacing="0" w:after="0" w:afterAutospacing="0"/>
        <w:ind w:firstLine="709"/>
        <w:jc w:val="right"/>
        <w:rPr>
          <w:rFonts w:ascii="Times New Roman" w:hAnsi="Times New Roman"/>
          <w:color w:val="000000"/>
          <w:sz w:val="24"/>
          <w:szCs w:val="24"/>
        </w:rPr>
      </w:pPr>
      <w:r w:rsidRPr="002406C3">
        <w:rPr>
          <w:rFonts w:ascii="Times New Roman" w:hAnsi="Times New Roman"/>
          <w:color w:val="000000"/>
          <w:sz w:val="24"/>
          <w:szCs w:val="24"/>
        </w:rPr>
        <w:t>Лаптева А. А.</w:t>
      </w:r>
    </w:p>
    <w:p w14:paraId="45B6D93F" w14:textId="70B84108" w:rsidR="00282687" w:rsidRPr="002406C3" w:rsidRDefault="00282687" w:rsidP="004F42E0">
      <w:pPr>
        <w:pStyle w:val="a3"/>
        <w:spacing w:before="0" w:beforeAutospacing="0" w:after="0" w:afterAutospacing="0"/>
        <w:ind w:firstLine="709"/>
        <w:jc w:val="right"/>
        <w:rPr>
          <w:rFonts w:ascii="Times New Roman" w:hAnsi="Times New Roman"/>
          <w:color w:val="000000"/>
          <w:sz w:val="24"/>
          <w:szCs w:val="24"/>
        </w:rPr>
      </w:pPr>
      <w:r w:rsidRPr="002406C3">
        <w:rPr>
          <w:rFonts w:ascii="Times New Roman" w:hAnsi="Times New Roman"/>
          <w:color w:val="000000"/>
          <w:sz w:val="24"/>
          <w:szCs w:val="24"/>
        </w:rPr>
        <w:t xml:space="preserve">проверил: </w:t>
      </w:r>
      <w:proofErr w:type="spellStart"/>
      <w:r w:rsidR="0083646B">
        <w:rPr>
          <w:rFonts w:ascii="Times New Roman" w:hAnsi="Times New Roman"/>
          <w:color w:val="000000"/>
          <w:sz w:val="24"/>
          <w:szCs w:val="24"/>
        </w:rPr>
        <w:t>к.м.н</w:t>
      </w:r>
      <w:proofErr w:type="spellEnd"/>
      <w:r w:rsidR="0083646B">
        <w:rPr>
          <w:rFonts w:ascii="Times New Roman" w:hAnsi="Times New Roman"/>
          <w:color w:val="000000"/>
          <w:sz w:val="24"/>
          <w:szCs w:val="24"/>
        </w:rPr>
        <w:t xml:space="preserve"> асс, Строганова М.А.</w:t>
      </w:r>
    </w:p>
    <w:p w14:paraId="12B926FF" w14:textId="77777777" w:rsidR="00282687" w:rsidRPr="002406C3" w:rsidRDefault="00282687" w:rsidP="004F42E0">
      <w:pPr>
        <w:pStyle w:val="a3"/>
        <w:spacing w:before="0" w:beforeAutospacing="0" w:after="0" w:afterAutospacing="0"/>
        <w:ind w:firstLine="709"/>
        <w:jc w:val="right"/>
        <w:rPr>
          <w:rFonts w:ascii="Times New Roman" w:hAnsi="Times New Roman"/>
          <w:color w:val="000000"/>
          <w:sz w:val="24"/>
          <w:szCs w:val="24"/>
        </w:rPr>
      </w:pPr>
    </w:p>
    <w:p w14:paraId="6419C7B2" w14:textId="77777777" w:rsidR="00282687" w:rsidRPr="002406C3" w:rsidRDefault="00282687" w:rsidP="004F42E0">
      <w:pPr>
        <w:pStyle w:val="a3"/>
        <w:spacing w:before="0" w:beforeAutospacing="0" w:after="0" w:afterAutospacing="0"/>
        <w:ind w:firstLine="709"/>
        <w:jc w:val="right"/>
        <w:rPr>
          <w:rFonts w:ascii="Times New Roman" w:hAnsi="Times New Roman"/>
          <w:color w:val="000000"/>
          <w:sz w:val="24"/>
          <w:szCs w:val="24"/>
        </w:rPr>
      </w:pPr>
    </w:p>
    <w:p w14:paraId="4C0EE74F"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72CC8DE6"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2C6CA658"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5F364620"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402D1064"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bookmarkStart w:id="0" w:name="_GoBack"/>
      <w:bookmarkEnd w:id="0"/>
    </w:p>
    <w:p w14:paraId="1BDAB335"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3019BACB"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661FBC9C"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6A9395B8"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3AE3A702"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4A8AD889"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4BA1CD52"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194E9C8E"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77D8BE49"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5108FA65" w14:textId="5834C009" w:rsidR="00282687"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7AB7F50E" w14:textId="7E41077A" w:rsidR="00371A66" w:rsidRDefault="00371A66" w:rsidP="004F42E0">
      <w:pPr>
        <w:pStyle w:val="a3"/>
        <w:spacing w:before="0" w:beforeAutospacing="0" w:after="0" w:afterAutospacing="0"/>
        <w:ind w:firstLine="709"/>
        <w:jc w:val="center"/>
        <w:rPr>
          <w:rFonts w:ascii="Times New Roman" w:hAnsi="Times New Roman"/>
          <w:color w:val="000000"/>
          <w:sz w:val="24"/>
          <w:szCs w:val="24"/>
        </w:rPr>
      </w:pPr>
    </w:p>
    <w:p w14:paraId="1FC8DB05" w14:textId="7787007E" w:rsidR="00371A66" w:rsidRDefault="00371A66" w:rsidP="004F42E0">
      <w:pPr>
        <w:pStyle w:val="a3"/>
        <w:spacing w:before="0" w:beforeAutospacing="0" w:after="0" w:afterAutospacing="0"/>
        <w:ind w:firstLine="709"/>
        <w:jc w:val="center"/>
        <w:rPr>
          <w:rFonts w:ascii="Times New Roman" w:hAnsi="Times New Roman"/>
          <w:color w:val="000000"/>
          <w:sz w:val="24"/>
          <w:szCs w:val="24"/>
        </w:rPr>
      </w:pPr>
    </w:p>
    <w:p w14:paraId="112ACC06" w14:textId="31E1CB89" w:rsidR="00371A66" w:rsidRDefault="00371A66" w:rsidP="004F42E0">
      <w:pPr>
        <w:pStyle w:val="a3"/>
        <w:spacing w:before="0" w:beforeAutospacing="0" w:after="0" w:afterAutospacing="0"/>
        <w:ind w:firstLine="709"/>
        <w:jc w:val="center"/>
        <w:rPr>
          <w:rFonts w:ascii="Times New Roman" w:hAnsi="Times New Roman"/>
          <w:color w:val="000000"/>
          <w:sz w:val="24"/>
          <w:szCs w:val="24"/>
        </w:rPr>
      </w:pPr>
    </w:p>
    <w:p w14:paraId="3E4A19F1" w14:textId="3BD1FDDB" w:rsidR="00371A66" w:rsidRDefault="00371A66" w:rsidP="004F42E0">
      <w:pPr>
        <w:pStyle w:val="a3"/>
        <w:spacing w:before="0" w:beforeAutospacing="0" w:after="0" w:afterAutospacing="0"/>
        <w:ind w:firstLine="709"/>
        <w:jc w:val="center"/>
        <w:rPr>
          <w:rFonts w:ascii="Times New Roman" w:hAnsi="Times New Roman"/>
          <w:color w:val="000000"/>
          <w:sz w:val="24"/>
          <w:szCs w:val="24"/>
        </w:rPr>
      </w:pPr>
    </w:p>
    <w:p w14:paraId="02048318" w14:textId="0225DC9B" w:rsidR="00371A66" w:rsidRDefault="00371A66" w:rsidP="004F42E0">
      <w:pPr>
        <w:pStyle w:val="a3"/>
        <w:spacing w:before="0" w:beforeAutospacing="0" w:after="0" w:afterAutospacing="0"/>
        <w:ind w:firstLine="709"/>
        <w:jc w:val="center"/>
        <w:rPr>
          <w:rFonts w:ascii="Times New Roman" w:hAnsi="Times New Roman"/>
          <w:color w:val="000000"/>
          <w:sz w:val="24"/>
          <w:szCs w:val="24"/>
        </w:rPr>
      </w:pPr>
    </w:p>
    <w:p w14:paraId="018CD239" w14:textId="126989C1" w:rsidR="00371A66" w:rsidRDefault="00371A66" w:rsidP="004F42E0">
      <w:pPr>
        <w:pStyle w:val="a3"/>
        <w:spacing w:before="0" w:beforeAutospacing="0" w:after="0" w:afterAutospacing="0"/>
        <w:ind w:firstLine="709"/>
        <w:jc w:val="center"/>
        <w:rPr>
          <w:rFonts w:ascii="Times New Roman" w:hAnsi="Times New Roman"/>
          <w:color w:val="000000"/>
          <w:sz w:val="24"/>
          <w:szCs w:val="24"/>
        </w:rPr>
      </w:pPr>
    </w:p>
    <w:p w14:paraId="75D67409" w14:textId="77777777" w:rsidR="00371A66" w:rsidRPr="002406C3" w:rsidRDefault="00371A66" w:rsidP="004F42E0">
      <w:pPr>
        <w:pStyle w:val="a3"/>
        <w:spacing w:before="0" w:beforeAutospacing="0" w:after="0" w:afterAutospacing="0"/>
        <w:ind w:firstLine="709"/>
        <w:jc w:val="center"/>
        <w:rPr>
          <w:rFonts w:ascii="Times New Roman" w:hAnsi="Times New Roman"/>
          <w:color w:val="000000"/>
          <w:sz w:val="24"/>
          <w:szCs w:val="24"/>
        </w:rPr>
      </w:pPr>
    </w:p>
    <w:p w14:paraId="607AC28A"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60861DC5"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1430EF27"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345363D1"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7E2908B0"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073F37E2"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1F4F9AF7"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4BF8C29B" w14:textId="77777777" w:rsidR="00282687" w:rsidRPr="002406C3" w:rsidRDefault="00282687" w:rsidP="004F42E0">
      <w:pPr>
        <w:pStyle w:val="a3"/>
        <w:spacing w:before="0" w:beforeAutospacing="0" w:after="0" w:afterAutospacing="0"/>
        <w:ind w:firstLine="709"/>
        <w:jc w:val="center"/>
        <w:rPr>
          <w:rFonts w:ascii="Times New Roman" w:hAnsi="Times New Roman"/>
          <w:color w:val="000000"/>
          <w:sz w:val="24"/>
          <w:szCs w:val="24"/>
        </w:rPr>
      </w:pPr>
    </w:p>
    <w:p w14:paraId="214E9C16" w14:textId="77777777" w:rsidR="00282687" w:rsidRPr="002406C3" w:rsidRDefault="00282687" w:rsidP="004F42E0">
      <w:pPr>
        <w:ind w:firstLine="709"/>
        <w:jc w:val="center"/>
        <w:rPr>
          <w:color w:val="000000"/>
        </w:rPr>
      </w:pPr>
    </w:p>
    <w:p w14:paraId="5FC6C16C" w14:textId="0BF885E1" w:rsidR="00282687" w:rsidRDefault="00371A66" w:rsidP="004F42E0">
      <w:pPr>
        <w:ind w:firstLine="709"/>
        <w:jc w:val="center"/>
        <w:rPr>
          <w:color w:val="000000"/>
        </w:rPr>
      </w:pPr>
      <w:r>
        <w:rPr>
          <w:color w:val="000000"/>
        </w:rPr>
        <w:t>Красноярск 2021</w:t>
      </w:r>
    </w:p>
    <w:p w14:paraId="66F7265F" w14:textId="77777777" w:rsidR="002406C3" w:rsidRDefault="002406C3" w:rsidP="002406C3">
      <w:pPr>
        <w:ind w:firstLine="709"/>
        <w:jc w:val="both"/>
        <w:rPr>
          <w:color w:val="000000"/>
        </w:rPr>
      </w:pPr>
    </w:p>
    <w:p w14:paraId="3287F80F" w14:textId="77777777" w:rsidR="002406C3" w:rsidRDefault="002406C3" w:rsidP="002406C3">
      <w:pPr>
        <w:ind w:firstLine="709"/>
        <w:jc w:val="both"/>
        <w:rPr>
          <w:color w:val="000000"/>
        </w:rPr>
      </w:pPr>
    </w:p>
    <w:p w14:paraId="2544205B" w14:textId="77777777" w:rsidR="002406C3" w:rsidRDefault="002406C3" w:rsidP="002406C3">
      <w:pPr>
        <w:ind w:firstLine="709"/>
        <w:jc w:val="both"/>
        <w:rPr>
          <w:color w:val="000000"/>
        </w:rPr>
      </w:pPr>
    </w:p>
    <w:p w14:paraId="419A12C8" w14:textId="77777777" w:rsidR="002406C3" w:rsidRDefault="002406C3" w:rsidP="002406C3">
      <w:pPr>
        <w:ind w:firstLine="709"/>
        <w:jc w:val="both"/>
        <w:rPr>
          <w:color w:val="000000"/>
        </w:rPr>
      </w:pPr>
    </w:p>
    <w:p w14:paraId="4ECF66AF" w14:textId="77777777" w:rsidR="002406C3" w:rsidRDefault="002406C3" w:rsidP="002406C3">
      <w:pPr>
        <w:ind w:firstLine="709"/>
        <w:jc w:val="both"/>
        <w:rPr>
          <w:color w:val="000000"/>
        </w:rPr>
      </w:pPr>
    </w:p>
    <w:p w14:paraId="05A33439" w14:textId="77777777" w:rsidR="002406C3" w:rsidRDefault="002406C3" w:rsidP="002406C3">
      <w:pPr>
        <w:ind w:firstLine="709"/>
        <w:jc w:val="both"/>
        <w:rPr>
          <w:color w:val="000000"/>
        </w:rPr>
      </w:pPr>
    </w:p>
    <w:p w14:paraId="611730B8" w14:textId="77777777" w:rsidR="002406C3" w:rsidRDefault="002406C3" w:rsidP="002406C3">
      <w:pPr>
        <w:ind w:firstLine="709"/>
        <w:jc w:val="both"/>
        <w:rPr>
          <w:color w:val="000000"/>
        </w:rPr>
      </w:pPr>
    </w:p>
    <w:p w14:paraId="6F002CCC" w14:textId="77777777" w:rsidR="002406C3" w:rsidRDefault="002406C3" w:rsidP="00371A66">
      <w:pPr>
        <w:ind w:right="121"/>
        <w:jc w:val="both"/>
      </w:pPr>
      <w:r w:rsidRPr="002406C3">
        <w:rPr>
          <w:rFonts w:eastAsia="Times New Roman"/>
          <w:b/>
        </w:rPr>
        <w:t>Скарлатина</w:t>
      </w:r>
      <w:r w:rsidRPr="002406C3">
        <w:t xml:space="preserve"> (А38 по МКБ-10)</w:t>
      </w:r>
      <w:r w:rsidRPr="002406C3">
        <w:rPr>
          <w:color w:val="00B0F0"/>
        </w:rPr>
        <w:t xml:space="preserve"> </w:t>
      </w:r>
      <w:r w:rsidRPr="002406C3">
        <w:t xml:space="preserve">– острое инфекционное заболевание, вызываемое стрептококком группы А, передающееся воздушно-капельным путем, характеризующееся лихорадкой, синдромом интоксикации, острым тонзиллитом с регионарным лимфаденитом, мелкоточечной сыпью, склонностью к осложнениям септического и аллергического характера. </w:t>
      </w:r>
    </w:p>
    <w:p w14:paraId="74C38757" w14:textId="77777777" w:rsidR="002406C3" w:rsidRPr="002406C3" w:rsidRDefault="002406C3" w:rsidP="002406C3">
      <w:pPr>
        <w:ind w:left="862" w:right="121"/>
        <w:jc w:val="both"/>
      </w:pPr>
      <w:r w:rsidRPr="002406C3">
        <w:rPr>
          <w:rFonts w:eastAsia="Times New Roman"/>
          <w:b/>
        </w:rPr>
        <w:t xml:space="preserve">Структура заболеваемости: </w:t>
      </w:r>
    </w:p>
    <w:p w14:paraId="0C2C10EA" w14:textId="77777777" w:rsidR="002406C3" w:rsidRPr="002406C3" w:rsidRDefault="002406C3" w:rsidP="002406C3">
      <w:pPr>
        <w:ind w:left="852" w:right="121" w:firstLine="708"/>
        <w:jc w:val="both"/>
      </w:pPr>
      <w:r w:rsidRPr="002406C3">
        <w:t xml:space="preserve">Заболевание распространено повсеместно, чаще в регионах с умеренным и холодным климатом. Общий уровень и динамику многолетней и помесячной заболеваемости скарлатиной в основном определяют заболеваемость детей дошкольного возраста, посещающих организованные коллективы. Ежегодно дети, посещающие детские учреждения, заболевают в 3-4 раза чаще детей, воспитывающихся дома. </w:t>
      </w:r>
      <w:proofErr w:type="gramStart"/>
      <w:r w:rsidRPr="002406C3">
        <w:t>Наиболее  резко</w:t>
      </w:r>
      <w:proofErr w:type="gramEnd"/>
      <w:r w:rsidRPr="002406C3">
        <w:t xml:space="preserve"> эта разница выявлена в группе детей первых 2 лет жизни (в 6-15 раз), в то время как среди </w:t>
      </w:r>
    </w:p>
    <w:p w14:paraId="1191A1AD" w14:textId="77777777" w:rsidR="002406C3" w:rsidRPr="002406C3" w:rsidRDefault="002406C3" w:rsidP="002406C3">
      <w:pPr>
        <w:ind w:left="862" w:right="121"/>
        <w:jc w:val="both"/>
      </w:pPr>
      <w:r w:rsidRPr="002406C3">
        <w:t xml:space="preserve">3-6 лет она менее заметна. Среди этих же групп отмечают наименьшие показатели «здорового» </w:t>
      </w:r>
      <w:proofErr w:type="spellStart"/>
      <w:r w:rsidRPr="002406C3">
        <w:t>бактерионосительства</w:t>
      </w:r>
      <w:proofErr w:type="spellEnd"/>
      <w:r w:rsidRPr="002406C3">
        <w:t xml:space="preserve">. Заболеваемость скарлатиной детей в возрасте до 14 лет в Российской Федерации в последние годы составляет 200-250 на 100 тыс. детского населения. </w:t>
      </w:r>
    </w:p>
    <w:p w14:paraId="1AF413F6" w14:textId="77777777" w:rsidR="002406C3" w:rsidRPr="002406C3" w:rsidRDefault="002406C3" w:rsidP="002406C3">
      <w:pPr>
        <w:spacing w:after="26" w:line="259" w:lineRule="auto"/>
        <w:ind w:left="1560"/>
        <w:jc w:val="both"/>
      </w:pPr>
      <w:r w:rsidRPr="002406C3">
        <w:rPr>
          <w:rFonts w:eastAsia="Times New Roman"/>
          <w:b/>
        </w:rPr>
        <w:t xml:space="preserve"> </w:t>
      </w:r>
    </w:p>
    <w:p w14:paraId="20AE7AFE" w14:textId="77777777" w:rsidR="002406C3" w:rsidRPr="002406C3" w:rsidRDefault="002406C3" w:rsidP="002406C3">
      <w:pPr>
        <w:pStyle w:val="2"/>
        <w:ind w:right="112"/>
        <w:jc w:val="both"/>
        <w:rPr>
          <w:szCs w:val="24"/>
        </w:rPr>
      </w:pPr>
      <w:r w:rsidRPr="002406C3">
        <w:rPr>
          <w:color w:val="000000"/>
          <w:szCs w:val="24"/>
        </w:rPr>
        <w:t xml:space="preserve">4.2. Этиология и патогенез </w:t>
      </w:r>
    </w:p>
    <w:p w14:paraId="60B125B5" w14:textId="77777777" w:rsidR="002406C3" w:rsidRPr="002406C3" w:rsidRDefault="002406C3" w:rsidP="002406C3">
      <w:pPr>
        <w:ind w:left="852" w:right="121" w:firstLine="708"/>
        <w:jc w:val="both"/>
      </w:pPr>
      <w:r w:rsidRPr="002406C3">
        <w:rPr>
          <w:rFonts w:eastAsia="Times New Roman"/>
          <w:b/>
          <w:i/>
        </w:rPr>
        <w:t>Этиология</w:t>
      </w:r>
      <w:r w:rsidRPr="002406C3">
        <w:rPr>
          <w:rFonts w:eastAsia="Times New Roman"/>
          <w:b/>
        </w:rPr>
        <w:t xml:space="preserve">. </w:t>
      </w:r>
      <w:r w:rsidRPr="002406C3">
        <w:t xml:space="preserve">Возбудителем </w:t>
      </w:r>
      <w:proofErr w:type="gramStart"/>
      <w:r w:rsidRPr="002406C3">
        <w:t>скарлатины  является</w:t>
      </w:r>
      <w:proofErr w:type="gramEnd"/>
      <w:r w:rsidRPr="002406C3">
        <w:t xml:space="preserve"> β-гемолитический стрептококк группы А (</w:t>
      </w:r>
      <w:proofErr w:type="spellStart"/>
      <w:r w:rsidRPr="002406C3">
        <w:t>S.рyogenes</w:t>
      </w:r>
      <w:proofErr w:type="spellEnd"/>
      <w:r w:rsidRPr="002406C3">
        <w:t xml:space="preserve">, БГСА). Установлено 46 </w:t>
      </w:r>
      <w:proofErr w:type="gramStart"/>
      <w:r w:rsidRPr="002406C3">
        <w:t>различных  серологических</w:t>
      </w:r>
      <w:proofErr w:type="gramEnd"/>
      <w:r w:rsidRPr="002406C3">
        <w:t xml:space="preserve"> штаммов стрептококка, и каждый из них может быть возбудителем скарлатины. Различают более 20 внеклеточных антигенов (токсины и ферменты), выделяемых БГСА при росте в тканях. Из них наиболее важное значение имеют </w:t>
      </w:r>
      <w:proofErr w:type="spellStart"/>
      <w:r w:rsidRPr="002406C3">
        <w:t>эритрогенные</w:t>
      </w:r>
      <w:proofErr w:type="spellEnd"/>
      <w:r w:rsidRPr="002406C3">
        <w:t xml:space="preserve"> токсины А, В, С, </w:t>
      </w:r>
      <w:proofErr w:type="spellStart"/>
      <w:r w:rsidRPr="002406C3">
        <w:t>стрептолизины</w:t>
      </w:r>
      <w:proofErr w:type="spellEnd"/>
      <w:r w:rsidRPr="002406C3">
        <w:t xml:space="preserve"> О и S, </w:t>
      </w:r>
      <w:proofErr w:type="spellStart"/>
      <w:r w:rsidRPr="002406C3">
        <w:t>стрептокиназы</w:t>
      </w:r>
      <w:proofErr w:type="spellEnd"/>
      <w:r w:rsidRPr="002406C3">
        <w:t xml:space="preserve"> А и В, </w:t>
      </w:r>
      <w:proofErr w:type="spellStart"/>
      <w:r w:rsidRPr="002406C3">
        <w:t>дезоксирибонуклеазы</w:t>
      </w:r>
      <w:proofErr w:type="spellEnd"/>
      <w:r w:rsidRPr="002406C3">
        <w:t xml:space="preserve">, </w:t>
      </w:r>
      <w:proofErr w:type="spellStart"/>
      <w:r w:rsidRPr="002406C3">
        <w:t>гиалуронидаза</w:t>
      </w:r>
      <w:proofErr w:type="spellEnd"/>
      <w:r w:rsidRPr="002406C3">
        <w:t xml:space="preserve"> и др., усиливающие распространение микробов, всасывание антигенов и проявляющих </w:t>
      </w:r>
      <w:proofErr w:type="spellStart"/>
      <w:r w:rsidRPr="002406C3">
        <w:t>инвазивность</w:t>
      </w:r>
      <w:proofErr w:type="spellEnd"/>
      <w:r w:rsidRPr="002406C3">
        <w:t xml:space="preserve"> и агрессивные свойства стрептококков. </w:t>
      </w:r>
    </w:p>
    <w:p w14:paraId="07007CE1" w14:textId="77777777" w:rsidR="002406C3" w:rsidRPr="002406C3" w:rsidRDefault="002406C3" w:rsidP="002406C3">
      <w:pPr>
        <w:ind w:left="852" w:right="121" w:firstLine="708"/>
        <w:jc w:val="both"/>
      </w:pPr>
      <w:r w:rsidRPr="002406C3">
        <w:t>Основным токсическим компонентом стрептококка является экзотоксин (</w:t>
      </w:r>
      <w:proofErr w:type="spellStart"/>
      <w:r w:rsidRPr="002406C3">
        <w:t>эритрогенный</w:t>
      </w:r>
      <w:proofErr w:type="spellEnd"/>
      <w:r w:rsidRPr="002406C3">
        <w:t xml:space="preserve"> токсин, токсин Дика), обладающий </w:t>
      </w:r>
      <w:proofErr w:type="spellStart"/>
      <w:r w:rsidRPr="002406C3">
        <w:t>пирогенностью</w:t>
      </w:r>
      <w:proofErr w:type="spellEnd"/>
      <w:r w:rsidRPr="002406C3">
        <w:t xml:space="preserve">, способностью повреждать ткани, подавлять РЭС, вызывать </w:t>
      </w:r>
      <w:proofErr w:type="spellStart"/>
      <w:r w:rsidRPr="002406C3">
        <w:t>иммуносупрессию</w:t>
      </w:r>
      <w:proofErr w:type="spellEnd"/>
      <w:r w:rsidRPr="002406C3">
        <w:t xml:space="preserve">, влиять на проницаемость мембран и т.д. </w:t>
      </w:r>
      <w:proofErr w:type="spellStart"/>
      <w:r w:rsidRPr="002406C3">
        <w:t>Эритрогенный</w:t>
      </w:r>
      <w:proofErr w:type="spellEnd"/>
      <w:r w:rsidRPr="002406C3">
        <w:t xml:space="preserve"> токсин состоит их двух фракций: </w:t>
      </w:r>
    </w:p>
    <w:p w14:paraId="38C37B56" w14:textId="77777777" w:rsidR="002406C3" w:rsidRPr="002406C3" w:rsidRDefault="002406C3" w:rsidP="002406C3">
      <w:pPr>
        <w:ind w:left="1570" w:right="2304"/>
        <w:jc w:val="both"/>
      </w:pPr>
      <w:r w:rsidRPr="002406C3">
        <w:t xml:space="preserve">- термолабильной, обладающей </w:t>
      </w:r>
      <w:proofErr w:type="gramStart"/>
      <w:r w:rsidRPr="002406C3">
        <w:t>токсическими  свойствами</w:t>
      </w:r>
      <w:proofErr w:type="gramEnd"/>
      <w:r w:rsidRPr="002406C3">
        <w:t xml:space="preserve">; - термостабильной, являющиеся стрептококковым аллергеном. </w:t>
      </w:r>
    </w:p>
    <w:p w14:paraId="3E5F638A" w14:textId="77777777" w:rsidR="002406C3" w:rsidRPr="002406C3" w:rsidRDefault="002406C3" w:rsidP="002406C3">
      <w:pPr>
        <w:ind w:left="852" w:right="121" w:firstLine="708"/>
        <w:jc w:val="both"/>
      </w:pPr>
      <w:r w:rsidRPr="002406C3">
        <w:t xml:space="preserve">Разные серовары стрептококка выделяют качественно однородный токсин общего действия. Антитоксический иммунитет – групповой, стойкий. Антимикробный иммунитет является типоспецифическим.  </w:t>
      </w:r>
    </w:p>
    <w:p w14:paraId="6C7A820B" w14:textId="77777777" w:rsidR="002406C3" w:rsidRPr="002406C3" w:rsidRDefault="002406C3" w:rsidP="002406C3">
      <w:pPr>
        <w:ind w:left="852" w:right="121" w:firstLine="708"/>
        <w:jc w:val="both"/>
      </w:pPr>
      <w:r w:rsidRPr="002406C3">
        <w:t xml:space="preserve">Решающая роль в развитии скарлатины принадлежит уровню антитоксического иммунитета у ребенка. При отсутствии его в момент заражения БГСА инфекция протекает как скарлатина, а при его достаточной напряженности, но отсутствии антимикробного иммунитета – как любая другая форма стрептококковой инфекции.  </w:t>
      </w:r>
    </w:p>
    <w:p w14:paraId="32DBC2D4" w14:textId="77777777" w:rsidR="002406C3" w:rsidRPr="002406C3" w:rsidRDefault="002406C3" w:rsidP="002406C3">
      <w:pPr>
        <w:ind w:left="852" w:right="121" w:firstLine="708"/>
        <w:jc w:val="both"/>
      </w:pPr>
      <w:r w:rsidRPr="002406C3">
        <w:t>Инфекция чаще всего (97%) попадает в организм через миндалины, реже (1,5%) через поврежденную кожу или слизистые оболочки (</w:t>
      </w:r>
      <w:proofErr w:type="spellStart"/>
      <w:r w:rsidRPr="002406C3">
        <w:t>экстрафарингеальная</w:t>
      </w:r>
      <w:proofErr w:type="spellEnd"/>
      <w:r w:rsidRPr="002406C3">
        <w:t xml:space="preserve"> форма). Возможно (до 1%) его попадание через легкие.  </w:t>
      </w:r>
    </w:p>
    <w:p w14:paraId="33CE08F9" w14:textId="77777777" w:rsidR="002406C3" w:rsidRPr="002406C3" w:rsidRDefault="002406C3" w:rsidP="002406C3">
      <w:pPr>
        <w:ind w:left="852" w:right="121" w:firstLine="708"/>
        <w:jc w:val="both"/>
      </w:pPr>
      <w:r w:rsidRPr="002406C3">
        <w:rPr>
          <w:rFonts w:eastAsia="Times New Roman"/>
          <w:b/>
          <w:i/>
        </w:rPr>
        <w:t>Патогенез</w:t>
      </w:r>
      <w:r w:rsidRPr="002406C3">
        <w:rPr>
          <w:rFonts w:eastAsia="Times New Roman"/>
          <w:b/>
        </w:rPr>
        <w:t xml:space="preserve">. </w:t>
      </w:r>
      <w:r w:rsidRPr="002406C3">
        <w:t>Патогенез скарлатины представляет собой последовательное развитие трех стадий, связанных с токсическим, септическим и аллергическим воздействием стрептококка.</w:t>
      </w:r>
      <w:r w:rsidRPr="002406C3">
        <w:rPr>
          <w:rFonts w:eastAsia="Times New Roman"/>
          <w:b/>
        </w:rPr>
        <w:t xml:space="preserve"> </w:t>
      </w:r>
    </w:p>
    <w:p w14:paraId="023AF6A7" w14:textId="77777777" w:rsidR="002406C3" w:rsidRPr="002406C3" w:rsidRDefault="002406C3" w:rsidP="002406C3">
      <w:pPr>
        <w:ind w:left="852" w:right="121" w:firstLine="708"/>
        <w:jc w:val="both"/>
      </w:pPr>
      <w:r w:rsidRPr="002406C3">
        <w:t xml:space="preserve">В месте внедрения на слизистой ротоглотки, дыхательных путей или на поврежденной коже стрептококк вызывает воспалительные изменения. При скарлатине чаще всего входными воротами являются небные миндалины. Из места внедрения он может распространяться по лимфатическим путям в регионарные лимфатические узлы, по поверхностным сосудам, </w:t>
      </w:r>
      <w:proofErr w:type="spellStart"/>
      <w:r w:rsidRPr="002406C3">
        <w:t>интраканаликулярно</w:t>
      </w:r>
      <w:proofErr w:type="spellEnd"/>
      <w:r w:rsidRPr="002406C3">
        <w:t xml:space="preserve"> или при соприкосновении – на близлежащие ткани. В крови при этом появляются токсические субстанции βгемолитического стрептококка, которые воздействуют на сердечно-сосудистую, нервную и эндокринную системы. </w:t>
      </w:r>
      <w:r w:rsidRPr="002406C3">
        <w:rPr>
          <w:rFonts w:eastAsia="Times New Roman"/>
          <w:b/>
        </w:rPr>
        <w:t xml:space="preserve"> </w:t>
      </w:r>
    </w:p>
    <w:p w14:paraId="2B150F01" w14:textId="77777777" w:rsidR="002406C3" w:rsidRPr="002406C3" w:rsidRDefault="002406C3" w:rsidP="002406C3">
      <w:pPr>
        <w:ind w:left="852" w:right="121" w:firstLine="708"/>
        <w:jc w:val="both"/>
      </w:pPr>
      <w:r w:rsidRPr="002406C3">
        <w:rPr>
          <w:rFonts w:eastAsia="Times New Roman"/>
          <w:i/>
        </w:rPr>
        <w:lastRenderedPageBreak/>
        <w:t>Токсическая стадия патогенеза</w:t>
      </w:r>
      <w:r w:rsidRPr="002406C3">
        <w:t xml:space="preserve"> развивается под влиянием термолабильной фракции экзотоксина и характеризуется развитием лихорадки, интоксикацией (головной болью, рвотой), симптоматическим проявлением сосудистых изменений в виде повышения АД, приглушения тонов сердца, тахикардии, стойкого белого дермографизма и появлением мелкоточечной сыпи. </w:t>
      </w:r>
    </w:p>
    <w:p w14:paraId="61ED64E4" w14:textId="77777777" w:rsidR="002406C3" w:rsidRPr="002406C3" w:rsidRDefault="002406C3" w:rsidP="002406C3">
      <w:pPr>
        <w:ind w:left="852" w:right="121" w:firstLine="708"/>
        <w:jc w:val="both"/>
      </w:pPr>
      <w:r w:rsidRPr="002406C3">
        <w:t xml:space="preserve">В более тяжелых случаях возможно развитие гемодинамических расстройств, геморрагического синдрома вплоть до кровоизлияния в кору надпочечников, отека головного мозга, дистрофических изменений в миокарде, вегетативных нарушений вплоть до </w:t>
      </w:r>
      <w:proofErr w:type="spellStart"/>
      <w:r w:rsidRPr="002406C3">
        <w:t>симпатикопареза</w:t>
      </w:r>
      <w:proofErr w:type="spellEnd"/>
      <w:r w:rsidRPr="002406C3">
        <w:t xml:space="preserve">. </w:t>
      </w:r>
    </w:p>
    <w:p w14:paraId="6B447344" w14:textId="77777777" w:rsidR="002406C3" w:rsidRPr="002406C3" w:rsidRDefault="002406C3" w:rsidP="002406C3">
      <w:pPr>
        <w:ind w:left="852" w:right="121" w:firstLine="708"/>
        <w:jc w:val="both"/>
      </w:pPr>
      <w:r w:rsidRPr="002406C3">
        <w:rPr>
          <w:rFonts w:eastAsia="Times New Roman"/>
          <w:i/>
        </w:rPr>
        <w:t>Септическая стадия патогенеза</w:t>
      </w:r>
      <w:r w:rsidRPr="002406C3">
        <w:t xml:space="preserve"> обусловлена воздействием микробных факторов БГСА и проявляется гнойными и некротическими изменениями воспалительной реакции в месте входных ворот и осложнениями подобного характера.  </w:t>
      </w:r>
    </w:p>
    <w:p w14:paraId="3C06DBE2" w14:textId="77777777" w:rsidR="002406C3" w:rsidRPr="002406C3" w:rsidRDefault="002406C3" w:rsidP="002406C3">
      <w:pPr>
        <w:ind w:left="852" w:right="121" w:firstLine="708"/>
        <w:jc w:val="both"/>
      </w:pPr>
      <w:r w:rsidRPr="002406C3">
        <w:t xml:space="preserve">Септический компонент может оказаться ведущим в клинической картине с первых дней болезни или проявляться осложнениями в более позднем периоде инфекции. Более частыми осложнениями являются синусит, отит, лимфаденит, </w:t>
      </w:r>
      <w:proofErr w:type="spellStart"/>
      <w:r w:rsidRPr="002406C3">
        <w:t>аденофлегмона</w:t>
      </w:r>
      <w:proofErr w:type="spellEnd"/>
      <w:r w:rsidRPr="002406C3">
        <w:t xml:space="preserve">, остеомиелит. При некротических отитах процесс может переходить на костную ткань, твердую мозговую оболочку, венозные синусы. </w:t>
      </w:r>
    </w:p>
    <w:p w14:paraId="6E2E4165" w14:textId="77777777" w:rsidR="002406C3" w:rsidRPr="002406C3" w:rsidRDefault="002406C3" w:rsidP="002406C3">
      <w:pPr>
        <w:ind w:left="852" w:right="121" w:firstLine="708"/>
        <w:jc w:val="both"/>
      </w:pPr>
      <w:r w:rsidRPr="002406C3">
        <w:rPr>
          <w:rFonts w:eastAsia="Times New Roman"/>
          <w:i/>
        </w:rPr>
        <w:t>Аллергическая стадия патогенеза</w:t>
      </w:r>
      <w:r w:rsidRPr="002406C3">
        <w:t xml:space="preserve"> развивается в результате сенсибилизации термостабильной фракцией экзотоксина м-антигенами поврежденных тканей. </w:t>
      </w:r>
    </w:p>
    <w:p w14:paraId="7F8FA6CA" w14:textId="77777777" w:rsidR="002406C3" w:rsidRPr="002406C3" w:rsidRDefault="002406C3" w:rsidP="002406C3">
      <w:pPr>
        <w:ind w:left="852" w:right="121" w:firstLine="708"/>
        <w:jc w:val="both"/>
      </w:pPr>
      <w:r w:rsidRPr="002406C3">
        <w:t xml:space="preserve">Аллергический синдром может манифестировать уже в первые дни болезни и достигает наибольшей выраженности на 2-3 неделе инфекционного процесса в виде аллергических осложнений (различных высыпаний, немотивированного субфебрилитета, гломерулонефрита, миокардита, синовита, лимфаденита, артрита и др.) </w:t>
      </w:r>
    </w:p>
    <w:p w14:paraId="44FE9130" w14:textId="77777777" w:rsidR="002406C3" w:rsidRPr="002406C3" w:rsidRDefault="002406C3" w:rsidP="002406C3">
      <w:pPr>
        <w:ind w:left="852" w:right="121" w:firstLine="708"/>
        <w:jc w:val="both"/>
      </w:pPr>
      <w:r w:rsidRPr="002406C3">
        <w:t xml:space="preserve">       В патогенезе скарлатины происходит смена фаз вегетативной нервной деятельности: в начале заболевания наблюдается повышение тонуса симпатического отдела вегетативной нервной системы («</w:t>
      </w:r>
      <w:proofErr w:type="spellStart"/>
      <w:r w:rsidRPr="002406C3">
        <w:t>симпатикус</w:t>
      </w:r>
      <w:proofErr w:type="spellEnd"/>
      <w:r w:rsidRPr="002406C3">
        <w:t>-фаза»), которая на 2-й неделе сменяется преобладанием тонуса парасимпатического отдела нервной системы («</w:t>
      </w:r>
      <w:proofErr w:type="spellStart"/>
      <w:r w:rsidRPr="002406C3">
        <w:t>вагусфаза</w:t>
      </w:r>
      <w:proofErr w:type="spellEnd"/>
      <w:r w:rsidRPr="002406C3">
        <w:t xml:space="preserve">»). </w:t>
      </w:r>
    </w:p>
    <w:p w14:paraId="7514B760" w14:textId="77777777" w:rsidR="002406C3" w:rsidRPr="002406C3" w:rsidRDefault="002406C3" w:rsidP="002406C3">
      <w:pPr>
        <w:ind w:left="852" w:right="121" w:firstLine="708"/>
        <w:jc w:val="both"/>
      </w:pPr>
      <w:r w:rsidRPr="002406C3">
        <w:t xml:space="preserve">Антитоксический иммунитет после скарлатины стойкий, повторные случаи заболевания отмечаются у 4-6% детей. Раннее применение антибиотиков препятствует образованию напряженного антитоксического иммунитета. </w:t>
      </w:r>
    </w:p>
    <w:p w14:paraId="36CBCF05" w14:textId="77777777" w:rsidR="002406C3" w:rsidRPr="002406C3" w:rsidRDefault="002406C3" w:rsidP="002406C3">
      <w:pPr>
        <w:spacing w:after="31" w:line="259" w:lineRule="auto"/>
        <w:ind w:left="852"/>
        <w:jc w:val="both"/>
      </w:pPr>
      <w:r w:rsidRPr="002406C3">
        <w:t xml:space="preserve"> </w:t>
      </w:r>
    </w:p>
    <w:p w14:paraId="43D1B115" w14:textId="77777777" w:rsidR="002406C3" w:rsidRPr="002406C3" w:rsidRDefault="002406C3" w:rsidP="002406C3">
      <w:pPr>
        <w:pStyle w:val="2"/>
        <w:ind w:right="112"/>
        <w:jc w:val="both"/>
        <w:rPr>
          <w:szCs w:val="24"/>
        </w:rPr>
      </w:pPr>
      <w:r w:rsidRPr="002406C3">
        <w:rPr>
          <w:color w:val="000000"/>
          <w:szCs w:val="24"/>
        </w:rPr>
        <w:t>4.3. Клиническая картина и классификация</w:t>
      </w:r>
      <w:r w:rsidRPr="002406C3">
        <w:rPr>
          <w:b w:val="0"/>
          <w:color w:val="000000"/>
          <w:szCs w:val="24"/>
        </w:rPr>
        <w:t xml:space="preserve"> </w:t>
      </w:r>
    </w:p>
    <w:p w14:paraId="5E834A4B" w14:textId="77777777" w:rsidR="002406C3" w:rsidRPr="002406C3" w:rsidRDefault="002406C3" w:rsidP="002406C3">
      <w:pPr>
        <w:spacing w:after="27" w:line="259" w:lineRule="auto"/>
        <w:ind w:left="1560"/>
        <w:jc w:val="both"/>
      </w:pPr>
      <w:r w:rsidRPr="002406C3">
        <w:rPr>
          <w:rFonts w:eastAsia="Times New Roman"/>
          <w:b/>
        </w:rPr>
        <w:t xml:space="preserve"> </w:t>
      </w:r>
    </w:p>
    <w:p w14:paraId="6DC60D03" w14:textId="77777777" w:rsidR="002406C3" w:rsidRPr="002406C3" w:rsidRDefault="002406C3" w:rsidP="002406C3">
      <w:pPr>
        <w:pStyle w:val="3"/>
        <w:ind w:left="1570" w:right="112"/>
        <w:rPr>
          <w:szCs w:val="24"/>
        </w:rPr>
      </w:pPr>
      <w:r w:rsidRPr="002406C3">
        <w:rPr>
          <w:szCs w:val="24"/>
        </w:rPr>
        <w:t xml:space="preserve">4.3.1.  Наиболее частые симптомы и синдромы скарлатины </w:t>
      </w:r>
    </w:p>
    <w:p w14:paraId="61EE3043" w14:textId="77777777" w:rsidR="002406C3" w:rsidRPr="002406C3" w:rsidRDefault="002406C3" w:rsidP="002406C3">
      <w:pPr>
        <w:ind w:left="852" w:right="121" w:firstLine="708"/>
        <w:jc w:val="both"/>
      </w:pPr>
      <w:r w:rsidRPr="002406C3">
        <w:t xml:space="preserve">Отмечается четкая цикличность развития скарлатины со сменой 4 периодов болезни: инкубационного, начального, высыпания и реконвалесценции. </w:t>
      </w:r>
    </w:p>
    <w:p w14:paraId="09BE6411" w14:textId="77777777" w:rsidR="002406C3" w:rsidRPr="002406C3" w:rsidRDefault="002406C3" w:rsidP="002406C3">
      <w:pPr>
        <w:ind w:left="852" w:right="121" w:firstLine="708"/>
        <w:jc w:val="both"/>
      </w:pPr>
      <w:r w:rsidRPr="002406C3">
        <w:rPr>
          <w:rFonts w:eastAsia="Times New Roman"/>
          <w:b/>
        </w:rPr>
        <w:t>Инкубационный период</w:t>
      </w:r>
      <w:r w:rsidRPr="002406C3">
        <w:t xml:space="preserve"> колеблется от нескольких часов до 7 дней, чаще составляет 2-4 дня. </w:t>
      </w:r>
    </w:p>
    <w:p w14:paraId="68119EF7" w14:textId="77777777" w:rsidR="002406C3" w:rsidRPr="002406C3" w:rsidRDefault="002406C3" w:rsidP="002406C3">
      <w:pPr>
        <w:ind w:left="852" w:right="121" w:firstLine="708"/>
        <w:jc w:val="both"/>
      </w:pPr>
      <w:r w:rsidRPr="002406C3">
        <w:rPr>
          <w:rFonts w:eastAsia="Times New Roman"/>
          <w:b/>
        </w:rPr>
        <w:t>Начальный период</w:t>
      </w:r>
      <w:r w:rsidRPr="002406C3">
        <w:t xml:space="preserve"> охватывает промежуток времени от возникновения первых симптомов болезни до появления сыпи, его длительность – от нескольких часов до 1-2 суток. </w:t>
      </w:r>
      <w:r w:rsidRPr="002406C3">
        <w:rPr>
          <w:rFonts w:eastAsia="Times New Roman"/>
          <w:b/>
        </w:rPr>
        <w:t>Основные синдромы этого периода:</w:t>
      </w:r>
      <w:r w:rsidRPr="002406C3">
        <w:t xml:space="preserve"> </w:t>
      </w:r>
    </w:p>
    <w:p w14:paraId="070C4BD1" w14:textId="77777777" w:rsidR="002406C3" w:rsidRPr="002406C3" w:rsidRDefault="002406C3" w:rsidP="002406C3">
      <w:pPr>
        <w:numPr>
          <w:ilvl w:val="0"/>
          <w:numId w:val="2"/>
        </w:numPr>
        <w:spacing w:after="12" w:line="269" w:lineRule="auto"/>
        <w:ind w:right="121" w:firstLine="708"/>
        <w:jc w:val="both"/>
      </w:pPr>
      <w:r w:rsidRPr="002406C3">
        <w:t xml:space="preserve">интоксикационный синдром (головная боль, тошнота, рвота, подъем температуры тела); - синдром поражения ротоглотки - в ротоглотке отграниченная дужками гиперемия слизистой и миндалин («пылающий зев»), точечная энантема на мягком небе, развитие острого тонзиллита - катарального, фолликулярного, лакунарного или некротического, что коррелирует со степенью тяжести скарлатины; </w:t>
      </w:r>
    </w:p>
    <w:p w14:paraId="7DC53B7B" w14:textId="77777777" w:rsidR="002406C3" w:rsidRPr="002406C3" w:rsidRDefault="002406C3" w:rsidP="002406C3">
      <w:pPr>
        <w:numPr>
          <w:ilvl w:val="0"/>
          <w:numId w:val="2"/>
        </w:numPr>
        <w:spacing w:after="12" w:line="269" w:lineRule="auto"/>
        <w:ind w:right="121" w:firstLine="708"/>
        <w:jc w:val="both"/>
      </w:pPr>
      <w:proofErr w:type="gramStart"/>
      <w:r w:rsidRPr="002406C3">
        <w:t>синдром  регионарного</w:t>
      </w:r>
      <w:proofErr w:type="gramEnd"/>
      <w:r w:rsidRPr="002406C3">
        <w:t xml:space="preserve"> лимфаденита (увеличение </w:t>
      </w:r>
      <w:proofErr w:type="spellStart"/>
      <w:r w:rsidRPr="002406C3">
        <w:t>переднешейных</w:t>
      </w:r>
      <w:proofErr w:type="spellEnd"/>
      <w:r w:rsidRPr="002406C3">
        <w:t xml:space="preserve"> лимфоузлов).  </w:t>
      </w:r>
    </w:p>
    <w:p w14:paraId="1287E47C" w14:textId="77777777" w:rsidR="002406C3" w:rsidRPr="002406C3" w:rsidRDefault="002406C3" w:rsidP="002406C3">
      <w:pPr>
        <w:ind w:left="852" w:right="121" w:firstLine="708"/>
        <w:jc w:val="both"/>
      </w:pPr>
      <w:r w:rsidRPr="002406C3">
        <w:rPr>
          <w:rFonts w:eastAsia="Times New Roman"/>
          <w:b/>
        </w:rPr>
        <w:t>Период высыпаний</w:t>
      </w:r>
      <w:r w:rsidRPr="002406C3">
        <w:t xml:space="preserve"> характеризуется развитием синдрома экзантемы в первые 2 суток заболевания: </w:t>
      </w:r>
    </w:p>
    <w:p w14:paraId="025513D6" w14:textId="77777777" w:rsidR="002406C3" w:rsidRPr="002406C3" w:rsidRDefault="002406C3" w:rsidP="002406C3">
      <w:pPr>
        <w:numPr>
          <w:ilvl w:val="0"/>
          <w:numId w:val="2"/>
        </w:numPr>
        <w:spacing w:after="12" w:line="269" w:lineRule="auto"/>
        <w:ind w:right="121" w:firstLine="708"/>
        <w:jc w:val="both"/>
      </w:pPr>
      <w:r w:rsidRPr="002406C3">
        <w:t xml:space="preserve">мелкоточечная сыпь (1-2 мм) ярко-розовая, не сливается </w:t>
      </w:r>
      <w:proofErr w:type="gramStart"/>
      <w:r w:rsidRPr="002406C3">
        <w:t>между  собой</w:t>
      </w:r>
      <w:proofErr w:type="gramEnd"/>
      <w:r w:rsidRPr="002406C3">
        <w:t xml:space="preserve"> со сгущением в естественных складках кожи, преимущественно располагающаяся на боковых частях туловища, </w:t>
      </w:r>
      <w:proofErr w:type="spellStart"/>
      <w:r w:rsidRPr="002406C3">
        <w:t>сгибательных</w:t>
      </w:r>
      <w:proofErr w:type="spellEnd"/>
      <w:r w:rsidRPr="002406C3">
        <w:t xml:space="preserve"> поверхностях рук, внутренних поверхностях ног с «выходом» элементов на тыл кистей и стоп, на гиперемированном фоне кожи; </w:t>
      </w:r>
    </w:p>
    <w:p w14:paraId="14E6A15B" w14:textId="77777777" w:rsidR="002406C3" w:rsidRPr="002406C3" w:rsidRDefault="002406C3" w:rsidP="002406C3">
      <w:pPr>
        <w:numPr>
          <w:ilvl w:val="0"/>
          <w:numId w:val="2"/>
        </w:numPr>
        <w:spacing w:after="12" w:line="269" w:lineRule="auto"/>
        <w:ind w:right="121" w:firstLine="708"/>
        <w:jc w:val="both"/>
      </w:pPr>
      <w:r w:rsidRPr="002406C3">
        <w:lastRenderedPageBreak/>
        <w:t xml:space="preserve">в местах наибольшей насыщенности сыпи при механическом воздействии на сосуды кожи появляются петехии, которые могут располагаться полосками (симптом </w:t>
      </w:r>
      <w:proofErr w:type="spellStart"/>
      <w:r w:rsidRPr="002406C3">
        <w:t>Пастиа</w:t>
      </w:r>
      <w:proofErr w:type="spellEnd"/>
      <w:r w:rsidRPr="002406C3">
        <w:t xml:space="preserve">); </w:t>
      </w:r>
    </w:p>
    <w:p w14:paraId="6EC8E4C5" w14:textId="77777777" w:rsidR="002406C3" w:rsidRPr="002406C3" w:rsidRDefault="002406C3" w:rsidP="002406C3">
      <w:pPr>
        <w:numPr>
          <w:ilvl w:val="0"/>
          <w:numId w:val="2"/>
        </w:numPr>
        <w:spacing w:after="12" w:line="269" w:lineRule="auto"/>
        <w:ind w:right="121" w:firstLine="708"/>
        <w:jc w:val="both"/>
      </w:pPr>
      <w:r w:rsidRPr="002406C3">
        <w:t xml:space="preserve">наряду с мелкоточечной сыпью возможно появление </w:t>
      </w:r>
      <w:proofErr w:type="spellStart"/>
      <w:r w:rsidRPr="002406C3">
        <w:t>мелкопапулезной</w:t>
      </w:r>
      <w:proofErr w:type="spellEnd"/>
      <w:r w:rsidRPr="002406C3">
        <w:t xml:space="preserve">, милиарной и геморрагической сыпи; </w:t>
      </w:r>
    </w:p>
    <w:p w14:paraId="2BFD39B3" w14:textId="77777777" w:rsidR="002406C3" w:rsidRPr="002406C3" w:rsidRDefault="002406C3" w:rsidP="002406C3">
      <w:pPr>
        <w:numPr>
          <w:ilvl w:val="0"/>
          <w:numId w:val="2"/>
        </w:numPr>
        <w:spacing w:after="12" w:line="269" w:lineRule="auto"/>
        <w:ind w:right="121" w:firstLine="708"/>
        <w:jc w:val="both"/>
      </w:pPr>
      <w:r w:rsidRPr="002406C3">
        <w:t xml:space="preserve">свободным от сыпи остается </w:t>
      </w:r>
      <w:proofErr w:type="spellStart"/>
      <w:r w:rsidRPr="002406C3">
        <w:t>носогубный</w:t>
      </w:r>
      <w:proofErr w:type="spellEnd"/>
      <w:r w:rsidRPr="002406C3">
        <w:t xml:space="preserve"> треугольник, резко выделяющийся своей бледностью («спастический треугольник Филатова»);  </w:t>
      </w:r>
    </w:p>
    <w:p w14:paraId="2C9B63AB" w14:textId="77777777" w:rsidR="002406C3" w:rsidRPr="002406C3" w:rsidRDefault="002406C3" w:rsidP="002406C3">
      <w:pPr>
        <w:numPr>
          <w:ilvl w:val="0"/>
          <w:numId w:val="2"/>
        </w:numPr>
        <w:spacing w:after="12" w:line="269" w:lineRule="auto"/>
        <w:ind w:right="121" w:firstLine="708"/>
        <w:jc w:val="both"/>
      </w:pPr>
      <w:r w:rsidRPr="002406C3">
        <w:t xml:space="preserve">к 3-4 суткам наступает стадия угасания, при которой сыпь бледнеет до </w:t>
      </w:r>
      <w:proofErr w:type="spellStart"/>
      <w:r w:rsidRPr="002406C3">
        <w:t>слаборозовой</w:t>
      </w:r>
      <w:proofErr w:type="spellEnd"/>
      <w:r w:rsidRPr="002406C3">
        <w:t xml:space="preserve">. </w:t>
      </w:r>
    </w:p>
    <w:p w14:paraId="604B5037" w14:textId="77777777" w:rsidR="002406C3" w:rsidRPr="002406C3" w:rsidRDefault="002406C3" w:rsidP="002406C3">
      <w:pPr>
        <w:ind w:left="852" w:right="121" w:firstLine="708"/>
        <w:jc w:val="both"/>
      </w:pPr>
      <w:r w:rsidRPr="002406C3">
        <w:t xml:space="preserve">К числу важных диагностических моментов скарлатинозной экзантемы следует отнести: ранее появление сыпи (в первые два дня), отсутствие феномена «подсыпания» (появление и распространение сыпи проходит в течение нескольких </w:t>
      </w:r>
      <w:proofErr w:type="gramStart"/>
      <w:r w:rsidRPr="002406C3">
        <w:t>часов  новые</w:t>
      </w:r>
      <w:proofErr w:type="gramEnd"/>
      <w:r w:rsidRPr="002406C3">
        <w:t xml:space="preserve"> элементы в последующем не появляются), сравнительно мономорфный характер сыпи (доминирование мелкоточечных красных элементов). Эти особенности достаточно типичны для скарлатины, и их отсутствие всегда ставят диагноз этого заболевания под сомнение. </w:t>
      </w:r>
    </w:p>
    <w:p w14:paraId="4451378E" w14:textId="77777777" w:rsidR="002406C3" w:rsidRPr="002406C3" w:rsidRDefault="002406C3" w:rsidP="002406C3">
      <w:pPr>
        <w:ind w:left="852" w:right="121" w:firstLine="708"/>
        <w:jc w:val="both"/>
      </w:pPr>
      <w:r w:rsidRPr="002406C3">
        <w:t xml:space="preserve">Характерна определенная динамика изменений языка: в 1-е сутки он густо обложен белым налетом, со 2-х суток начинает очищаться и к 4-м суткам болезни становится полностью сосочковым (ярко малиновый язык).  </w:t>
      </w:r>
    </w:p>
    <w:p w14:paraId="7ACD19CD" w14:textId="77777777" w:rsidR="002406C3" w:rsidRPr="002406C3" w:rsidRDefault="002406C3" w:rsidP="002406C3">
      <w:pPr>
        <w:ind w:left="852" w:right="121" w:firstLine="708"/>
        <w:jc w:val="both"/>
      </w:pPr>
      <w:r w:rsidRPr="002406C3">
        <w:t>Преобладает симпатическое влияние на сердечно-сосудистую систему (</w:t>
      </w:r>
      <w:proofErr w:type="spellStart"/>
      <w:r w:rsidRPr="002406C3">
        <w:t>симпатикус</w:t>
      </w:r>
      <w:proofErr w:type="spellEnd"/>
      <w:r w:rsidRPr="002406C3">
        <w:t xml:space="preserve">-фаза). С 4-5 суток наступает </w:t>
      </w:r>
      <w:proofErr w:type="spellStart"/>
      <w:r w:rsidRPr="002406C3">
        <w:t>вагус</w:t>
      </w:r>
      <w:proofErr w:type="spellEnd"/>
      <w:r w:rsidRPr="002406C3">
        <w:t>-фаза, при которой выражен стойкий красный дермографизм, брадикардия (</w:t>
      </w:r>
      <w:proofErr w:type="spellStart"/>
      <w:r w:rsidRPr="002406C3">
        <w:t>брадиаритмия</w:t>
      </w:r>
      <w:proofErr w:type="spellEnd"/>
      <w:r w:rsidRPr="002406C3">
        <w:t xml:space="preserve">), приглушение тонов сердца, расширяются границы относительной сердечной тупости, снижается АД. </w:t>
      </w:r>
    </w:p>
    <w:p w14:paraId="2963B7CC" w14:textId="77777777" w:rsidR="002406C3" w:rsidRPr="002406C3" w:rsidRDefault="002406C3" w:rsidP="002406C3">
      <w:pPr>
        <w:ind w:left="852" w:right="121" w:firstLine="708"/>
        <w:jc w:val="both"/>
      </w:pPr>
      <w:r w:rsidRPr="002406C3">
        <w:rPr>
          <w:rFonts w:eastAsia="Times New Roman"/>
          <w:b/>
        </w:rPr>
        <w:t xml:space="preserve">Период </w:t>
      </w:r>
      <w:proofErr w:type="gramStart"/>
      <w:r w:rsidRPr="002406C3">
        <w:rPr>
          <w:rFonts w:eastAsia="Times New Roman"/>
          <w:b/>
        </w:rPr>
        <w:t>реконвалесценции</w:t>
      </w:r>
      <w:r w:rsidRPr="002406C3">
        <w:t xml:space="preserve">  начинается</w:t>
      </w:r>
      <w:proofErr w:type="gramEnd"/>
      <w:r w:rsidRPr="002406C3">
        <w:t xml:space="preserve"> со 2-й недели и продолжается до 2 недель. Для него характерны изменения на коже в виде пластинчатого шелушения на ладонях и стопах, а в местах располагавшейся милиарной сыпи – обильное отрубевидное шелушение </w:t>
      </w:r>
    </w:p>
    <w:p w14:paraId="718EDD5B" w14:textId="77777777" w:rsidR="002406C3" w:rsidRPr="002406C3" w:rsidRDefault="002406C3" w:rsidP="002406C3">
      <w:pPr>
        <w:spacing w:after="33" w:line="259" w:lineRule="auto"/>
        <w:ind w:left="1560"/>
        <w:jc w:val="both"/>
      </w:pPr>
      <w:r w:rsidRPr="002406C3">
        <w:t xml:space="preserve"> </w:t>
      </w:r>
    </w:p>
    <w:p w14:paraId="10CEDA82" w14:textId="77777777" w:rsidR="002406C3" w:rsidRPr="002406C3" w:rsidRDefault="002406C3" w:rsidP="002406C3">
      <w:pPr>
        <w:pStyle w:val="3"/>
        <w:spacing w:after="203"/>
        <w:ind w:left="864" w:right="112"/>
        <w:rPr>
          <w:szCs w:val="24"/>
        </w:rPr>
      </w:pPr>
      <w:r w:rsidRPr="002406C3">
        <w:rPr>
          <w:szCs w:val="24"/>
        </w:rPr>
        <w:t xml:space="preserve">4.3.2. Классификация скарлатины </w:t>
      </w:r>
    </w:p>
    <w:p w14:paraId="6AA156CF" w14:textId="77777777" w:rsidR="002406C3" w:rsidRPr="002406C3" w:rsidRDefault="002406C3" w:rsidP="002406C3">
      <w:pPr>
        <w:ind w:left="852" w:right="121" w:firstLine="708"/>
        <w:jc w:val="both"/>
      </w:pPr>
      <w:r w:rsidRPr="002406C3">
        <w:t xml:space="preserve">В классификации скарлатины, предложенной А.А. </w:t>
      </w:r>
      <w:proofErr w:type="spellStart"/>
      <w:r w:rsidRPr="002406C3">
        <w:t>Колтыпиным</w:t>
      </w:r>
      <w:proofErr w:type="spellEnd"/>
      <w:r w:rsidRPr="002406C3">
        <w:t xml:space="preserve">, заболевание делят по </w:t>
      </w:r>
      <w:r w:rsidRPr="002406C3">
        <w:rPr>
          <w:rFonts w:eastAsia="Times New Roman"/>
          <w:b/>
        </w:rPr>
        <w:t xml:space="preserve">типу, тяжести и течению. </w:t>
      </w:r>
    </w:p>
    <w:p w14:paraId="4A8C3C22" w14:textId="77777777" w:rsidR="002406C3" w:rsidRPr="002406C3" w:rsidRDefault="002406C3" w:rsidP="002406C3">
      <w:pPr>
        <w:spacing w:after="29" w:line="259" w:lineRule="auto"/>
        <w:ind w:left="1560"/>
        <w:jc w:val="both"/>
      </w:pPr>
      <w:r w:rsidRPr="002406C3">
        <w:rPr>
          <w:color w:val="282828"/>
        </w:rPr>
        <w:t xml:space="preserve"> </w:t>
      </w:r>
    </w:p>
    <w:p w14:paraId="00EBC4A3" w14:textId="77777777" w:rsidR="002406C3" w:rsidRPr="002406C3" w:rsidRDefault="002406C3" w:rsidP="002406C3">
      <w:pPr>
        <w:spacing w:after="5" w:line="271" w:lineRule="auto"/>
        <w:ind w:left="1570" w:right="28"/>
        <w:jc w:val="both"/>
      </w:pPr>
      <w:r w:rsidRPr="002406C3">
        <w:rPr>
          <w:rFonts w:eastAsia="Times New Roman"/>
          <w:b/>
          <w:color w:val="282828"/>
        </w:rPr>
        <w:t xml:space="preserve">По типу: </w:t>
      </w:r>
    </w:p>
    <w:p w14:paraId="6FE36459" w14:textId="77777777" w:rsidR="002406C3" w:rsidRPr="002406C3" w:rsidRDefault="002406C3" w:rsidP="002406C3">
      <w:pPr>
        <w:numPr>
          <w:ilvl w:val="0"/>
          <w:numId w:val="3"/>
        </w:numPr>
        <w:spacing w:after="12" w:line="268" w:lineRule="auto"/>
        <w:ind w:right="120" w:hanging="348"/>
        <w:jc w:val="both"/>
      </w:pPr>
      <w:r w:rsidRPr="002406C3">
        <w:rPr>
          <w:color w:val="282828"/>
        </w:rPr>
        <w:t xml:space="preserve">Типичные </w:t>
      </w:r>
    </w:p>
    <w:p w14:paraId="018DA0F3" w14:textId="77777777" w:rsidR="002406C3" w:rsidRPr="002406C3" w:rsidRDefault="002406C3" w:rsidP="002406C3">
      <w:pPr>
        <w:numPr>
          <w:ilvl w:val="0"/>
          <w:numId w:val="3"/>
        </w:numPr>
        <w:spacing w:after="12" w:line="268" w:lineRule="auto"/>
        <w:ind w:right="120" w:hanging="348"/>
        <w:jc w:val="both"/>
      </w:pPr>
      <w:r w:rsidRPr="002406C3">
        <w:rPr>
          <w:color w:val="282828"/>
        </w:rPr>
        <w:t>Атипичные (</w:t>
      </w:r>
      <w:proofErr w:type="spellStart"/>
      <w:r w:rsidRPr="002406C3">
        <w:rPr>
          <w:color w:val="282828"/>
        </w:rPr>
        <w:t>экстратонзиллярные</w:t>
      </w:r>
      <w:proofErr w:type="spellEnd"/>
      <w:r w:rsidRPr="002406C3">
        <w:rPr>
          <w:color w:val="282828"/>
        </w:rPr>
        <w:t xml:space="preserve">). </w:t>
      </w:r>
    </w:p>
    <w:p w14:paraId="3164379C" w14:textId="77777777" w:rsidR="002406C3" w:rsidRPr="002406C3" w:rsidRDefault="002406C3" w:rsidP="002406C3">
      <w:pPr>
        <w:spacing w:after="30" w:line="259" w:lineRule="auto"/>
        <w:ind w:left="1560"/>
        <w:jc w:val="both"/>
      </w:pPr>
      <w:r w:rsidRPr="002406C3">
        <w:rPr>
          <w:color w:val="282828"/>
        </w:rPr>
        <w:t xml:space="preserve"> </w:t>
      </w:r>
    </w:p>
    <w:p w14:paraId="6CB63163" w14:textId="77777777" w:rsidR="002406C3" w:rsidRPr="002406C3" w:rsidRDefault="002406C3" w:rsidP="002406C3">
      <w:pPr>
        <w:spacing w:after="27" w:line="271" w:lineRule="auto"/>
        <w:ind w:left="1570" w:right="28"/>
        <w:jc w:val="both"/>
      </w:pPr>
      <w:r w:rsidRPr="002406C3">
        <w:rPr>
          <w:rFonts w:eastAsia="Times New Roman"/>
          <w:b/>
          <w:color w:val="282828"/>
        </w:rPr>
        <w:t xml:space="preserve">По тяжести: </w:t>
      </w:r>
    </w:p>
    <w:p w14:paraId="2491A6E1" w14:textId="77777777" w:rsidR="002406C3" w:rsidRPr="002406C3" w:rsidRDefault="002406C3" w:rsidP="002406C3">
      <w:pPr>
        <w:numPr>
          <w:ilvl w:val="0"/>
          <w:numId w:val="3"/>
        </w:numPr>
        <w:spacing w:after="12" w:line="269" w:lineRule="auto"/>
        <w:ind w:right="120" w:hanging="348"/>
        <w:jc w:val="both"/>
      </w:pPr>
      <w:r w:rsidRPr="002406C3">
        <w:t xml:space="preserve">Легкая степень тяжести </w:t>
      </w:r>
      <w:r w:rsidRPr="002406C3">
        <w:rPr>
          <w:rFonts w:eastAsia="Segoe UI Symbol"/>
        </w:rPr>
        <w:t></w:t>
      </w:r>
      <w:r w:rsidRPr="002406C3">
        <w:rPr>
          <w:rFonts w:eastAsia="Arial"/>
        </w:rPr>
        <w:t xml:space="preserve"> </w:t>
      </w:r>
      <w:r w:rsidRPr="002406C3">
        <w:t xml:space="preserve">Средняя степень тяжести </w:t>
      </w:r>
    </w:p>
    <w:p w14:paraId="02BBC402" w14:textId="77777777" w:rsidR="002406C3" w:rsidRPr="002406C3" w:rsidRDefault="002406C3" w:rsidP="002406C3">
      <w:pPr>
        <w:numPr>
          <w:ilvl w:val="0"/>
          <w:numId w:val="3"/>
        </w:numPr>
        <w:spacing w:after="12" w:line="269" w:lineRule="auto"/>
        <w:ind w:right="120" w:hanging="348"/>
        <w:jc w:val="both"/>
      </w:pPr>
      <w:r w:rsidRPr="002406C3">
        <w:t xml:space="preserve">Тяжелая степень тяжести: </w:t>
      </w:r>
    </w:p>
    <w:p w14:paraId="785B3207" w14:textId="77777777" w:rsidR="002406C3" w:rsidRPr="002406C3" w:rsidRDefault="002406C3" w:rsidP="002406C3">
      <w:pPr>
        <w:numPr>
          <w:ilvl w:val="0"/>
          <w:numId w:val="4"/>
        </w:numPr>
        <w:spacing w:after="12" w:line="268" w:lineRule="auto"/>
        <w:ind w:left="1699" w:right="4198" w:hanging="139"/>
        <w:jc w:val="both"/>
      </w:pPr>
      <w:r w:rsidRPr="002406C3">
        <w:rPr>
          <w:color w:val="282828"/>
        </w:rPr>
        <w:t xml:space="preserve">токсическая    - септическая </w:t>
      </w:r>
    </w:p>
    <w:p w14:paraId="5D9B2450" w14:textId="77777777" w:rsidR="002406C3" w:rsidRPr="002406C3" w:rsidRDefault="002406C3" w:rsidP="002406C3">
      <w:pPr>
        <w:numPr>
          <w:ilvl w:val="0"/>
          <w:numId w:val="4"/>
        </w:numPr>
        <w:spacing w:after="12" w:line="268" w:lineRule="auto"/>
        <w:ind w:left="1699" w:right="4198" w:hanging="139"/>
        <w:jc w:val="both"/>
      </w:pPr>
      <w:r w:rsidRPr="002406C3">
        <w:rPr>
          <w:color w:val="282828"/>
        </w:rPr>
        <w:t xml:space="preserve">токсико-септическая.  Критерии тяжести: </w:t>
      </w:r>
    </w:p>
    <w:p w14:paraId="23CD05E1" w14:textId="77777777" w:rsidR="002406C3" w:rsidRPr="002406C3" w:rsidRDefault="002406C3" w:rsidP="002406C3">
      <w:pPr>
        <w:numPr>
          <w:ilvl w:val="0"/>
          <w:numId w:val="4"/>
        </w:numPr>
        <w:spacing w:after="12" w:line="269" w:lineRule="auto"/>
        <w:ind w:left="1699" w:right="4198" w:hanging="139"/>
        <w:jc w:val="both"/>
      </w:pPr>
      <w:r w:rsidRPr="002406C3">
        <w:rPr>
          <w:color w:val="282828"/>
        </w:rPr>
        <w:t xml:space="preserve">выраженность синдрома интоксикации         </w:t>
      </w:r>
      <w:r w:rsidRPr="002406C3">
        <w:t xml:space="preserve">- выраженность синдрома поражения ротоглотки </w:t>
      </w:r>
    </w:p>
    <w:p w14:paraId="0B674309" w14:textId="77777777" w:rsidR="002406C3" w:rsidRPr="002406C3" w:rsidRDefault="002406C3" w:rsidP="002406C3">
      <w:pPr>
        <w:numPr>
          <w:ilvl w:val="0"/>
          <w:numId w:val="4"/>
        </w:numPr>
        <w:spacing w:after="12" w:line="269" w:lineRule="auto"/>
        <w:ind w:left="1699" w:right="4198" w:hanging="139"/>
        <w:jc w:val="both"/>
      </w:pPr>
      <w:r w:rsidRPr="002406C3">
        <w:t xml:space="preserve">выраженность синдрома экзантемы. </w:t>
      </w:r>
    </w:p>
    <w:p w14:paraId="13836FE3" w14:textId="77777777" w:rsidR="002406C3" w:rsidRPr="002406C3" w:rsidRDefault="002406C3" w:rsidP="002406C3">
      <w:pPr>
        <w:spacing w:after="31" w:line="259" w:lineRule="auto"/>
        <w:ind w:left="1560"/>
        <w:jc w:val="both"/>
      </w:pPr>
      <w:r w:rsidRPr="002406C3">
        <w:rPr>
          <w:color w:val="00B0F0"/>
        </w:rPr>
        <w:t xml:space="preserve"> </w:t>
      </w:r>
    </w:p>
    <w:p w14:paraId="3468131C" w14:textId="77777777" w:rsidR="002406C3" w:rsidRPr="002406C3" w:rsidRDefault="002406C3" w:rsidP="002406C3">
      <w:pPr>
        <w:spacing w:after="28" w:line="271" w:lineRule="auto"/>
        <w:ind w:left="1570" w:right="28"/>
        <w:jc w:val="both"/>
      </w:pPr>
      <w:r w:rsidRPr="002406C3">
        <w:rPr>
          <w:rFonts w:eastAsia="Times New Roman"/>
          <w:b/>
          <w:color w:val="282828"/>
        </w:rPr>
        <w:t xml:space="preserve">По течению (по характеру): </w:t>
      </w:r>
    </w:p>
    <w:p w14:paraId="17B1E321" w14:textId="77777777" w:rsidR="002406C3" w:rsidRPr="002406C3" w:rsidRDefault="002406C3" w:rsidP="002406C3">
      <w:pPr>
        <w:spacing w:line="268" w:lineRule="auto"/>
        <w:ind w:left="1930" w:right="2921"/>
        <w:jc w:val="both"/>
      </w:pPr>
      <w:r w:rsidRPr="002406C3">
        <w:rPr>
          <w:rFonts w:eastAsia="Segoe UI Symbol"/>
          <w:color w:val="282828"/>
        </w:rPr>
        <w:t></w:t>
      </w:r>
      <w:r w:rsidRPr="002406C3">
        <w:rPr>
          <w:rFonts w:eastAsia="Arial"/>
          <w:color w:val="282828"/>
        </w:rPr>
        <w:t xml:space="preserve"> </w:t>
      </w:r>
      <w:r w:rsidRPr="002406C3">
        <w:rPr>
          <w:color w:val="282828"/>
        </w:rPr>
        <w:t xml:space="preserve">Гладкое (без аллергических волн и осложнений) </w:t>
      </w:r>
      <w:r w:rsidRPr="002406C3">
        <w:rPr>
          <w:rFonts w:eastAsia="Segoe UI Symbol"/>
          <w:color w:val="282828"/>
        </w:rPr>
        <w:t></w:t>
      </w:r>
      <w:r w:rsidRPr="002406C3">
        <w:rPr>
          <w:rFonts w:eastAsia="Arial"/>
          <w:color w:val="282828"/>
        </w:rPr>
        <w:t xml:space="preserve"> </w:t>
      </w:r>
      <w:r w:rsidRPr="002406C3">
        <w:rPr>
          <w:color w:val="282828"/>
        </w:rPr>
        <w:t xml:space="preserve">Негладкое: </w:t>
      </w:r>
    </w:p>
    <w:p w14:paraId="1E63272E" w14:textId="77777777" w:rsidR="002406C3" w:rsidRPr="002406C3" w:rsidRDefault="002406C3" w:rsidP="002406C3">
      <w:pPr>
        <w:numPr>
          <w:ilvl w:val="0"/>
          <w:numId w:val="5"/>
        </w:numPr>
        <w:spacing w:after="12" w:line="268" w:lineRule="auto"/>
        <w:ind w:left="1699" w:right="119" w:hanging="139"/>
        <w:jc w:val="both"/>
      </w:pPr>
      <w:r w:rsidRPr="002406C3">
        <w:rPr>
          <w:color w:val="282828"/>
        </w:rPr>
        <w:t xml:space="preserve">с осложнениями (аллергическими, гнойными) </w:t>
      </w:r>
    </w:p>
    <w:p w14:paraId="5CE2E068" w14:textId="77777777" w:rsidR="002406C3" w:rsidRPr="002406C3" w:rsidRDefault="002406C3" w:rsidP="002406C3">
      <w:pPr>
        <w:numPr>
          <w:ilvl w:val="0"/>
          <w:numId w:val="5"/>
        </w:numPr>
        <w:spacing w:after="12" w:line="268" w:lineRule="auto"/>
        <w:ind w:left="1699" w:right="119" w:hanging="139"/>
        <w:jc w:val="both"/>
      </w:pPr>
      <w:r w:rsidRPr="002406C3">
        <w:rPr>
          <w:color w:val="282828"/>
        </w:rPr>
        <w:t xml:space="preserve">с аллергическими волнами </w:t>
      </w:r>
    </w:p>
    <w:p w14:paraId="06C7E7AD" w14:textId="77777777" w:rsidR="002406C3" w:rsidRPr="002406C3" w:rsidRDefault="002406C3" w:rsidP="002406C3">
      <w:pPr>
        <w:numPr>
          <w:ilvl w:val="0"/>
          <w:numId w:val="5"/>
        </w:numPr>
        <w:spacing w:after="12" w:line="268" w:lineRule="auto"/>
        <w:ind w:left="1699" w:right="119" w:hanging="139"/>
        <w:jc w:val="both"/>
      </w:pPr>
      <w:r w:rsidRPr="002406C3">
        <w:rPr>
          <w:color w:val="282828"/>
        </w:rPr>
        <w:t xml:space="preserve">с наслоением вторичной инфекции </w:t>
      </w:r>
    </w:p>
    <w:p w14:paraId="3E0F8EEC" w14:textId="77777777" w:rsidR="002406C3" w:rsidRPr="002406C3" w:rsidRDefault="002406C3" w:rsidP="002406C3">
      <w:pPr>
        <w:numPr>
          <w:ilvl w:val="0"/>
          <w:numId w:val="5"/>
        </w:numPr>
        <w:spacing w:after="12" w:line="268" w:lineRule="auto"/>
        <w:ind w:left="1699" w:right="119" w:hanging="139"/>
        <w:jc w:val="both"/>
      </w:pPr>
      <w:r w:rsidRPr="002406C3">
        <w:rPr>
          <w:color w:val="282828"/>
        </w:rPr>
        <w:lastRenderedPageBreak/>
        <w:t xml:space="preserve">с обострением хронических заболеваний. </w:t>
      </w:r>
    </w:p>
    <w:p w14:paraId="75EABA9D" w14:textId="77777777" w:rsidR="002406C3" w:rsidRPr="002406C3" w:rsidRDefault="002406C3" w:rsidP="002406C3">
      <w:pPr>
        <w:spacing w:after="21" w:line="259" w:lineRule="auto"/>
        <w:ind w:left="1560"/>
        <w:jc w:val="both"/>
      </w:pPr>
      <w:r w:rsidRPr="002406C3">
        <w:rPr>
          <w:color w:val="282828"/>
        </w:rPr>
        <w:t xml:space="preserve"> </w:t>
      </w:r>
    </w:p>
    <w:p w14:paraId="490612CB" w14:textId="77777777" w:rsidR="002406C3" w:rsidRPr="002406C3" w:rsidRDefault="002406C3" w:rsidP="002406C3">
      <w:pPr>
        <w:ind w:left="852" w:right="121" w:firstLine="708"/>
        <w:jc w:val="both"/>
      </w:pPr>
      <w:r w:rsidRPr="002406C3">
        <w:rPr>
          <w:rFonts w:eastAsia="Times New Roman"/>
          <w:b/>
          <w:color w:val="282828"/>
        </w:rPr>
        <w:t xml:space="preserve">       </w:t>
      </w:r>
      <w:r w:rsidRPr="002406C3">
        <w:t xml:space="preserve">Типичные формы скарлатины характеризуются наличием первичного очага в зеве и классических признаков болезни.  </w:t>
      </w:r>
    </w:p>
    <w:p w14:paraId="090BD608" w14:textId="77777777" w:rsidR="002406C3" w:rsidRPr="002406C3" w:rsidRDefault="002406C3" w:rsidP="002406C3">
      <w:pPr>
        <w:spacing w:line="268" w:lineRule="auto"/>
        <w:ind w:left="837" w:right="119" w:firstLine="708"/>
        <w:jc w:val="both"/>
      </w:pPr>
      <w:r w:rsidRPr="002406C3">
        <w:rPr>
          <w:rFonts w:eastAsia="Times New Roman"/>
          <w:b/>
          <w:color w:val="282828"/>
        </w:rPr>
        <w:t>К типичным</w:t>
      </w:r>
      <w:r w:rsidRPr="002406C3">
        <w:rPr>
          <w:color w:val="282828"/>
        </w:rPr>
        <w:t xml:space="preserve"> относят формы, протекающие со специфическими для скарлатины симптомами: интоксикацией, </w:t>
      </w:r>
      <w:r w:rsidRPr="002406C3">
        <w:t>тонзиллитом</w:t>
      </w:r>
      <w:r w:rsidRPr="002406C3">
        <w:rPr>
          <w:color w:val="282828"/>
        </w:rPr>
        <w:t xml:space="preserve"> и характерной сыпью. Заболевание характеризуется четкой цикличностью (4 периода болезни). </w:t>
      </w:r>
      <w:r w:rsidRPr="002406C3">
        <w:rPr>
          <w:rFonts w:eastAsia="Times New Roman"/>
          <w:b/>
        </w:rPr>
        <w:t>К атипичным</w:t>
      </w:r>
      <w:r w:rsidRPr="002406C3">
        <w:t xml:space="preserve"> формам относят: </w:t>
      </w:r>
    </w:p>
    <w:p w14:paraId="261EB40B" w14:textId="77777777" w:rsidR="002406C3" w:rsidRPr="002406C3" w:rsidRDefault="002406C3" w:rsidP="002406C3">
      <w:pPr>
        <w:pStyle w:val="1"/>
        <w:ind w:right="112"/>
        <w:jc w:val="both"/>
        <w:rPr>
          <w:szCs w:val="24"/>
        </w:rPr>
      </w:pPr>
      <w:r w:rsidRPr="002406C3">
        <w:rPr>
          <w:b w:val="0"/>
          <w:color w:val="000000"/>
          <w:szCs w:val="24"/>
        </w:rPr>
        <w:t xml:space="preserve">      - </w:t>
      </w:r>
      <w:r w:rsidRPr="002406C3">
        <w:rPr>
          <w:color w:val="000000"/>
          <w:szCs w:val="24"/>
        </w:rPr>
        <w:t>стертые</w:t>
      </w:r>
      <w:r w:rsidRPr="002406C3">
        <w:rPr>
          <w:b w:val="0"/>
          <w:color w:val="000000"/>
          <w:szCs w:val="24"/>
        </w:rPr>
        <w:t xml:space="preserve"> </w:t>
      </w:r>
    </w:p>
    <w:p w14:paraId="02EDDA40" w14:textId="77777777" w:rsidR="002406C3" w:rsidRPr="002406C3" w:rsidRDefault="002406C3" w:rsidP="002406C3">
      <w:pPr>
        <w:ind w:left="1570" w:right="1597"/>
        <w:jc w:val="both"/>
      </w:pPr>
      <w:r w:rsidRPr="002406C3">
        <w:t xml:space="preserve">      - </w:t>
      </w:r>
      <w:proofErr w:type="spellStart"/>
      <w:proofErr w:type="gramStart"/>
      <w:r w:rsidRPr="002406C3">
        <w:rPr>
          <w:rFonts w:eastAsia="Times New Roman"/>
          <w:b/>
        </w:rPr>
        <w:t>экстрафарингеальные</w:t>
      </w:r>
      <w:proofErr w:type="spellEnd"/>
      <w:r w:rsidRPr="002406C3">
        <w:t xml:space="preserve">  -</w:t>
      </w:r>
      <w:proofErr w:type="gramEnd"/>
      <w:r w:rsidRPr="002406C3">
        <w:t xml:space="preserve"> раневая, ожоговая, послеродовая; </w:t>
      </w:r>
      <w:r w:rsidRPr="002406C3">
        <w:rPr>
          <w:rFonts w:eastAsia="Times New Roman"/>
          <w:b/>
        </w:rPr>
        <w:t xml:space="preserve">      - </w:t>
      </w:r>
      <w:proofErr w:type="spellStart"/>
      <w:r w:rsidRPr="002406C3">
        <w:rPr>
          <w:rFonts w:eastAsia="Times New Roman"/>
          <w:b/>
        </w:rPr>
        <w:t>аггравированные</w:t>
      </w:r>
      <w:proofErr w:type="spellEnd"/>
      <w:r w:rsidRPr="002406C3">
        <w:rPr>
          <w:rFonts w:eastAsia="Times New Roman"/>
          <w:b/>
        </w:rPr>
        <w:t xml:space="preserve">, усиленные </w:t>
      </w:r>
      <w:r w:rsidRPr="002406C3">
        <w:t xml:space="preserve"> (самые тяжелые в проявлениях). </w:t>
      </w:r>
    </w:p>
    <w:p w14:paraId="79DA6AF7" w14:textId="77777777" w:rsidR="002406C3" w:rsidRPr="002406C3" w:rsidRDefault="002406C3" w:rsidP="002406C3">
      <w:pPr>
        <w:spacing w:after="25" w:line="259" w:lineRule="auto"/>
        <w:ind w:left="1560"/>
        <w:jc w:val="both"/>
      </w:pPr>
      <w:r w:rsidRPr="002406C3">
        <w:rPr>
          <w:rFonts w:eastAsia="Times New Roman"/>
          <w:b/>
          <w:color w:val="282828"/>
        </w:rPr>
        <w:t xml:space="preserve"> </w:t>
      </w:r>
    </w:p>
    <w:p w14:paraId="4B467BE5" w14:textId="77777777" w:rsidR="002406C3" w:rsidRPr="002406C3" w:rsidRDefault="002406C3" w:rsidP="002406C3">
      <w:pPr>
        <w:spacing w:after="5" w:line="271" w:lineRule="auto"/>
        <w:ind w:left="1570" w:right="28"/>
        <w:jc w:val="both"/>
      </w:pPr>
      <w:r w:rsidRPr="002406C3">
        <w:rPr>
          <w:rFonts w:eastAsia="Times New Roman"/>
          <w:b/>
          <w:color w:val="282828"/>
        </w:rPr>
        <w:t>Осложнения.</w:t>
      </w:r>
      <w:r w:rsidRPr="002406C3">
        <w:t xml:space="preserve"> </w:t>
      </w:r>
    </w:p>
    <w:p w14:paraId="6A0BDBD4" w14:textId="77777777" w:rsidR="002406C3" w:rsidRPr="002406C3" w:rsidRDefault="002406C3" w:rsidP="002406C3">
      <w:pPr>
        <w:spacing w:after="33" w:line="268" w:lineRule="auto"/>
        <w:ind w:left="847" w:right="119"/>
        <w:jc w:val="both"/>
      </w:pPr>
      <w:r w:rsidRPr="002406C3">
        <w:rPr>
          <w:color w:val="282828"/>
        </w:rPr>
        <w:t xml:space="preserve">Специфические осложнения скарлатины подразделяют на: </w:t>
      </w:r>
    </w:p>
    <w:p w14:paraId="63FD3379" w14:textId="77777777" w:rsidR="002406C3" w:rsidRPr="002406C3" w:rsidRDefault="002406C3" w:rsidP="002406C3">
      <w:pPr>
        <w:numPr>
          <w:ilvl w:val="0"/>
          <w:numId w:val="6"/>
        </w:numPr>
        <w:spacing w:after="12" w:line="268" w:lineRule="auto"/>
        <w:ind w:left="1561" w:right="119" w:hanging="142"/>
        <w:jc w:val="both"/>
      </w:pPr>
      <w:r w:rsidRPr="002406C3">
        <w:rPr>
          <w:color w:val="282828"/>
        </w:rPr>
        <w:t xml:space="preserve">токсические  </w:t>
      </w:r>
    </w:p>
    <w:p w14:paraId="03AC9289" w14:textId="77777777" w:rsidR="002406C3" w:rsidRPr="002406C3" w:rsidRDefault="002406C3" w:rsidP="002406C3">
      <w:pPr>
        <w:numPr>
          <w:ilvl w:val="0"/>
          <w:numId w:val="6"/>
        </w:numPr>
        <w:spacing w:after="12" w:line="268" w:lineRule="auto"/>
        <w:ind w:left="1561" w:right="119" w:hanging="142"/>
        <w:jc w:val="both"/>
      </w:pPr>
      <w:r w:rsidRPr="002406C3">
        <w:rPr>
          <w:color w:val="282828"/>
        </w:rPr>
        <w:t xml:space="preserve">инфекционные (септические) </w:t>
      </w:r>
    </w:p>
    <w:p w14:paraId="0E7E42A0" w14:textId="77777777" w:rsidR="002406C3" w:rsidRPr="002406C3" w:rsidRDefault="002406C3" w:rsidP="002406C3">
      <w:pPr>
        <w:numPr>
          <w:ilvl w:val="0"/>
          <w:numId w:val="6"/>
        </w:numPr>
        <w:spacing w:after="12" w:line="268" w:lineRule="auto"/>
        <w:ind w:left="1561" w:right="119" w:hanging="142"/>
        <w:jc w:val="both"/>
      </w:pPr>
      <w:r w:rsidRPr="002406C3">
        <w:rPr>
          <w:color w:val="282828"/>
        </w:rPr>
        <w:t xml:space="preserve">аллергические.  </w:t>
      </w:r>
    </w:p>
    <w:p w14:paraId="1CCEB816" w14:textId="77777777" w:rsidR="002406C3" w:rsidRPr="002406C3" w:rsidRDefault="002406C3" w:rsidP="002406C3">
      <w:pPr>
        <w:spacing w:after="21" w:line="259" w:lineRule="auto"/>
        <w:ind w:left="1419"/>
        <w:jc w:val="both"/>
      </w:pPr>
      <w:r w:rsidRPr="002406C3">
        <w:rPr>
          <w:color w:val="282828"/>
        </w:rPr>
        <w:t xml:space="preserve"> </w:t>
      </w:r>
    </w:p>
    <w:p w14:paraId="4178F42A" w14:textId="77777777" w:rsidR="002406C3" w:rsidRPr="002406C3" w:rsidRDefault="002406C3" w:rsidP="002406C3">
      <w:pPr>
        <w:spacing w:line="268" w:lineRule="auto"/>
        <w:ind w:left="1570" w:right="119"/>
        <w:jc w:val="both"/>
      </w:pPr>
      <w:r w:rsidRPr="002406C3">
        <w:rPr>
          <w:color w:val="282828"/>
        </w:rPr>
        <w:t xml:space="preserve">По срокам возникновения: </w:t>
      </w:r>
    </w:p>
    <w:p w14:paraId="583BD6BC" w14:textId="77777777" w:rsidR="002406C3" w:rsidRPr="002406C3" w:rsidRDefault="002406C3" w:rsidP="002406C3">
      <w:pPr>
        <w:numPr>
          <w:ilvl w:val="0"/>
          <w:numId w:val="7"/>
        </w:numPr>
        <w:spacing w:after="12" w:line="268" w:lineRule="auto"/>
        <w:ind w:left="1699" w:right="119" w:hanging="139"/>
        <w:jc w:val="both"/>
      </w:pPr>
      <w:r w:rsidRPr="002406C3">
        <w:rPr>
          <w:color w:val="282828"/>
        </w:rPr>
        <w:t xml:space="preserve">ранние (развиваются на 1-й </w:t>
      </w:r>
      <w:proofErr w:type="spellStart"/>
      <w:r w:rsidRPr="002406C3">
        <w:rPr>
          <w:color w:val="282828"/>
        </w:rPr>
        <w:t>нед</w:t>
      </w:r>
      <w:proofErr w:type="spellEnd"/>
      <w:r w:rsidRPr="002406C3">
        <w:rPr>
          <w:color w:val="282828"/>
        </w:rPr>
        <w:t xml:space="preserve">. заболевания)  </w:t>
      </w:r>
    </w:p>
    <w:p w14:paraId="0AA9BE38" w14:textId="77777777" w:rsidR="002406C3" w:rsidRPr="002406C3" w:rsidRDefault="002406C3" w:rsidP="002406C3">
      <w:pPr>
        <w:numPr>
          <w:ilvl w:val="0"/>
          <w:numId w:val="7"/>
        </w:numPr>
        <w:spacing w:after="12" w:line="268" w:lineRule="auto"/>
        <w:ind w:left="1699" w:right="119" w:hanging="139"/>
        <w:jc w:val="both"/>
      </w:pPr>
      <w:r w:rsidRPr="002406C3">
        <w:rPr>
          <w:color w:val="282828"/>
        </w:rPr>
        <w:t xml:space="preserve">поздние (возникают на 2-й </w:t>
      </w:r>
      <w:proofErr w:type="spellStart"/>
      <w:r w:rsidRPr="002406C3">
        <w:rPr>
          <w:color w:val="282828"/>
        </w:rPr>
        <w:t>нед</w:t>
      </w:r>
      <w:proofErr w:type="spellEnd"/>
      <w:proofErr w:type="gramStart"/>
      <w:r w:rsidRPr="002406C3">
        <w:rPr>
          <w:color w:val="282828"/>
        </w:rPr>
        <w:t>.</w:t>
      </w:r>
      <w:proofErr w:type="gramEnd"/>
      <w:r w:rsidRPr="002406C3">
        <w:rPr>
          <w:color w:val="282828"/>
        </w:rPr>
        <w:t xml:space="preserve"> и позже). </w:t>
      </w:r>
    </w:p>
    <w:p w14:paraId="2CF32E9B" w14:textId="77777777" w:rsidR="002406C3" w:rsidRPr="002406C3" w:rsidRDefault="002406C3" w:rsidP="002406C3">
      <w:pPr>
        <w:spacing w:after="22" w:line="259" w:lineRule="auto"/>
        <w:ind w:left="1560"/>
        <w:jc w:val="both"/>
      </w:pPr>
      <w:r w:rsidRPr="002406C3">
        <w:rPr>
          <w:rFonts w:eastAsia="Times New Roman"/>
          <w:i/>
          <w:color w:val="282828"/>
        </w:rPr>
        <w:t xml:space="preserve"> </w:t>
      </w:r>
    </w:p>
    <w:p w14:paraId="084FB5FF" w14:textId="77777777" w:rsidR="002406C3" w:rsidRPr="002406C3" w:rsidRDefault="002406C3" w:rsidP="002406C3">
      <w:pPr>
        <w:spacing w:line="268" w:lineRule="auto"/>
        <w:ind w:left="837" w:right="119" w:firstLine="708"/>
        <w:jc w:val="both"/>
      </w:pPr>
      <w:r w:rsidRPr="002406C3">
        <w:rPr>
          <w:rFonts w:eastAsia="Times New Roman"/>
          <w:i/>
          <w:color w:val="282828"/>
        </w:rPr>
        <w:t>Токсическим осложнением</w:t>
      </w:r>
      <w:r w:rsidRPr="002406C3">
        <w:rPr>
          <w:color w:val="282828"/>
        </w:rPr>
        <w:t xml:space="preserve"> является синдром стрептококкового токсического шока, встречающийся при токсической форме скарлатины. </w:t>
      </w:r>
    </w:p>
    <w:p w14:paraId="7505A843" w14:textId="77777777" w:rsidR="002406C3" w:rsidRPr="002406C3" w:rsidRDefault="002406C3" w:rsidP="002406C3">
      <w:pPr>
        <w:spacing w:after="11"/>
        <w:ind w:left="1570"/>
        <w:jc w:val="both"/>
      </w:pPr>
      <w:r w:rsidRPr="002406C3">
        <w:rPr>
          <w:rFonts w:eastAsia="Times New Roman"/>
          <w:i/>
          <w:color w:val="282828"/>
        </w:rPr>
        <w:t>Септические осложнения:</w:t>
      </w:r>
      <w:r w:rsidRPr="002406C3">
        <w:rPr>
          <w:color w:val="282828"/>
        </w:rPr>
        <w:t xml:space="preserve"> </w:t>
      </w:r>
    </w:p>
    <w:p w14:paraId="75150E1E" w14:textId="77777777" w:rsidR="002406C3" w:rsidRPr="002406C3" w:rsidRDefault="002406C3" w:rsidP="002406C3">
      <w:pPr>
        <w:spacing w:line="268" w:lineRule="auto"/>
        <w:ind w:left="847" w:right="119"/>
        <w:jc w:val="both"/>
      </w:pPr>
      <w:r w:rsidRPr="002406C3">
        <w:rPr>
          <w:color w:val="282828"/>
        </w:rPr>
        <w:t xml:space="preserve">ангина - в ранние сроки только некротическая, в поздние - любого характера; лимфаденит - в ранние сроки гнойный, в поздние - любого характера.  </w:t>
      </w:r>
    </w:p>
    <w:p w14:paraId="43CB97CC" w14:textId="77777777" w:rsidR="002406C3" w:rsidRPr="002406C3" w:rsidRDefault="002406C3" w:rsidP="002406C3">
      <w:pPr>
        <w:spacing w:line="268" w:lineRule="auto"/>
        <w:ind w:left="837" w:right="119" w:firstLine="708"/>
        <w:jc w:val="both"/>
      </w:pPr>
      <w:r w:rsidRPr="002406C3">
        <w:rPr>
          <w:color w:val="282828"/>
        </w:rPr>
        <w:t xml:space="preserve">Частыми осложнениями являются отит, </w:t>
      </w:r>
      <w:proofErr w:type="spellStart"/>
      <w:r w:rsidRPr="002406C3">
        <w:rPr>
          <w:color w:val="282828"/>
        </w:rPr>
        <w:t>аденоидит</w:t>
      </w:r>
      <w:proofErr w:type="spellEnd"/>
      <w:r w:rsidRPr="002406C3">
        <w:rPr>
          <w:color w:val="282828"/>
        </w:rPr>
        <w:t xml:space="preserve">, </w:t>
      </w:r>
      <w:proofErr w:type="spellStart"/>
      <w:r w:rsidRPr="002406C3">
        <w:rPr>
          <w:color w:val="282828"/>
        </w:rPr>
        <w:t>паратонзиллярный</w:t>
      </w:r>
      <w:proofErr w:type="spellEnd"/>
      <w:r w:rsidRPr="002406C3">
        <w:rPr>
          <w:color w:val="282828"/>
        </w:rPr>
        <w:t xml:space="preserve"> абсцесс, </w:t>
      </w:r>
      <w:proofErr w:type="spellStart"/>
      <w:r w:rsidRPr="002406C3">
        <w:rPr>
          <w:color w:val="282828"/>
        </w:rPr>
        <w:t>синуит</w:t>
      </w:r>
      <w:proofErr w:type="spellEnd"/>
      <w:r w:rsidRPr="002406C3">
        <w:rPr>
          <w:color w:val="282828"/>
        </w:rPr>
        <w:t xml:space="preserve">, мастоидит, бронхит, пневмония; особенно тяжелыми - септицемия, </w:t>
      </w:r>
      <w:proofErr w:type="spellStart"/>
      <w:r w:rsidRPr="002406C3">
        <w:rPr>
          <w:color w:val="282828"/>
        </w:rPr>
        <w:t>септикопиемия</w:t>
      </w:r>
      <w:proofErr w:type="spellEnd"/>
      <w:r w:rsidRPr="002406C3">
        <w:rPr>
          <w:color w:val="282828"/>
        </w:rPr>
        <w:t xml:space="preserve">, менингит. </w:t>
      </w:r>
    </w:p>
    <w:p w14:paraId="748B5389" w14:textId="77777777" w:rsidR="002406C3" w:rsidRPr="002406C3" w:rsidRDefault="002406C3" w:rsidP="002406C3">
      <w:pPr>
        <w:spacing w:line="268" w:lineRule="auto"/>
        <w:ind w:left="837" w:right="119" w:firstLine="708"/>
        <w:jc w:val="both"/>
      </w:pPr>
      <w:r w:rsidRPr="002406C3">
        <w:rPr>
          <w:rFonts w:eastAsia="Times New Roman"/>
          <w:i/>
          <w:color w:val="282828"/>
        </w:rPr>
        <w:t>Аллергические осложнения</w:t>
      </w:r>
      <w:r w:rsidRPr="002406C3">
        <w:rPr>
          <w:color w:val="282828"/>
        </w:rPr>
        <w:t xml:space="preserve"> скарлатины - инфекционно-аллергический миокардит, постстрептококковый гломерулонефрит, ревматизм, синовит. </w:t>
      </w:r>
    </w:p>
    <w:p w14:paraId="2010943A" w14:textId="77777777" w:rsidR="002406C3" w:rsidRPr="002406C3" w:rsidRDefault="002406C3" w:rsidP="002406C3">
      <w:pPr>
        <w:spacing w:line="268" w:lineRule="auto"/>
        <w:ind w:left="837" w:right="119" w:firstLine="708"/>
        <w:jc w:val="both"/>
      </w:pPr>
      <w:r w:rsidRPr="002406C3">
        <w:rPr>
          <w:rFonts w:eastAsia="Times New Roman"/>
          <w:i/>
          <w:color w:val="282828"/>
        </w:rPr>
        <w:t>Ранние</w:t>
      </w:r>
      <w:r w:rsidRPr="002406C3">
        <w:rPr>
          <w:color w:val="282828"/>
        </w:rPr>
        <w:t xml:space="preserve"> осложнения могут быть токсическими и инфекционными (септическими). Причинами развития ранних осложнений являются отсутствие антибактериальной терапии или неправильно проводимое этиотропное лечение (несоответствующий антибиотик, малая доза и нерегулярный прием препарата, короткий курс и позднее начало терапии). </w:t>
      </w:r>
      <w:r w:rsidRPr="002406C3">
        <w:rPr>
          <w:rFonts w:eastAsia="Times New Roman"/>
          <w:i/>
          <w:color w:val="282828"/>
        </w:rPr>
        <w:t xml:space="preserve">Поздние </w:t>
      </w:r>
      <w:r w:rsidRPr="002406C3">
        <w:rPr>
          <w:color w:val="282828"/>
        </w:rPr>
        <w:t xml:space="preserve">осложнения скарлатины, преимущественно инфекционно-аллергические, обусловлены специфической сенсибилизацией стрептококком; но могут быть и септическими. Важная роль в развитии поздних осложнений принадлежит вторичному инфицированию. </w:t>
      </w:r>
    </w:p>
    <w:p w14:paraId="37132673" w14:textId="77777777" w:rsidR="002406C3" w:rsidRPr="002406C3" w:rsidRDefault="002406C3" w:rsidP="002406C3">
      <w:pPr>
        <w:spacing w:after="31" w:line="259" w:lineRule="auto"/>
        <w:ind w:left="999"/>
        <w:jc w:val="both"/>
      </w:pPr>
      <w:r w:rsidRPr="002406C3">
        <w:rPr>
          <w:color w:val="282828"/>
        </w:rPr>
        <w:t xml:space="preserve"> </w:t>
      </w:r>
    </w:p>
    <w:p w14:paraId="74B6D826" w14:textId="77777777" w:rsidR="002406C3" w:rsidRPr="002406C3" w:rsidRDefault="002406C3" w:rsidP="002406C3">
      <w:pPr>
        <w:pStyle w:val="2"/>
        <w:ind w:left="1009" w:right="28"/>
        <w:jc w:val="both"/>
        <w:rPr>
          <w:szCs w:val="24"/>
        </w:rPr>
      </w:pPr>
      <w:r w:rsidRPr="002406C3">
        <w:rPr>
          <w:szCs w:val="24"/>
        </w:rPr>
        <w:t xml:space="preserve">4.3.3. Структура заболеваемости клинических форм </w:t>
      </w:r>
    </w:p>
    <w:p w14:paraId="258F29DC" w14:textId="77777777" w:rsidR="002406C3" w:rsidRPr="002406C3" w:rsidRDefault="002406C3" w:rsidP="002406C3">
      <w:pPr>
        <w:spacing w:line="268" w:lineRule="auto"/>
        <w:ind w:left="837" w:right="119" w:firstLine="708"/>
        <w:jc w:val="both"/>
      </w:pPr>
      <w:r w:rsidRPr="002406C3">
        <w:t xml:space="preserve">    </w:t>
      </w:r>
      <w:r w:rsidRPr="002406C3">
        <w:rPr>
          <w:color w:val="282828"/>
        </w:rPr>
        <w:t xml:space="preserve">Скарлатина – прежде всего болезнь детского возраста. У детей в грудном возрасте (до шести месяцев), встречается крайне редко. Наибольшее число заболеваний падает на возраст от 2 до 8 лет. </w:t>
      </w:r>
    </w:p>
    <w:p w14:paraId="0045A0BC" w14:textId="77777777" w:rsidR="002406C3" w:rsidRPr="002406C3" w:rsidRDefault="002406C3" w:rsidP="002406C3">
      <w:pPr>
        <w:ind w:left="852" w:right="121" w:firstLine="708"/>
        <w:jc w:val="both"/>
      </w:pPr>
      <w:r w:rsidRPr="002406C3">
        <w:t xml:space="preserve"> Скарлатина у детей широко распространена по всему миру. В последние десятилетия в большинстве случаев наблюдаются легкие формы заболевания (более</w:t>
      </w:r>
      <w:r w:rsidRPr="002406C3">
        <w:rPr>
          <w:color w:val="282828"/>
        </w:rPr>
        <w:t xml:space="preserve"> чем в 80% случаев). Возможны повторные заболевания. </w:t>
      </w:r>
    </w:p>
    <w:p w14:paraId="0A340E89" w14:textId="77777777" w:rsidR="002406C3" w:rsidRPr="002406C3" w:rsidRDefault="002406C3" w:rsidP="002406C3">
      <w:pPr>
        <w:spacing w:line="268" w:lineRule="auto"/>
        <w:ind w:left="837" w:right="119" w:firstLine="708"/>
        <w:jc w:val="both"/>
      </w:pPr>
      <w:r w:rsidRPr="002406C3">
        <w:rPr>
          <w:color w:val="282828"/>
        </w:rPr>
        <w:t xml:space="preserve">Временами вспыхивают значительные эпидемии, частота заболеваний снижается медленно.  </w:t>
      </w:r>
    </w:p>
    <w:p w14:paraId="0A1E6721" w14:textId="77777777" w:rsidR="002406C3" w:rsidRPr="002406C3" w:rsidRDefault="002406C3" w:rsidP="002406C3">
      <w:pPr>
        <w:spacing w:after="300" w:line="268" w:lineRule="auto"/>
        <w:ind w:left="837" w:right="119" w:firstLine="708"/>
        <w:jc w:val="both"/>
      </w:pPr>
      <w:r w:rsidRPr="002406C3">
        <w:rPr>
          <w:color w:val="282828"/>
        </w:rPr>
        <w:t xml:space="preserve">Характер болезни изменчив: годами, десятилетиями встречаются легкие формы, потом увеличивается число с тяжелым течением скарлатины.  </w:t>
      </w:r>
    </w:p>
    <w:p w14:paraId="4B67182C" w14:textId="77777777" w:rsidR="002406C3" w:rsidRPr="002406C3" w:rsidRDefault="002406C3" w:rsidP="002406C3">
      <w:pPr>
        <w:pStyle w:val="2"/>
        <w:ind w:left="1014" w:right="28"/>
        <w:jc w:val="both"/>
        <w:rPr>
          <w:szCs w:val="24"/>
        </w:rPr>
      </w:pPr>
      <w:r w:rsidRPr="002406C3">
        <w:rPr>
          <w:szCs w:val="24"/>
        </w:rPr>
        <w:lastRenderedPageBreak/>
        <w:t xml:space="preserve">4.4. Общие подходы к диагностике </w:t>
      </w:r>
    </w:p>
    <w:p w14:paraId="4D172D99" w14:textId="77777777" w:rsidR="002406C3" w:rsidRPr="002406C3" w:rsidRDefault="002406C3" w:rsidP="002406C3">
      <w:pPr>
        <w:spacing w:line="259" w:lineRule="auto"/>
        <w:ind w:left="1560"/>
        <w:jc w:val="both"/>
      </w:pPr>
      <w:r w:rsidRPr="002406C3">
        <w:rPr>
          <w:color w:val="282828"/>
        </w:rPr>
        <w:t xml:space="preserve"> </w:t>
      </w:r>
    </w:p>
    <w:p w14:paraId="0D3D22D2" w14:textId="77777777" w:rsidR="002406C3" w:rsidRPr="002406C3" w:rsidRDefault="002406C3" w:rsidP="002406C3">
      <w:pPr>
        <w:spacing w:line="268" w:lineRule="auto"/>
        <w:ind w:left="837" w:right="119" w:firstLine="708"/>
        <w:jc w:val="both"/>
      </w:pPr>
      <w:r w:rsidRPr="002406C3">
        <w:rPr>
          <w:color w:val="282828"/>
        </w:rPr>
        <w:t xml:space="preserve">Диагностика скарлатины производится путем сбора анамнеза, клинического осмотра, дополнительных методов обследования и направлена на определение тяжести состояния и показаний к лечению, а также на выявление в анамнезе факторов, которые препятствуют немедленному началу лечения или требующие коррекции лечения. Такими факторами могут быть: </w:t>
      </w:r>
    </w:p>
    <w:p w14:paraId="7D6D9CC4" w14:textId="77777777" w:rsidR="002406C3" w:rsidRPr="002406C3" w:rsidRDefault="002406C3" w:rsidP="002406C3">
      <w:pPr>
        <w:numPr>
          <w:ilvl w:val="0"/>
          <w:numId w:val="8"/>
        </w:numPr>
        <w:spacing w:after="12" w:line="268" w:lineRule="auto"/>
        <w:ind w:right="119" w:firstLine="708"/>
        <w:jc w:val="both"/>
      </w:pPr>
      <w:r w:rsidRPr="002406C3">
        <w:rPr>
          <w:color w:val="282828"/>
        </w:rPr>
        <w:t xml:space="preserve">наличие </w:t>
      </w:r>
      <w:r w:rsidRPr="002406C3">
        <w:rPr>
          <w:color w:val="282828"/>
        </w:rPr>
        <w:tab/>
        <w:t xml:space="preserve">непереносимости </w:t>
      </w:r>
      <w:r w:rsidRPr="002406C3">
        <w:rPr>
          <w:color w:val="282828"/>
        </w:rPr>
        <w:tab/>
        <w:t xml:space="preserve">лекарственных </w:t>
      </w:r>
      <w:r w:rsidRPr="002406C3">
        <w:rPr>
          <w:color w:val="282828"/>
        </w:rPr>
        <w:tab/>
        <w:t xml:space="preserve">препаратов </w:t>
      </w:r>
      <w:r w:rsidRPr="002406C3">
        <w:rPr>
          <w:color w:val="282828"/>
        </w:rPr>
        <w:tab/>
        <w:t xml:space="preserve">и </w:t>
      </w:r>
      <w:r w:rsidRPr="002406C3">
        <w:rPr>
          <w:color w:val="282828"/>
        </w:rPr>
        <w:tab/>
        <w:t xml:space="preserve">материалов, </w:t>
      </w:r>
    </w:p>
    <w:p w14:paraId="7123FA2B" w14:textId="77777777" w:rsidR="002406C3" w:rsidRPr="002406C3" w:rsidRDefault="002406C3" w:rsidP="002406C3">
      <w:pPr>
        <w:spacing w:line="268" w:lineRule="auto"/>
        <w:ind w:left="847" w:right="119"/>
        <w:jc w:val="both"/>
      </w:pPr>
      <w:r w:rsidRPr="002406C3">
        <w:rPr>
          <w:color w:val="282828"/>
        </w:rPr>
        <w:t xml:space="preserve">используемых на данном этапе лечения; </w:t>
      </w:r>
    </w:p>
    <w:p w14:paraId="0C414447" w14:textId="77777777" w:rsidR="002406C3" w:rsidRPr="002406C3" w:rsidRDefault="002406C3" w:rsidP="002406C3">
      <w:pPr>
        <w:numPr>
          <w:ilvl w:val="0"/>
          <w:numId w:val="8"/>
        </w:numPr>
        <w:spacing w:after="12" w:line="268" w:lineRule="auto"/>
        <w:ind w:right="119" w:firstLine="708"/>
        <w:jc w:val="both"/>
      </w:pPr>
      <w:r w:rsidRPr="002406C3">
        <w:rPr>
          <w:color w:val="282828"/>
        </w:rPr>
        <w:t xml:space="preserve">неадекватное </w:t>
      </w:r>
      <w:proofErr w:type="gramStart"/>
      <w:r w:rsidRPr="002406C3">
        <w:rPr>
          <w:color w:val="282828"/>
        </w:rPr>
        <w:t>психо-эмоциональное</w:t>
      </w:r>
      <w:proofErr w:type="gramEnd"/>
      <w:r w:rsidRPr="002406C3">
        <w:rPr>
          <w:color w:val="282828"/>
        </w:rPr>
        <w:t xml:space="preserve"> состояние пациента перед лечением; </w:t>
      </w:r>
    </w:p>
    <w:p w14:paraId="3EE506A0" w14:textId="77777777" w:rsidR="002406C3" w:rsidRPr="002406C3" w:rsidRDefault="002406C3" w:rsidP="002406C3">
      <w:pPr>
        <w:numPr>
          <w:ilvl w:val="0"/>
          <w:numId w:val="8"/>
        </w:numPr>
        <w:spacing w:after="12" w:line="268" w:lineRule="auto"/>
        <w:ind w:right="119" w:firstLine="708"/>
        <w:jc w:val="both"/>
      </w:pPr>
      <w:r w:rsidRPr="002406C3">
        <w:rPr>
          <w:color w:val="282828"/>
        </w:rPr>
        <w:t xml:space="preserve">угрожающие жизни острое состояние/заболевание или обострение хронического заболевания, требующее привлечение специалиста по профилю; </w:t>
      </w:r>
    </w:p>
    <w:p w14:paraId="733BEFC1" w14:textId="77777777" w:rsidR="002406C3" w:rsidRPr="002406C3" w:rsidRDefault="002406C3" w:rsidP="002406C3">
      <w:pPr>
        <w:numPr>
          <w:ilvl w:val="0"/>
          <w:numId w:val="8"/>
        </w:numPr>
        <w:spacing w:after="12" w:line="268" w:lineRule="auto"/>
        <w:ind w:right="119" w:firstLine="708"/>
        <w:jc w:val="both"/>
      </w:pPr>
      <w:r w:rsidRPr="002406C3">
        <w:rPr>
          <w:color w:val="282828"/>
        </w:rPr>
        <w:t xml:space="preserve">отказ от лечения. </w:t>
      </w:r>
    </w:p>
    <w:p w14:paraId="5D69B1D4" w14:textId="77777777" w:rsidR="002406C3" w:rsidRPr="002406C3" w:rsidRDefault="002406C3" w:rsidP="002406C3">
      <w:pPr>
        <w:spacing w:after="31" w:line="259" w:lineRule="auto"/>
        <w:ind w:left="1560"/>
        <w:jc w:val="both"/>
      </w:pPr>
      <w:r w:rsidRPr="002406C3">
        <w:rPr>
          <w:color w:val="282828"/>
        </w:rPr>
        <w:t xml:space="preserve"> </w:t>
      </w:r>
    </w:p>
    <w:p w14:paraId="3AD7EF74" w14:textId="77777777" w:rsidR="002406C3" w:rsidRPr="002406C3" w:rsidRDefault="002406C3" w:rsidP="002406C3">
      <w:pPr>
        <w:pStyle w:val="2"/>
        <w:ind w:left="847" w:right="28"/>
        <w:jc w:val="both"/>
        <w:rPr>
          <w:szCs w:val="24"/>
        </w:rPr>
      </w:pPr>
      <w:r w:rsidRPr="002406C3">
        <w:rPr>
          <w:szCs w:val="24"/>
        </w:rPr>
        <w:t xml:space="preserve">4.5. Клиническая дифференциальная диагностика характера заболевания </w:t>
      </w:r>
    </w:p>
    <w:p w14:paraId="0909FC07" w14:textId="77777777" w:rsidR="002406C3" w:rsidRPr="002406C3" w:rsidRDefault="002406C3" w:rsidP="002406C3">
      <w:pPr>
        <w:spacing w:after="26" w:line="259" w:lineRule="auto"/>
        <w:ind w:left="852"/>
        <w:jc w:val="both"/>
      </w:pPr>
      <w:r w:rsidRPr="002406C3">
        <w:rPr>
          <w:rFonts w:eastAsia="Times New Roman"/>
          <w:b/>
          <w:color w:val="282828"/>
        </w:rPr>
        <w:t xml:space="preserve"> </w:t>
      </w:r>
    </w:p>
    <w:p w14:paraId="5F164593" w14:textId="77777777" w:rsidR="002406C3" w:rsidRPr="002406C3" w:rsidRDefault="002406C3" w:rsidP="002406C3">
      <w:pPr>
        <w:spacing w:after="3" w:line="259" w:lineRule="auto"/>
        <w:ind w:left="1570"/>
        <w:jc w:val="both"/>
      </w:pPr>
      <w:r w:rsidRPr="002406C3">
        <w:rPr>
          <w:rFonts w:eastAsia="Times New Roman"/>
          <w:b/>
          <w:i/>
          <w:color w:val="282828"/>
        </w:rPr>
        <w:t xml:space="preserve">4.5.1. Клинические критерии диагностики скарлатины </w:t>
      </w:r>
    </w:p>
    <w:p w14:paraId="7477F89B" w14:textId="77777777" w:rsidR="002406C3" w:rsidRPr="002406C3" w:rsidRDefault="002406C3" w:rsidP="002406C3">
      <w:pPr>
        <w:spacing w:line="259" w:lineRule="auto"/>
        <w:ind w:left="1560"/>
        <w:jc w:val="both"/>
      </w:pPr>
      <w:r w:rsidRPr="002406C3">
        <w:rPr>
          <w:color w:val="282828"/>
        </w:rPr>
        <w:t xml:space="preserve"> </w:t>
      </w:r>
    </w:p>
    <w:tbl>
      <w:tblPr>
        <w:tblStyle w:val="TableGrid"/>
        <w:tblW w:w="9695" w:type="dxa"/>
        <w:tblInd w:w="744" w:type="dxa"/>
        <w:tblCellMar>
          <w:top w:w="41" w:type="dxa"/>
          <w:left w:w="108" w:type="dxa"/>
          <w:right w:w="79" w:type="dxa"/>
        </w:tblCellMar>
        <w:tblLook w:val="04A0" w:firstRow="1" w:lastRow="0" w:firstColumn="1" w:lastColumn="0" w:noHBand="0" w:noVBand="1"/>
      </w:tblPr>
      <w:tblGrid>
        <w:gridCol w:w="3032"/>
        <w:gridCol w:w="5475"/>
        <w:gridCol w:w="1188"/>
      </w:tblGrid>
      <w:tr w:rsidR="002406C3" w:rsidRPr="002406C3" w14:paraId="37B147BB" w14:textId="77777777" w:rsidTr="00DE6364">
        <w:trPr>
          <w:trHeight w:val="562"/>
        </w:trPr>
        <w:tc>
          <w:tcPr>
            <w:tcW w:w="3032" w:type="dxa"/>
            <w:tcBorders>
              <w:top w:val="single" w:sz="4" w:space="0" w:color="000000"/>
              <w:left w:val="single" w:sz="4" w:space="0" w:color="000000"/>
              <w:bottom w:val="single" w:sz="4" w:space="0" w:color="000000"/>
              <w:right w:val="single" w:sz="4" w:space="0" w:color="000000"/>
            </w:tcBorders>
          </w:tcPr>
          <w:p w14:paraId="39895B34" w14:textId="77777777" w:rsidR="002406C3" w:rsidRPr="002406C3" w:rsidRDefault="002406C3" w:rsidP="002406C3">
            <w:pPr>
              <w:spacing w:line="259" w:lineRule="auto"/>
              <w:jc w:val="both"/>
            </w:pPr>
            <w:r w:rsidRPr="002406C3">
              <w:t xml:space="preserve">Признак </w:t>
            </w:r>
          </w:p>
          <w:p w14:paraId="657CAE55" w14:textId="77777777" w:rsidR="002406C3" w:rsidRPr="002406C3" w:rsidRDefault="002406C3" w:rsidP="002406C3">
            <w:pPr>
              <w:spacing w:line="259" w:lineRule="auto"/>
              <w:jc w:val="both"/>
            </w:pPr>
            <w:r w:rsidRPr="002406C3">
              <w:t xml:space="preserve"> </w:t>
            </w:r>
          </w:p>
        </w:tc>
        <w:tc>
          <w:tcPr>
            <w:tcW w:w="5475" w:type="dxa"/>
            <w:tcBorders>
              <w:top w:val="single" w:sz="4" w:space="0" w:color="000000"/>
              <w:left w:val="single" w:sz="4" w:space="0" w:color="000000"/>
              <w:bottom w:val="single" w:sz="4" w:space="0" w:color="000000"/>
              <w:right w:val="single" w:sz="4" w:space="0" w:color="000000"/>
            </w:tcBorders>
          </w:tcPr>
          <w:p w14:paraId="7B38E7EA" w14:textId="77777777" w:rsidR="002406C3" w:rsidRPr="002406C3" w:rsidRDefault="002406C3" w:rsidP="002406C3">
            <w:pPr>
              <w:spacing w:line="259" w:lineRule="auto"/>
              <w:ind w:right="33"/>
              <w:jc w:val="both"/>
            </w:pPr>
            <w:r w:rsidRPr="002406C3">
              <w:t xml:space="preserve">Характеристика </w:t>
            </w:r>
          </w:p>
        </w:tc>
        <w:tc>
          <w:tcPr>
            <w:tcW w:w="1188" w:type="dxa"/>
            <w:tcBorders>
              <w:top w:val="single" w:sz="4" w:space="0" w:color="000000"/>
              <w:left w:val="single" w:sz="4" w:space="0" w:color="000000"/>
              <w:bottom w:val="single" w:sz="4" w:space="0" w:color="000000"/>
              <w:right w:val="single" w:sz="4" w:space="0" w:color="000000"/>
            </w:tcBorders>
          </w:tcPr>
          <w:p w14:paraId="5125F192" w14:textId="77777777" w:rsidR="002406C3" w:rsidRPr="002406C3" w:rsidRDefault="002406C3" w:rsidP="002406C3">
            <w:pPr>
              <w:spacing w:line="259" w:lineRule="auto"/>
              <w:jc w:val="both"/>
            </w:pPr>
            <w:r w:rsidRPr="002406C3">
              <w:t xml:space="preserve">Сила* </w:t>
            </w:r>
          </w:p>
        </w:tc>
      </w:tr>
      <w:tr w:rsidR="002406C3" w:rsidRPr="002406C3" w14:paraId="0866367F" w14:textId="77777777" w:rsidTr="00DE6364">
        <w:trPr>
          <w:trHeight w:val="1390"/>
        </w:trPr>
        <w:tc>
          <w:tcPr>
            <w:tcW w:w="3032" w:type="dxa"/>
            <w:tcBorders>
              <w:top w:val="single" w:sz="4" w:space="0" w:color="000000"/>
              <w:left w:val="single" w:sz="4" w:space="0" w:color="000000"/>
              <w:bottom w:val="single" w:sz="4" w:space="0" w:color="000000"/>
              <w:right w:val="single" w:sz="4" w:space="0" w:color="000000"/>
            </w:tcBorders>
          </w:tcPr>
          <w:p w14:paraId="271994AC" w14:textId="77777777" w:rsidR="002406C3" w:rsidRPr="002406C3" w:rsidRDefault="002406C3" w:rsidP="002406C3">
            <w:pPr>
              <w:spacing w:line="280" w:lineRule="auto"/>
              <w:jc w:val="both"/>
            </w:pPr>
            <w:r w:rsidRPr="002406C3">
              <w:rPr>
                <w:rFonts w:eastAsia="Times New Roman"/>
                <w:b/>
              </w:rPr>
              <w:t xml:space="preserve">Интоксикационный синдром </w:t>
            </w:r>
          </w:p>
          <w:p w14:paraId="1B6945C1" w14:textId="77777777" w:rsidR="002406C3" w:rsidRPr="002406C3" w:rsidRDefault="002406C3" w:rsidP="002406C3">
            <w:pPr>
              <w:spacing w:line="259" w:lineRule="auto"/>
              <w:jc w:val="both"/>
            </w:pPr>
            <w:r w:rsidRPr="002406C3">
              <w:t xml:space="preserve"> </w:t>
            </w:r>
          </w:p>
        </w:tc>
        <w:tc>
          <w:tcPr>
            <w:tcW w:w="5475" w:type="dxa"/>
            <w:tcBorders>
              <w:top w:val="single" w:sz="4" w:space="0" w:color="000000"/>
              <w:left w:val="single" w:sz="4" w:space="0" w:color="000000"/>
              <w:bottom w:val="single" w:sz="4" w:space="0" w:color="000000"/>
              <w:right w:val="single" w:sz="4" w:space="0" w:color="000000"/>
            </w:tcBorders>
          </w:tcPr>
          <w:p w14:paraId="30A5CA97" w14:textId="77777777" w:rsidR="002406C3" w:rsidRPr="002406C3" w:rsidRDefault="002406C3" w:rsidP="002406C3">
            <w:pPr>
              <w:spacing w:line="259" w:lineRule="auto"/>
              <w:jc w:val="both"/>
            </w:pPr>
            <w:r w:rsidRPr="002406C3">
              <w:t xml:space="preserve">Синдром интоксикации ярко выражен или умеренно: головная боль, вялость, снижение аппетита, рвота, возможны мышечные боли, температура высокая, волнообразная до 38,039,0°С и более, наиболее высокая на 1-3 сутки. </w:t>
            </w:r>
          </w:p>
        </w:tc>
        <w:tc>
          <w:tcPr>
            <w:tcW w:w="1188" w:type="dxa"/>
            <w:tcBorders>
              <w:top w:val="single" w:sz="4" w:space="0" w:color="000000"/>
              <w:left w:val="single" w:sz="4" w:space="0" w:color="000000"/>
              <w:bottom w:val="single" w:sz="4" w:space="0" w:color="000000"/>
              <w:right w:val="single" w:sz="4" w:space="0" w:color="000000"/>
            </w:tcBorders>
          </w:tcPr>
          <w:p w14:paraId="6359D5A6" w14:textId="77777777" w:rsidR="002406C3" w:rsidRPr="002406C3" w:rsidRDefault="002406C3" w:rsidP="002406C3">
            <w:pPr>
              <w:spacing w:line="259" w:lineRule="auto"/>
              <w:jc w:val="both"/>
            </w:pPr>
            <w:r w:rsidRPr="002406C3">
              <w:t xml:space="preserve">В </w:t>
            </w:r>
          </w:p>
        </w:tc>
      </w:tr>
      <w:tr w:rsidR="002406C3" w:rsidRPr="002406C3" w14:paraId="31C5A71C" w14:textId="77777777" w:rsidTr="00DE6364">
        <w:trPr>
          <w:trHeight w:val="1666"/>
        </w:trPr>
        <w:tc>
          <w:tcPr>
            <w:tcW w:w="3032" w:type="dxa"/>
            <w:tcBorders>
              <w:top w:val="single" w:sz="4" w:space="0" w:color="000000"/>
              <w:left w:val="single" w:sz="4" w:space="0" w:color="000000"/>
              <w:bottom w:val="single" w:sz="4" w:space="0" w:color="000000"/>
              <w:right w:val="single" w:sz="4" w:space="0" w:color="000000"/>
            </w:tcBorders>
          </w:tcPr>
          <w:p w14:paraId="54455CE9" w14:textId="77777777" w:rsidR="002406C3" w:rsidRPr="002406C3" w:rsidRDefault="002406C3" w:rsidP="002406C3">
            <w:pPr>
              <w:spacing w:line="259" w:lineRule="auto"/>
              <w:jc w:val="both"/>
            </w:pPr>
            <w:r w:rsidRPr="002406C3">
              <w:rPr>
                <w:rFonts w:eastAsia="Times New Roman"/>
                <w:b/>
              </w:rPr>
              <w:t>Синдром поражения ротоглотки</w:t>
            </w:r>
            <w:r w:rsidRPr="002406C3">
              <w:t xml:space="preserve">  </w:t>
            </w:r>
          </w:p>
        </w:tc>
        <w:tc>
          <w:tcPr>
            <w:tcW w:w="5475" w:type="dxa"/>
            <w:tcBorders>
              <w:top w:val="single" w:sz="4" w:space="0" w:color="000000"/>
              <w:left w:val="single" w:sz="4" w:space="0" w:color="000000"/>
              <w:bottom w:val="single" w:sz="4" w:space="0" w:color="000000"/>
              <w:right w:val="single" w:sz="4" w:space="0" w:color="000000"/>
            </w:tcBorders>
          </w:tcPr>
          <w:p w14:paraId="040A2805" w14:textId="77777777" w:rsidR="002406C3" w:rsidRPr="002406C3" w:rsidRDefault="002406C3" w:rsidP="002406C3">
            <w:pPr>
              <w:spacing w:line="259" w:lineRule="auto"/>
              <w:jc w:val="both"/>
            </w:pPr>
            <w:r w:rsidRPr="002406C3">
              <w:t xml:space="preserve">Яркая разлитая гиперемия ротоглотки </w:t>
            </w:r>
          </w:p>
          <w:p w14:paraId="14AE0556" w14:textId="77777777" w:rsidR="002406C3" w:rsidRPr="002406C3" w:rsidRDefault="002406C3" w:rsidP="002406C3">
            <w:pPr>
              <w:spacing w:line="259" w:lineRule="auto"/>
              <w:jc w:val="both"/>
            </w:pPr>
            <w:r w:rsidRPr="002406C3">
              <w:t xml:space="preserve">(«пылающий зев»), резко ограниченная в месте перехода слизистой оболочки на твердое небо, точечная энантема на мягком небе, развитие острого тонзиллита - катарального, фолликулярного, лакунарного или некротического. </w:t>
            </w:r>
          </w:p>
        </w:tc>
        <w:tc>
          <w:tcPr>
            <w:tcW w:w="1188" w:type="dxa"/>
            <w:tcBorders>
              <w:top w:val="single" w:sz="4" w:space="0" w:color="000000"/>
              <w:left w:val="single" w:sz="4" w:space="0" w:color="000000"/>
              <w:bottom w:val="single" w:sz="4" w:space="0" w:color="000000"/>
              <w:right w:val="single" w:sz="4" w:space="0" w:color="000000"/>
            </w:tcBorders>
          </w:tcPr>
          <w:p w14:paraId="730F6C96" w14:textId="77777777" w:rsidR="002406C3" w:rsidRPr="002406C3" w:rsidRDefault="002406C3" w:rsidP="002406C3">
            <w:pPr>
              <w:spacing w:line="259" w:lineRule="auto"/>
              <w:jc w:val="both"/>
            </w:pPr>
            <w:r w:rsidRPr="002406C3">
              <w:t xml:space="preserve">А </w:t>
            </w:r>
          </w:p>
        </w:tc>
      </w:tr>
      <w:tr w:rsidR="002406C3" w:rsidRPr="002406C3" w14:paraId="4BE15828" w14:textId="77777777" w:rsidTr="00DE6364">
        <w:trPr>
          <w:trHeight w:val="1114"/>
        </w:trPr>
        <w:tc>
          <w:tcPr>
            <w:tcW w:w="3032" w:type="dxa"/>
            <w:tcBorders>
              <w:top w:val="single" w:sz="4" w:space="0" w:color="000000"/>
              <w:left w:val="single" w:sz="4" w:space="0" w:color="000000"/>
              <w:bottom w:val="single" w:sz="4" w:space="0" w:color="000000"/>
              <w:right w:val="single" w:sz="4" w:space="0" w:color="000000"/>
            </w:tcBorders>
          </w:tcPr>
          <w:p w14:paraId="06A8B750" w14:textId="77777777" w:rsidR="002406C3" w:rsidRPr="002406C3" w:rsidRDefault="002406C3" w:rsidP="002406C3">
            <w:pPr>
              <w:spacing w:line="259" w:lineRule="auto"/>
              <w:jc w:val="both"/>
            </w:pPr>
            <w:r w:rsidRPr="002406C3">
              <w:rPr>
                <w:rFonts w:eastAsia="Times New Roman"/>
                <w:b/>
              </w:rPr>
              <w:t>Синдром регионарного лимфаденита</w:t>
            </w:r>
            <w:r w:rsidRPr="002406C3">
              <w:t xml:space="preserve"> </w:t>
            </w:r>
          </w:p>
        </w:tc>
        <w:tc>
          <w:tcPr>
            <w:tcW w:w="5475" w:type="dxa"/>
            <w:tcBorders>
              <w:top w:val="single" w:sz="4" w:space="0" w:color="000000"/>
              <w:left w:val="single" w:sz="4" w:space="0" w:color="000000"/>
              <w:bottom w:val="single" w:sz="4" w:space="0" w:color="000000"/>
              <w:right w:val="single" w:sz="4" w:space="0" w:color="000000"/>
            </w:tcBorders>
          </w:tcPr>
          <w:p w14:paraId="118D3F3F" w14:textId="77777777" w:rsidR="002406C3" w:rsidRPr="002406C3" w:rsidRDefault="002406C3" w:rsidP="002406C3">
            <w:pPr>
              <w:spacing w:line="259" w:lineRule="auto"/>
              <w:jc w:val="both"/>
            </w:pPr>
            <w:r w:rsidRPr="002406C3">
              <w:t xml:space="preserve">Проявляется преимущественным увеличением </w:t>
            </w:r>
            <w:proofErr w:type="spellStart"/>
            <w:r w:rsidRPr="002406C3">
              <w:t>переднешейных</w:t>
            </w:r>
            <w:proofErr w:type="spellEnd"/>
            <w:r w:rsidRPr="002406C3">
              <w:t xml:space="preserve"> лимфоузлов. </w:t>
            </w:r>
          </w:p>
        </w:tc>
        <w:tc>
          <w:tcPr>
            <w:tcW w:w="1188" w:type="dxa"/>
            <w:tcBorders>
              <w:top w:val="single" w:sz="4" w:space="0" w:color="000000"/>
              <w:left w:val="single" w:sz="4" w:space="0" w:color="000000"/>
              <w:bottom w:val="single" w:sz="4" w:space="0" w:color="000000"/>
              <w:right w:val="single" w:sz="4" w:space="0" w:color="000000"/>
            </w:tcBorders>
          </w:tcPr>
          <w:p w14:paraId="72C01CCA" w14:textId="77777777" w:rsidR="002406C3" w:rsidRPr="002406C3" w:rsidRDefault="002406C3" w:rsidP="002406C3">
            <w:pPr>
              <w:spacing w:line="259" w:lineRule="auto"/>
              <w:jc w:val="both"/>
            </w:pPr>
            <w:r w:rsidRPr="002406C3">
              <w:t xml:space="preserve">В </w:t>
            </w:r>
          </w:p>
          <w:p w14:paraId="4F1D6778" w14:textId="77777777" w:rsidR="002406C3" w:rsidRPr="002406C3" w:rsidRDefault="002406C3" w:rsidP="002406C3">
            <w:pPr>
              <w:spacing w:line="259" w:lineRule="auto"/>
              <w:jc w:val="both"/>
            </w:pPr>
            <w:r w:rsidRPr="002406C3">
              <w:t xml:space="preserve"> </w:t>
            </w:r>
          </w:p>
          <w:p w14:paraId="36174AA0" w14:textId="77777777" w:rsidR="002406C3" w:rsidRPr="002406C3" w:rsidRDefault="002406C3" w:rsidP="002406C3">
            <w:pPr>
              <w:spacing w:line="259" w:lineRule="auto"/>
              <w:jc w:val="both"/>
            </w:pPr>
            <w:r w:rsidRPr="002406C3">
              <w:t xml:space="preserve"> </w:t>
            </w:r>
          </w:p>
          <w:p w14:paraId="3696A269" w14:textId="77777777" w:rsidR="002406C3" w:rsidRPr="002406C3" w:rsidRDefault="002406C3" w:rsidP="002406C3">
            <w:pPr>
              <w:spacing w:line="259" w:lineRule="auto"/>
              <w:jc w:val="both"/>
            </w:pPr>
            <w:r w:rsidRPr="002406C3">
              <w:t xml:space="preserve"> </w:t>
            </w:r>
          </w:p>
        </w:tc>
      </w:tr>
      <w:tr w:rsidR="002406C3" w:rsidRPr="002406C3" w14:paraId="59FBE69B" w14:textId="77777777" w:rsidTr="00DE6364">
        <w:trPr>
          <w:trHeight w:val="1666"/>
        </w:trPr>
        <w:tc>
          <w:tcPr>
            <w:tcW w:w="3032" w:type="dxa"/>
            <w:tcBorders>
              <w:top w:val="single" w:sz="4" w:space="0" w:color="000000"/>
              <w:left w:val="single" w:sz="4" w:space="0" w:color="000000"/>
              <w:bottom w:val="single" w:sz="4" w:space="0" w:color="000000"/>
              <w:right w:val="single" w:sz="4" w:space="0" w:color="000000"/>
            </w:tcBorders>
          </w:tcPr>
          <w:p w14:paraId="1EFFD159" w14:textId="77777777" w:rsidR="002406C3" w:rsidRPr="002406C3" w:rsidRDefault="002406C3" w:rsidP="002406C3">
            <w:pPr>
              <w:spacing w:after="204" w:line="259" w:lineRule="auto"/>
              <w:jc w:val="both"/>
            </w:pPr>
            <w:r w:rsidRPr="002406C3">
              <w:rPr>
                <w:rFonts w:eastAsia="Times New Roman"/>
                <w:b/>
              </w:rPr>
              <w:t>Синдром экзантемы</w:t>
            </w:r>
            <w:r w:rsidRPr="002406C3">
              <w:t xml:space="preserve"> </w:t>
            </w:r>
          </w:p>
          <w:p w14:paraId="570EFC80" w14:textId="77777777" w:rsidR="002406C3" w:rsidRPr="002406C3" w:rsidRDefault="002406C3" w:rsidP="002406C3">
            <w:pPr>
              <w:spacing w:after="218" w:line="259" w:lineRule="auto"/>
              <w:ind w:left="360"/>
              <w:jc w:val="both"/>
            </w:pPr>
            <w:r w:rsidRPr="002406C3">
              <w:rPr>
                <w:rFonts w:eastAsia="Calibri"/>
              </w:rPr>
              <w:t xml:space="preserve">.  </w:t>
            </w:r>
          </w:p>
          <w:p w14:paraId="74F9AB0A" w14:textId="77777777" w:rsidR="002406C3" w:rsidRPr="002406C3" w:rsidRDefault="002406C3" w:rsidP="002406C3">
            <w:pPr>
              <w:spacing w:line="259" w:lineRule="auto"/>
              <w:ind w:left="708"/>
              <w:jc w:val="both"/>
            </w:pPr>
            <w:r w:rsidRPr="002406C3">
              <w:rPr>
                <w:rFonts w:eastAsia="Calibri"/>
              </w:rPr>
              <w:t xml:space="preserve"> </w:t>
            </w:r>
          </w:p>
        </w:tc>
        <w:tc>
          <w:tcPr>
            <w:tcW w:w="5475" w:type="dxa"/>
            <w:tcBorders>
              <w:top w:val="single" w:sz="4" w:space="0" w:color="000000"/>
              <w:left w:val="single" w:sz="4" w:space="0" w:color="000000"/>
              <w:bottom w:val="single" w:sz="4" w:space="0" w:color="000000"/>
              <w:right w:val="single" w:sz="4" w:space="0" w:color="000000"/>
            </w:tcBorders>
          </w:tcPr>
          <w:p w14:paraId="29239818" w14:textId="77777777" w:rsidR="002406C3" w:rsidRPr="002406C3" w:rsidRDefault="002406C3" w:rsidP="002406C3">
            <w:pPr>
              <w:spacing w:line="259" w:lineRule="auto"/>
              <w:jc w:val="both"/>
            </w:pPr>
            <w:r w:rsidRPr="002406C3">
              <w:t xml:space="preserve">Мелкоточечные элементы сыпи на общем гиперемированном фоне, появляющиеся в 1-2 сутки заболевания, сгущение сыпи в виде </w:t>
            </w:r>
            <w:proofErr w:type="spellStart"/>
            <w:r w:rsidRPr="002406C3">
              <w:t>темнокрасных</w:t>
            </w:r>
            <w:proofErr w:type="spellEnd"/>
            <w:r w:rsidRPr="002406C3">
              <w:t xml:space="preserve"> на кожных складках в местах естественных сгибов, бледный </w:t>
            </w:r>
            <w:proofErr w:type="spellStart"/>
            <w:r w:rsidRPr="002406C3">
              <w:t>носогубный</w:t>
            </w:r>
            <w:proofErr w:type="spellEnd"/>
            <w:r w:rsidRPr="002406C3">
              <w:t xml:space="preserve"> треугольник (симптом Филатова) </w:t>
            </w:r>
          </w:p>
        </w:tc>
        <w:tc>
          <w:tcPr>
            <w:tcW w:w="1188" w:type="dxa"/>
            <w:tcBorders>
              <w:top w:val="single" w:sz="4" w:space="0" w:color="000000"/>
              <w:left w:val="single" w:sz="4" w:space="0" w:color="000000"/>
              <w:bottom w:val="single" w:sz="4" w:space="0" w:color="000000"/>
              <w:right w:val="single" w:sz="4" w:space="0" w:color="000000"/>
            </w:tcBorders>
          </w:tcPr>
          <w:p w14:paraId="558E9521" w14:textId="77777777" w:rsidR="002406C3" w:rsidRPr="002406C3" w:rsidRDefault="002406C3" w:rsidP="002406C3">
            <w:pPr>
              <w:spacing w:line="259" w:lineRule="auto"/>
              <w:jc w:val="both"/>
            </w:pPr>
            <w:r w:rsidRPr="002406C3">
              <w:t xml:space="preserve">А </w:t>
            </w:r>
          </w:p>
        </w:tc>
      </w:tr>
    </w:tbl>
    <w:p w14:paraId="2FCABD6C" w14:textId="77777777" w:rsidR="002406C3" w:rsidRPr="002406C3" w:rsidRDefault="002406C3" w:rsidP="002406C3">
      <w:pPr>
        <w:ind w:left="483" w:right="121"/>
        <w:jc w:val="both"/>
      </w:pPr>
      <w:proofErr w:type="gramStart"/>
      <w:r w:rsidRPr="002406C3">
        <w:t>Примечание:  *</w:t>
      </w:r>
      <w:proofErr w:type="gramEnd"/>
      <w:r w:rsidRPr="002406C3">
        <w:t xml:space="preserve"> - Оценка силы рекомендаций в соответствии с рейтинговой схемой. </w:t>
      </w:r>
    </w:p>
    <w:p w14:paraId="0FD1AE68" w14:textId="77777777" w:rsidR="002406C3" w:rsidRPr="002406C3" w:rsidRDefault="002406C3" w:rsidP="002406C3">
      <w:pPr>
        <w:spacing w:line="259" w:lineRule="auto"/>
        <w:ind w:left="1560"/>
        <w:jc w:val="both"/>
      </w:pPr>
      <w:r w:rsidRPr="002406C3">
        <w:rPr>
          <w:color w:val="282828"/>
        </w:rPr>
        <w:t xml:space="preserve"> </w:t>
      </w:r>
    </w:p>
    <w:p w14:paraId="7A1C7AE8" w14:textId="77777777" w:rsidR="002406C3" w:rsidRPr="002406C3" w:rsidRDefault="002406C3" w:rsidP="002406C3">
      <w:pPr>
        <w:spacing w:line="268" w:lineRule="auto"/>
        <w:ind w:left="837" w:right="119" w:firstLine="708"/>
        <w:jc w:val="both"/>
      </w:pPr>
      <w:r w:rsidRPr="002406C3">
        <w:rPr>
          <w:color w:val="282828"/>
        </w:rPr>
        <w:t xml:space="preserve">Скарлатину дифференцируют с заболеваниями, сопровождающимися </w:t>
      </w:r>
      <w:proofErr w:type="spellStart"/>
      <w:r w:rsidRPr="002406C3">
        <w:rPr>
          <w:color w:val="282828"/>
        </w:rPr>
        <w:t>скарлатиноподобной</w:t>
      </w:r>
      <w:proofErr w:type="spellEnd"/>
      <w:r w:rsidRPr="002406C3">
        <w:rPr>
          <w:color w:val="282828"/>
        </w:rPr>
        <w:t xml:space="preserve"> сыпью. Скарлатину следует отличать от псевдотуберкулеза (иерсиниоза), стафилококковых заболеваний со </w:t>
      </w:r>
      <w:proofErr w:type="spellStart"/>
      <w:r w:rsidRPr="002406C3">
        <w:rPr>
          <w:color w:val="282828"/>
        </w:rPr>
        <w:t>скарлатиноподобным</w:t>
      </w:r>
      <w:proofErr w:type="spellEnd"/>
      <w:r w:rsidRPr="002406C3">
        <w:rPr>
          <w:color w:val="282828"/>
        </w:rPr>
        <w:t xml:space="preserve"> синдромом, кори, краснухи, токсико-аллергических состояний. В редких случаях развития фибринозных налетов и, особенно, при их выходе за пределы миндалин заболевание следует </w:t>
      </w:r>
      <w:r w:rsidRPr="002406C3">
        <w:rPr>
          <w:color w:val="282828"/>
        </w:rPr>
        <w:lastRenderedPageBreak/>
        <w:t xml:space="preserve">дифференцировать от дифтерии. </w:t>
      </w:r>
      <w:proofErr w:type="gramStart"/>
      <w:r w:rsidRPr="002406C3">
        <w:rPr>
          <w:color w:val="282828"/>
        </w:rPr>
        <w:t>Наиболее  сходную</w:t>
      </w:r>
      <w:proofErr w:type="gramEnd"/>
      <w:r w:rsidRPr="002406C3">
        <w:rPr>
          <w:color w:val="282828"/>
        </w:rPr>
        <w:t xml:space="preserve"> клиническую картину имеет псевдотуберкулез. Необходимо обратить внимание на следующие общие симптомы для скарлатины и псевдотуберкулеза: </w:t>
      </w:r>
    </w:p>
    <w:p w14:paraId="31A42027" w14:textId="77777777" w:rsidR="002406C3" w:rsidRPr="002406C3" w:rsidRDefault="002406C3" w:rsidP="002406C3">
      <w:pPr>
        <w:numPr>
          <w:ilvl w:val="0"/>
          <w:numId w:val="9"/>
        </w:numPr>
        <w:spacing w:after="12" w:line="268" w:lineRule="auto"/>
        <w:ind w:left="1699" w:right="119" w:hanging="139"/>
        <w:jc w:val="both"/>
      </w:pPr>
      <w:r w:rsidRPr="002406C3">
        <w:rPr>
          <w:color w:val="282828"/>
        </w:rPr>
        <w:t xml:space="preserve">наличие точечной сыпи на коже; </w:t>
      </w:r>
    </w:p>
    <w:p w14:paraId="0072340A" w14:textId="77777777" w:rsidR="002406C3" w:rsidRPr="002406C3" w:rsidRDefault="002406C3" w:rsidP="002406C3">
      <w:pPr>
        <w:numPr>
          <w:ilvl w:val="0"/>
          <w:numId w:val="9"/>
        </w:numPr>
        <w:spacing w:after="12" w:line="268" w:lineRule="auto"/>
        <w:ind w:left="1699" w:right="119" w:hanging="139"/>
        <w:jc w:val="both"/>
      </w:pPr>
      <w:r w:rsidRPr="002406C3">
        <w:rPr>
          <w:color w:val="282828"/>
        </w:rPr>
        <w:t xml:space="preserve">наличие «белого» дермографизма; </w:t>
      </w:r>
    </w:p>
    <w:p w14:paraId="38431C21" w14:textId="77777777" w:rsidR="002406C3" w:rsidRPr="002406C3" w:rsidRDefault="002406C3" w:rsidP="002406C3">
      <w:pPr>
        <w:numPr>
          <w:ilvl w:val="0"/>
          <w:numId w:val="9"/>
        </w:numPr>
        <w:spacing w:after="12" w:line="268" w:lineRule="auto"/>
        <w:ind w:left="1699" w:right="119" w:hanging="139"/>
        <w:jc w:val="both"/>
      </w:pPr>
      <w:r w:rsidRPr="002406C3">
        <w:rPr>
          <w:color w:val="282828"/>
        </w:rPr>
        <w:t xml:space="preserve">появление «малинового» языка в разгар болезни; </w:t>
      </w:r>
    </w:p>
    <w:p w14:paraId="019AF62F" w14:textId="77777777" w:rsidR="002406C3" w:rsidRPr="002406C3" w:rsidRDefault="002406C3" w:rsidP="002406C3">
      <w:pPr>
        <w:numPr>
          <w:ilvl w:val="0"/>
          <w:numId w:val="9"/>
        </w:numPr>
        <w:spacing w:after="12" w:line="268" w:lineRule="auto"/>
        <w:ind w:left="1699" w:right="119" w:hanging="139"/>
        <w:jc w:val="both"/>
      </w:pPr>
      <w:r w:rsidRPr="002406C3">
        <w:rPr>
          <w:color w:val="282828"/>
        </w:rPr>
        <w:t xml:space="preserve">наличие лейкоцитоза с увеличением </w:t>
      </w:r>
      <w:proofErr w:type="spellStart"/>
      <w:r w:rsidRPr="002406C3">
        <w:rPr>
          <w:color w:val="282828"/>
        </w:rPr>
        <w:t>палочкоядерных</w:t>
      </w:r>
      <w:proofErr w:type="spellEnd"/>
      <w:r w:rsidRPr="002406C3">
        <w:rPr>
          <w:color w:val="282828"/>
        </w:rPr>
        <w:t xml:space="preserve"> клеток, </w:t>
      </w:r>
      <w:proofErr w:type="spellStart"/>
      <w:proofErr w:type="gramStart"/>
      <w:r w:rsidRPr="002406C3">
        <w:rPr>
          <w:color w:val="282828"/>
        </w:rPr>
        <w:t>эозинофилии</w:t>
      </w:r>
      <w:proofErr w:type="spellEnd"/>
      <w:r w:rsidRPr="002406C3">
        <w:rPr>
          <w:color w:val="282828"/>
        </w:rPr>
        <w:t xml:space="preserve">  и</w:t>
      </w:r>
      <w:proofErr w:type="gramEnd"/>
      <w:r w:rsidRPr="002406C3">
        <w:rPr>
          <w:color w:val="282828"/>
        </w:rPr>
        <w:t xml:space="preserve"> увеличенной СОЭ; </w:t>
      </w:r>
    </w:p>
    <w:p w14:paraId="30E31FFF" w14:textId="77777777" w:rsidR="002406C3" w:rsidRPr="002406C3" w:rsidRDefault="002406C3" w:rsidP="002406C3">
      <w:pPr>
        <w:spacing w:line="268" w:lineRule="auto"/>
        <w:ind w:left="1570" w:right="119"/>
        <w:jc w:val="both"/>
      </w:pPr>
      <w:r w:rsidRPr="002406C3">
        <w:rPr>
          <w:color w:val="282828"/>
        </w:rPr>
        <w:t xml:space="preserve">-появление шелушения кожи в периоде реконвалесценции. </w:t>
      </w:r>
    </w:p>
    <w:p w14:paraId="144F58F3" w14:textId="77777777" w:rsidR="002406C3" w:rsidRPr="002406C3" w:rsidRDefault="002406C3" w:rsidP="002406C3">
      <w:pPr>
        <w:spacing w:line="268" w:lineRule="auto"/>
        <w:ind w:left="837" w:right="119" w:firstLine="708"/>
        <w:jc w:val="both"/>
      </w:pPr>
      <w:r w:rsidRPr="002406C3">
        <w:rPr>
          <w:color w:val="282828"/>
        </w:rPr>
        <w:t xml:space="preserve">Скарлатину отличает яркая разлитая гиперемия ротоглотки («пылающий зев»), резко ограниченная в месте перехода слизистой оболочки на твердое небо, мелкоточечные элементы сыпи на общем гиперемированном фоне, появляющиеся в 1-2 сутки заболевания, сгущение сыпи в виде темно-красных на кожных складках в местах естественных сгибов, бледный </w:t>
      </w:r>
      <w:proofErr w:type="spellStart"/>
      <w:r w:rsidRPr="002406C3">
        <w:rPr>
          <w:color w:val="282828"/>
        </w:rPr>
        <w:t>носогубный</w:t>
      </w:r>
      <w:proofErr w:type="spellEnd"/>
      <w:r w:rsidRPr="002406C3">
        <w:rPr>
          <w:color w:val="282828"/>
        </w:rPr>
        <w:t xml:space="preserve"> треугольник (симптом Филатова), наличие выраженных изменений со стороны </w:t>
      </w:r>
      <w:proofErr w:type="gramStart"/>
      <w:r w:rsidRPr="002406C3">
        <w:rPr>
          <w:color w:val="282828"/>
        </w:rPr>
        <w:t>зева  в</w:t>
      </w:r>
      <w:proofErr w:type="gramEnd"/>
      <w:r w:rsidRPr="002406C3">
        <w:rPr>
          <w:color w:val="282828"/>
        </w:rPr>
        <w:t xml:space="preserve"> виде налетов на миндалинах. </w:t>
      </w:r>
      <w:proofErr w:type="gramStart"/>
      <w:r w:rsidRPr="002406C3">
        <w:rPr>
          <w:color w:val="282828"/>
        </w:rPr>
        <w:t>Отсутствуют  отмечаемые</w:t>
      </w:r>
      <w:proofErr w:type="gramEnd"/>
      <w:r w:rsidRPr="002406C3">
        <w:rPr>
          <w:color w:val="282828"/>
        </w:rPr>
        <w:t xml:space="preserve"> при псевдотуберкулезе боли в области суставов, живота, дисфункция кишечника, </w:t>
      </w:r>
      <w:proofErr w:type="spellStart"/>
      <w:r w:rsidRPr="002406C3">
        <w:rPr>
          <w:color w:val="282828"/>
        </w:rPr>
        <w:t>гепатомегалия</w:t>
      </w:r>
      <w:proofErr w:type="spellEnd"/>
      <w:r w:rsidRPr="002406C3">
        <w:rPr>
          <w:color w:val="282828"/>
        </w:rPr>
        <w:t xml:space="preserve"> с нарушенными биохимическими показателями в виде увеличения трансаминаз вплоть до появления желтухи. </w:t>
      </w:r>
    </w:p>
    <w:p w14:paraId="4314230E" w14:textId="77777777" w:rsidR="002406C3" w:rsidRPr="002406C3" w:rsidRDefault="002406C3" w:rsidP="002406C3">
      <w:pPr>
        <w:spacing w:line="268" w:lineRule="auto"/>
        <w:ind w:left="837" w:right="119" w:firstLine="708"/>
        <w:jc w:val="both"/>
      </w:pPr>
      <w:r w:rsidRPr="002406C3">
        <w:rPr>
          <w:color w:val="282828"/>
        </w:rPr>
        <w:t xml:space="preserve">Скарлатину дифференцируют со стафилококковыми заболеваниями со </w:t>
      </w:r>
      <w:proofErr w:type="spellStart"/>
      <w:r w:rsidRPr="002406C3">
        <w:rPr>
          <w:color w:val="282828"/>
        </w:rPr>
        <w:t>скарлатиноподобным</w:t>
      </w:r>
      <w:proofErr w:type="spellEnd"/>
      <w:r w:rsidRPr="002406C3">
        <w:rPr>
          <w:color w:val="282828"/>
        </w:rPr>
        <w:t xml:space="preserve"> синдромом «</w:t>
      </w:r>
      <w:proofErr w:type="spellStart"/>
      <w:r w:rsidRPr="002406C3">
        <w:rPr>
          <w:color w:val="282828"/>
        </w:rPr>
        <w:t>стафилоскарлатиной</w:t>
      </w:r>
      <w:proofErr w:type="spellEnd"/>
      <w:r w:rsidRPr="002406C3">
        <w:rPr>
          <w:color w:val="282828"/>
        </w:rPr>
        <w:t xml:space="preserve">» на фоне абсцесса, флегмоны, остеомиелита; их отличием является отсутствие бледного носогубного треугольника, малинового языка, а из очага поражения высевается стафилококк. </w:t>
      </w:r>
    </w:p>
    <w:p w14:paraId="769197D4" w14:textId="77777777" w:rsidR="002406C3" w:rsidRPr="002406C3" w:rsidRDefault="002406C3" w:rsidP="002406C3">
      <w:pPr>
        <w:spacing w:line="268" w:lineRule="auto"/>
        <w:ind w:left="837" w:right="119" w:firstLine="708"/>
        <w:jc w:val="both"/>
      </w:pPr>
      <w:r w:rsidRPr="002406C3">
        <w:rPr>
          <w:color w:val="282828"/>
        </w:rPr>
        <w:t xml:space="preserve">При скарлатине, в отличие от краснухи, иная локализация сыпи, отсутствие изменений со стороны затылочных лимфатических узлов, наличие изменений в зеве. </w:t>
      </w:r>
    </w:p>
    <w:p w14:paraId="4A7A89F7" w14:textId="77777777" w:rsidR="002406C3" w:rsidRPr="002406C3" w:rsidRDefault="002406C3" w:rsidP="002406C3">
      <w:pPr>
        <w:spacing w:line="268" w:lineRule="auto"/>
        <w:ind w:left="837" w:right="119" w:firstLine="708"/>
        <w:jc w:val="both"/>
      </w:pPr>
      <w:r w:rsidRPr="002406C3">
        <w:rPr>
          <w:color w:val="282828"/>
        </w:rPr>
        <w:t>Скарлатину от кори отличают отсутствие катарального синдрома в виде кашля, насморка, слезотечения, симптома Филатова-</w:t>
      </w:r>
      <w:proofErr w:type="spellStart"/>
      <w:r w:rsidRPr="002406C3">
        <w:rPr>
          <w:color w:val="282828"/>
        </w:rPr>
        <w:t>Коплика</w:t>
      </w:r>
      <w:proofErr w:type="spellEnd"/>
      <w:r w:rsidRPr="002406C3">
        <w:rPr>
          <w:color w:val="282828"/>
        </w:rPr>
        <w:t xml:space="preserve">-Бельского, наличие ангины. Сыпь при кори носит пятнисто-папулезный характер, отмечается трехдневная </w:t>
      </w:r>
      <w:proofErr w:type="gramStart"/>
      <w:r w:rsidRPr="002406C3">
        <w:rPr>
          <w:color w:val="282828"/>
        </w:rPr>
        <w:t>этапность  ее</w:t>
      </w:r>
      <w:proofErr w:type="gramEnd"/>
      <w:r w:rsidRPr="002406C3">
        <w:rPr>
          <w:color w:val="282828"/>
        </w:rPr>
        <w:t xml:space="preserve"> появления с последующей пигментацией. </w:t>
      </w:r>
    </w:p>
    <w:p w14:paraId="5A0B9C93" w14:textId="77777777" w:rsidR="002406C3" w:rsidRPr="002406C3" w:rsidRDefault="002406C3" w:rsidP="002406C3">
      <w:pPr>
        <w:ind w:left="852" w:right="121" w:firstLine="708"/>
        <w:jc w:val="both"/>
      </w:pPr>
      <w:r w:rsidRPr="002406C3">
        <w:t xml:space="preserve">В ряде случаев скарлатина имеет клиническое сходство с болезнью Кавасаки, которая характеризуется лихорадкой, экзантемой, конъюнктивитом, воспалением слизистых оболочек и лимфаденопатией. </w:t>
      </w:r>
    </w:p>
    <w:p w14:paraId="0A829710" w14:textId="77777777" w:rsidR="002406C3" w:rsidRPr="002406C3" w:rsidRDefault="002406C3" w:rsidP="002406C3">
      <w:pPr>
        <w:spacing w:line="268" w:lineRule="auto"/>
        <w:ind w:left="837" w:right="119" w:firstLine="708"/>
        <w:jc w:val="both"/>
      </w:pPr>
      <w:r w:rsidRPr="002406C3">
        <w:t xml:space="preserve"> </w:t>
      </w:r>
      <w:r w:rsidRPr="002406C3">
        <w:rPr>
          <w:color w:val="282828"/>
        </w:rPr>
        <w:t xml:space="preserve">При токсико-аллергических состояниях экзантема может приобретать </w:t>
      </w:r>
      <w:proofErr w:type="spellStart"/>
      <w:r w:rsidRPr="002406C3">
        <w:rPr>
          <w:color w:val="282828"/>
        </w:rPr>
        <w:t>скарлатиноподобный</w:t>
      </w:r>
      <w:proofErr w:type="spellEnd"/>
      <w:r w:rsidRPr="002406C3">
        <w:rPr>
          <w:color w:val="282828"/>
        </w:rPr>
        <w:t xml:space="preserve"> характер, чаще на фоне антибиотикотерапии или пищевой аллергии, при этом обнаруживается полиморфизм сыпи с наличием пятнисто-папулезных, </w:t>
      </w:r>
      <w:proofErr w:type="spellStart"/>
      <w:r w:rsidRPr="002406C3">
        <w:rPr>
          <w:color w:val="282828"/>
        </w:rPr>
        <w:t>уртикарных</w:t>
      </w:r>
      <w:proofErr w:type="spellEnd"/>
      <w:r w:rsidRPr="002406C3">
        <w:rPr>
          <w:color w:val="282828"/>
        </w:rPr>
        <w:t xml:space="preserve"> и геморрагических элементов. </w:t>
      </w:r>
    </w:p>
    <w:p w14:paraId="4EE9E441" w14:textId="77777777" w:rsidR="002406C3" w:rsidRPr="002406C3" w:rsidRDefault="002406C3" w:rsidP="002406C3">
      <w:pPr>
        <w:spacing w:after="31" w:line="259" w:lineRule="auto"/>
        <w:ind w:left="852"/>
        <w:jc w:val="both"/>
      </w:pPr>
      <w:r w:rsidRPr="002406C3">
        <w:rPr>
          <w:color w:val="282828"/>
        </w:rPr>
        <w:t xml:space="preserve"> </w:t>
      </w:r>
    </w:p>
    <w:p w14:paraId="7DE6683A" w14:textId="77777777" w:rsidR="002406C3" w:rsidRPr="002406C3" w:rsidRDefault="002406C3" w:rsidP="002406C3">
      <w:pPr>
        <w:spacing w:after="3" w:line="259" w:lineRule="auto"/>
        <w:ind w:left="847"/>
        <w:jc w:val="both"/>
      </w:pPr>
      <w:r w:rsidRPr="002406C3">
        <w:rPr>
          <w:rFonts w:eastAsia="Times New Roman"/>
          <w:b/>
          <w:i/>
          <w:color w:val="282828"/>
        </w:rPr>
        <w:t xml:space="preserve">4.5.2. Критерии оценки степени тяжести заболевания по клиническим признакам. </w:t>
      </w:r>
    </w:p>
    <w:p w14:paraId="0B397861" w14:textId="77777777" w:rsidR="002406C3" w:rsidRPr="002406C3" w:rsidRDefault="002406C3" w:rsidP="002406C3">
      <w:pPr>
        <w:spacing w:after="18" w:line="259" w:lineRule="auto"/>
        <w:ind w:left="852"/>
        <w:jc w:val="both"/>
      </w:pPr>
      <w:r w:rsidRPr="002406C3">
        <w:rPr>
          <w:rFonts w:eastAsia="Times New Roman"/>
          <w:b/>
          <w:i/>
          <w:color w:val="282828"/>
        </w:rPr>
        <w:t xml:space="preserve"> </w:t>
      </w:r>
    </w:p>
    <w:p w14:paraId="36CBC5BB" w14:textId="77777777" w:rsidR="002406C3" w:rsidRPr="002406C3" w:rsidRDefault="002406C3" w:rsidP="002406C3">
      <w:pPr>
        <w:spacing w:line="268" w:lineRule="auto"/>
        <w:ind w:left="837" w:right="119" w:firstLine="708"/>
        <w:jc w:val="both"/>
      </w:pPr>
      <w:r w:rsidRPr="002406C3">
        <w:rPr>
          <w:color w:val="282828"/>
        </w:rPr>
        <w:t xml:space="preserve">По тяжести выделяют </w:t>
      </w:r>
      <w:r w:rsidRPr="002406C3">
        <w:rPr>
          <w:rFonts w:eastAsia="Times New Roman"/>
          <w:i/>
          <w:color w:val="282828"/>
        </w:rPr>
        <w:t>легкие, среднетяжелые и тяжелые формы</w:t>
      </w:r>
      <w:r w:rsidRPr="002406C3">
        <w:rPr>
          <w:color w:val="282828"/>
        </w:rPr>
        <w:t xml:space="preserve"> скарлатины. Критерием тяжести является выраженность симптомов интоксикации и местных воспалительных изменений в ротоглотке. </w:t>
      </w:r>
    </w:p>
    <w:p w14:paraId="426D5C05" w14:textId="77777777" w:rsidR="002406C3" w:rsidRPr="002406C3" w:rsidRDefault="002406C3" w:rsidP="002406C3">
      <w:pPr>
        <w:spacing w:line="259" w:lineRule="auto"/>
        <w:ind w:left="1560"/>
        <w:jc w:val="both"/>
      </w:pPr>
      <w:r w:rsidRPr="002406C3">
        <w:rPr>
          <w:color w:val="282828"/>
        </w:rPr>
        <w:t xml:space="preserve"> </w:t>
      </w:r>
    </w:p>
    <w:tbl>
      <w:tblPr>
        <w:tblStyle w:val="TableGrid"/>
        <w:tblW w:w="9640" w:type="dxa"/>
        <w:tblInd w:w="744" w:type="dxa"/>
        <w:tblCellMar>
          <w:top w:w="45" w:type="dxa"/>
          <w:left w:w="91" w:type="dxa"/>
          <w:right w:w="50" w:type="dxa"/>
        </w:tblCellMar>
        <w:tblLook w:val="04A0" w:firstRow="1" w:lastRow="0" w:firstColumn="1" w:lastColumn="0" w:noHBand="0" w:noVBand="1"/>
      </w:tblPr>
      <w:tblGrid>
        <w:gridCol w:w="2410"/>
        <w:gridCol w:w="2410"/>
        <w:gridCol w:w="2410"/>
        <w:gridCol w:w="2410"/>
      </w:tblGrid>
      <w:tr w:rsidR="002406C3" w:rsidRPr="002406C3" w14:paraId="4C0A574D" w14:textId="77777777" w:rsidTr="00DE6364">
        <w:trPr>
          <w:trHeight w:val="288"/>
        </w:trPr>
        <w:tc>
          <w:tcPr>
            <w:tcW w:w="2410" w:type="dxa"/>
            <w:vMerge w:val="restart"/>
            <w:tcBorders>
              <w:top w:val="single" w:sz="4" w:space="0" w:color="000000"/>
              <w:left w:val="single" w:sz="4" w:space="0" w:color="000000"/>
              <w:bottom w:val="single" w:sz="4" w:space="0" w:color="000000"/>
              <w:right w:val="single" w:sz="4" w:space="0" w:color="000000"/>
            </w:tcBorders>
          </w:tcPr>
          <w:p w14:paraId="786FF16C" w14:textId="77777777" w:rsidR="002406C3" w:rsidRPr="002406C3" w:rsidRDefault="002406C3" w:rsidP="002406C3">
            <w:pPr>
              <w:spacing w:line="259" w:lineRule="auto"/>
              <w:ind w:right="56"/>
              <w:jc w:val="both"/>
            </w:pPr>
            <w:r w:rsidRPr="002406C3">
              <w:t xml:space="preserve">Признак </w:t>
            </w:r>
          </w:p>
        </w:tc>
        <w:tc>
          <w:tcPr>
            <w:tcW w:w="7230" w:type="dxa"/>
            <w:gridSpan w:val="3"/>
            <w:tcBorders>
              <w:top w:val="single" w:sz="4" w:space="0" w:color="000000"/>
              <w:left w:val="single" w:sz="4" w:space="0" w:color="000000"/>
              <w:bottom w:val="single" w:sz="4" w:space="0" w:color="000000"/>
              <w:right w:val="single" w:sz="4" w:space="0" w:color="000000"/>
            </w:tcBorders>
          </w:tcPr>
          <w:p w14:paraId="798DB29E" w14:textId="77777777" w:rsidR="002406C3" w:rsidRPr="002406C3" w:rsidRDefault="002406C3" w:rsidP="002406C3">
            <w:pPr>
              <w:spacing w:line="259" w:lineRule="auto"/>
              <w:ind w:right="60"/>
              <w:jc w:val="both"/>
            </w:pPr>
            <w:r w:rsidRPr="002406C3">
              <w:t xml:space="preserve">Характеристика признака </w:t>
            </w:r>
          </w:p>
        </w:tc>
      </w:tr>
      <w:tr w:rsidR="002406C3" w:rsidRPr="002406C3" w14:paraId="64F7F251" w14:textId="77777777" w:rsidTr="00DE6364">
        <w:trPr>
          <w:trHeight w:val="562"/>
        </w:trPr>
        <w:tc>
          <w:tcPr>
            <w:tcW w:w="0" w:type="auto"/>
            <w:vMerge/>
            <w:tcBorders>
              <w:top w:val="nil"/>
              <w:left w:val="single" w:sz="4" w:space="0" w:color="000000"/>
              <w:bottom w:val="single" w:sz="4" w:space="0" w:color="000000"/>
              <w:right w:val="single" w:sz="4" w:space="0" w:color="000000"/>
            </w:tcBorders>
          </w:tcPr>
          <w:p w14:paraId="43C40136" w14:textId="77777777" w:rsidR="002406C3" w:rsidRPr="002406C3" w:rsidRDefault="002406C3" w:rsidP="002406C3">
            <w:pPr>
              <w:spacing w:after="160" w:line="259" w:lineRule="auto"/>
              <w:jc w:val="both"/>
            </w:pPr>
          </w:p>
        </w:tc>
        <w:tc>
          <w:tcPr>
            <w:tcW w:w="2410" w:type="dxa"/>
            <w:tcBorders>
              <w:top w:val="single" w:sz="4" w:space="0" w:color="000000"/>
              <w:left w:val="single" w:sz="4" w:space="0" w:color="000000"/>
              <w:bottom w:val="single" w:sz="4" w:space="0" w:color="000000"/>
              <w:right w:val="single" w:sz="4" w:space="0" w:color="000000"/>
            </w:tcBorders>
          </w:tcPr>
          <w:p w14:paraId="516F3F18" w14:textId="77777777" w:rsidR="002406C3" w:rsidRPr="002406C3" w:rsidRDefault="002406C3" w:rsidP="002406C3">
            <w:pPr>
              <w:spacing w:line="259" w:lineRule="auto"/>
              <w:jc w:val="both"/>
            </w:pPr>
            <w:r w:rsidRPr="002406C3">
              <w:t xml:space="preserve">Легкая степень тяжести (80-90%) </w:t>
            </w:r>
          </w:p>
        </w:tc>
        <w:tc>
          <w:tcPr>
            <w:tcW w:w="2410" w:type="dxa"/>
            <w:tcBorders>
              <w:top w:val="single" w:sz="4" w:space="0" w:color="000000"/>
              <w:left w:val="single" w:sz="4" w:space="0" w:color="000000"/>
              <w:bottom w:val="single" w:sz="4" w:space="0" w:color="000000"/>
              <w:right w:val="single" w:sz="4" w:space="0" w:color="000000"/>
            </w:tcBorders>
          </w:tcPr>
          <w:p w14:paraId="33D46AB0" w14:textId="77777777" w:rsidR="002406C3" w:rsidRPr="002406C3" w:rsidRDefault="002406C3" w:rsidP="002406C3">
            <w:pPr>
              <w:spacing w:line="259" w:lineRule="auto"/>
              <w:jc w:val="both"/>
            </w:pPr>
            <w:r w:rsidRPr="002406C3">
              <w:t xml:space="preserve">Средняя степень тяжести (10-20%) </w:t>
            </w:r>
          </w:p>
        </w:tc>
        <w:tc>
          <w:tcPr>
            <w:tcW w:w="2410" w:type="dxa"/>
            <w:tcBorders>
              <w:top w:val="single" w:sz="4" w:space="0" w:color="000000"/>
              <w:left w:val="single" w:sz="4" w:space="0" w:color="000000"/>
              <w:bottom w:val="single" w:sz="4" w:space="0" w:color="000000"/>
              <w:right w:val="single" w:sz="4" w:space="0" w:color="000000"/>
            </w:tcBorders>
          </w:tcPr>
          <w:p w14:paraId="770DBC26" w14:textId="77777777" w:rsidR="002406C3" w:rsidRPr="002406C3" w:rsidRDefault="002406C3" w:rsidP="002406C3">
            <w:pPr>
              <w:spacing w:line="259" w:lineRule="auto"/>
              <w:jc w:val="both"/>
            </w:pPr>
            <w:r w:rsidRPr="002406C3">
              <w:t xml:space="preserve">Тяжелая степень тяжести (0,5%) </w:t>
            </w:r>
          </w:p>
        </w:tc>
      </w:tr>
      <w:tr w:rsidR="002406C3" w:rsidRPr="002406C3" w14:paraId="0527A6D3" w14:textId="77777777" w:rsidTr="00DE6364">
        <w:trPr>
          <w:trHeight w:val="286"/>
        </w:trPr>
        <w:tc>
          <w:tcPr>
            <w:tcW w:w="2410" w:type="dxa"/>
            <w:tcBorders>
              <w:top w:val="single" w:sz="4" w:space="0" w:color="000000"/>
              <w:left w:val="single" w:sz="4" w:space="0" w:color="000000"/>
              <w:bottom w:val="single" w:sz="4" w:space="0" w:color="000000"/>
              <w:right w:val="single" w:sz="4" w:space="0" w:color="000000"/>
            </w:tcBorders>
          </w:tcPr>
          <w:p w14:paraId="1717F8A7" w14:textId="77777777" w:rsidR="002406C3" w:rsidRPr="002406C3" w:rsidRDefault="002406C3" w:rsidP="002406C3">
            <w:pPr>
              <w:spacing w:line="259" w:lineRule="auto"/>
              <w:ind w:left="2"/>
              <w:jc w:val="both"/>
            </w:pPr>
            <w:r w:rsidRPr="002406C3">
              <w:t xml:space="preserve">Начало заболевания </w:t>
            </w:r>
          </w:p>
        </w:tc>
        <w:tc>
          <w:tcPr>
            <w:tcW w:w="2410" w:type="dxa"/>
            <w:tcBorders>
              <w:top w:val="single" w:sz="4" w:space="0" w:color="000000"/>
              <w:left w:val="single" w:sz="4" w:space="0" w:color="000000"/>
              <w:bottom w:val="single" w:sz="4" w:space="0" w:color="000000"/>
              <w:right w:val="single" w:sz="4" w:space="0" w:color="000000"/>
            </w:tcBorders>
          </w:tcPr>
          <w:p w14:paraId="0DAACF60" w14:textId="77777777" w:rsidR="002406C3" w:rsidRPr="002406C3" w:rsidRDefault="002406C3" w:rsidP="002406C3">
            <w:pPr>
              <w:spacing w:line="259" w:lineRule="auto"/>
              <w:ind w:left="2"/>
              <w:jc w:val="both"/>
            </w:pPr>
            <w:r w:rsidRPr="002406C3">
              <w:t xml:space="preserve">Острое </w:t>
            </w:r>
          </w:p>
        </w:tc>
        <w:tc>
          <w:tcPr>
            <w:tcW w:w="2410" w:type="dxa"/>
            <w:tcBorders>
              <w:top w:val="single" w:sz="4" w:space="0" w:color="000000"/>
              <w:left w:val="single" w:sz="4" w:space="0" w:color="000000"/>
              <w:bottom w:val="single" w:sz="4" w:space="0" w:color="000000"/>
              <w:right w:val="single" w:sz="4" w:space="0" w:color="000000"/>
            </w:tcBorders>
          </w:tcPr>
          <w:p w14:paraId="6CE24BE5" w14:textId="77777777" w:rsidR="002406C3" w:rsidRPr="002406C3" w:rsidRDefault="002406C3" w:rsidP="002406C3">
            <w:pPr>
              <w:spacing w:line="259" w:lineRule="auto"/>
              <w:ind w:left="2"/>
              <w:jc w:val="both"/>
            </w:pPr>
            <w:r w:rsidRPr="002406C3">
              <w:t xml:space="preserve">Острое </w:t>
            </w:r>
          </w:p>
        </w:tc>
        <w:tc>
          <w:tcPr>
            <w:tcW w:w="2410" w:type="dxa"/>
            <w:tcBorders>
              <w:top w:val="single" w:sz="4" w:space="0" w:color="000000"/>
              <w:left w:val="single" w:sz="4" w:space="0" w:color="000000"/>
              <w:bottom w:val="single" w:sz="4" w:space="0" w:color="000000"/>
              <w:right w:val="single" w:sz="4" w:space="0" w:color="000000"/>
            </w:tcBorders>
          </w:tcPr>
          <w:p w14:paraId="40868EF8" w14:textId="77777777" w:rsidR="002406C3" w:rsidRPr="002406C3" w:rsidRDefault="002406C3" w:rsidP="002406C3">
            <w:pPr>
              <w:spacing w:line="259" w:lineRule="auto"/>
              <w:jc w:val="both"/>
            </w:pPr>
            <w:r w:rsidRPr="002406C3">
              <w:t xml:space="preserve">Острое </w:t>
            </w:r>
          </w:p>
        </w:tc>
      </w:tr>
      <w:tr w:rsidR="002406C3" w:rsidRPr="002406C3" w14:paraId="78DF5B26" w14:textId="77777777" w:rsidTr="00DE6364">
        <w:trPr>
          <w:trHeight w:val="1114"/>
        </w:trPr>
        <w:tc>
          <w:tcPr>
            <w:tcW w:w="2410" w:type="dxa"/>
            <w:tcBorders>
              <w:top w:val="single" w:sz="4" w:space="0" w:color="000000"/>
              <w:left w:val="single" w:sz="4" w:space="0" w:color="000000"/>
              <w:bottom w:val="single" w:sz="4" w:space="0" w:color="000000"/>
              <w:right w:val="single" w:sz="4" w:space="0" w:color="000000"/>
            </w:tcBorders>
          </w:tcPr>
          <w:p w14:paraId="5D37A140" w14:textId="77777777" w:rsidR="002406C3" w:rsidRPr="002406C3" w:rsidRDefault="002406C3" w:rsidP="002406C3">
            <w:pPr>
              <w:spacing w:line="259" w:lineRule="auto"/>
              <w:ind w:left="2"/>
              <w:jc w:val="both"/>
            </w:pPr>
            <w:r w:rsidRPr="002406C3">
              <w:lastRenderedPageBreak/>
              <w:t xml:space="preserve">Выраженность и длительность  интоксикационного синдрома  </w:t>
            </w:r>
          </w:p>
        </w:tc>
        <w:tc>
          <w:tcPr>
            <w:tcW w:w="2410" w:type="dxa"/>
            <w:tcBorders>
              <w:top w:val="single" w:sz="4" w:space="0" w:color="000000"/>
              <w:left w:val="single" w:sz="4" w:space="0" w:color="000000"/>
              <w:bottom w:val="single" w:sz="4" w:space="0" w:color="000000"/>
              <w:right w:val="single" w:sz="4" w:space="0" w:color="000000"/>
            </w:tcBorders>
          </w:tcPr>
          <w:p w14:paraId="3A3201B9" w14:textId="77777777" w:rsidR="002406C3" w:rsidRPr="002406C3" w:rsidRDefault="002406C3" w:rsidP="002406C3">
            <w:pPr>
              <w:spacing w:after="17" w:line="259" w:lineRule="auto"/>
              <w:ind w:left="2"/>
              <w:jc w:val="both"/>
            </w:pPr>
            <w:r w:rsidRPr="002406C3">
              <w:t xml:space="preserve">Легкой </w:t>
            </w:r>
          </w:p>
          <w:p w14:paraId="2B78D825" w14:textId="77777777" w:rsidR="002406C3" w:rsidRPr="002406C3" w:rsidRDefault="002406C3" w:rsidP="002406C3">
            <w:pPr>
              <w:spacing w:line="259" w:lineRule="auto"/>
              <w:ind w:left="2"/>
              <w:jc w:val="both"/>
            </w:pPr>
            <w:r w:rsidRPr="002406C3">
              <w:t xml:space="preserve">выраженности, 1-3 дня  </w:t>
            </w:r>
          </w:p>
        </w:tc>
        <w:tc>
          <w:tcPr>
            <w:tcW w:w="2410" w:type="dxa"/>
            <w:tcBorders>
              <w:top w:val="single" w:sz="4" w:space="0" w:color="000000"/>
              <w:left w:val="single" w:sz="4" w:space="0" w:color="000000"/>
              <w:bottom w:val="single" w:sz="4" w:space="0" w:color="000000"/>
              <w:right w:val="single" w:sz="4" w:space="0" w:color="000000"/>
            </w:tcBorders>
          </w:tcPr>
          <w:p w14:paraId="5608D749" w14:textId="77777777" w:rsidR="002406C3" w:rsidRPr="002406C3" w:rsidRDefault="002406C3" w:rsidP="002406C3">
            <w:pPr>
              <w:spacing w:line="259" w:lineRule="auto"/>
              <w:ind w:left="2" w:right="259"/>
              <w:jc w:val="both"/>
            </w:pPr>
            <w:r w:rsidRPr="002406C3">
              <w:t xml:space="preserve">Умеренной выраженности,  5-7 дней </w:t>
            </w:r>
          </w:p>
        </w:tc>
        <w:tc>
          <w:tcPr>
            <w:tcW w:w="2410" w:type="dxa"/>
            <w:tcBorders>
              <w:top w:val="single" w:sz="4" w:space="0" w:color="000000"/>
              <w:left w:val="single" w:sz="4" w:space="0" w:color="000000"/>
              <w:bottom w:val="single" w:sz="4" w:space="0" w:color="000000"/>
              <w:right w:val="single" w:sz="4" w:space="0" w:color="000000"/>
            </w:tcBorders>
          </w:tcPr>
          <w:p w14:paraId="2C37EF2D" w14:textId="77777777" w:rsidR="002406C3" w:rsidRPr="002406C3" w:rsidRDefault="002406C3" w:rsidP="002406C3">
            <w:pPr>
              <w:spacing w:line="259" w:lineRule="auto"/>
              <w:ind w:right="58"/>
              <w:jc w:val="both"/>
            </w:pPr>
            <w:r w:rsidRPr="002406C3">
              <w:t xml:space="preserve">Резко выражен,   5-14 дней </w:t>
            </w:r>
          </w:p>
        </w:tc>
      </w:tr>
      <w:tr w:rsidR="002406C3" w:rsidRPr="002406C3" w14:paraId="0D52DEE2" w14:textId="77777777" w:rsidTr="00DE6364">
        <w:trPr>
          <w:trHeight w:val="1114"/>
        </w:trPr>
        <w:tc>
          <w:tcPr>
            <w:tcW w:w="2410" w:type="dxa"/>
            <w:tcBorders>
              <w:top w:val="single" w:sz="4" w:space="0" w:color="000000"/>
              <w:left w:val="single" w:sz="4" w:space="0" w:color="000000"/>
              <w:bottom w:val="single" w:sz="4" w:space="0" w:color="000000"/>
              <w:right w:val="single" w:sz="4" w:space="0" w:color="000000"/>
            </w:tcBorders>
          </w:tcPr>
          <w:p w14:paraId="2BB8BDC9" w14:textId="77777777" w:rsidR="002406C3" w:rsidRPr="002406C3" w:rsidRDefault="002406C3" w:rsidP="002406C3">
            <w:pPr>
              <w:spacing w:line="259" w:lineRule="auto"/>
              <w:ind w:left="2"/>
              <w:jc w:val="both"/>
            </w:pPr>
            <w:r w:rsidRPr="002406C3">
              <w:t xml:space="preserve">Выраженность и продолжительность лихорадки </w:t>
            </w:r>
          </w:p>
        </w:tc>
        <w:tc>
          <w:tcPr>
            <w:tcW w:w="2410" w:type="dxa"/>
            <w:tcBorders>
              <w:top w:val="single" w:sz="4" w:space="0" w:color="000000"/>
              <w:left w:val="single" w:sz="4" w:space="0" w:color="000000"/>
              <w:bottom w:val="single" w:sz="4" w:space="0" w:color="000000"/>
              <w:right w:val="single" w:sz="4" w:space="0" w:color="000000"/>
            </w:tcBorders>
          </w:tcPr>
          <w:p w14:paraId="6955A0F5" w14:textId="77777777" w:rsidR="002406C3" w:rsidRPr="002406C3" w:rsidRDefault="002406C3" w:rsidP="002406C3">
            <w:pPr>
              <w:spacing w:after="45" w:line="248" w:lineRule="auto"/>
              <w:ind w:left="2"/>
              <w:jc w:val="both"/>
            </w:pPr>
            <w:r w:rsidRPr="002406C3">
              <w:t>Повышение температуры до 38,5</w:t>
            </w:r>
            <w:r w:rsidRPr="002406C3">
              <w:rPr>
                <w:vertAlign w:val="superscript"/>
              </w:rPr>
              <w:t>ₒ</w:t>
            </w:r>
            <w:r w:rsidRPr="002406C3">
              <w:t xml:space="preserve">С, длительность </w:t>
            </w:r>
          </w:p>
          <w:p w14:paraId="150CC826" w14:textId="77777777" w:rsidR="002406C3" w:rsidRPr="002406C3" w:rsidRDefault="002406C3" w:rsidP="002406C3">
            <w:pPr>
              <w:spacing w:line="259" w:lineRule="auto"/>
              <w:ind w:left="2"/>
              <w:jc w:val="both"/>
            </w:pPr>
            <w:r w:rsidRPr="002406C3">
              <w:t xml:space="preserve">1-3 дня </w:t>
            </w:r>
          </w:p>
        </w:tc>
        <w:tc>
          <w:tcPr>
            <w:tcW w:w="2410" w:type="dxa"/>
            <w:tcBorders>
              <w:top w:val="single" w:sz="4" w:space="0" w:color="000000"/>
              <w:left w:val="single" w:sz="4" w:space="0" w:color="000000"/>
              <w:bottom w:val="single" w:sz="4" w:space="0" w:color="000000"/>
              <w:right w:val="single" w:sz="4" w:space="0" w:color="000000"/>
            </w:tcBorders>
          </w:tcPr>
          <w:p w14:paraId="266717EC" w14:textId="77777777" w:rsidR="002406C3" w:rsidRPr="002406C3" w:rsidRDefault="002406C3" w:rsidP="002406C3">
            <w:pPr>
              <w:spacing w:line="259" w:lineRule="auto"/>
              <w:ind w:left="2"/>
              <w:jc w:val="both"/>
            </w:pPr>
            <w:r w:rsidRPr="002406C3">
              <w:t>Повышение температуры 39,0 39,5</w:t>
            </w:r>
            <w:r w:rsidRPr="002406C3">
              <w:rPr>
                <w:vertAlign w:val="superscript"/>
              </w:rPr>
              <w:t>ₒ</w:t>
            </w:r>
            <w:r w:rsidRPr="002406C3">
              <w:t xml:space="preserve">С, 3-5 дней </w:t>
            </w:r>
          </w:p>
        </w:tc>
        <w:tc>
          <w:tcPr>
            <w:tcW w:w="2410" w:type="dxa"/>
            <w:tcBorders>
              <w:top w:val="single" w:sz="4" w:space="0" w:color="000000"/>
              <w:left w:val="single" w:sz="4" w:space="0" w:color="000000"/>
              <w:bottom w:val="single" w:sz="4" w:space="0" w:color="000000"/>
              <w:right w:val="single" w:sz="4" w:space="0" w:color="000000"/>
            </w:tcBorders>
          </w:tcPr>
          <w:p w14:paraId="5C0D8276" w14:textId="77777777" w:rsidR="002406C3" w:rsidRPr="002406C3" w:rsidRDefault="002406C3" w:rsidP="002406C3">
            <w:pPr>
              <w:spacing w:line="259" w:lineRule="auto"/>
              <w:jc w:val="both"/>
            </w:pPr>
            <w:r w:rsidRPr="002406C3">
              <w:t>Повышение температуры более 39,5</w:t>
            </w:r>
            <w:r w:rsidRPr="002406C3">
              <w:rPr>
                <w:vertAlign w:val="superscript"/>
              </w:rPr>
              <w:t>ₒ</w:t>
            </w:r>
            <w:r w:rsidRPr="002406C3">
              <w:t xml:space="preserve">С, 5 -14 дней. </w:t>
            </w:r>
          </w:p>
        </w:tc>
      </w:tr>
      <w:tr w:rsidR="002406C3" w:rsidRPr="002406C3" w14:paraId="1C2F6765" w14:textId="77777777" w:rsidTr="00DE6364">
        <w:trPr>
          <w:trHeight w:val="1114"/>
        </w:trPr>
        <w:tc>
          <w:tcPr>
            <w:tcW w:w="2410" w:type="dxa"/>
            <w:tcBorders>
              <w:top w:val="single" w:sz="4" w:space="0" w:color="000000"/>
              <w:left w:val="single" w:sz="4" w:space="0" w:color="000000"/>
              <w:bottom w:val="single" w:sz="4" w:space="0" w:color="000000"/>
              <w:right w:val="single" w:sz="4" w:space="0" w:color="000000"/>
            </w:tcBorders>
          </w:tcPr>
          <w:p w14:paraId="3F3D3ACD" w14:textId="77777777" w:rsidR="002406C3" w:rsidRPr="002406C3" w:rsidRDefault="002406C3" w:rsidP="002406C3">
            <w:pPr>
              <w:spacing w:line="259" w:lineRule="auto"/>
              <w:ind w:left="2"/>
              <w:jc w:val="both"/>
            </w:pPr>
            <w:r w:rsidRPr="002406C3">
              <w:t xml:space="preserve">Синдром поражения ротоглотки </w:t>
            </w:r>
          </w:p>
        </w:tc>
        <w:tc>
          <w:tcPr>
            <w:tcW w:w="2410" w:type="dxa"/>
            <w:tcBorders>
              <w:top w:val="single" w:sz="4" w:space="0" w:color="000000"/>
              <w:left w:val="single" w:sz="4" w:space="0" w:color="000000"/>
              <w:bottom w:val="single" w:sz="4" w:space="0" w:color="000000"/>
              <w:right w:val="single" w:sz="4" w:space="0" w:color="000000"/>
            </w:tcBorders>
          </w:tcPr>
          <w:p w14:paraId="2B0594E1" w14:textId="77777777" w:rsidR="002406C3" w:rsidRPr="002406C3" w:rsidRDefault="002406C3" w:rsidP="002406C3">
            <w:pPr>
              <w:spacing w:line="259" w:lineRule="auto"/>
              <w:ind w:left="2"/>
              <w:jc w:val="both"/>
            </w:pPr>
            <w:r w:rsidRPr="002406C3">
              <w:t xml:space="preserve">Яркая разлитая гиперемия ротоглотки, развитие острого тонзиллита - </w:t>
            </w:r>
          </w:p>
        </w:tc>
        <w:tc>
          <w:tcPr>
            <w:tcW w:w="2410" w:type="dxa"/>
            <w:tcBorders>
              <w:top w:val="single" w:sz="4" w:space="0" w:color="000000"/>
              <w:left w:val="single" w:sz="4" w:space="0" w:color="000000"/>
              <w:bottom w:val="single" w:sz="4" w:space="0" w:color="000000"/>
              <w:right w:val="single" w:sz="4" w:space="0" w:color="000000"/>
            </w:tcBorders>
          </w:tcPr>
          <w:p w14:paraId="102D3D61" w14:textId="77777777" w:rsidR="002406C3" w:rsidRPr="002406C3" w:rsidRDefault="002406C3" w:rsidP="002406C3">
            <w:pPr>
              <w:spacing w:line="259" w:lineRule="auto"/>
              <w:ind w:left="2"/>
              <w:jc w:val="both"/>
            </w:pPr>
            <w:r w:rsidRPr="002406C3">
              <w:t xml:space="preserve">Яркая разлитая гиперемия ротоглотки, развитие острого тонзиллита – </w:t>
            </w:r>
          </w:p>
        </w:tc>
        <w:tc>
          <w:tcPr>
            <w:tcW w:w="2410" w:type="dxa"/>
            <w:tcBorders>
              <w:top w:val="single" w:sz="4" w:space="0" w:color="000000"/>
              <w:left w:val="single" w:sz="4" w:space="0" w:color="000000"/>
              <w:bottom w:val="single" w:sz="4" w:space="0" w:color="000000"/>
              <w:right w:val="single" w:sz="4" w:space="0" w:color="000000"/>
            </w:tcBorders>
          </w:tcPr>
          <w:p w14:paraId="32986A36" w14:textId="77777777" w:rsidR="002406C3" w:rsidRPr="002406C3" w:rsidRDefault="002406C3" w:rsidP="002406C3">
            <w:pPr>
              <w:spacing w:line="259" w:lineRule="auto"/>
              <w:jc w:val="both"/>
            </w:pPr>
            <w:r w:rsidRPr="002406C3">
              <w:t>Яркая разлитая гиперемия ротоглотки, развитие острого тонзиллита –</w:t>
            </w:r>
          </w:p>
        </w:tc>
      </w:tr>
      <w:tr w:rsidR="002406C3" w:rsidRPr="002406C3" w14:paraId="7449B062" w14:textId="77777777" w:rsidTr="00DE6364">
        <w:trPr>
          <w:trHeight w:val="562"/>
        </w:trPr>
        <w:tc>
          <w:tcPr>
            <w:tcW w:w="2410" w:type="dxa"/>
            <w:tcBorders>
              <w:top w:val="single" w:sz="4" w:space="0" w:color="000000"/>
              <w:left w:val="single" w:sz="4" w:space="0" w:color="000000"/>
              <w:bottom w:val="single" w:sz="4" w:space="0" w:color="000000"/>
              <w:right w:val="single" w:sz="4" w:space="0" w:color="000000"/>
            </w:tcBorders>
          </w:tcPr>
          <w:p w14:paraId="619E55FF" w14:textId="77777777" w:rsidR="002406C3" w:rsidRPr="002406C3" w:rsidRDefault="002406C3" w:rsidP="002406C3">
            <w:pPr>
              <w:spacing w:after="160" w:line="259" w:lineRule="auto"/>
              <w:jc w:val="both"/>
            </w:pPr>
          </w:p>
        </w:tc>
        <w:tc>
          <w:tcPr>
            <w:tcW w:w="2410" w:type="dxa"/>
            <w:tcBorders>
              <w:top w:val="single" w:sz="4" w:space="0" w:color="000000"/>
              <w:left w:val="single" w:sz="4" w:space="0" w:color="000000"/>
              <w:bottom w:val="single" w:sz="4" w:space="0" w:color="000000"/>
              <w:right w:val="single" w:sz="4" w:space="0" w:color="000000"/>
            </w:tcBorders>
          </w:tcPr>
          <w:p w14:paraId="1255FC58" w14:textId="77777777" w:rsidR="002406C3" w:rsidRPr="002406C3" w:rsidRDefault="002406C3" w:rsidP="002406C3">
            <w:pPr>
              <w:spacing w:line="259" w:lineRule="auto"/>
              <w:ind w:left="17"/>
              <w:jc w:val="both"/>
            </w:pPr>
            <w:r w:rsidRPr="002406C3">
              <w:t xml:space="preserve">катарального </w:t>
            </w:r>
          </w:p>
        </w:tc>
        <w:tc>
          <w:tcPr>
            <w:tcW w:w="2410" w:type="dxa"/>
            <w:tcBorders>
              <w:top w:val="single" w:sz="4" w:space="0" w:color="000000"/>
              <w:left w:val="single" w:sz="4" w:space="0" w:color="000000"/>
              <w:bottom w:val="single" w:sz="4" w:space="0" w:color="000000"/>
              <w:right w:val="single" w:sz="4" w:space="0" w:color="000000"/>
            </w:tcBorders>
          </w:tcPr>
          <w:p w14:paraId="07BE743E" w14:textId="77777777" w:rsidR="002406C3" w:rsidRPr="002406C3" w:rsidRDefault="002406C3" w:rsidP="002406C3">
            <w:pPr>
              <w:spacing w:line="259" w:lineRule="auto"/>
              <w:ind w:left="17"/>
              <w:jc w:val="both"/>
            </w:pPr>
            <w:r w:rsidRPr="002406C3">
              <w:t xml:space="preserve">фолликулярный, лакунарный </w:t>
            </w:r>
          </w:p>
        </w:tc>
        <w:tc>
          <w:tcPr>
            <w:tcW w:w="2410" w:type="dxa"/>
            <w:tcBorders>
              <w:top w:val="single" w:sz="4" w:space="0" w:color="000000"/>
              <w:left w:val="single" w:sz="4" w:space="0" w:color="000000"/>
              <w:bottom w:val="single" w:sz="4" w:space="0" w:color="000000"/>
              <w:right w:val="single" w:sz="4" w:space="0" w:color="000000"/>
            </w:tcBorders>
          </w:tcPr>
          <w:p w14:paraId="307E31CF" w14:textId="77777777" w:rsidR="002406C3" w:rsidRPr="002406C3" w:rsidRDefault="002406C3" w:rsidP="002406C3">
            <w:pPr>
              <w:spacing w:line="259" w:lineRule="auto"/>
              <w:ind w:left="15"/>
              <w:jc w:val="both"/>
            </w:pPr>
            <w:r w:rsidRPr="002406C3">
              <w:t xml:space="preserve">лакунарный, некротический </w:t>
            </w:r>
          </w:p>
        </w:tc>
      </w:tr>
      <w:tr w:rsidR="002406C3" w:rsidRPr="002406C3" w14:paraId="1EB27E2F" w14:textId="77777777" w:rsidTr="00DE6364">
        <w:trPr>
          <w:trHeight w:val="838"/>
        </w:trPr>
        <w:tc>
          <w:tcPr>
            <w:tcW w:w="2410" w:type="dxa"/>
            <w:tcBorders>
              <w:top w:val="single" w:sz="4" w:space="0" w:color="000000"/>
              <w:left w:val="single" w:sz="4" w:space="0" w:color="000000"/>
              <w:bottom w:val="single" w:sz="4" w:space="0" w:color="000000"/>
              <w:right w:val="single" w:sz="4" w:space="0" w:color="000000"/>
            </w:tcBorders>
          </w:tcPr>
          <w:p w14:paraId="4A0085CE" w14:textId="77777777" w:rsidR="002406C3" w:rsidRPr="002406C3" w:rsidRDefault="002406C3" w:rsidP="002406C3">
            <w:pPr>
              <w:spacing w:line="259" w:lineRule="auto"/>
              <w:ind w:left="17"/>
              <w:jc w:val="both"/>
            </w:pPr>
            <w:r w:rsidRPr="002406C3">
              <w:t xml:space="preserve">Степень </w:t>
            </w:r>
          </w:p>
          <w:p w14:paraId="111A0063" w14:textId="77777777" w:rsidR="002406C3" w:rsidRPr="002406C3" w:rsidRDefault="002406C3" w:rsidP="002406C3">
            <w:pPr>
              <w:spacing w:line="259" w:lineRule="auto"/>
              <w:ind w:left="17"/>
              <w:jc w:val="both"/>
            </w:pPr>
            <w:r w:rsidRPr="002406C3">
              <w:t xml:space="preserve">гипертрофии небных миндалин </w:t>
            </w:r>
          </w:p>
        </w:tc>
        <w:tc>
          <w:tcPr>
            <w:tcW w:w="2410" w:type="dxa"/>
            <w:tcBorders>
              <w:top w:val="single" w:sz="4" w:space="0" w:color="000000"/>
              <w:left w:val="single" w:sz="4" w:space="0" w:color="000000"/>
              <w:bottom w:val="single" w:sz="4" w:space="0" w:color="000000"/>
              <w:right w:val="single" w:sz="4" w:space="0" w:color="000000"/>
            </w:tcBorders>
          </w:tcPr>
          <w:p w14:paraId="2D8D938F" w14:textId="77777777" w:rsidR="002406C3" w:rsidRPr="002406C3" w:rsidRDefault="002406C3" w:rsidP="002406C3">
            <w:pPr>
              <w:spacing w:line="259" w:lineRule="auto"/>
              <w:ind w:left="17"/>
              <w:jc w:val="both"/>
            </w:pPr>
            <w:r w:rsidRPr="002406C3">
              <w:t xml:space="preserve">I степени </w:t>
            </w:r>
          </w:p>
        </w:tc>
        <w:tc>
          <w:tcPr>
            <w:tcW w:w="2410" w:type="dxa"/>
            <w:tcBorders>
              <w:top w:val="single" w:sz="4" w:space="0" w:color="000000"/>
              <w:left w:val="single" w:sz="4" w:space="0" w:color="000000"/>
              <w:bottom w:val="single" w:sz="4" w:space="0" w:color="000000"/>
              <w:right w:val="single" w:sz="4" w:space="0" w:color="000000"/>
            </w:tcBorders>
          </w:tcPr>
          <w:p w14:paraId="2B629444" w14:textId="77777777" w:rsidR="002406C3" w:rsidRPr="002406C3" w:rsidRDefault="002406C3" w:rsidP="002406C3">
            <w:pPr>
              <w:spacing w:line="259" w:lineRule="auto"/>
              <w:ind w:left="17"/>
              <w:jc w:val="both"/>
            </w:pPr>
            <w:r w:rsidRPr="002406C3">
              <w:t xml:space="preserve">I-II степени </w:t>
            </w:r>
          </w:p>
        </w:tc>
        <w:tc>
          <w:tcPr>
            <w:tcW w:w="2410" w:type="dxa"/>
            <w:tcBorders>
              <w:top w:val="single" w:sz="4" w:space="0" w:color="000000"/>
              <w:left w:val="single" w:sz="4" w:space="0" w:color="000000"/>
              <w:bottom w:val="single" w:sz="4" w:space="0" w:color="000000"/>
              <w:right w:val="single" w:sz="4" w:space="0" w:color="000000"/>
            </w:tcBorders>
          </w:tcPr>
          <w:p w14:paraId="7FDEBAD5" w14:textId="77777777" w:rsidR="002406C3" w:rsidRPr="002406C3" w:rsidRDefault="002406C3" w:rsidP="002406C3">
            <w:pPr>
              <w:spacing w:line="259" w:lineRule="auto"/>
              <w:ind w:left="15"/>
              <w:jc w:val="both"/>
            </w:pPr>
            <w:r w:rsidRPr="002406C3">
              <w:t xml:space="preserve">II-III степени </w:t>
            </w:r>
          </w:p>
        </w:tc>
      </w:tr>
      <w:tr w:rsidR="002406C3" w:rsidRPr="002406C3" w14:paraId="6E679D2A" w14:textId="77777777" w:rsidTr="00DE6364">
        <w:trPr>
          <w:trHeight w:val="4150"/>
        </w:trPr>
        <w:tc>
          <w:tcPr>
            <w:tcW w:w="2410" w:type="dxa"/>
            <w:tcBorders>
              <w:top w:val="single" w:sz="4" w:space="0" w:color="000000"/>
              <w:left w:val="single" w:sz="4" w:space="0" w:color="000000"/>
              <w:bottom w:val="single" w:sz="4" w:space="0" w:color="000000"/>
              <w:right w:val="single" w:sz="4" w:space="0" w:color="000000"/>
            </w:tcBorders>
          </w:tcPr>
          <w:p w14:paraId="409F8DD7" w14:textId="77777777" w:rsidR="002406C3" w:rsidRPr="002406C3" w:rsidRDefault="002406C3" w:rsidP="002406C3">
            <w:pPr>
              <w:spacing w:line="259" w:lineRule="auto"/>
              <w:ind w:left="17"/>
              <w:jc w:val="both"/>
            </w:pPr>
            <w:r w:rsidRPr="002406C3">
              <w:t xml:space="preserve">Синдром экзантемы </w:t>
            </w:r>
          </w:p>
        </w:tc>
        <w:tc>
          <w:tcPr>
            <w:tcW w:w="2410" w:type="dxa"/>
            <w:tcBorders>
              <w:top w:val="single" w:sz="4" w:space="0" w:color="000000"/>
              <w:left w:val="single" w:sz="4" w:space="0" w:color="000000"/>
              <w:bottom w:val="single" w:sz="4" w:space="0" w:color="000000"/>
              <w:right w:val="single" w:sz="4" w:space="0" w:color="000000"/>
            </w:tcBorders>
          </w:tcPr>
          <w:p w14:paraId="441156DC" w14:textId="77777777" w:rsidR="002406C3" w:rsidRPr="002406C3" w:rsidRDefault="002406C3" w:rsidP="002406C3">
            <w:pPr>
              <w:spacing w:line="259" w:lineRule="auto"/>
              <w:ind w:left="17" w:right="5"/>
              <w:jc w:val="both"/>
            </w:pPr>
            <w:r w:rsidRPr="002406C3">
              <w:t xml:space="preserve">Мелкоточечные элементы сыпи необильные, неяркие, появляющиеся в 1-2 сутки заболевания, исчезающие к 3-4 дню </w:t>
            </w:r>
          </w:p>
        </w:tc>
        <w:tc>
          <w:tcPr>
            <w:tcW w:w="2410" w:type="dxa"/>
            <w:tcBorders>
              <w:top w:val="single" w:sz="4" w:space="0" w:color="000000"/>
              <w:left w:val="single" w:sz="4" w:space="0" w:color="000000"/>
              <w:bottom w:val="single" w:sz="4" w:space="0" w:color="000000"/>
              <w:right w:val="single" w:sz="4" w:space="0" w:color="000000"/>
            </w:tcBorders>
          </w:tcPr>
          <w:p w14:paraId="683E0305" w14:textId="77777777" w:rsidR="002406C3" w:rsidRPr="002406C3" w:rsidRDefault="002406C3" w:rsidP="002406C3">
            <w:pPr>
              <w:spacing w:after="32" w:line="249" w:lineRule="auto"/>
              <w:ind w:left="17"/>
              <w:jc w:val="both"/>
            </w:pPr>
            <w:r w:rsidRPr="002406C3">
              <w:t xml:space="preserve">Мелкоточечные элементы сыпи на общем гиперемированном фоне, появляющиеся в 1-2 сутки заболевания, бледный </w:t>
            </w:r>
            <w:proofErr w:type="spellStart"/>
            <w:r w:rsidRPr="002406C3">
              <w:t>носогубный</w:t>
            </w:r>
            <w:proofErr w:type="spellEnd"/>
            <w:r w:rsidRPr="002406C3">
              <w:t xml:space="preserve"> треугольник </w:t>
            </w:r>
          </w:p>
          <w:p w14:paraId="2E06D380" w14:textId="77777777" w:rsidR="002406C3" w:rsidRPr="002406C3" w:rsidRDefault="002406C3" w:rsidP="002406C3">
            <w:pPr>
              <w:spacing w:line="259" w:lineRule="auto"/>
              <w:ind w:left="17"/>
              <w:jc w:val="both"/>
            </w:pPr>
            <w:r w:rsidRPr="002406C3">
              <w:t xml:space="preserve">(симптом Филатова), исчезающие к 5-6 дню </w:t>
            </w:r>
          </w:p>
        </w:tc>
        <w:tc>
          <w:tcPr>
            <w:tcW w:w="2410" w:type="dxa"/>
            <w:tcBorders>
              <w:top w:val="single" w:sz="4" w:space="0" w:color="000000"/>
              <w:left w:val="single" w:sz="4" w:space="0" w:color="000000"/>
              <w:bottom w:val="single" w:sz="4" w:space="0" w:color="000000"/>
              <w:right w:val="single" w:sz="4" w:space="0" w:color="000000"/>
            </w:tcBorders>
          </w:tcPr>
          <w:p w14:paraId="56EC9291" w14:textId="77777777" w:rsidR="002406C3" w:rsidRPr="002406C3" w:rsidRDefault="002406C3" w:rsidP="002406C3">
            <w:pPr>
              <w:spacing w:line="253" w:lineRule="auto"/>
              <w:ind w:left="15"/>
              <w:jc w:val="both"/>
            </w:pPr>
            <w:r w:rsidRPr="002406C3">
              <w:t xml:space="preserve">Мелкоточечные элементы сыпи на общем гиперемированном фоне, появляющиеся в 1-2 сутки заболевания, сгущение сыпи в виде темно-красных на кожных складках </w:t>
            </w:r>
          </w:p>
          <w:p w14:paraId="4CBF9FF0" w14:textId="77777777" w:rsidR="002406C3" w:rsidRPr="002406C3" w:rsidRDefault="002406C3" w:rsidP="002406C3">
            <w:pPr>
              <w:spacing w:line="259" w:lineRule="auto"/>
              <w:ind w:left="15" w:right="22"/>
              <w:jc w:val="both"/>
            </w:pPr>
            <w:r w:rsidRPr="002406C3">
              <w:t xml:space="preserve">в местах естественных сгибов, бледный </w:t>
            </w:r>
            <w:proofErr w:type="spellStart"/>
            <w:r w:rsidRPr="002406C3">
              <w:t>носогубный</w:t>
            </w:r>
            <w:proofErr w:type="spellEnd"/>
            <w:r w:rsidRPr="002406C3">
              <w:t xml:space="preserve"> треугольник (симптом Филатова) </w:t>
            </w:r>
          </w:p>
        </w:tc>
      </w:tr>
      <w:tr w:rsidR="002406C3" w:rsidRPr="002406C3" w14:paraId="1DE23619" w14:textId="77777777" w:rsidTr="00DE6364">
        <w:trPr>
          <w:trHeight w:val="838"/>
        </w:trPr>
        <w:tc>
          <w:tcPr>
            <w:tcW w:w="2410" w:type="dxa"/>
            <w:tcBorders>
              <w:top w:val="single" w:sz="4" w:space="0" w:color="000000"/>
              <w:left w:val="single" w:sz="4" w:space="0" w:color="000000"/>
              <w:bottom w:val="single" w:sz="4" w:space="0" w:color="000000"/>
              <w:right w:val="single" w:sz="4" w:space="0" w:color="000000"/>
            </w:tcBorders>
          </w:tcPr>
          <w:p w14:paraId="18055271" w14:textId="77777777" w:rsidR="002406C3" w:rsidRPr="002406C3" w:rsidRDefault="002406C3" w:rsidP="002406C3">
            <w:pPr>
              <w:spacing w:line="259" w:lineRule="auto"/>
              <w:ind w:left="17" w:right="13"/>
              <w:jc w:val="both"/>
            </w:pPr>
            <w:r w:rsidRPr="002406C3">
              <w:t xml:space="preserve">Степень увеличения лимфатических узлов </w:t>
            </w:r>
          </w:p>
        </w:tc>
        <w:tc>
          <w:tcPr>
            <w:tcW w:w="2410" w:type="dxa"/>
            <w:tcBorders>
              <w:top w:val="single" w:sz="4" w:space="0" w:color="000000"/>
              <w:left w:val="single" w:sz="4" w:space="0" w:color="000000"/>
              <w:bottom w:val="single" w:sz="4" w:space="0" w:color="000000"/>
              <w:right w:val="single" w:sz="4" w:space="0" w:color="000000"/>
            </w:tcBorders>
          </w:tcPr>
          <w:p w14:paraId="1F386808" w14:textId="77777777" w:rsidR="002406C3" w:rsidRPr="002406C3" w:rsidRDefault="002406C3" w:rsidP="002406C3">
            <w:pPr>
              <w:spacing w:line="259" w:lineRule="auto"/>
              <w:ind w:left="17"/>
              <w:jc w:val="both"/>
            </w:pPr>
            <w:proofErr w:type="spellStart"/>
            <w:r w:rsidRPr="002406C3">
              <w:t>Переднешейные</w:t>
            </w:r>
            <w:proofErr w:type="spellEnd"/>
            <w:r w:rsidRPr="002406C3">
              <w:t xml:space="preserve"> лимфоузлы до 1,0 см </w:t>
            </w:r>
          </w:p>
        </w:tc>
        <w:tc>
          <w:tcPr>
            <w:tcW w:w="2410" w:type="dxa"/>
            <w:tcBorders>
              <w:top w:val="single" w:sz="4" w:space="0" w:color="000000"/>
              <w:left w:val="single" w:sz="4" w:space="0" w:color="000000"/>
              <w:bottom w:val="single" w:sz="4" w:space="0" w:color="000000"/>
              <w:right w:val="single" w:sz="4" w:space="0" w:color="000000"/>
            </w:tcBorders>
          </w:tcPr>
          <w:p w14:paraId="51FBD079" w14:textId="77777777" w:rsidR="002406C3" w:rsidRPr="002406C3" w:rsidRDefault="002406C3" w:rsidP="002406C3">
            <w:pPr>
              <w:spacing w:after="20" w:line="259" w:lineRule="auto"/>
              <w:ind w:left="17"/>
              <w:jc w:val="both"/>
            </w:pPr>
            <w:proofErr w:type="spellStart"/>
            <w:r w:rsidRPr="002406C3">
              <w:t>Переднешейные</w:t>
            </w:r>
            <w:proofErr w:type="spellEnd"/>
            <w:r w:rsidRPr="002406C3">
              <w:t xml:space="preserve"> </w:t>
            </w:r>
          </w:p>
          <w:p w14:paraId="44799C6E" w14:textId="77777777" w:rsidR="002406C3" w:rsidRPr="002406C3" w:rsidRDefault="002406C3" w:rsidP="002406C3">
            <w:pPr>
              <w:spacing w:after="20" w:line="259" w:lineRule="auto"/>
              <w:ind w:left="17"/>
              <w:jc w:val="both"/>
            </w:pPr>
            <w:r w:rsidRPr="002406C3">
              <w:t>лимфоузлы до 2,0-</w:t>
            </w:r>
          </w:p>
          <w:p w14:paraId="08730613" w14:textId="77777777" w:rsidR="002406C3" w:rsidRPr="002406C3" w:rsidRDefault="002406C3" w:rsidP="002406C3">
            <w:pPr>
              <w:spacing w:line="259" w:lineRule="auto"/>
              <w:ind w:left="17"/>
              <w:jc w:val="both"/>
            </w:pPr>
            <w:r w:rsidRPr="002406C3">
              <w:t xml:space="preserve">2,5 см;  </w:t>
            </w:r>
          </w:p>
        </w:tc>
        <w:tc>
          <w:tcPr>
            <w:tcW w:w="2410" w:type="dxa"/>
            <w:tcBorders>
              <w:top w:val="single" w:sz="4" w:space="0" w:color="000000"/>
              <w:left w:val="single" w:sz="4" w:space="0" w:color="000000"/>
              <w:bottom w:val="single" w:sz="4" w:space="0" w:color="000000"/>
              <w:right w:val="single" w:sz="4" w:space="0" w:color="000000"/>
            </w:tcBorders>
          </w:tcPr>
          <w:p w14:paraId="3FBCBFC6" w14:textId="77777777" w:rsidR="002406C3" w:rsidRPr="002406C3" w:rsidRDefault="002406C3" w:rsidP="002406C3">
            <w:pPr>
              <w:spacing w:after="20" w:line="259" w:lineRule="auto"/>
              <w:ind w:left="15"/>
              <w:jc w:val="both"/>
            </w:pPr>
            <w:proofErr w:type="spellStart"/>
            <w:r w:rsidRPr="002406C3">
              <w:t>Переднешейных</w:t>
            </w:r>
            <w:proofErr w:type="spellEnd"/>
            <w:r w:rsidRPr="002406C3">
              <w:t xml:space="preserve"> </w:t>
            </w:r>
          </w:p>
          <w:p w14:paraId="4715E399" w14:textId="77777777" w:rsidR="002406C3" w:rsidRPr="002406C3" w:rsidRDefault="002406C3" w:rsidP="002406C3">
            <w:pPr>
              <w:spacing w:after="20" w:line="259" w:lineRule="auto"/>
              <w:ind w:left="15"/>
              <w:jc w:val="both"/>
            </w:pPr>
            <w:r w:rsidRPr="002406C3">
              <w:t>лимфоузлы до 2,0-</w:t>
            </w:r>
          </w:p>
          <w:p w14:paraId="2DC9482A" w14:textId="77777777" w:rsidR="002406C3" w:rsidRPr="002406C3" w:rsidRDefault="002406C3" w:rsidP="002406C3">
            <w:pPr>
              <w:spacing w:line="259" w:lineRule="auto"/>
              <w:ind w:left="15"/>
              <w:jc w:val="both"/>
            </w:pPr>
            <w:r w:rsidRPr="002406C3">
              <w:t xml:space="preserve">2,5  см;  </w:t>
            </w:r>
          </w:p>
        </w:tc>
      </w:tr>
      <w:tr w:rsidR="002406C3" w:rsidRPr="002406C3" w14:paraId="25D774E0" w14:textId="77777777" w:rsidTr="00DE6364">
        <w:trPr>
          <w:trHeight w:val="1114"/>
        </w:trPr>
        <w:tc>
          <w:tcPr>
            <w:tcW w:w="2410" w:type="dxa"/>
            <w:tcBorders>
              <w:top w:val="single" w:sz="4" w:space="0" w:color="000000"/>
              <w:left w:val="single" w:sz="4" w:space="0" w:color="000000"/>
              <w:bottom w:val="single" w:sz="4" w:space="0" w:color="000000"/>
              <w:right w:val="single" w:sz="4" w:space="0" w:color="000000"/>
            </w:tcBorders>
          </w:tcPr>
          <w:p w14:paraId="0A421176" w14:textId="77777777" w:rsidR="002406C3" w:rsidRPr="002406C3" w:rsidRDefault="002406C3" w:rsidP="002406C3">
            <w:pPr>
              <w:spacing w:line="259" w:lineRule="auto"/>
              <w:ind w:left="17"/>
              <w:jc w:val="both"/>
            </w:pPr>
            <w:r w:rsidRPr="002406C3">
              <w:t xml:space="preserve">Синдром поражения печени  </w:t>
            </w:r>
          </w:p>
        </w:tc>
        <w:tc>
          <w:tcPr>
            <w:tcW w:w="2410" w:type="dxa"/>
            <w:tcBorders>
              <w:top w:val="single" w:sz="4" w:space="0" w:color="000000"/>
              <w:left w:val="single" w:sz="4" w:space="0" w:color="000000"/>
              <w:bottom w:val="single" w:sz="4" w:space="0" w:color="000000"/>
              <w:right w:val="single" w:sz="4" w:space="0" w:color="000000"/>
            </w:tcBorders>
          </w:tcPr>
          <w:p w14:paraId="23A48E12" w14:textId="77777777" w:rsidR="002406C3" w:rsidRPr="002406C3" w:rsidRDefault="002406C3" w:rsidP="002406C3">
            <w:pPr>
              <w:spacing w:line="259" w:lineRule="auto"/>
              <w:ind w:left="17"/>
              <w:jc w:val="both"/>
            </w:pPr>
            <w:r w:rsidRPr="002406C3">
              <w:t xml:space="preserve">Нет </w:t>
            </w:r>
          </w:p>
        </w:tc>
        <w:tc>
          <w:tcPr>
            <w:tcW w:w="2410" w:type="dxa"/>
            <w:tcBorders>
              <w:top w:val="single" w:sz="4" w:space="0" w:color="000000"/>
              <w:left w:val="single" w:sz="4" w:space="0" w:color="000000"/>
              <w:bottom w:val="single" w:sz="4" w:space="0" w:color="000000"/>
              <w:right w:val="single" w:sz="4" w:space="0" w:color="000000"/>
            </w:tcBorders>
          </w:tcPr>
          <w:p w14:paraId="7AEB16D6" w14:textId="77777777" w:rsidR="002406C3" w:rsidRPr="002406C3" w:rsidRDefault="002406C3" w:rsidP="002406C3">
            <w:pPr>
              <w:spacing w:line="259" w:lineRule="auto"/>
              <w:ind w:left="17" w:right="33"/>
              <w:jc w:val="both"/>
            </w:pPr>
            <w:r w:rsidRPr="002406C3">
              <w:t xml:space="preserve">Возможно нарушение белкового обмена, </w:t>
            </w:r>
            <w:proofErr w:type="spellStart"/>
            <w:r w:rsidRPr="002406C3">
              <w:t>гиперферментемия</w:t>
            </w:r>
            <w:proofErr w:type="spellEnd"/>
            <w:r w:rsidRPr="002406C3">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7D808D4" w14:textId="77777777" w:rsidR="002406C3" w:rsidRPr="002406C3" w:rsidRDefault="002406C3" w:rsidP="002406C3">
            <w:pPr>
              <w:spacing w:line="259" w:lineRule="auto"/>
              <w:ind w:left="15"/>
              <w:jc w:val="both"/>
            </w:pPr>
            <w:r w:rsidRPr="002406C3">
              <w:t xml:space="preserve">Нарушение белкового обмена, </w:t>
            </w:r>
            <w:proofErr w:type="spellStart"/>
            <w:r w:rsidRPr="002406C3">
              <w:t>гиперферментемия</w:t>
            </w:r>
            <w:proofErr w:type="spellEnd"/>
            <w:r w:rsidRPr="002406C3">
              <w:t xml:space="preserve"> </w:t>
            </w:r>
          </w:p>
        </w:tc>
      </w:tr>
      <w:tr w:rsidR="002406C3" w:rsidRPr="002406C3" w14:paraId="2BC3FE90" w14:textId="77777777" w:rsidTr="00DE6364">
        <w:trPr>
          <w:trHeight w:val="1114"/>
        </w:trPr>
        <w:tc>
          <w:tcPr>
            <w:tcW w:w="2410" w:type="dxa"/>
            <w:tcBorders>
              <w:top w:val="single" w:sz="4" w:space="0" w:color="000000"/>
              <w:left w:val="single" w:sz="4" w:space="0" w:color="000000"/>
              <w:bottom w:val="single" w:sz="4" w:space="0" w:color="000000"/>
              <w:right w:val="single" w:sz="4" w:space="0" w:color="000000"/>
            </w:tcBorders>
          </w:tcPr>
          <w:p w14:paraId="55AB7045" w14:textId="77777777" w:rsidR="002406C3" w:rsidRPr="002406C3" w:rsidRDefault="002406C3" w:rsidP="002406C3">
            <w:pPr>
              <w:spacing w:line="259" w:lineRule="auto"/>
              <w:ind w:firstLine="17"/>
              <w:jc w:val="both"/>
            </w:pPr>
            <w:r w:rsidRPr="002406C3">
              <w:t xml:space="preserve">Обратное развитие симптомов </w:t>
            </w:r>
          </w:p>
        </w:tc>
        <w:tc>
          <w:tcPr>
            <w:tcW w:w="2410" w:type="dxa"/>
            <w:tcBorders>
              <w:top w:val="single" w:sz="4" w:space="0" w:color="000000"/>
              <w:left w:val="single" w:sz="4" w:space="0" w:color="000000"/>
              <w:bottom w:val="single" w:sz="4" w:space="0" w:color="000000"/>
              <w:right w:val="single" w:sz="4" w:space="0" w:color="000000"/>
            </w:tcBorders>
          </w:tcPr>
          <w:p w14:paraId="2CFED811" w14:textId="77777777" w:rsidR="002406C3" w:rsidRPr="002406C3" w:rsidRDefault="002406C3" w:rsidP="002406C3">
            <w:pPr>
              <w:spacing w:line="259" w:lineRule="auto"/>
              <w:ind w:left="17"/>
              <w:jc w:val="both"/>
            </w:pPr>
            <w:r w:rsidRPr="002406C3">
              <w:t xml:space="preserve">Через 5-7 дней </w:t>
            </w:r>
          </w:p>
        </w:tc>
        <w:tc>
          <w:tcPr>
            <w:tcW w:w="2410" w:type="dxa"/>
            <w:tcBorders>
              <w:top w:val="single" w:sz="4" w:space="0" w:color="000000"/>
              <w:left w:val="single" w:sz="4" w:space="0" w:color="000000"/>
              <w:bottom w:val="single" w:sz="4" w:space="0" w:color="000000"/>
              <w:right w:val="single" w:sz="4" w:space="0" w:color="000000"/>
            </w:tcBorders>
          </w:tcPr>
          <w:p w14:paraId="47B3C537" w14:textId="77777777" w:rsidR="002406C3" w:rsidRPr="002406C3" w:rsidRDefault="002406C3" w:rsidP="002406C3">
            <w:pPr>
              <w:spacing w:line="259" w:lineRule="auto"/>
              <w:ind w:left="17"/>
              <w:jc w:val="both"/>
            </w:pPr>
            <w:r w:rsidRPr="002406C3">
              <w:t xml:space="preserve">Выздоровление к 1421 дню </w:t>
            </w:r>
          </w:p>
        </w:tc>
        <w:tc>
          <w:tcPr>
            <w:tcW w:w="2410" w:type="dxa"/>
            <w:tcBorders>
              <w:top w:val="single" w:sz="4" w:space="0" w:color="000000"/>
              <w:left w:val="single" w:sz="4" w:space="0" w:color="000000"/>
              <w:bottom w:val="single" w:sz="4" w:space="0" w:color="000000"/>
              <w:right w:val="single" w:sz="4" w:space="0" w:color="000000"/>
            </w:tcBorders>
          </w:tcPr>
          <w:p w14:paraId="56A19BEE" w14:textId="77777777" w:rsidR="002406C3" w:rsidRPr="002406C3" w:rsidRDefault="002406C3" w:rsidP="002406C3">
            <w:pPr>
              <w:spacing w:line="238" w:lineRule="auto"/>
              <w:ind w:left="15"/>
              <w:jc w:val="both"/>
            </w:pPr>
            <w:r w:rsidRPr="002406C3">
              <w:t xml:space="preserve">Клинические симптомы </w:t>
            </w:r>
          </w:p>
          <w:p w14:paraId="10E7E835" w14:textId="77777777" w:rsidR="002406C3" w:rsidRPr="002406C3" w:rsidRDefault="002406C3" w:rsidP="002406C3">
            <w:pPr>
              <w:spacing w:line="259" w:lineRule="auto"/>
              <w:ind w:left="15"/>
              <w:jc w:val="both"/>
            </w:pPr>
            <w:r w:rsidRPr="002406C3">
              <w:t xml:space="preserve">сохраняются более 2-4 недель </w:t>
            </w:r>
          </w:p>
        </w:tc>
      </w:tr>
      <w:tr w:rsidR="002406C3" w:rsidRPr="002406C3" w14:paraId="74C3A5DB" w14:textId="77777777" w:rsidTr="00DE6364">
        <w:trPr>
          <w:trHeight w:val="288"/>
        </w:trPr>
        <w:tc>
          <w:tcPr>
            <w:tcW w:w="2410" w:type="dxa"/>
            <w:tcBorders>
              <w:top w:val="single" w:sz="4" w:space="0" w:color="000000"/>
              <w:left w:val="single" w:sz="4" w:space="0" w:color="000000"/>
              <w:bottom w:val="single" w:sz="4" w:space="0" w:color="000000"/>
              <w:right w:val="single" w:sz="4" w:space="0" w:color="000000"/>
            </w:tcBorders>
          </w:tcPr>
          <w:p w14:paraId="1909B4D4" w14:textId="77777777" w:rsidR="002406C3" w:rsidRPr="002406C3" w:rsidRDefault="002406C3" w:rsidP="002406C3">
            <w:pPr>
              <w:spacing w:line="259" w:lineRule="auto"/>
              <w:ind w:left="17"/>
              <w:jc w:val="both"/>
            </w:pPr>
            <w:r w:rsidRPr="002406C3">
              <w:t xml:space="preserve">Осложнения </w:t>
            </w:r>
          </w:p>
        </w:tc>
        <w:tc>
          <w:tcPr>
            <w:tcW w:w="2410" w:type="dxa"/>
            <w:tcBorders>
              <w:top w:val="single" w:sz="4" w:space="0" w:color="000000"/>
              <w:left w:val="single" w:sz="4" w:space="0" w:color="000000"/>
              <w:bottom w:val="single" w:sz="4" w:space="0" w:color="000000"/>
              <w:right w:val="single" w:sz="4" w:space="0" w:color="000000"/>
            </w:tcBorders>
          </w:tcPr>
          <w:p w14:paraId="246AECAE" w14:textId="77777777" w:rsidR="002406C3" w:rsidRPr="002406C3" w:rsidRDefault="002406C3" w:rsidP="002406C3">
            <w:pPr>
              <w:spacing w:line="259" w:lineRule="auto"/>
              <w:ind w:left="17"/>
              <w:jc w:val="both"/>
            </w:pPr>
            <w:r w:rsidRPr="002406C3">
              <w:t xml:space="preserve">Нет  </w:t>
            </w:r>
          </w:p>
        </w:tc>
        <w:tc>
          <w:tcPr>
            <w:tcW w:w="2410" w:type="dxa"/>
            <w:tcBorders>
              <w:top w:val="single" w:sz="4" w:space="0" w:color="000000"/>
              <w:left w:val="single" w:sz="4" w:space="0" w:color="000000"/>
              <w:bottom w:val="single" w:sz="4" w:space="0" w:color="000000"/>
              <w:right w:val="single" w:sz="4" w:space="0" w:color="000000"/>
            </w:tcBorders>
          </w:tcPr>
          <w:p w14:paraId="35068383" w14:textId="77777777" w:rsidR="002406C3" w:rsidRPr="002406C3" w:rsidRDefault="002406C3" w:rsidP="002406C3">
            <w:pPr>
              <w:spacing w:line="259" w:lineRule="auto"/>
              <w:ind w:left="17"/>
              <w:jc w:val="both"/>
            </w:pPr>
            <w:r w:rsidRPr="002406C3">
              <w:t xml:space="preserve">Есть  </w:t>
            </w:r>
          </w:p>
        </w:tc>
        <w:tc>
          <w:tcPr>
            <w:tcW w:w="2410" w:type="dxa"/>
            <w:tcBorders>
              <w:top w:val="single" w:sz="4" w:space="0" w:color="000000"/>
              <w:left w:val="single" w:sz="4" w:space="0" w:color="000000"/>
              <w:bottom w:val="single" w:sz="4" w:space="0" w:color="000000"/>
              <w:right w:val="single" w:sz="4" w:space="0" w:color="000000"/>
            </w:tcBorders>
          </w:tcPr>
          <w:p w14:paraId="55F00A30" w14:textId="77777777" w:rsidR="002406C3" w:rsidRPr="002406C3" w:rsidRDefault="002406C3" w:rsidP="002406C3">
            <w:pPr>
              <w:spacing w:line="259" w:lineRule="auto"/>
              <w:ind w:left="15"/>
              <w:jc w:val="both"/>
            </w:pPr>
            <w:r w:rsidRPr="002406C3">
              <w:t xml:space="preserve">Есть   </w:t>
            </w:r>
          </w:p>
        </w:tc>
      </w:tr>
    </w:tbl>
    <w:p w14:paraId="10BEBB45" w14:textId="77777777" w:rsidR="002406C3" w:rsidRPr="002406C3" w:rsidRDefault="002406C3" w:rsidP="002406C3">
      <w:pPr>
        <w:spacing w:after="19" w:line="259" w:lineRule="auto"/>
        <w:ind w:left="1560"/>
        <w:jc w:val="both"/>
      </w:pPr>
      <w:r w:rsidRPr="002406C3">
        <w:rPr>
          <w:rFonts w:eastAsia="Times New Roman"/>
          <w:b/>
          <w:i/>
          <w:color w:val="282828"/>
        </w:rPr>
        <w:t xml:space="preserve"> </w:t>
      </w:r>
    </w:p>
    <w:p w14:paraId="00231186" w14:textId="77777777" w:rsidR="002406C3" w:rsidRPr="002406C3" w:rsidRDefault="002406C3" w:rsidP="002406C3">
      <w:pPr>
        <w:spacing w:line="268" w:lineRule="auto"/>
        <w:ind w:left="837" w:right="119" w:firstLine="708"/>
        <w:jc w:val="both"/>
      </w:pPr>
      <w:r w:rsidRPr="002406C3">
        <w:rPr>
          <w:rFonts w:eastAsia="Times New Roman"/>
          <w:b/>
          <w:i/>
          <w:color w:val="282828"/>
        </w:rPr>
        <w:t xml:space="preserve">Тяжелая форма </w:t>
      </w:r>
      <w:r w:rsidRPr="002406C3">
        <w:rPr>
          <w:color w:val="282828"/>
        </w:rPr>
        <w:t xml:space="preserve">(0,5%) скарлатины может протекать с резко выраженными симптомами интоксикации (токсическая форма) или септическими поражениями (септическая форма). При сочетании выраженных начальных симптомов токсикоза и септических проявлений форму скарлатины расценивают как токсико-септическую. </w:t>
      </w:r>
    </w:p>
    <w:p w14:paraId="5C63F1C8" w14:textId="77777777" w:rsidR="002406C3" w:rsidRPr="002406C3" w:rsidRDefault="002406C3" w:rsidP="002406C3">
      <w:pPr>
        <w:spacing w:after="19" w:line="259" w:lineRule="auto"/>
        <w:ind w:left="852"/>
        <w:jc w:val="both"/>
      </w:pPr>
      <w:r w:rsidRPr="002406C3">
        <w:rPr>
          <w:rFonts w:eastAsia="Times New Roman"/>
          <w:b/>
          <w:color w:val="282828"/>
        </w:rPr>
        <w:lastRenderedPageBreak/>
        <w:t xml:space="preserve"> </w:t>
      </w:r>
    </w:p>
    <w:p w14:paraId="013F7707" w14:textId="77777777" w:rsidR="002406C3" w:rsidRPr="002406C3" w:rsidRDefault="002406C3" w:rsidP="002406C3">
      <w:pPr>
        <w:spacing w:after="3" w:line="259" w:lineRule="auto"/>
        <w:ind w:left="847"/>
        <w:jc w:val="both"/>
      </w:pPr>
      <w:r w:rsidRPr="002406C3">
        <w:rPr>
          <w:rFonts w:eastAsia="Times New Roman"/>
          <w:b/>
          <w:i/>
          <w:color w:val="282828"/>
        </w:rPr>
        <w:t>Токсическая форма</w:t>
      </w:r>
      <w:r w:rsidRPr="002406C3">
        <w:rPr>
          <w:color w:val="282828"/>
        </w:rPr>
        <w:t xml:space="preserve"> характеризуется: </w:t>
      </w:r>
    </w:p>
    <w:p w14:paraId="7AC60295" w14:textId="77777777" w:rsidR="002406C3" w:rsidRPr="002406C3" w:rsidRDefault="002406C3" w:rsidP="002406C3">
      <w:pPr>
        <w:spacing w:line="268" w:lineRule="auto"/>
        <w:ind w:left="847" w:right="119"/>
        <w:jc w:val="both"/>
      </w:pPr>
      <w:r w:rsidRPr="002406C3">
        <w:rPr>
          <w:rFonts w:eastAsia="Times New Roman"/>
          <w:b/>
          <w:color w:val="282828"/>
        </w:rPr>
        <w:t xml:space="preserve">    -</w:t>
      </w:r>
      <w:r w:rsidRPr="002406C3">
        <w:rPr>
          <w:color w:val="282828"/>
        </w:rPr>
        <w:t xml:space="preserve">гипертермией 40° С и выше, многократной рвотой, бредом, спутанностью сознания, судорогами, менингеальными симптомами; </w:t>
      </w:r>
    </w:p>
    <w:p w14:paraId="195E136E" w14:textId="77777777" w:rsidR="002406C3" w:rsidRPr="002406C3" w:rsidRDefault="002406C3" w:rsidP="002406C3">
      <w:pPr>
        <w:numPr>
          <w:ilvl w:val="0"/>
          <w:numId w:val="10"/>
        </w:numPr>
        <w:spacing w:after="12" w:line="268" w:lineRule="auto"/>
        <w:ind w:left="1067" w:right="119" w:hanging="230"/>
        <w:jc w:val="both"/>
      </w:pPr>
      <w:r w:rsidRPr="002406C3">
        <w:rPr>
          <w:color w:val="282828"/>
        </w:rPr>
        <w:t xml:space="preserve">яркой сыпью, нередко с геморрагиями; </w:t>
      </w:r>
    </w:p>
    <w:p w14:paraId="491C275F" w14:textId="77777777" w:rsidR="002406C3" w:rsidRPr="002406C3" w:rsidRDefault="002406C3" w:rsidP="002406C3">
      <w:pPr>
        <w:numPr>
          <w:ilvl w:val="0"/>
          <w:numId w:val="10"/>
        </w:numPr>
        <w:spacing w:after="12" w:line="268" w:lineRule="auto"/>
        <w:ind w:left="1067" w:right="119" w:hanging="230"/>
        <w:jc w:val="both"/>
      </w:pPr>
      <w:r w:rsidRPr="002406C3">
        <w:rPr>
          <w:color w:val="282828"/>
        </w:rPr>
        <w:t xml:space="preserve">быстро нарастающими расстройствами со стороны сердечно-сосудистой системы </w:t>
      </w:r>
    </w:p>
    <w:p w14:paraId="581F3B21" w14:textId="77777777" w:rsidR="002406C3" w:rsidRPr="002406C3" w:rsidRDefault="002406C3" w:rsidP="002406C3">
      <w:pPr>
        <w:spacing w:line="268" w:lineRule="auto"/>
        <w:ind w:left="847" w:right="119"/>
        <w:jc w:val="both"/>
      </w:pPr>
      <w:r w:rsidRPr="002406C3">
        <w:rPr>
          <w:color w:val="282828"/>
        </w:rPr>
        <w:t xml:space="preserve">(изменения на ЭКГ, соответствует токсическому миокардиту); </w:t>
      </w:r>
    </w:p>
    <w:p w14:paraId="412C561A" w14:textId="77777777" w:rsidR="002406C3" w:rsidRPr="002406C3" w:rsidRDefault="002406C3" w:rsidP="002406C3">
      <w:pPr>
        <w:numPr>
          <w:ilvl w:val="0"/>
          <w:numId w:val="10"/>
        </w:numPr>
        <w:spacing w:after="12" w:line="268" w:lineRule="auto"/>
        <w:ind w:left="1067" w:right="119" w:hanging="230"/>
        <w:jc w:val="both"/>
      </w:pPr>
      <w:r w:rsidRPr="002406C3">
        <w:rPr>
          <w:color w:val="282828"/>
        </w:rPr>
        <w:t xml:space="preserve">возможным развитием </w:t>
      </w:r>
      <w:proofErr w:type="spellStart"/>
      <w:r w:rsidRPr="002406C3">
        <w:rPr>
          <w:color w:val="282828"/>
        </w:rPr>
        <w:t>симпатикопареза</w:t>
      </w:r>
      <w:proofErr w:type="spellEnd"/>
      <w:r w:rsidRPr="002406C3">
        <w:rPr>
          <w:color w:val="282828"/>
        </w:rPr>
        <w:t xml:space="preserve"> (резко падает АД, сыпь цианотичная); </w:t>
      </w:r>
      <w:proofErr w:type="gramStart"/>
      <w:r w:rsidRPr="002406C3">
        <w:rPr>
          <w:color w:val="282828"/>
        </w:rPr>
        <w:t>С</w:t>
      </w:r>
      <w:proofErr w:type="gramEnd"/>
      <w:r w:rsidRPr="002406C3">
        <w:rPr>
          <w:color w:val="282828"/>
        </w:rPr>
        <w:t xml:space="preserve"> первых часов болезни возможно развитие синдрома стрептококкового токсического шока (при молниеносной </w:t>
      </w:r>
      <w:proofErr w:type="spellStart"/>
      <w:r w:rsidRPr="002406C3">
        <w:rPr>
          <w:color w:val="282828"/>
        </w:rPr>
        <w:t>гипертоксическеой</w:t>
      </w:r>
      <w:proofErr w:type="spellEnd"/>
      <w:r w:rsidRPr="002406C3">
        <w:rPr>
          <w:color w:val="282828"/>
        </w:rPr>
        <w:t xml:space="preserve"> форме) при которой гибель больного может наступить в течение нескольких часов или первых суток на фоне развития ДВС-синдрома и ОПН.  </w:t>
      </w:r>
    </w:p>
    <w:p w14:paraId="5CEFF99D" w14:textId="77777777" w:rsidR="002406C3" w:rsidRPr="002406C3" w:rsidRDefault="002406C3" w:rsidP="002406C3">
      <w:pPr>
        <w:spacing w:after="3" w:line="259" w:lineRule="auto"/>
        <w:ind w:left="847"/>
        <w:jc w:val="both"/>
      </w:pPr>
      <w:r w:rsidRPr="002406C3">
        <w:rPr>
          <w:rFonts w:eastAsia="Times New Roman"/>
          <w:b/>
          <w:i/>
          <w:color w:val="282828"/>
        </w:rPr>
        <w:t xml:space="preserve">Септическая форма </w:t>
      </w:r>
      <w:r w:rsidRPr="002406C3">
        <w:rPr>
          <w:color w:val="282828"/>
        </w:rPr>
        <w:t xml:space="preserve">характеризуется: </w:t>
      </w:r>
    </w:p>
    <w:p w14:paraId="7D47D186" w14:textId="77777777" w:rsidR="002406C3" w:rsidRPr="002406C3" w:rsidRDefault="002406C3" w:rsidP="002406C3">
      <w:pPr>
        <w:numPr>
          <w:ilvl w:val="0"/>
          <w:numId w:val="10"/>
        </w:numPr>
        <w:spacing w:after="12" w:line="268" w:lineRule="auto"/>
        <w:ind w:left="1067" w:right="119" w:hanging="230"/>
        <w:jc w:val="both"/>
      </w:pPr>
      <w:r w:rsidRPr="002406C3">
        <w:rPr>
          <w:color w:val="282828"/>
        </w:rPr>
        <w:t xml:space="preserve">резко выраженными воспалительными (гнойно-некротическими) изменениями, исходящими из первичного </w:t>
      </w:r>
      <w:proofErr w:type="spellStart"/>
      <w:proofErr w:type="gramStart"/>
      <w:r w:rsidRPr="002406C3">
        <w:rPr>
          <w:color w:val="282828"/>
        </w:rPr>
        <w:t>очага,в</w:t>
      </w:r>
      <w:proofErr w:type="spellEnd"/>
      <w:proofErr w:type="gramEnd"/>
      <w:r w:rsidRPr="002406C3">
        <w:rPr>
          <w:color w:val="282828"/>
        </w:rPr>
        <w:t xml:space="preserve"> виде глубоких некрозов в области миндалин, дужек и основания язычка; </w:t>
      </w:r>
    </w:p>
    <w:p w14:paraId="473E0B8C" w14:textId="77777777" w:rsidR="002406C3" w:rsidRPr="002406C3" w:rsidRDefault="002406C3" w:rsidP="002406C3">
      <w:pPr>
        <w:numPr>
          <w:ilvl w:val="0"/>
          <w:numId w:val="10"/>
        </w:numPr>
        <w:spacing w:after="12" w:line="268" w:lineRule="auto"/>
        <w:ind w:left="1067" w:right="119" w:hanging="230"/>
        <w:jc w:val="both"/>
      </w:pPr>
      <w:r w:rsidRPr="002406C3">
        <w:rPr>
          <w:color w:val="282828"/>
        </w:rPr>
        <w:t xml:space="preserve">регионарные лимфоузлы резко болезненны, увеличены и уплотнены; </w:t>
      </w:r>
    </w:p>
    <w:p w14:paraId="324DDC17" w14:textId="77777777" w:rsidR="002406C3" w:rsidRPr="002406C3" w:rsidRDefault="002406C3" w:rsidP="002406C3">
      <w:pPr>
        <w:numPr>
          <w:ilvl w:val="0"/>
          <w:numId w:val="10"/>
        </w:numPr>
        <w:spacing w:after="12" w:line="268" w:lineRule="auto"/>
        <w:ind w:left="1067" w:right="119" w:hanging="230"/>
        <w:jc w:val="both"/>
      </w:pPr>
      <w:r w:rsidRPr="002406C3">
        <w:rPr>
          <w:color w:val="282828"/>
        </w:rPr>
        <w:t xml:space="preserve">возможно развитие некроза тканей, окружающих шейные лимфоузлы (периаденита и </w:t>
      </w:r>
      <w:proofErr w:type="spellStart"/>
      <w:r w:rsidRPr="002406C3">
        <w:rPr>
          <w:color w:val="282828"/>
        </w:rPr>
        <w:t>аденофлегмоны</w:t>
      </w:r>
      <w:proofErr w:type="spellEnd"/>
      <w:r w:rsidRPr="002406C3">
        <w:rPr>
          <w:color w:val="282828"/>
        </w:rPr>
        <w:t xml:space="preserve">), а также </w:t>
      </w:r>
      <w:proofErr w:type="spellStart"/>
      <w:r w:rsidRPr="002406C3">
        <w:rPr>
          <w:color w:val="282828"/>
        </w:rPr>
        <w:t>этмоидита</w:t>
      </w:r>
      <w:proofErr w:type="spellEnd"/>
      <w:r w:rsidRPr="002406C3">
        <w:rPr>
          <w:color w:val="282828"/>
        </w:rPr>
        <w:t xml:space="preserve">, отита, мастоидита, </w:t>
      </w:r>
      <w:proofErr w:type="spellStart"/>
      <w:r w:rsidRPr="002406C3">
        <w:rPr>
          <w:color w:val="282828"/>
        </w:rPr>
        <w:t>осмеомиелита</w:t>
      </w:r>
      <w:proofErr w:type="spellEnd"/>
      <w:r w:rsidRPr="002406C3">
        <w:rPr>
          <w:color w:val="282828"/>
        </w:rPr>
        <w:t xml:space="preserve">. </w:t>
      </w:r>
    </w:p>
    <w:p w14:paraId="70013D36" w14:textId="77777777" w:rsidR="002406C3" w:rsidRPr="002406C3" w:rsidRDefault="002406C3" w:rsidP="002406C3">
      <w:pPr>
        <w:spacing w:line="268" w:lineRule="auto"/>
        <w:ind w:left="847" w:right="119"/>
        <w:jc w:val="both"/>
      </w:pPr>
      <w:r w:rsidRPr="002406C3">
        <w:rPr>
          <w:color w:val="282828"/>
        </w:rPr>
        <w:t xml:space="preserve">При отсутствии этиотропной терапии заболевание быстро прогрессирует, развивается тяжелое септическое состояние и летальный исход. </w:t>
      </w:r>
    </w:p>
    <w:p w14:paraId="7A963F2B" w14:textId="77777777" w:rsidR="002406C3" w:rsidRPr="002406C3" w:rsidRDefault="002406C3" w:rsidP="002406C3">
      <w:pPr>
        <w:spacing w:after="24" w:line="259" w:lineRule="auto"/>
        <w:ind w:left="852"/>
        <w:jc w:val="both"/>
      </w:pPr>
      <w:r w:rsidRPr="002406C3">
        <w:rPr>
          <w:color w:val="282828"/>
        </w:rPr>
        <w:t xml:space="preserve"> </w:t>
      </w:r>
    </w:p>
    <w:p w14:paraId="71024CE1" w14:textId="77777777" w:rsidR="002406C3" w:rsidRPr="002406C3" w:rsidRDefault="002406C3" w:rsidP="002406C3">
      <w:pPr>
        <w:spacing w:line="268" w:lineRule="auto"/>
        <w:ind w:left="847" w:right="119"/>
        <w:jc w:val="both"/>
      </w:pPr>
      <w:r w:rsidRPr="002406C3">
        <w:rPr>
          <w:rFonts w:eastAsia="Times New Roman"/>
          <w:b/>
          <w:i/>
          <w:color w:val="282828"/>
        </w:rPr>
        <w:t>Токсико-септическая форма</w:t>
      </w:r>
      <w:r w:rsidRPr="002406C3">
        <w:rPr>
          <w:color w:val="282828"/>
        </w:rPr>
        <w:t xml:space="preserve"> характеризуется выраженной тяжестью общих и местных проявлений скарлатины. </w:t>
      </w:r>
    </w:p>
    <w:p w14:paraId="004C421D" w14:textId="77777777" w:rsidR="002406C3" w:rsidRPr="002406C3" w:rsidRDefault="002406C3" w:rsidP="002406C3">
      <w:pPr>
        <w:spacing w:after="30" w:line="259" w:lineRule="auto"/>
        <w:ind w:left="852"/>
        <w:jc w:val="both"/>
      </w:pPr>
      <w:r w:rsidRPr="002406C3">
        <w:rPr>
          <w:color w:val="282828"/>
        </w:rPr>
        <w:t xml:space="preserve"> </w:t>
      </w:r>
    </w:p>
    <w:p w14:paraId="0890F515" w14:textId="77777777" w:rsidR="002406C3" w:rsidRPr="002406C3" w:rsidRDefault="002406C3" w:rsidP="002406C3">
      <w:pPr>
        <w:spacing w:after="5" w:line="271" w:lineRule="auto"/>
        <w:ind w:left="847" w:right="28"/>
        <w:jc w:val="both"/>
      </w:pPr>
      <w:r w:rsidRPr="002406C3">
        <w:rPr>
          <w:rFonts w:eastAsia="Times New Roman"/>
          <w:b/>
          <w:color w:val="282828"/>
        </w:rPr>
        <w:t xml:space="preserve">Атипичные формы: </w:t>
      </w:r>
    </w:p>
    <w:p w14:paraId="3C16CFFE" w14:textId="77777777" w:rsidR="002406C3" w:rsidRPr="002406C3" w:rsidRDefault="002406C3" w:rsidP="002406C3">
      <w:pPr>
        <w:numPr>
          <w:ilvl w:val="0"/>
          <w:numId w:val="10"/>
        </w:numPr>
        <w:spacing w:after="12" w:line="269" w:lineRule="auto"/>
        <w:ind w:left="1067" w:right="119" w:hanging="230"/>
        <w:jc w:val="both"/>
      </w:pPr>
      <w:r w:rsidRPr="002406C3">
        <w:rPr>
          <w:rFonts w:eastAsia="Times New Roman"/>
          <w:b/>
        </w:rPr>
        <w:t>стертые</w:t>
      </w:r>
      <w:r w:rsidRPr="002406C3">
        <w:t xml:space="preserve"> (легчайшие) -  со слабой и кратковременной выраженностью клинических симптомов болезни, в т.ч. с отсутствием сыпи, которые могут диагностироваться только в очаге скарлатины; </w:t>
      </w:r>
    </w:p>
    <w:p w14:paraId="52360F51" w14:textId="77777777" w:rsidR="002406C3" w:rsidRPr="002406C3" w:rsidRDefault="002406C3" w:rsidP="002406C3">
      <w:pPr>
        <w:numPr>
          <w:ilvl w:val="0"/>
          <w:numId w:val="10"/>
        </w:numPr>
        <w:spacing w:after="11" w:line="268" w:lineRule="auto"/>
        <w:ind w:left="1067" w:right="119" w:hanging="230"/>
        <w:jc w:val="both"/>
      </w:pPr>
      <w:proofErr w:type="spellStart"/>
      <w:proofErr w:type="gramStart"/>
      <w:r w:rsidRPr="002406C3">
        <w:rPr>
          <w:rFonts w:eastAsia="Times New Roman"/>
          <w:b/>
        </w:rPr>
        <w:t>экстрафарингеальные</w:t>
      </w:r>
      <w:proofErr w:type="spellEnd"/>
      <w:r w:rsidRPr="002406C3">
        <w:t xml:space="preserve">  -</w:t>
      </w:r>
      <w:proofErr w:type="gramEnd"/>
      <w:r w:rsidRPr="002406C3">
        <w:t xml:space="preserve"> раневая, ожоговая, послеродовая, при которой отсутствуют симптомы ангины, но насыщеннее сыпь в месте входных ворот инфекции; </w:t>
      </w:r>
      <w:r w:rsidRPr="002406C3">
        <w:rPr>
          <w:rFonts w:eastAsia="Times New Roman"/>
          <w:b/>
        </w:rPr>
        <w:t xml:space="preserve">      - </w:t>
      </w:r>
      <w:proofErr w:type="spellStart"/>
      <w:r w:rsidRPr="002406C3">
        <w:rPr>
          <w:rFonts w:eastAsia="Times New Roman"/>
          <w:b/>
        </w:rPr>
        <w:t>аггравированные</w:t>
      </w:r>
      <w:proofErr w:type="spellEnd"/>
      <w:r w:rsidRPr="002406C3">
        <w:t xml:space="preserve"> (самые тяжелые) – геморрагическая и </w:t>
      </w:r>
      <w:proofErr w:type="spellStart"/>
      <w:r w:rsidRPr="002406C3">
        <w:t>гипертоксическая</w:t>
      </w:r>
      <w:proofErr w:type="spellEnd"/>
      <w:r w:rsidRPr="002406C3">
        <w:t xml:space="preserve"> (с развитием ДВС-синдрома и инфекционно-токсического шока). </w:t>
      </w:r>
    </w:p>
    <w:p w14:paraId="7EF66EFD" w14:textId="77777777" w:rsidR="002406C3" w:rsidRPr="002406C3" w:rsidRDefault="002406C3" w:rsidP="002406C3">
      <w:pPr>
        <w:spacing w:after="31" w:line="259" w:lineRule="auto"/>
        <w:ind w:left="852"/>
        <w:jc w:val="both"/>
      </w:pPr>
      <w:r w:rsidRPr="002406C3">
        <w:rPr>
          <w:color w:val="282828"/>
        </w:rPr>
        <w:t xml:space="preserve"> </w:t>
      </w:r>
    </w:p>
    <w:p w14:paraId="4F0CD493" w14:textId="77777777" w:rsidR="002406C3" w:rsidRPr="002406C3" w:rsidRDefault="002406C3" w:rsidP="002406C3">
      <w:pPr>
        <w:pStyle w:val="2"/>
        <w:ind w:left="847" w:right="28"/>
        <w:jc w:val="both"/>
        <w:rPr>
          <w:szCs w:val="24"/>
        </w:rPr>
      </w:pPr>
      <w:r w:rsidRPr="002406C3">
        <w:rPr>
          <w:szCs w:val="24"/>
        </w:rPr>
        <w:t>4.6. Эпидемиологическая диагностика</w:t>
      </w:r>
      <w:r w:rsidRPr="002406C3">
        <w:rPr>
          <w:b w:val="0"/>
          <w:szCs w:val="24"/>
        </w:rPr>
        <w:t xml:space="preserve"> </w:t>
      </w:r>
    </w:p>
    <w:p w14:paraId="3A43DE33" w14:textId="77777777" w:rsidR="002406C3" w:rsidRPr="002406C3" w:rsidRDefault="002406C3" w:rsidP="002406C3">
      <w:pPr>
        <w:spacing w:line="268" w:lineRule="auto"/>
        <w:ind w:left="837" w:right="119" w:firstLine="708"/>
        <w:jc w:val="both"/>
      </w:pPr>
      <w:r w:rsidRPr="002406C3">
        <w:rPr>
          <w:color w:val="282828"/>
        </w:rPr>
        <w:t xml:space="preserve">Скарлатина – типичная </w:t>
      </w:r>
      <w:proofErr w:type="spellStart"/>
      <w:r w:rsidRPr="002406C3">
        <w:rPr>
          <w:color w:val="282828"/>
        </w:rPr>
        <w:t>антропонозная</w:t>
      </w:r>
      <w:proofErr w:type="spellEnd"/>
      <w:r w:rsidRPr="002406C3">
        <w:rPr>
          <w:color w:val="282828"/>
        </w:rPr>
        <w:t xml:space="preserve"> инфекция. Источником возбудителя является только человек с </w:t>
      </w:r>
      <w:proofErr w:type="spellStart"/>
      <w:r w:rsidRPr="002406C3">
        <w:rPr>
          <w:color w:val="282828"/>
        </w:rPr>
        <w:t>манифестной</w:t>
      </w:r>
      <w:proofErr w:type="spellEnd"/>
      <w:r w:rsidRPr="002406C3">
        <w:rPr>
          <w:color w:val="282828"/>
        </w:rPr>
        <w:t xml:space="preserve"> формой стрептококковой инфекции (скарлатиной, ангиной, </w:t>
      </w:r>
      <w:proofErr w:type="spellStart"/>
      <w:r w:rsidRPr="002406C3">
        <w:rPr>
          <w:color w:val="282828"/>
        </w:rPr>
        <w:t>назофарингитом</w:t>
      </w:r>
      <w:proofErr w:type="spellEnd"/>
      <w:r w:rsidRPr="002406C3">
        <w:rPr>
          <w:color w:val="282828"/>
        </w:rPr>
        <w:t xml:space="preserve"> и др.), а также бактерионосители. Больной заразен с начала заболевания. Длительность заразного периода варьирует от нескольких дней до недель в зависимости от качества проводимой антибактериальной терапии. Раннее применение пенициллина способствует быстрому освобождению от стрептококка (на 7-10 день от начала заболевания). </w:t>
      </w:r>
    </w:p>
    <w:p w14:paraId="58B0195A" w14:textId="77777777" w:rsidR="002406C3" w:rsidRPr="002406C3" w:rsidRDefault="002406C3" w:rsidP="002406C3">
      <w:pPr>
        <w:spacing w:line="268" w:lineRule="auto"/>
        <w:ind w:left="837" w:right="119" w:firstLine="708"/>
        <w:jc w:val="both"/>
      </w:pPr>
      <w:r w:rsidRPr="002406C3">
        <w:rPr>
          <w:color w:val="282828"/>
        </w:rPr>
        <w:t xml:space="preserve">Скарлатина – единственное инфекционное заболевание, которым можно заразиться при непрямом контакте, например, при общении с человеком, который до этого навещал больного скарлатиной. </w:t>
      </w:r>
    </w:p>
    <w:p w14:paraId="76C96ED4" w14:textId="77777777" w:rsidR="002406C3" w:rsidRPr="002406C3" w:rsidRDefault="002406C3" w:rsidP="002406C3">
      <w:pPr>
        <w:ind w:left="852" w:right="121" w:firstLine="708"/>
        <w:jc w:val="both"/>
      </w:pPr>
      <w:proofErr w:type="spellStart"/>
      <w:r w:rsidRPr="002406C3">
        <w:t>Бактерионосительство</w:t>
      </w:r>
      <w:proofErr w:type="spellEnd"/>
      <w:r w:rsidRPr="002406C3">
        <w:t xml:space="preserve"> </w:t>
      </w:r>
      <w:proofErr w:type="gramStart"/>
      <w:r w:rsidRPr="002406C3">
        <w:t>наблюдается,  как</w:t>
      </w:r>
      <w:proofErr w:type="gramEnd"/>
      <w:r w:rsidRPr="002406C3">
        <w:t xml:space="preserve"> правило, в условиях вспышки. Бактерионоситель </w:t>
      </w:r>
      <w:r w:rsidRPr="002406C3">
        <w:rPr>
          <w:color w:val="282828"/>
        </w:rPr>
        <w:t>является источником передачи инфекции</w:t>
      </w:r>
      <w:r w:rsidRPr="002406C3">
        <w:t xml:space="preserve">. Поэтому носитель </w:t>
      </w:r>
      <w:proofErr w:type="spellStart"/>
      <w:r w:rsidRPr="002406C3">
        <w:t>бетагемолитического</w:t>
      </w:r>
      <w:proofErr w:type="spellEnd"/>
      <w:r w:rsidRPr="002406C3">
        <w:t xml:space="preserve"> стрептококка А, как источник инфекции, имеет значение только в условиях вспышечной заболеваемости.    </w:t>
      </w:r>
    </w:p>
    <w:p w14:paraId="28ADB2C1" w14:textId="77777777" w:rsidR="002406C3" w:rsidRPr="002406C3" w:rsidRDefault="002406C3" w:rsidP="002406C3">
      <w:pPr>
        <w:spacing w:after="26" w:line="259" w:lineRule="auto"/>
        <w:ind w:left="999"/>
        <w:jc w:val="both"/>
      </w:pPr>
      <w:r w:rsidRPr="002406C3">
        <w:rPr>
          <w:rFonts w:eastAsia="Times New Roman"/>
          <w:b/>
          <w:color w:val="282828"/>
        </w:rPr>
        <w:t xml:space="preserve"> </w:t>
      </w:r>
    </w:p>
    <w:p w14:paraId="2AAF53C8" w14:textId="77777777" w:rsidR="002406C3" w:rsidRPr="002406C3" w:rsidRDefault="002406C3" w:rsidP="002406C3">
      <w:pPr>
        <w:pStyle w:val="2"/>
        <w:ind w:left="1009" w:right="28"/>
        <w:jc w:val="both"/>
        <w:rPr>
          <w:szCs w:val="24"/>
        </w:rPr>
      </w:pPr>
      <w:r w:rsidRPr="002406C3">
        <w:rPr>
          <w:szCs w:val="24"/>
        </w:rPr>
        <w:lastRenderedPageBreak/>
        <w:t xml:space="preserve">4.7. Лабораторная диагностика  </w:t>
      </w:r>
    </w:p>
    <w:p w14:paraId="232DE5F1" w14:textId="77777777" w:rsidR="002406C3" w:rsidRPr="002406C3" w:rsidRDefault="002406C3" w:rsidP="002406C3">
      <w:pPr>
        <w:spacing w:after="31" w:line="259" w:lineRule="auto"/>
        <w:ind w:left="999"/>
        <w:jc w:val="both"/>
      </w:pPr>
      <w:r w:rsidRPr="002406C3">
        <w:rPr>
          <w:color w:val="282828"/>
        </w:rPr>
        <w:t xml:space="preserve"> </w:t>
      </w:r>
    </w:p>
    <w:p w14:paraId="32DB1090" w14:textId="77777777" w:rsidR="002406C3" w:rsidRPr="002406C3" w:rsidRDefault="002406C3" w:rsidP="002406C3">
      <w:pPr>
        <w:spacing w:after="5" w:line="271" w:lineRule="auto"/>
        <w:ind w:left="1009" w:right="28"/>
        <w:jc w:val="both"/>
      </w:pPr>
      <w:r w:rsidRPr="002406C3">
        <w:rPr>
          <w:rFonts w:eastAsia="Times New Roman"/>
          <w:b/>
          <w:color w:val="282828"/>
        </w:rPr>
        <w:t xml:space="preserve">4.7.1. Методы диагностики: </w:t>
      </w:r>
    </w:p>
    <w:p w14:paraId="19173F21" w14:textId="77777777" w:rsidR="002406C3" w:rsidRPr="002406C3" w:rsidRDefault="002406C3" w:rsidP="002406C3">
      <w:pPr>
        <w:spacing w:line="259" w:lineRule="auto"/>
        <w:ind w:left="999"/>
        <w:jc w:val="both"/>
      </w:pPr>
      <w:r w:rsidRPr="002406C3">
        <w:rPr>
          <w:rFonts w:eastAsia="Times New Roman"/>
          <w:b/>
          <w:i/>
          <w:color w:val="282828"/>
        </w:rPr>
        <w:t xml:space="preserve"> </w:t>
      </w:r>
    </w:p>
    <w:tbl>
      <w:tblPr>
        <w:tblStyle w:val="TableGrid"/>
        <w:tblW w:w="9654" w:type="dxa"/>
        <w:tblInd w:w="851" w:type="dxa"/>
        <w:tblCellMar>
          <w:top w:w="88" w:type="dxa"/>
          <w:left w:w="56" w:type="dxa"/>
          <w:right w:w="6" w:type="dxa"/>
        </w:tblCellMar>
        <w:tblLook w:val="04A0" w:firstRow="1" w:lastRow="0" w:firstColumn="1" w:lastColumn="0" w:noHBand="0" w:noVBand="1"/>
      </w:tblPr>
      <w:tblGrid>
        <w:gridCol w:w="3015"/>
        <w:gridCol w:w="5446"/>
        <w:gridCol w:w="1193"/>
      </w:tblGrid>
      <w:tr w:rsidR="002406C3" w:rsidRPr="002406C3" w14:paraId="4CDAAD69" w14:textId="77777777" w:rsidTr="00DE6364">
        <w:trPr>
          <w:trHeight w:val="389"/>
        </w:trPr>
        <w:tc>
          <w:tcPr>
            <w:tcW w:w="3015" w:type="dxa"/>
            <w:tcBorders>
              <w:top w:val="single" w:sz="2" w:space="0" w:color="000000"/>
              <w:left w:val="single" w:sz="2" w:space="0" w:color="000000"/>
              <w:bottom w:val="single" w:sz="2" w:space="0" w:color="000000"/>
              <w:right w:val="single" w:sz="2" w:space="0" w:color="000000"/>
            </w:tcBorders>
          </w:tcPr>
          <w:p w14:paraId="2BDD8E29" w14:textId="77777777" w:rsidR="002406C3" w:rsidRPr="002406C3" w:rsidRDefault="002406C3" w:rsidP="002406C3">
            <w:pPr>
              <w:spacing w:line="259" w:lineRule="auto"/>
              <w:ind w:right="47"/>
              <w:jc w:val="both"/>
            </w:pPr>
            <w:r w:rsidRPr="002406C3">
              <w:t xml:space="preserve">Метод </w:t>
            </w:r>
          </w:p>
        </w:tc>
        <w:tc>
          <w:tcPr>
            <w:tcW w:w="5447" w:type="dxa"/>
            <w:tcBorders>
              <w:top w:val="single" w:sz="2" w:space="0" w:color="000000"/>
              <w:left w:val="single" w:sz="2" w:space="0" w:color="000000"/>
              <w:bottom w:val="single" w:sz="2" w:space="0" w:color="000000"/>
              <w:right w:val="single" w:sz="2" w:space="0" w:color="000000"/>
            </w:tcBorders>
          </w:tcPr>
          <w:p w14:paraId="6DA38512" w14:textId="77777777" w:rsidR="002406C3" w:rsidRPr="002406C3" w:rsidRDefault="002406C3" w:rsidP="002406C3">
            <w:pPr>
              <w:spacing w:line="259" w:lineRule="auto"/>
              <w:ind w:right="49"/>
              <w:jc w:val="both"/>
            </w:pPr>
            <w:r w:rsidRPr="002406C3">
              <w:t xml:space="preserve">Показания </w:t>
            </w:r>
          </w:p>
        </w:tc>
        <w:tc>
          <w:tcPr>
            <w:tcW w:w="1193" w:type="dxa"/>
            <w:tcBorders>
              <w:top w:val="single" w:sz="2" w:space="0" w:color="000000"/>
              <w:left w:val="single" w:sz="2" w:space="0" w:color="000000"/>
              <w:bottom w:val="single" w:sz="2" w:space="0" w:color="000000"/>
              <w:right w:val="single" w:sz="2" w:space="0" w:color="000000"/>
            </w:tcBorders>
          </w:tcPr>
          <w:p w14:paraId="3534FD00" w14:textId="77777777" w:rsidR="002406C3" w:rsidRPr="002406C3" w:rsidRDefault="002406C3" w:rsidP="002406C3">
            <w:pPr>
              <w:spacing w:line="259" w:lineRule="auto"/>
              <w:ind w:right="49"/>
              <w:jc w:val="both"/>
            </w:pPr>
            <w:r w:rsidRPr="002406C3">
              <w:t xml:space="preserve">Сила* </w:t>
            </w:r>
          </w:p>
        </w:tc>
      </w:tr>
      <w:tr w:rsidR="002406C3" w:rsidRPr="002406C3" w14:paraId="6A042590" w14:textId="77777777" w:rsidTr="00DE6364">
        <w:trPr>
          <w:trHeight w:val="663"/>
        </w:trPr>
        <w:tc>
          <w:tcPr>
            <w:tcW w:w="3015" w:type="dxa"/>
            <w:tcBorders>
              <w:top w:val="single" w:sz="2" w:space="0" w:color="000000"/>
              <w:left w:val="single" w:sz="2" w:space="0" w:color="000000"/>
              <w:bottom w:val="single" w:sz="2" w:space="0" w:color="000000"/>
              <w:right w:val="single" w:sz="2" w:space="0" w:color="000000"/>
            </w:tcBorders>
          </w:tcPr>
          <w:p w14:paraId="7C3B68C3" w14:textId="77777777" w:rsidR="002406C3" w:rsidRPr="002406C3" w:rsidRDefault="002406C3" w:rsidP="002406C3">
            <w:pPr>
              <w:spacing w:line="259" w:lineRule="auto"/>
              <w:jc w:val="both"/>
            </w:pPr>
            <w:r w:rsidRPr="002406C3">
              <w:t xml:space="preserve">Бактериологический метод </w:t>
            </w:r>
          </w:p>
        </w:tc>
        <w:tc>
          <w:tcPr>
            <w:tcW w:w="5447" w:type="dxa"/>
            <w:tcBorders>
              <w:top w:val="single" w:sz="2" w:space="0" w:color="000000"/>
              <w:left w:val="single" w:sz="2" w:space="0" w:color="000000"/>
              <w:bottom w:val="single" w:sz="2" w:space="0" w:color="000000"/>
              <w:right w:val="single" w:sz="2" w:space="0" w:color="000000"/>
            </w:tcBorders>
          </w:tcPr>
          <w:p w14:paraId="0E2EF5F5" w14:textId="77777777" w:rsidR="002406C3" w:rsidRPr="002406C3" w:rsidRDefault="002406C3" w:rsidP="002406C3">
            <w:pPr>
              <w:spacing w:line="259" w:lineRule="auto"/>
              <w:jc w:val="both"/>
            </w:pPr>
            <w:r w:rsidRPr="002406C3">
              <w:t xml:space="preserve">Пациенты с клиническими симптомами скарлатины для идентификации возбудителя </w:t>
            </w:r>
          </w:p>
        </w:tc>
        <w:tc>
          <w:tcPr>
            <w:tcW w:w="1193" w:type="dxa"/>
            <w:tcBorders>
              <w:top w:val="single" w:sz="2" w:space="0" w:color="000000"/>
              <w:left w:val="single" w:sz="2" w:space="0" w:color="000000"/>
              <w:bottom w:val="single" w:sz="2" w:space="0" w:color="000000"/>
              <w:right w:val="single" w:sz="2" w:space="0" w:color="000000"/>
            </w:tcBorders>
          </w:tcPr>
          <w:p w14:paraId="3A9E67E2" w14:textId="77777777" w:rsidR="002406C3" w:rsidRPr="002406C3" w:rsidRDefault="002406C3" w:rsidP="002406C3">
            <w:pPr>
              <w:spacing w:line="259" w:lineRule="auto"/>
              <w:jc w:val="both"/>
            </w:pPr>
            <w:r w:rsidRPr="002406C3">
              <w:t xml:space="preserve">А </w:t>
            </w:r>
          </w:p>
        </w:tc>
      </w:tr>
      <w:tr w:rsidR="002406C3" w:rsidRPr="002406C3" w14:paraId="2E613E71" w14:textId="77777777" w:rsidTr="00DE6364">
        <w:trPr>
          <w:trHeight w:val="662"/>
        </w:trPr>
        <w:tc>
          <w:tcPr>
            <w:tcW w:w="3015" w:type="dxa"/>
            <w:tcBorders>
              <w:top w:val="single" w:sz="2" w:space="0" w:color="000000"/>
              <w:left w:val="single" w:sz="2" w:space="0" w:color="000000"/>
              <w:bottom w:val="single" w:sz="2" w:space="0" w:color="000000"/>
              <w:right w:val="single" w:sz="2" w:space="0" w:color="000000"/>
            </w:tcBorders>
          </w:tcPr>
          <w:p w14:paraId="3C21E4B2" w14:textId="77777777" w:rsidR="002406C3" w:rsidRPr="002406C3" w:rsidRDefault="002406C3" w:rsidP="002406C3">
            <w:pPr>
              <w:spacing w:line="259" w:lineRule="auto"/>
              <w:jc w:val="both"/>
            </w:pPr>
            <w:r w:rsidRPr="002406C3">
              <w:t xml:space="preserve">Молекулярно-генетический метод (ПЦР) </w:t>
            </w:r>
          </w:p>
        </w:tc>
        <w:tc>
          <w:tcPr>
            <w:tcW w:w="5447" w:type="dxa"/>
            <w:tcBorders>
              <w:top w:val="single" w:sz="2" w:space="0" w:color="000000"/>
              <w:left w:val="single" w:sz="2" w:space="0" w:color="000000"/>
              <w:bottom w:val="single" w:sz="2" w:space="0" w:color="000000"/>
              <w:right w:val="single" w:sz="2" w:space="0" w:color="000000"/>
            </w:tcBorders>
          </w:tcPr>
          <w:p w14:paraId="7B4F6344" w14:textId="77777777" w:rsidR="002406C3" w:rsidRPr="002406C3" w:rsidRDefault="002406C3" w:rsidP="002406C3">
            <w:pPr>
              <w:spacing w:line="259" w:lineRule="auto"/>
              <w:jc w:val="both"/>
            </w:pPr>
            <w:r w:rsidRPr="002406C3">
              <w:t xml:space="preserve">Пациенты с клиническими симптомами скарлатины для идентификации возбудителя </w:t>
            </w:r>
          </w:p>
        </w:tc>
        <w:tc>
          <w:tcPr>
            <w:tcW w:w="1193" w:type="dxa"/>
            <w:tcBorders>
              <w:top w:val="single" w:sz="2" w:space="0" w:color="000000"/>
              <w:left w:val="single" w:sz="2" w:space="0" w:color="000000"/>
              <w:bottom w:val="single" w:sz="2" w:space="0" w:color="000000"/>
              <w:right w:val="single" w:sz="2" w:space="0" w:color="000000"/>
            </w:tcBorders>
          </w:tcPr>
          <w:p w14:paraId="2FA02968" w14:textId="77777777" w:rsidR="002406C3" w:rsidRPr="002406C3" w:rsidRDefault="002406C3" w:rsidP="002406C3">
            <w:pPr>
              <w:spacing w:line="259" w:lineRule="auto"/>
              <w:jc w:val="both"/>
            </w:pPr>
            <w:r w:rsidRPr="002406C3">
              <w:t xml:space="preserve">А </w:t>
            </w:r>
          </w:p>
        </w:tc>
      </w:tr>
      <w:tr w:rsidR="002406C3" w:rsidRPr="002406C3" w14:paraId="483D5849" w14:textId="77777777" w:rsidTr="00DE6364">
        <w:trPr>
          <w:trHeight w:val="662"/>
        </w:trPr>
        <w:tc>
          <w:tcPr>
            <w:tcW w:w="3015" w:type="dxa"/>
            <w:tcBorders>
              <w:top w:val="single" w:sz="2" w:space="0" w:color="000000"/>
              <w:left w:val="single" w:sz="2" w:space="0" w:color="000000"/>
              <w:bottom w:val="single" w:sz="2" w:space="0" w:color="000000"/>
              <w:right w:val="single" w:sz="2" w:space="0" w:color="000000"/>
            </w:tcBorders>
          </w:tcPr>
          <w:p w14:paraId="63A54FB6" w14:textId="77777777" w:rsidR="002406C3" w:rsidRPr="002406C3" w:rsidRDefault="002406C3" w:rsidP="002406C3">
            <w:pPr>
              <w:spacing w:line="259" w:lineRule="auto"/>
              <w:jc w:val="both"/>
            </w:pPr>
            <w:r w:rsidRPr="002406C3">
              <w:t xml:space="preserve">Реакция </w:t>
            </w:r>
            <w:proofErr w:type="spellStart"/>
            <w:r w:rsidRPr="002406C3">
              <w:t>коагглютинации</w:t>
            </w:r>
            <w:proofErr w:type="spellEnd"/>
            <w:r w:rsidRPr="002406C3">
              <w:t xml:space="preserve"> </w:t>
            </w:r>
          </w:p>
        </w:tc>
        <w:tc>
          <w:tcPr>
            <w:tcW w:w="5447" w:type="dxa"/>
            <w:tcBorders>
              <w:top w:val="single" w:sz="2" w:space="0" w:color="000000"/>
              <w:left w:val="single" w:sz="2" w:space="0" w:color="000000"/>
              <w:bottom w:val="single" w:sz="2" w:space="0" w:color="000000"/>
              <w:right w:val="single" w:sz="2" w:space="0" w:color="000000"/>
            </w:tcBorders>
          </w:tcPr>
          <w:p w14:paraId="57EFF114" w14:textId="77777777" w:rsidR="002406C3" w:rsidRPr="002406C3" w:rsidRDefault="002406C3" w:rsidP="002406C3">
            <w:pPr>
              <w:spacing w:line="259" w:lineRule="auto"/>
              <w:jc w:val="both"/>
            </w:pPr>
            <w:r w:rsidRPr="002406C3">
              <w:t xml:space="preserve">Экспресс-диагностика антигена гемолитического стрептококка в любом материале </w:t>
            </w:r>
          </w:p>
        </w:tc>
        <w:tc>
          <w:tcPr>
            <w:tcW w:w="1193" w:type="dxa"/>
            <w:tcBorders>
              <w:top w:val="single" w:sz="2" w:space="0" w:color="000000"/>
              <w:left w:val="single" w:sz="2" w:space="0" w:color="000000"/>
              <w:bottom w:val="single" w:sz="2" w:space="0" w:color="000000"/>
              <w:right w:val="single" w:sz="2" w:space="0" w:color="000000"/>
            </w:tcBorders>
          </w:tcPr>
          <w:p w14:paraId="2B005EB0" w14:textId="77777777" w:rsidR="002406C3" w:rsidRPr="002406C3" w:rsidRDefault="002406C3" w:rsidP="002406C3">
            <w:pPr>
              <w:spacing w:line="259" w:lineRule="auto"/>
              <w:jc w:val="both"/>
            </w:pPr>
            <w:r w:rsidRPr="002406C3">
              <w:t xml:space="preserve">А </w:t>
            </w:r>
          </w:p>
        </w:tc>
      </w:tr>
      <w:tr w:rsidR="002406C3" w:rsidRPr="002406C3" w14:paraId="39875022" w14:textId="77777777" w:rsidTr="00DE6364">
        <w:trPr>
          <w:trHeight w:val="660"/>
        </w:trPr>
        <w:tc>
          <w:tcPr>
            <w:tcW w:w="3015" w:type="dxa"/>
            <w:tcBorders>
              <w:top w:val="single" w:sz="2" w:space="0" w:color="000000"/>
              <w:left w:val="single" w:sz="2" w:space="0" w:color="000000"/>
              <w:bottom w:val="single" w:sz="2" w:space="0" w:color="000000"/>
              <w:right w:val="single" w:sz="2" w:space="0" w:color="000000"/>
            </w:tcBorders>
          </w:tcPr>
          <w:p w14:paraId="7470B3E5" w14:textId="77777777" w:rsidR="002406C3" w:rsidRPr="002406C3" w:rsidRDefault="002406C3" w:rsidP="002406C3">
            <w:pPr>
              <w:spacing w:line="259" w:lineRule="auto"/>
              <w:jc w:val="both"/>
            </w:pPr>
            <w:r w:rsidRPr="002406C3">
              <w:t xml:space="preserve">Гематологический метод </w:t>
            </w:r>
          </w:p>
        </w:tc>
        <w:tc>
          <w:tcPr>
            <w:tcW w:w="5447" w:type="dxa"/>
            <w:tcBorders>
              <w:top w:val="single" w:sz="2" w:space="0" w:color="000000"/>
              <w:left w:val="single" w:sz="2" w:space="0" w:color="000000"/>
              <w:bottom w:val="single" w:sz="2" w:space="0" w:color="000000"/>
              <w:right w:val="single" w:sz="2" w:space="0" w:color="000000"/>
            </w:tcBorders>
          </w:tcPr>
          <w:p w14:paraId="22B24E0E" w14:textId="77777777" w:rsidR="002406C3" w:rsidRPr="002406C3" w:rsidRDefault="002406C3" w:rsidP="002406C3">
            <w:pPr>
              <w:spacing w:line="259" w:lineRule="auto"/>
              <w:jc w:val="both"/>
            </w:pPr>
            <w:r w:rsidRPr="002406C3">
              <w:t xml:space="preserve">Пациенты с клиническими симптомами скарлатины для уточнения остроты воспалительной реакции  </w:t>
            </w:r>
          </w:p>
        </w:tc>
        <w:tc>
          <w:tcPr>
            <w:tcW w:w="1193" w:type="dxa"/>
            <w:tcBorders>
              <w:top w:val="single" w:sz="2" w:space="0" w:color="000000"/>
              <w:left w:val="single" w:sz="2" w:space="0" w:color="000000"/>
              <w:bottom w:val="single" w:sz="2" w:space="0" w:color="000000"/>
              <w:right w:val="single" w:sz="2" w:space="0" w:color="000000"/>
            </w:tcBorders>
          </w:tcPr>
          <w:p w14:paraId="2D693E49" w14:textId="77777777" w:rsidR="002406C3" w:rsidRPr="002406C3" w:rsidRDefault="002406C3" w:rsidP="002406C3">
            <w:pPr>
              <w:spacing w:line="259" w:lineRule="auto"/>
              <w:jc w:val="both"/>
            </w:pPr>
            <w:r w:rsidRPr="002406C3">
              <w:t xml:space="preserve">С </w:t>
            </w:r>
          </w:p>
        </w:tc>
      </w:tr>
      <w:tr w:rsidR="002406C3" w:rsidRPr="002406C3" w14:paraId="1FFA2176" w14:textId="77777777" w:rsidTr="00DE6364">
        <w:trPr>
          <w:trHeight w:val="1766"/>
        </w:trPr>
        <w:tc>
          <w:tcPr>
            <w:tcW w:w="3015" w:type="dxa"/>
            <w:tcBorders>
              <w:top w:val="nil"/>
              <w:left w:val="single" w:sz="2" w:space="0" w:color="000000"/>
              <w:bottom w:val="single" w:sz="2" w:space="0" w:color="000000"/>
              <w:right w:val="single" w:sz="2" w:space="0" w:color="000000"/>
            </w:tcBorders>
          </w:tcPr>
          <w:p w14:paraId="171A0B7C" w14:textId="77777777" w:rsidR="002406C3" w:rsidRPr="002406C3" w:rsidRDefault="002406C3" w:rsidP="002406C3">
            <w:pPr>
              <w:spacing w:after="23" w:line="258" w:lineRule="auto"/>
              <w:jc w:val="both"/>
            </w:pPr>
            <w:r w:rsidRPr="002406C3">
              <w:t xml:space="preserve">Серологические методы (определение титра </w:t>
            </w:r>
            <w:proofErr w:type="spellStart"/>
            <w:r w:rsidRPr="002406C3">
              <w:t>антистрептолизина</w:t>
            </w:r>
            <w:proofErr w:type="spellEnd"/>
            <w:r w:rsidRPr="002406C3">
              <w:t xml:space="preserve"> –О, антител против ДНК-азы и других ферментов, в т.ч. </w:t>
            </w:r>
          </w:p>
          <w:p w14:paraId="5D37536F" w14:textId="77777777" w:rsidR="002406C3" w:rsidRPr="002406C3" w:rsidRDefault="002406C3" w:rsidP="002406C3">
            <w:pPr>
              <w:spacing w:line="259" w:lineRule="auto"/>
              <w:jc w:val="both"/>
            </w:pPr>
            <w:r w:rsidRPr="002406C3">
              <w:t xml:space="preserve">антитоксинов стрептококка) </w:t>
            </w:r>
          </w:p>
        </w:tc>
        <w:tc>
          <w:tcPr>
            <w:tcW w:w="5447" w:type="dxa"/>
            <w:tcBorders>
              <w:top w:val="nil"/>
              <w:left w:val="single" w:sz="2" w:space="0" w:color="000000"/>
              <w:bottom w:val="single" w:sz="2" w:space="0" w:color="000000"/>
              <w:right w:val="single" w:sz="2" w:space="0" w:color="000000"/>
            </w:tcBorders>
          </w:tcPr>
          <w:p w14:paraId="2E88BCCA" w14:textId="77777777" w:rsidR="002406C3" w:rsidRPr="002406C3" w:rsidRDefault="002406C3" w:rsidP="002406C3">
            <w:pPr>
              <w:spacing w:line="259" w:lineRule="auto"/>
              <w:jc w:val="both"/>
            </w:pPr>
            <w:r w:rsidRPr="002406C3">
              <w:t xml:space="preserve">Пациенты с клиническими симптомами скарлатины для уточнения нозологии </w:t>
            </w:r>
          </w:p>
        </w:tc>
        <w:tc>
          <w:tcPr>
            <w:tcW w:w="1193" w:type="dxa"/>
            <w:tcBorders>
              <w:top w:val="nil"/>
              <w:left w:val="single" w:sz="2" w:space="0" w:color="000000"/>
              <w:bottom w:val="single" w:sz="2" w:space="0" w:color="000000"/>
              <w:right w:val="single" w:sz="2" w:space="0" w:color="000000"/>
            </w:tcBorders>
          </w:tcPr>
          <w:p w14:paraId="4EBF67B3" w14:textId="77777777" w:rsidR="002406C3" w:rsidRPr="002406C3" w:rsidRDefault="002406C3" w:rsidP="002406C3">
            <w:pPr>
              <w:spacing w:line="259" w:lineRule="auto"/>
              <w:jc w:val="both"/>
            </w:pPr>
            <w:r w:rsidRPr="002406C3">
              <w:t xml:space="preserve">А </w:t>
            </w:r>
          </w:p>
        </w:tc>
      </w:tr>
    </w:tbl>
    <w:p w14:paraId="59E260C4" w14:textId="77777777" w:rsidR="002406C3" w:rsidRPr="002406C3" w:rsidRDefault="002406C3" w:rsidP="002406C3">
      <w:pPr>
        <w:spacing w:after="17" w:line="259" w:lineRule="auto"/>
        <w:ind w:left="852"/>
        <w:jc w:val="both"/>
      </w:pPr>
      <w:r w:rsidRPr="002406C3">
        <w:rPr>
          <w:rFonts w:eastAsia="Times New Roman"/>
          <w:b/>
          <w:i/>
          <w:color w:val="282828"/>
        </w:rPr>
        <w:t xml:space="preserve"> </w:t>
      </w:r>
    </w:p>
    <w:p w14:paraId="5CA7222F" w14:textId="77777777" w:rsidR="002406C3" w:rsidRPr="002406C3" w:rsidRDefault="002406C3" w:rsidP="002406C3">
      <w:pPr>
        <w:ind w:left="862" w:right="121"/>
        <w:jc w:val="both"/>
      </w:pPr>
      <w:proofErr w:type="gramStart"/>
      <w:r w:rsidRPr="002406C3">
        <w:t>Примечание:  *</w:t>
      </w:r>
      <w:proofErr w:type="gramEnd"/>
      <w:r w:rsidRPr="002406C3">
        <w:t xml:space="preserve"> - Оценка силы рекомендаций в соответствии с рейтинговой схемой. </w:t>
      </w:r>
    </w:p>
    <w:p w14:paraId="12D73CE5" w14:textId="77777777" w:rsidR="002406C3" w:rsidRPr="002406C3" w:rsidRDefault="002406C3" w:rsidP="002406C3">
      <w:pPr>
        <w:spacing w:after="31" w:line="259" w:lineRule="auto"/>
        <w:ind w:left="999"/>
        <w:jc w:val="both"/>
      </w:pPr>
      <w:r w:rsidRPr="002406C3">
        <w:rPr>
          <w:color w:val="282828"/>
        </w:rPr>
        <w:t xml:space="preserve"> </w:t>
      </w:r>
    </w:p>
    <w:p w14:paraId="6647CC2B" w14:textId="77777777" w:rsidR="002406C3" w:rsidRPr="002406C3" w:rsidRDefault="002406C3" w:rsidP="002406C3">
      <w:pPr>
        <w:spacing w:after="5" w:line="271" w:lineRule="auto"/>
        <w:ind w:left="847" w:right="28"/>
        <w:jc w:val="both"/>
      </w:pPr>
      <w:proofErr w:type="gramStart"/>
      <w:r w:rsidRPr="002406C3">
        <w:rPr>
          <w:rFonts w:eastAsia="Times New Roman"/>
          <w:b/>
          <w:color w:val="282828"/>
        </w:rPr>
        <w:t>4.7.2  Критерии</w:t>
      </w:r>
      <w:proofErr w:type="gramEnd"/>
      <w:r w:rsidRPr="002406C3">
        <w:rPr>
          <w:rFonts w:eastAsia="Times New Roman"/>
          <w:b/>
          <w:color w:val="282828"/>
        </w:rPr>
        <w:t xml:space="preserve"> лабораторного подтверждения диагноза: </w:t>
      </w:r>
    </w:p>
    <w:p w14:paraId="6B70898D" w14:textId="77777777" w:rsidR="002406C3" w:rsidRPr="002406C3" w:rsidRDefault="002406C3" w:rsidP="002406C3">
      <w:pPr>
        <w:spacing w:after="22" w:line="259" w:lineRule="auto"/>
        <w:ind w:left="852"/>
        <w:jc w:val="both"/>
      </w:pPr>
      <w:r w:rsidRPr="002406C3">
        <w:rPr>
          <w:color w:val="282828"/>
        </w:rPr>
        <w:t xml:space="preserve"> </w:t>
      </w:r>
    </w:p>
    <w:p w14:paraId="5759D0B2" w14:textId="77777777" w:rsidR="002406C3" w:rsidRPr="002406C3" w:rsidRDefault="002406C3" w:rsidP="002406C3">
      <w:pPr>
        <w:numPr>
          <w:ilvl w:val="0"/>
          <w:numId w:val="11"/>
        </w:numPr>
        <w:spacing w:after="12" w:line="268" w:lineRule="auto"/>
        <w:ind w:right="119" w:hanging="10"/>
        <w:jc w:val="both"/>
      </w:pPr>
      <w:r w:rsidRPr="002406C3">
        <w:rPr>
          <w:rFonts w:eastAsia="Times New Roman"/>
          <w:i/>
          <w:color w:val="282828"/>
        </w:rPr>
        <w:t>клинический анализ крови</w:t>
      </w:r>
      <w:r w:rsidRPr="002406C3">
        <w:rPr>
          <w:color w:val="282828"/>
        </w:rPr>
        <w:t xml:space="preserve"> в остром периоде болезни необходимо проводить всем пациентам – лейкоцитоз, </w:t>
      </w:r>
      <w:proofErr w:type="spellStart"/>
      <w:r w:rsidRPr="002406C3">
        <w:rPr>
          <w:color w:val="282828"/>
        </w:rPr>
        <w:t>нейтрофилез</w:t>
      </w:r>
      <w:proofErr w:type="spellEnd"/>
      <w:r w:rsidRPr="002406C3">
        <w:rPr>
          <w:color w:val="282828"/>
        </w:rPr>
        <w:t xml:space="preserve">, увеличение СОЭ указывают на бактериальную этиологию инфекции; </w:t>
      </w:r>
    </w:p>
    <w:p w14:paraId="2BA81ADA" w14:textId="77777777" w:rsidR="002406C3" w:rsidRPr="002406C3" w:rsidRDefault="002406C3" w:rsidP="002406C3">
      <w:pPr>
        <w:numPr>
          <w:ilvl w:val="0"/>
          <w:numId w:val="11"/>
        </w:numPr>
        <w:spacing w:after="12" w:line="268" w:lineRule="auto"/>
        <w:ind w:right="119" w:hanging="10"/>
        <w:jc w:val="both"/>
      </w:pPr>
      <w:r w:rsidRPr="002406C3">
        <w:rPr>
          <w:rFonts w:eastAsia="Times New Roman"/>
          <w:i/>
          <w:color w:val="282828"/>
        </w:rPr>
        <w:t>бактериологический метод</w:t>
      </w:r>
      <w:r w:rsidRPr="002406C3">
        <w:rPr>
          <w:color w:val="282828"/>
        </w:rPr>
        <w:t xml:space="preserve"> имеет значение для подтверждения диагноза при выделении   β-гемолитического стрептококка в посевах слизи из ротоглотки; </w:t>
      </w:r>
    </w:p>
    <w:p w14:paraId="6B1ADD08" w14:textId="77777777" w:rsidR="002406C3" w:rsidRPr="002406C3" w:rsidRDefault="002406C3" w:rsidP="002406C3">
      <w:pPr>
        <w:numPr>
          <w:ilvl w:val="0"/>
          <w:numId w:val="11"/>
        </w:numPr>
        <w:spacing w:after="11" w:line="269" w:lineRule="auto"/>
        <w:ind w:right="119" w:hanging="10"/>
        <w:jc w:val="both"/>
      </w:pPr>
      <w:r w:rsidRPr="002406C3">
        <w:rPr>
          <w:rFonts w:eastAsia="Times New Roman"/>
          <w:i/>
          <w:color w:val="282828"/>
        </w:rPr>
        <w:t xml:space="preserve">определение титра </w:t>
      </w:r>
      <w:proofErr w:type="spellStart"/>
      <w:r w:rsidRPr="002406C3">
        <w:rPr>
          <w:rFonts w:eastAsia="Times New Roman"/>
          <w:i/>
          <w:color w:val="282828"/>
        </w:rPr>
        <w:t>антистрептолизина</w:t>
      </w:r>
      <w:proofErr w:type="spellEnd"/>
      <w:r w:rsidRPr="002406C3">
        <w:rPr>
          <w:rFonts w:eastAsia="Times New Roman"/>
          <w:i/>
          <w:color w:val="282828"/>
        </w:rPr>
        <w:t xml:space="preserve"> –О, антител против ДНК-азы и других ферментов, в т.ч. антитоксинов стрептококка;</w:t>
      </w:r>
      <w:r w:rsidRPr="002406C3">
        <w:rPr>
          <w:color w:val="282828"/>
        </w:rPr>
        <w:t xml:space="preserve"> </w:t>
      </w:r>
    </w:p>
    <w:p w14:paraId="009E72D2" w14:textId="77777777" w:rsidR="002406C3" w:rsidRPr="002406C3" w:rsidRDefault="002406C3" w:rsidP="002406C3">
      <w:pPr>
        <w:numPr>
          <w:ilvl w:val="0"/>
          <w:numId w:val="11"/>
        </w:numPr>
        <w:spacing w:after="253" w:line="268" w:lineRule="auto"/>
        <w:ind w:right="119" w:hanging="10"/>
        <w:jc w:val="both"/>
      </w:pPr>
      <w:r w:rsidRPr="002406C3">
        <w:rPr>
          <w:rFonts w:eastAsia="Times New Roman"/>
          <w:i/>
          <w:color w:val="282828"/>
        </w:rPr>
        <w:t xml:space="preserve">реакция </w:t>
      </w:r>
      <w:proofErr w:type="spellStart"/>
      <w:r w:rsidRPr="002406C3">
        <w:rPr>
          <w:rFonts w:eastAsia="Times New Roman"/>
          <w:i/>
          <w:color w:val="282828"/>
        </w:rPr>
        <w:t>коагглютинации</w:t>
      </w:r>
      <w:proofErr w:type="spellEnd"/>
      <w:r w:rsidRPr="002406C3">
        <w:rPr>
          <w:color w:val="282828"/>
        </w:rPr>
        <w:t xml:space="preserve"> является наиболее перспективным методом </w:t>
      </w:r>
      <w:proofErr w:type="spellStart"/>
      <w:r w:rsidRPr="002406C3">
        <w:rPr>
          <w:color w:val="282828"/>
        </w:rPr>
        <w:t>экспрессдиагностики</w:t>
      </w:r>
      <w:proofErr w:type="spellEnd"/>
      <w:r w:rsidRPr="002406C3">
        <w:rPr>
          <w:color w:val="282828"/>
        </w:rPr>
        <w:t xml:space="preserve">, позволяющим выявить антиген гемолитического стрептококка в материале из любого очага в течение 30 мин. </w:t>
      </w:r>
    </w:p>
    <w:p w14:paraId="59A79FF4" w14:textId="77777777" w:rsidR="002406C3" w:rsidRPr="002406C3" w:rsidRDefault="002406C3" w:rsidP="002406C3">
      <w:pPr>
        <w:spacing w:after="5" w:line="271" w:lineRule="auto"/>
        <w:ind w:left="1014" w:right="28"/>
        <w:jc w:val="both"/>
      </w:pPr>
      <w:r w:rsidRPr="002406C3">
        <w:rPr>
          <w:rFonts w:eastAsia="Times New Roman"/>
          <w:b/>
          <w:color w:val="282828"/>
        </w:rPr>
        <w:t>4.7.3.  Критерии оценки степени тяжести заболевания по результатам лабораторной диагностики</w:t>
      </w:r>
      <w:r w:rsidRPr="002406C3">
        <w:rPr>
          <w:color w:val="282828"/>
        </w:rPr>
        <w:t xml:space="preserve">. </w:t>
      </w:r>
    </w:p>
    <w:p w14:paraId="0EB0404B" w14:textId="77777777" w:rsidR="002406C3" w:rsidRPr="002406C3" w:rsidRDefault="002406C3" w:rsidP="002406C3">
      <w:pPr>
        <w:spacing w:line="268" w:lineRule="auto"/>
        <w:ind w:left="837" w:right="119" w:firstLine="708"/>
        <w:jc w:val="both"/>
      </w:pPr>
      <w:r w:rsidRPr="002406C3">
        <w:rPr>
          <w:color w:val="282828"/>
        </w:rPr>
        <w:t xml:space="preserve">У больных скарлатиной, протекающей в легкой степени тяжести, в общем анализе крови отмечаются незначительный лейкоцитоз, </w:t>
      </w:r>
      <w:proofErr w:type="spellStart"/>
      <w:r w:rsidRPr="002406C3">
        <w:rPr>
          <w:color w:val="282828"/>
        </w:rPr>
        <w:t>нейтрофилез</w:t>
      </w:r>
      <w:proofErr w:type="spellEnd"/>
      <w:r w:rsidRPr="002406C3">
        <w:rPr>
          <w:color w:val="282828"/>
        </w:rPr>
        <w:t xml:space="preserve">, слабый сдвиг лейкоцитарной формулы влево до </w:t>
      </w:r>
      <w:proofErr w:type="spellStart"/>
      <w:r w:rsidRPr="002406C3">
        <w:rPr>
          <w:color w:val="282828"/>
        </w:rPr>
        <w:t>палочкоядерных</w:t>
      </w:r>
      <w:proofErr w:type="spellEnd"/>
      <w:r w:rsidRPr="002406C3">
        <w:rPr>
          <w:color w:val="282828"/>
        </w:rPr>
        <w:t xml:space="preserve"> элементов (или без него), незначительное увеличение СОЭ. </w:t>
      </w:r>
    </w:p>
    <w:p w14:paraId="1A9F245C" w14:textId="77777777" w:rsidR="002406C3" w:rsidRPr="002406C3" w:rsidRDefault="002406C3" w:rsidP="002406C3">
      <w:pPr>
        <w:spacing w:line="268" w:lineRule="auto"/>
        <w:ind w:left="837" w:right="119" w:firstLine="708"/>
        <w:jc w:val="both"/>
      </w:pPr>
      <w:r w:rsidRPr="002406C3">
        <w:rPr>
          <w:color w:val="282828"/>
        </w:rPr>
        <w:t xml:space="preserve">У больных среднетяжелой формой скарлатины изменения в картине периферической крови становятся более выраженными и характеризуются умеренно выраженными лейкоцитозом, </w:t>
      </w:r>
      <w:proofErr w:type="spellStart"/>
      <w:r w:rsidRPr="002406C3">
        <w:rPr>
          <w:color w:val="282828"/>
        </w:rPr>
        <w:t>нейтрофилезом</w:t>
      </w:r>
      <w:proofErr w:type="spellEnd"/>
      <w:r w:rsidRPr="002406C3">
        <w:rPr>
          <w:color w:val="282828"/>
        </w:rPr>
        <w:t xml:space="preserve">, более резким становится сдвиг лейкоцитарной формулы влево за счет </w:t>
      </w:r>
      <w:proofErr w:type="spellStart"/>
      <w:r w:rsidRPr="002406C3">
        <w:rPr>
          <w:color w:val="282828"/>
        </w:rPr>
        <w:t>палочкоядерных</w:t>
      </w:r>
      <w:proofErr w:type="spellEnd"/>
      <w:r w:rsidRPr="002406C3">
        <w:rPr>
          <w:color w:val="282828"/>
        </w:rPr>
        <w:t xml:space="preserve"> элементов, появляются эозинофилы, СОЭ увеличивается до значительных цифр. </w:t>
      </w:r>
    </w:p>
    <w:p w14:paraId="6642B037" w14:textId="77777777" w:rsidR="002406C3" w:rsidRPr="002406C3" w:rsidRDefault="002406C3" w:rsidP="002406C3">
      <w:pPr>
        <w:spacing w:after="304" w:line="268" w:lineRule="auto"/>
        <w:ind w:left="837" w:right="119" w:firstLine="708"/>
        <w:jc w:val="both"/>
      </w:pPr>
      <w:r w:rsidRPr="002406C3">
        <w:rPr>
          <w:color w:val="282828"/>
        </w:rPr>
        <w:lastRenderedPageBreak/>
        <w:t xml:space="preserve">Тяжелые формы скарлатины сопровождаются резко выраженным лейкоцитозом со значительным увеличением числа как сегментоядерных, так и более молодых форм (вплоть до миелоцитов, </w:t>
      </w:r>
      <w:proofErr w:type="spellStart"/>
      <w:r w:rsidRPr="002406C3">
        <w:rPr>
          <w:color w:val="282828"/>
        </w:rPr>
        <w:t>метамиелоцитов</w:t>
      </w:r>
      <w:proofErr w:type="spellEnd"/>
      <w:r w:rsidRPr="002406C3">
        <w:rPr>
          <w:color w:val="282828"/>
        </w:rPr>
        <w:t xml:space="preserve">). СОЭ имеет тенденцию к еще большему увеличению. У больных могут появиться изменения в моче, свидетельствующие </w:t>
      </w:r>
      <w:proofErr w:type="gramStart"/>
      <w:r w:rsidRPr="002406C3">
        <w:rPr>
          <w:color w:val="282828"/>
        </w:rPr>
        <w:t>о  токсическом</w:t>
      </w:r>
      <w:proofErr w:type="gramEnd"/>
      <w:r w:rsidRPr="002406C3">
        <w:rPr>
          <w:color w:val="282828"/>
        </w:rPr>
        <w:t xml:space="preserve"> поражении почек (увеличение белка, появление единичных эритроцитов, эпителиальных, цилиндрических клеток). </w:t>
      </w:r>
    </w:p>
    <w:p w14:paraId="276F232C" w14:textId="77777777" w:rsidR="002406C3" w:rsidRPr="002406C3" w:rsidRDefault="002406C3" w:rsidP="002406C3">
      <w:pPr>
        <w:pStyle w:val="2"/>
        <w:spacing w:after="293"/>
        <w:ind w:left="1014" w:right="28"/>
        <w:jc w:val="both"/>
        <w:rPr>
          <w:szCs w:val="24"/>
        </w:rPr>
      </w:pPr>
      <w:r w:rsidRPr="002406C3">
        <w:rPr>
          <w:szCs w:val="24"/>
        </w:rPr>
        <w:t xml:space="preserve">4.8. Инструментальная диагностика </w:t>
      </w:r>
    </w:p>
    <w:p w14:paraId="6DA505C1" w14:textId="77777777" w:rsidR="002406C3" w:rsidRPr="002406C3" w:rsidRDefault="002406C3" w:rsidP="002406C3">
      <w:pPr>
        <w:pStyle w:val="3"/>
        <w:spacing w:after="246"/>
        <w:ind w:left="1014" w:right="28"/>
        <w:rPr>
          <w:szCs w:val="24"/>
        </w:rPr>
      </w:pPr>
      <w:r w:rsidRPr="002406C3">
        <w:rPr>
          <w:color w:val="282828"/>
          <w:szCs w:val="24"/>
        </w:rPr>
        <w:t xml:space="preserve">4.8.1.  Методы инструментальной диагностики </w:t>
      </w:r>
    </w:p>
    <w:p w14:paraId="6EDAB4D9" w14:textId="77777777" w:rsidR="002406C3" w:rsidRPr="002406C3" w:rsidRDefault="002406C3" w:rsidP="002406C3">
      <w:pPr>
        <w:spacing w:line="259" w:lineRule="auto"/>
        <w:ind w:left="1004"/>
        <w:jc w:val="both"/>
      </w:pPr>
      <w:r w:rsidRPr="002406C3">
        <w:rPr>
          <w:rFonts w:eastAsia="Times New Roman"/>
          <w:b/>
          <w:color w:val="282828"/>
        </w:rPr>
        <w:t xml:space="preserve"> </w:t>
      </w:r>
    </w:p>
    <w:tbl>
      <w:tblPr>
        <w:tblStyle w:val="TableGrid"/>
        <w:tblW w:w="9422" w:type="dxa"/>
        <w:tblInd w:w="896" w:type="dxa"/>
        <w:tblCellMar>
          <w:top w:w="7" w:type="dxa"/>
          <w:left w:w="106" w:type="dxa"/>
          <w:right w:w="41" w:type="dxa"/>
        </w:tblCellMar>
        <w:tblLook w:val="04A0" w:firstRow="1" w:lastRow="0" w:firstColumn="1" w:lastColumn="0" w:noHBand="0" w:noVBand="1"/>
      </w:tblPr>
      <w:tblGrid>
        <w:gridCol w:w="3690"/>
        <w:gridCol w:w="4350"/>
        <w:gridCol w:w="1382"/>
      </w:tblGrid>
      <w:tr w:rsidR="002406C3" w:rsidRPr="002406C3" w14:paraId="15946E6E" w14:textId="77777777" w:rsidTr="00DE6364">
        <w:trPr>
          <w:trHeight w:val="286"/>
        </w:trPr>
        <w:tc>
          <w:tcPr>
            <w:tcW w:w="3689" w:type="dxa"/>
            <w:tcBorders>
              <w:top w:val="single" w:sz="4" w:space="0" w:color="000000"/>
              <w:left w:val="single" w:sz="4" w:space="0" w:color="000000"/>
              <w:bottom w:val="single" w:sz="4" w:space="0" w:color="000000"/>
              <w:right w:val="single" w:sz="4" w:space="0" w:color="000000"/>
            </w:tcBorders>
          </w:tcPr>
          <w:p w14:paraId="5758CCDC" w14:textId="77777777" w:rsidR="002406C3" w:rsidRPr="002406C3" w:rsidRDefault="002406C3" w:rsidP="002406C3">
            <w:pPr>
              <w:spacing w:line="259" w:lineRule="auto"/>
              <w:jc w:val="both"/>
            </w:pPr>
            <w:r w:rsidRPr="002406C3">
              <w:rPr>
                <w:color w:val="282828"/>
              </w:rPr>
              <w:t xml:space="preserve">                    Метод  </w:t>
            </w:r>
          </w:p>
        </w:tc>
        <w:tc>
          <w:tcPr>
            <w:tcW w:w="4350" w:type="dxa"/>
            <w:tcBorders>
              <w:top w:val="single" w:sz="4" w:space="0" w:color="000000"/>
              <w:left w:val="single" w:sz="4" w:space="0" w:color="000000"/>
              <w:bottom w:val="single" w:sz="4" w:space="0" w:color="000000"/>
              <w:right w:val="single" w:sz="4" w:space="0" w:color="000000"/>
            </w:tcBorders>
          </w:tcPr>
          <w:p w14:paraId="04B800A6" w14:textId="77777777" w:rsidR="002406C3" w:rsidRPr="002406C3" w:rsidRDefault="002406C3" w:rsidP="002406C3">
            <w:pPr>
              <w:spacing w:line="259" w:lineRule="auto"/>
              <w:jc w:val="both"/>
            </w:pPr>
            <w:r w:rsidRPr="002406C3">
              <w:rPr>
                <w:color w:val="282828"/>
              </w:rPr>
              <w:t xml:space="preserve">                Показания  </w:t>
            </w:r>
          </w:p>
        </w:tc>
        <w:tc>
          <w:tcPr>
            <w:tcW w:w="1382" w:type="dxa"/>
            <w:tcBorders>
              <w:top w:val="single" w:sz="4" w:space="0" w:color="000000"/>
              <w:left w:val="single" w:sz="4" w:space="0" w:color="000000"/>
              <w:bottom w:val="single" w:sz="4" w:space="0" w:color="000000"/>
              <w:right w:val="single" w:sz="4" w:space="0" w:color="000000"/>
            </w:tcBorders>
          </w:tcPr>
          <w:p w14:paraId="21FD82EC" w14:textId="77777777" w:rsidR="002406C3" w:rsidRPr="002406C3" w:rsidRDefault="002406C3" w:rsidP="002406C3">
            <w:pPr>
              <w:spacing w:line="259" w:lineRule="auto"/>
              <w:jc w:val="both"/>
            </w:pPr>
            <w:r w:rsidRPr="002406C3">
              <w:rPr>
                <w:color w:val="282828"/>
              </w:rPr>
              <w:t xml:space="preserve"> Сила*         </w:t>
            </w:r>
          </w:p>
        </w:tc>
      </w:tr>
      <w:tr w:rsidR="002406C3" w:rsidRPr="002406C3" w14:paraId="25B6B716" w14:textId="77777777" w:rsidTr="00DE6364">
        <w:trPr>
          <w:trHeight w:val="838"/>
        </w:trPr>
        <w:tc>
          <w:tcPr>
            <w:tcW w:w="3689" w:type="dxa"/>
            <w:tcBorders>
              <w:top w:val="single" w:sz="4" w:space="0" w:color="000000"/>
              <w:left w:val="single" w:sz="4" w:space="0" w:color="000000"/>
              <w:bottom w:val="single" w:sz="4" w:space="0" w:color="000000"/>
              <w:right w:val="single" w:sz="4" w:space="0" w:color="000000"/>
            </w:tcBorders>
          </w:tcPr>
          <w:p w14:paraId="7A5D2B81" w14:textId="77777777" w:rsidR="002406C3" w:rsidRPr="002406C3" w:rsidRDefault="002406C3" w:rsidP="002406C3">
            <w:pPr>
              <w:spacing w:line="259" w:lineRule="auto"/>
              <w:jc w:val="both"/>
            </w:pPr>
            <w:r w:rsidRPr="002406C3">
              <w:rPr>
                <w:color w:val="282828"/>
              </w:rPr>
              <w:t xml:space="preserve">Эхокардиография  </w:t>
            </w:r>
          </w:p>
        </w:tc>
        <w:tc>
          <w:tcPr>
            <w:tcW w:w="4350" w:type="dxa"/>
            <w:tcBorders>
              <w:top w:val="single" w:sz="4" w:space="0" w:color="000000"/>
              <w:left w:val="single" w:sz="4" w:space="0" w:color="000000"/>
              <w:bottom w:val="single" w:sz="4" w:space="0" w:color="000000"/>
              <w:right w:val="single" w:sz="4" w:space="0" w:color="000000"/>
            </w:tcBorders>
          </w:tcPr>
          <w:p w14:paraId="635AE0E2" w14:textId="77777777" w:rsidR="002406C3" w:rsidRPr="002406C3" w:rsidRDefault="002406C3" w:rsidP="002406C3">
            <w:pPr>
              <w:spacing w:line="259" w:lineRule="auto"/>
              <w:ind w:right="143"/>
              <w:jc w:val="both"/>
            </w:pPr>
            <w:r w:rsidRPr="002406C3">
              <w:rPr>
                <w:color w:val="282828"/>
              </w:rPr>
              <w:t xml:space="preserve">Пациенты с нарушениями </w:t>
            </w:r>
            <w:proofErr w:type="spellStart"/>
            <w:r w:rsidRPr="002406C3">
              <w:rPr>
                <w:color w:val="282828"/>
              </w:rPr>
              <w:t>сердечнососудистой</w:t>
            </w:r>
            <w:proofErr w:type="spellEnd"/>
            <w:r w:rsidRPr="002406C3">
              <w:rPr>
                <w:color w:val="282828"/>
              </w:rPr>
              <w:t xml:space="preserve"> системы (среднетяжелые и тяжелые формы заболевания) </w:t>
            </w:r>
          </w:p>
        </w:tc>
        <w:tc>
          <w:tcPr>
            <w:tcW w:w="1382" w:type="dxa"/>
            <w:tcBorders>
              <w:top w:val="single" w:sz="4" w:space="0" w:color="000000"/>
              <w:left w:val="single" w:sz="4" w:space="0" w:color="000000"/>
              <w:bottom w:val="single" w:sz="4" w:space="0" w:color="000000"/>
              <w:right w:val="single" w:sz="4" w:space="0" w:color="000000"/>
            </w:tcBorders>
          </w:tcPr>
          <w:p w14:paraId="30722308" w14:textId="77777777" w:rsidR="002406C3" w:rsidRPr="002406C3" w:rsidRDefault="002406C3" w:rsidP="002406C3">
            <w:pPr>
              <w:spacing w:line="259" w:lineRule="auto"/>
              <w:jc w:val="both"/>
            </w:pPr>
            <w:r w:rsidRPr="002406C3">
              <w:rPr>
                <w:color w:val="282828"/>
              </w:rPr>
              <w:t xml:space="preserve">D </w:t>
            </w:r>
          </w:p>
        </w:tc>
      </w:tr>
      <w:tr w:rsidR="002406C3" w:rsidRPr="002406C3" w14:paraId="527DC945" w14:textId="77777777" w:rsidTr="00DE6364">
        <w:trPr>
          <w:trHeight w:val="562"/>
        </w:trPr>
        <w:tc>
          <w:tcPr>
            <w:tcW w:w="3689" w:type="dxa"/>
            <w:tcBorders>
              <w:top w:val="single" w:sz="4" w:space="0" w:color="000000"/>
              <w:left w:val="single" w:sz="4" w:space="0" w:color="000000"/>
              <w:bottom w:val="single" w:sz="4" w:space="0" w:color="000000"/>
              <w:right w:val="single" w:sz="4" w:space="0" w:color="000000"/>
            </w:tcBorders>
          </w:tcPr>
          <w:p w14:paraId="6D9A7DEA" w14:textId="77777777" w:rsidR="002406C3" w:rsidRPr="002406C3" w:rsidRDefault="002406C3" w:rsidP="002406C3">
            <w:pPr>
              <w:spacing w:line="259" w:lineRule="auto"/>
              <w:ind w:right="76"/>
              <w:jc w:val="both"/>
            </w:pPr>
            <w:r w:rsidRPr="002406C3">
              <w:rPr>
                <w:color w:val="282828"/>
              </w:rPr>
              <w:t xml:space="preserve">Регистрация электрокардиограмм </w:t>
            </w:r>
          </w:p>
        </w:tc>
        <w:tc>
          <w:tcPr>
            <w:tcW w:w="4350" w:type="dxa"/>
            <w:tcBorders>
              <w:top w:val="single" w:sz="4" w:space="0" w:color="000000"/>
              <w:left w:val="single" w:sz="4" w:space="0" w:color="000000"/>
              <w:bottom w:val="single" w:sz="4" w:space="0" w:color="000000"/>
              <w:right w:val="single" w:sz="4" w:space="0" w:color="000000"/>
            </w:tcBorders>
          </w:tcPr>
          <w:p w14:paraId="5ADD5951" w14:textId="77777777" w:rsidR="002406C3" w:rsidRPr="002406C3" w:rsidRDefault="002406C3" w:rsidP="002406C3">
            <w:pPr>
              <w:spacing w:line="259" w:lineRule="auto"/>
              <w:jc w:val="both"/>
            </w:pPr>
            <w:r w:rsidRPr="002406C3">
              <w:rPr>
                <w:color w:val="282828"/>
              </w:rPr>
              <w:t xml:space="preserve">Пациенты с нарушениями </w:t>
            </w:r>
            <w:proofErr w:type="spellStart"/>
            <w:r w:rsidRPr="002406C3">
              <w:rPr>
                <w:color w:val="282828"/>
              </w:rPr>
              <w:t>сердечнососудистой</w:t>
            </w:r>
            <w:proofErr w:type="spellEnd"/>
            <w:r w:rsidRPr="002406C3">
              <w:rPr>
                <w:color w:val="282828"/>
              </w:rPr>
              <w:t xml:space="preserve"> системы (среднетяжелые и </w:t>
            </w:r>
          </w:p>
        </w:tc>
        <w:tc>
          <w:tcPr>
            <w:tcW w:w="1382" w:type="dxa"/>
            <w:tcBorders>
              <w:top w:val="single" w:sz="4" w:space="0" w:color="000000"/>
              <w:left w:val="single" w:sz="4" w:space="0" w:color="000000"/>
              <w:bottom w:val="single" w:sz="4" w:space="0" w:color="000000"/>
              <w:right w:val="single" w:sz="4" w:space="0" w:color="000000"/>
            </w:tcBorders>
          </w:tcPr>
          <w:p w14:paraId="78B8540F" w14:textId="77777777" w:rsidR="002406C3" w:rsidRPr="002406C3" w:rsidRDefault="002406C3" w:rsidP="002406C3">
            <w:pPr>
              <w:spacing w:line="259" w:lineRule="auto"/>
              <w:jc w:val="both"/>
            </w:pPr>
            <w:r w:rsidRPr="002406C3">
              <w:rPr>
                <w:color w:val="282828"/>
              </w:rPr>
              <w:t xml:space="preserve">D </w:t>
            </w:r>
          </w:p>
        </w:tc>
      </w:tr>
      <w:tr w:rsidR="002406C3" w:rsidRPr="002406C3" w14:paraId="7AD0F431" w14:textId="77777777" w:rsidTr="00DE6364">
        <w:trPr>
          <w:trHeight w:val="286"/>
        </w:trPr>
        <w:tc>
          <w:tcPr>
            <w:tcW w:w="3689" w:type="dxa"/>
            <w:tcBorders>
              <w:top w:val="single" w:sz="4" w:space="0" w:color="000000"/>
              <w:left w:val="single" w:sz="4" w:space="0" w:color="000000"/>
              <w:bottom w:val="single" w:sz="4" w:space="0" w:color="000000"/>
              <w:right w:val="single" w:sz="4" w:space="0" w:color="000000"/>
            </w:tcBorders>
          </w:tcPr>
          <w:p w14:paraId="3E9F45CA" w14:textId="77777777" w:rsidR="002406C3" w:rsidRPr="002406C3" w:rsidRDefault="002406C3" w:rsidP="002406C3">
            <w:pPr>
              <w:spacing w:after="160" w:line="259" w:lineRule="auto"/>
              <w:jc w:val="both"/>
            </w:pPr>
          </w:p>
        </w:tc>
        <w:tc>
          <w:tcPr>
            <w:tcW w:w="4350" w:type="dxa"/>
            <w:tcBorders>
              <w:top w:val="single" w:sz="4" w:space="0" w:color="000000"/>
              <w:left w:val="single" w:sz="4" w:space="0" w:color="000000"/>
              <w:bottom w:val="single" w:sz="4" w:space="0" w:color="000000"/>
              <w:right w:val="single" w:sz="4" w:space="0" w:color="000000"/>
            </w:tcBorders>
          </w:tcPr>
          <w:p w14:paraId="7F453B88" w14:textId="77777777" w:rsidR="002406C3" w:rsidRPr="002406C3" w:rsidRDefault="002406C3" w:rsidP="002406C3">
            <w:pPr>
              <w:spacing w:line="259" w:lineRule="auto"/>
              <w:jc w:val="both"/>
            </w:pPr>
            <w:r w:rsidRPr="002406C3">
              <w:rPr>
                <w:color w:val="282828"/>
              </w:rPr>
              <w:t>тяжелые формы заболевания)</w:t>
            </w:r>
            <w:r w:rsidRPr="002406C3">
              <w:rPr>
                <w:rFonts w:eastAsia="Times New Roman"/>
                <w:b/>
                <w:color w:val="282828"/>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1E09D8DA" w14:textId="77777777" w:rsidR="002406C3" w:rsidRPr="002406C3" w:rsidRDefault="002406C3" w:rsidP="002406C3">
            <w:pPr>
              <w:spacing w:after="160" w:line="259" w:lineRule="auto"/>
              <w:jc w:val="both"/>
            </w:pPr>
          </w:p>
        </w:tc>
      </w:tr>
      <w:tr w:rsidR="002406C3" w:rsidRPr="002406C3" w14:paraId="6A3E3C80" w14:textId="77777777" w:rsidTr="00DE6364">
        <w:trPr>
          <w:trHeight w:val="838"/>
        </w:trPr>
        <w:tc>
          <w:tcPr>
            <w:tcW w:w="3689" w:type="dxa"/>
            <w:tcBorders>
              <w:top w:val="single" w:sz="4" w:space="0" w:color="000000"/>
              <w:left w:val="single" w:sz="4" w:space="0" w:color="000000"/>
              <w:bottom w:val="single" w:sz="4" w:space="0" w:color="000000"/>
              <w:right w:val="single" w:sz="4" w:space="0" w:color="000000"/>
            </w:tcBorders>
          </w:tcPr>
          <w:p w14:paraId="3D34E334" w14:textId="77777777" w:rsidR="002406C3" w:rsidRPr="002406C3" w:rsidRDefault="002406C3" w:rsidP="002406C3">
            <w:pPr>
              <w:spacing w:line="259" w:lineRule="auto"/>
              <w:jc w:val="both"/>
            </w:pPr>
            <w:r w:rsidRPr="002406C3">
              <w:rPr>
                <w:color w:val="282828"/>
              </w:rPr>
              <w:t xml:space="preserve">УЗИ органов брюшной полости </w:t>
            </w:r>
          </w:p>
        </w:tc>
        <w:tc>
          <w:tcPr>
            <w:tcW w:w="4350" w:type="dxa"/>
            <w:tcBorders>
              <w:top w:val="single" w:sz="4" w:space="0" w:color="000000"/>
              <w:left w:val="single" w:sz="4" w:space="0" w:color="000000"/>
              <w:bottom w:val="single" w:sz="4" w:space="0" w:color="000000"/>
              <w:right w:val="single" w:sz="4" w:space="0" w:color="000000"/>
            </w:tcBorders>
          </w:tcPr>
          <w:p w14:paraId="30FD0ED8" w14:textId="77777777" w:rsidR="002406C3" w:rsidRPr="002406C3" w:rsidRDefault="002406C3" w:rsidP="002406C3">
            <w:pPr>
              <w:spacing w:line="259" w:lineRule="auto"/>
              <w:ind w:right="61"/>
              <w:jc w:val="both"/>
            </w:pPr>
            <w:r w:rsidRPr="002406C3">
              <w:rPr>
                <w:color w:val="282828"/>
              </w:rPr>
              <w:t xml:space="preserve">Пациенты с синдромом </w:t>
            </w:r>
            <w:proofErr w:type="spellStart"/>
            <w:r w:rsidRPr="002406C3">
              <w:rPr>
                <w:color w:val="282828"/>
              </w:rPr>
              <w:t>гепатомегалии</w:t>
            </w:r>
            <w:proofErr w:type="spellEnd"/>
            <w:r w:rsidRPr="002406C3">
              <w:rPr>
                <w:color w:val="282828"/>
              </w:rPr>
              <w:t xml:space="preserve"> для уточнения размеров </w:t>
            </w:r>
            <w:r w:rsidRPr="002406C3">
              <w:t>печени, ее структуры</w:t>
            </w:r>
            <w:r w:rsidRPr="002406C3">
              <w:rPr>
                <w:color w:val="282828"/>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772F3CD9" w14:textId="77777777" w:rsidR="002406C3" w:rsidRPr="002406C3" w:rsidRDefault="002406C3" w:rsidP="002406C3">
            <w:pPr>
              <w:spacing w:line="259" w:lineRule="auto"/>
              <w:jc w:val="both"/>
            </w:pPr>
            <w:r w:rsidRPr="002406C3">
              <w:rPr>
                <w:color w:val="282828"/>
              </w:rPr>
              <w:t xml:space="preserve">D </w:t>
            </w:r>
          </w:p>
        </w:tc>
      </w:tr>
      <w:tr w:rsidR="002406C3" w:rsidRPr="002406C3" w14:paraId="62DAD157" w14:textId="77777777" w:rsidTr="00DE6364">
        <w:trPr>
          <w:trHeight w:val="562"/>
        </w:trPr>
        <w:tc>
          <w:tcPr>
            <w:tcW w:w="3689" w:type="dxa"/>
            <w:tcBorders>
              <w:top w:val="single" w:sz="4" w:space="0" w:color="000000"/>
              <w:left w:val="single" w:sz="4" w:space="0" w:color="000000"/>
              <w:bottom w:val="single" w:sz="4" w:space="0" w:color="000000"/>
              <w:right w:val="single" w:sz="4" w:space="0" w:color="000000"/>
            </w:tcBorders>
          </w:tcPr>
          <w:p w14:paraId="70A3FB73" w14:textId="77777777" w:rsidR="002406C3" w:rsidRPr="002406C3" w:rsidRDefault="002406C3" w:rsidP="002406C3">
            <w:pPr>
              <w:spacing w:line="259" w:lineRule="auto"/>
              <w:jc w:val="both"/>
            </w:pPr>
            <w:r w:rsidRPr="002406C3">
              <w:rPr>
                <w:color w:val="282828"/>
              </w:rPr>
              <w:t xml:space="preserve">Рентгенограмма придаточных пазух </w:t>
            </w:r>
          </w:p>
        </w:tc>
        <w:tc>
          <w:tcPr>
            <w:tcW w:w="4350" w:type="dxa"/>
            <w:tcBorders>
              <w:top w:val="single" w:sz="4" w:space="0" w:color="000000"/>
              <w:left w:val="single" w:sz="4" w:space="0" w:color="000000"/>
              <w:bottom w:val="single" w:sz="4" w:space="0" w:color="000000"/>
              <w:right w:val="single" w:sz="4" w:space="0" w:color="000000"/>
            </w:tcBorders>
          </w:tcPr>
          <w:p w14:paraId="5DF25BC5" w14:textId="77777777" w:rsidR="002406C3" w:rsidRPr="002406C3" w:rsidRDefault="002406C3" w:rsidP="002406C3">
            <w:pPr>
              <w:tabs>
                <w:tab w:val="center" w:pos="1630"/>
                <w:tab w:val="center" w:pos="2818"/>
                <w:tab w:val="right" w:pos="4203"/>
              </w:tabs>
              <w:spacing w:after="29" w:line="259" w:lineRule="auto"/>
              <w:jc w:val="both"/>
            </w:pPr>
            <w:r w:rsidRPr="002406C3">
              <w:rPr>
                <w:color w:val="282828"/>
              </w:rPr>
              <w:t xml:space="preserve">Пациенты </w:t>
            </w:r>
            <w:r w:rsidRPr="002406C3">
              <w:rPr>
                <w:color w:val="282828"/>
              </w:rPr>
              <w:tab/>
              <w:t xml:space="preserve">при </w:t>
            </w:r>
            <w:r w:rsidRPr="002406C3">
              <w:rPr>
                <w:color w:val="282828"/>
              </w:rPr>
              <w:tab/>
              <w:t xml:space="preserve">подозрении </w:t>
            </w:r>
            <w:r w:rsidRPr="002406C3">
              <w:rPr>
                <w:color w:val="282828"/>
              </w:rPr>
              <w:tab/>
              <w:t xml:space="preserve">на </w:t>
            </w:r>
          </w:p>
          <w:p w14:paraId="35B76B1C" w14:textId="77777777" w:rsidR="002406C3" w:rsidRPr="002406C3" w:rsidRDefault="002406C3" w:rsidP="002406C3">
            <w:pPr>
              <w:spacing w:line="259" w:lineRule="auto"/>
              <w:jc w:val="both"/>
            </w:pPr>
            <w:r w:rsidRPr="002406C3">
              <w:rPr>
                <w:color w:val="282828"/>
              </w:rPr>
              <w:t xml:space="preserve">поражение придаточных пазух </w:t>
            </w:r>
          </w:p>
        </w:tc>
        <w:tc>
          <w:tcPr>
            <w:tcW w:w="1382" w:type="dxa"/>
            <w:tcBorders>
              <w:top w:val="single" w:sz="4" w:space="0" w:color="000000"/>
              <w:left w:val="single" w:sz="4" w:space="0" w:color="000000"/>
              <w:bottom w:val="single" w:sz="4" w:space="0" w:color="000000"/>
              <w:right w:val="single" w:sz="4" w:space="0" w:color="000000"/>
            </w:tcBorders>
          </w:tcPr>
          <w:p w14:paraId="5894E324" w14:textId="77777777" w:rsidR="002406C3" w:rsidRPr="002406C3" w:rsidRDefault="002406C3" w:rsidP="002406C3">
            <w:pPr>
              <w:spacing w:line="259" w:lineRule="auto"/>
              <w:jc w:val="both"/>
            </w:pPr>
            <w:r w:rsidRPr="002406C3">
              <w:rPr>
                <w:color w:val="282828"/>
              </w:rPr>
              <w:t xml:space="preserve">D </w:t>
            </w:r>
          </w:p>
        </w:tc>
      </w:tr>
    </w:tbl>
    <w:p w14:paraId="7F9DDAB5" w14:textId="77777777" w:rsidR="002406C3" w:rsidRPr="002406C3" w:rsidRDefault="002406C3" w:rsidP="002406C3">
      <w:pPr>
        <w:spacing w:after="302" w:line="268" w:lineRule="auto"/>
        <w:ind w:left="1014" w:right="119"/>
        <w:jc w:val="both"/>
      </w:pPr>
      <w:r w:rsidRPr="002406C3">
        <w:rPr>
          <w:color w:val="282828"/>
        </w:rPr>
        <w:t xml:space="preserve">Примечание: * - оценка рекомендаций в соответствии с рейтинговой схемой </w:t>
      </w:r>
    </w:p>
    <w:p w14:paraId="65DC455E" w14:textId="77777777" w:rsidR="002406C3" w:rsidRPr="002406C3" w:rsidRDefault="002406C3" w:rsidP="002406C3">
      <w:pPr>
        <w:pStyle w:val="3"/>
        <w:spacing w:after="241"/>
        <w:ind w:left="1014" w:right="28"/>
        <w:rPr>
          <w:szCs w:val="24"/>
        </w:rPr>
      </w:pPr>
      <w:r w:rsidRPr="002406C3">
        <w:rPr>
          <w:color w:val="282828"/>
          <w:szCs w:val="24"/>
        </w:rPr>
        <w:t xml:space="preserve">        4.8.2. Критерии оценки степени тяжести заболевания по результатам инструментальной диагностики </w:t>
      </w:r>
    </w:p>
    <w:p w14:paraId="4E5E0B7A" w14:textId="77777777" w:rsidR="002406C3" w:rsidRPr="002406C3" w:rsidRDefault="002406C3" w:rsidP="002406C3">
      <w:pPr>
        <w:spacing w:line="259" w:lineRule="auto"/>
        <w:ind w:left="1004"/>
        <w:jc w:val="both"/>
      </w:pPr>
      <w:r w:rsidRPr="002406C3">
        <w:rPr>
          <w:rFonts w:eastAsia="Times New Roman"/>
          <w:b/>
          <w:color w:val="282828"/>
        </w:rPr>
        <w:t xml:space="preserve"> </w:t>
      </w:r>
    </w:p>
    <w:tbl>
      <w:tblPr>
        <w:tblStyle w:val="TableGrid"/>
        <w:tblW w:w="9422" w:type="dxa"/>
        <w:tblInd w:w="896" w:type="dxa"/>
        <w:tblCellMar>
          <w:top w:w="47" w:type="dxa"/>
          <w:left w:w="106" w:type="dxa"/>
          <w:right w:w="115" w:type="dxa"/>
        </w:tblCellMar>
        <w:tblLook w:val="04A0" w:firstRow="1" w:lastRow="0" w:firstColumn="1" w:lastColumn="0" w:noHBand="0" w:noVBand="1"/>
      </w:tblPr>
      <w:tblGrid>
        <w:gridCol w:w="2763"/>
        <w:gridCol w:w="2216"/>
        <w:gridCol w:w="2221"/>
        <w:gridCol w:w="2222"/>
      </w:tblGrid>
      <w:tr w:rsidR="002406C3" w:rsidRPr="002406C3" w14:paraId="73FF4220" w14:textId="77777777" w:rsidTr="00DE6364">
        <w:trPr>
          <w:trHeight w:val="564"/>
        </w:trPr>
        <w:tc>
          <w:tcPr>
            <w:tcW w:w="2763" w:type="dxa"/>
            <w:tcBorders>
              <w:top w:val="single" w:sz="4" w:space="0" w:color="000000"/>
              <w:left w:val="single" w:sz="4" w:space="0" w:color="000000"/>
              <w:bottom w:val="single" w:sz="4" w:space="0" w:color="000000"/>
              <w:right w:val="single" w:sz="4" w:space="0" w:color="000000"/>
            </w:tcBorders>
          </w:tcPr>
          <w:p w14:paraId="08EB297B" w14:textId="77777777" w:rsidR="002406C3" w:rsidRPr="002406C3" w:rsidRDefault="002406C3" w:rsidP="002406C3">
            <w:pPr>
              <w:spacing w:line="259" w:lineRule="auto"/>
              <w:jc w:val="both"/>
            </w:pPr>
            <w:r w:rsidRPr="002406C3">
              <w:rPr>
                <w:color w:val="282828"/>
              </w:rPr>
              <w:t xml:space="preserve">Признак </w:t>
            </w:r>
          </w:p>
        </w:tc>
        <w:tc>
          <w:tcPr>
            <w:tcW w:w="2216" w:type="dxa"/>
            <w:tcBorders>
              <w:top w:val="single" w:sz="4" w:space="0" w:color="000000"/>
              <w:left w:val="single" w:sz="4" w:space="0" w:color="000000"/>
              <w:bottom w:val="single" w:sz="4" w:space="0" w:color="000000"/>
              <w:right w:val="single" w:sz="4" w:space="0" w:color="000000"/>
            </w:tcBorders>
          </w:tcPr>
          <w:p w14:paraId="40A30536" w14:textId="77777777" w:rsidR="002406C3" w:rsidRPr="002406C3" w:rsidRDefault="002406C3" w:rsidP="002406C3">
            <w:pPr>
              <w:spacing w:line="259" w:lineRule="auto"/>
              <w:ind w:left="549" w:hanging="362"/>
              <w:jc w:val="both"/>
            </w:pPr>
            <w:r w:rsidRPr="002406C3">
              <w:rPr>
                <w:color w:val="282828"/>
              </w:rPr>
              <w:t xml:space="preserve">Легкая степень тяжести </w:t>
            </w:r>
          </w:p>
        </w:tc>
        <w:tc>
          <w:tcPr>
            <w:tcW w:w="2221" w:type="dxa"/>
            <w:tcBorders>
              <w:top w:val="single" w:sz="4" w:space="0" w:color="000000"/>
              <w:left w:val="single" w:sz="4" w:space="0" w:color="000000"/>
              <w:bottom w:val="single" w:sz="4" w:space="0" w:color="000000"/>
              <w:right w:val="single" w:sz="4" w:space="0" w:color="000000"/>
            </w:tcBorders>
          </w:tcPr>
          <w:p w14:paraId="490BC4EE" w14:textId="77777777" w:rsidR="002406C3" w:rsidRPr="002406C3" w:rsidRDefault="002406C3" w:rsidP="002406C3">
            <w:pPr>
              <w:spacing w:line="259" w:lineRule="auto"/>
              <w:ind w:left="550" w:hanging="442"/>
              <w:jc w:val="both"/>
            </w:pPr>
            <w:r w:rsidRPr="002406C3">
              <w:rPr>
                <w:color w:val="282828"/>
              </w:rPr>
              <w:t xml:space="preserve">Средняя степень тяжести </w:t>
            </w:r>
          </w:p>
        </w:tc>
        <w:tc>
          <w:tcPr>
            <w:tcW w:w="2222" w:type="dxa"/>
            <w:tcBorders>
              <w:top w:val="single" w:sz="4" w:space="0" w:color="000000"/>
              <w:left w:val="single" w:sz="4" w:space="0" w:color="000000"/>
              <w:bottom w:val="single" w:sz="4" w:space="0" w:color="000000"/>
              <w:right w:val="single" w:sz="4" w:space="0" w:color="000000"/>
            </w:tcBorders>
          </w:tcPr>
          <w:p w14:paraId="638EAFE8" w14:textId="77777777" w:rsidR="002406C3" w:rsidRPr="002406C3" w:rsidRDefault="002406C3" w:rsidP="002406C3">
            <w:pPr>
              <w:spacing w:line="259" w:lineRule="auto"/>
              <w:ind w:left="554" w:hanging="444"/>
              <w:jc w:val="both"/>
            </w:pPr>
            <w:r w:rsidRPr="002406C3">
              <w:rPr>
                <w:color w:val="282828"/>
              </w:rPr>
              <w:t xml:space="preserve">Тяжелая степень тяжести </w:t>
            </w:r>
          </w:p>
        </w:tc>
      </w:tr>
      <w:tr w:rsidR="002406C3" w:rsidRPr="002406C3" w14:paraId="20BAD6AC" w14:textId="77777777" w:rsidTr="00DE6364">
        <w:trPr>
          <w:trHeight w:val="286"/>
        </w:trPr>
        <w:tc>
          <w:tcPr>
            <w:tcW w:w="2763" w:type="dxa"/>
            <w:tcBorders>
              <w:top w:val="single" w:sz="4" w:space="0" w:color="000000"/>
              <w:left w:val="single" w:sz="4" w:space="0" w:color="000000"/>
              <w:bottom w:val="single" w:sz="4" w:space="0" w:color="000000"/>
              <w:right w:val="single" w:sz="4" w:space="0" w:color="000000"/>
            </w:tcBorders>
          </w:tcPr>
          <w:p w14:paraId="2298C694" w14:textId="77777777" w:rsidR="002406C3" w:rsidRPr="002406C3" w:rsidRDefault="002406C3" w:rsidP="002406C3">
            <w:pPr>
              <w:spacing w:line="259" w:lineRule="auto"/>
              <w:jc w:val="both"/>
            </w:pPr>
            <w:r w:rsidRPr="002406C3">
              <w:rPr>
                <w:color w:val="282828"/>
              </w:rPr>
              <w:t xml:space="preserve">Эхокардиография  </w:t>
            </w:r>
          </w:p>
        </w:tc>
        <w:tc>
          <w:tcPr>
            <w:tcW w:w="2216" w:type="dxa"/>
            <w:tcBorders>
              <w:top w:val="single" w:sz="4" w:space="0" w:color="000000"/>
              <w:left w:val="single" w:sz="4" w:space="0" w:color="000000"/>
              <w:bottom w:val="single" w:sz="4" w:space="0" w:color="000000"/>
              <w:right w:val="single" w:sz="4" w:space="0" w:color="000000"/>
            </w:tcBorders>
          </w:tcPr>
          <w:p w14:paraId="5A06E678" w14:textId="77777777" w:rsidR="002406C3" w:rsidRPr="002406C3" w:rsidRDefault="002406C3" w:rsidP="002406C3">
            <w:pPr>
              <w:spacing w:line="259" w:lineRule="auto"/>
              <w:ind w:right="71"/>
              <w:jc w:val="both"/>
            </w:pPr>
            <w:r w:rsidRPr="002406C3">
              <w:rPr>
                <w:color w:val="282828"/>
              </w:rPr>
              <w:t xml:space="preserve">нет </w:t>
            </w:r>
          </w:p>
        </w:tc>
        <w:tc>
          <w:tcPr>
            <w:tcW w:w="2221" w:type="dxa"/>
            <w:tcBorders>
              <w:top w:val="single" w:sz="4" w:space="0" w:color="000000"/>
              <w:left w:val="single" w:sz="4" w:space="0" w:color="000000"/>
              <w:bottom w:val="single" w:sz="4" w:space="0" w:color="000000"/>
              <w:right w:val="single" w:sz="4" w:space="0" w:color="000000"/>
            </w:tcBorders>
          </w:tcPr>
          <w:p w14:paraId="55C4671A" w14:textId="77777777" w:rsidR="002406C3" w:rsidRPr="002406C3" w:rsidRDefault="002406C3" w:rsidP="002406C3">
            <w:pPr>
              <w:spacing w:line="259" w:lineRule="auto"/>
              <w:ind w:right="71"/>
              <w:jc w:val="both"/>
            </w:pPr>
            <w:r w:rsidRPr="002406C3">
              <w:rPr>
                <w:color w:val="282828"/>
              </w:rPr>
              <w:t xml:space="preserve">есть </w:t>
            </w:r>
          </w:p>
        </w:tc>
        <w:tc>
          <w:tcPr>
            <w:tcW w:w="2222" w:type="dxa"/>
            <w:tcBorders>
              <w:top w:val="single" w:sz="4" w:space="0" w:color="000000"/>
              <w:left w:val="single" w:sz="4" w:space="0" w:color="000000"/>
              <w:bottom w:val="single" w:sz="4" w:space="0" w:color="000000"/>
              <w:right w:val="single" w:sz="4" w:space="0" w:color="000000"/>
            </w:tcBorders>
          </w:tcPr>
          <w:p w14:paraId="6AB444A8" w14:textId="77777777" w:rsidR="002406C3" w:rsidRPr="002406C3" w:rsidRDefault="002406C3" w:rsidP="002406C3">
            <w:pPr>
              <w:spacing w:line="259" w:lineRule="auto"/>
              <w:ind w:right="68"/>
              <w:jc w:val="both"/>
            </w:pPr>
            <w:r w:rsidRPr="002406C3">
              <w:rPr>
                <w:color w:val="282828"/>
              </w:rPr>
              <w:t xml:space="preserve">есть </w:t>
            </w:r>
          </w:p>
        </w:tc>
      </w:tr>
      <w:tr w:rsidR="002406C3" w:rsidRPr="002406C3" w14:paraId="5A3E8F9D" w14:textId="77777777" w:rsidTr="00DE6364">
        <w:trPr>
          <w:trHeight w:val="562"/>
        </w:trPr>
        <w:tc>
          <w:tcPr>
            <w:tcW w:w="2763" w:type="dxa"/>
            <w:tcBorders>
              <w:top w:val="single" w:sz="4" w:space="0" w:color="000000"/>
              <w:left w:val="single" w:sz="4" w:space="0" w:color="000000"/>
              <w:bottom w:val="single" w:sz="4" w:space="0" w:color="000000"/>
              <w:right w:val="single" w:sz="4" w:space="0" w:color="000000"/>
            </w:tcBorders>
          </w:tcPr>
          <w:p w14:paraId="3ACA3EB4" w14:textId="77777777" w:rsidR="002406C3" w:rsidRPr="002406C3" w:rsidRDefault="002406C3" w:rsidP="002406C3">
            <w:pPr>
              <w:spacing w:line="259" w:lineRule="auto"/>
              <w:jc w:val="both"/>
            </w:pPr>
            <w:r w:rsidRPr="002406C3">
              <w:rPr>
                <w:color w:val="282828"/>
              </w:rPr>
              <w:t xml:space="preserve">Регистрация </w:t>
            </w:r>
            <w:proofErr w:type="spellStart"/>
            <w:r w:rsidRPr="002406C3">
              <w:rPr>
                <w:color w:val="282828"/>
              </w:rPr>
              <w:t>электрокардиаграмм</w:t>
            </w:r>
            <w:proofErr w:type="spellEnd"/>
            <w:r w:rsidRPr="002406C3">
              <w:rPr>
                <w:color w:val="282828"/>
              </w:rPr>
              <w:t xml:space="preserve"> </w:t>
            </w:r>
          </w:p>
        </w:tc>
        <w:tc>
          <w:tcPr>
            <w:tcW w:w="2216" w:type="dxa"/>
            <w:tcBorders>
              <w:top w:val="single" w:sz="4" w:space="0" w:color="000000"/>
              <w:left w:val="single" w:sz="4" w:space="0" w:color="000000"/>
              <w:bottom w:val="single" w:sz="4" w:space="0" w:color="000000"/>
              <w:right w:val="single" w:sz="4" w:space="0" w:color="000000"/>
            </w:tcBorders>
          </w:tcPr>
          <w:p w14:paraId="7BD45E65" w14:textId="77777777" w:rsidR="002406C3" w:rsidRPr="002406C3" w:rsidRDefault="002406C3" w:rsidP="002406C3">
            <w:pPr>
              <w:spacing w:line="259" w:lineRule="auto"/>
              <w:ind w:right="71"/>
              <w:jc w:val="both"/>
            </w:pPr>
            <w:r w:rsidRPr="002406C3">
              <w:rPr>
                <w:color w:val="282828"/>
              </w:rPr>
              <w:t xml:space="preserve">нет </w:t>
            </w:r>
          </w:p>
        </w:tc>
        <w:tc>
          <w:tcPr>
            <w:tcW w:w="2221" w:type="dxa"/>
            <w:tcBorders>
              <w:top w:val="single" w:sz="4" w:space="0" w:color="000000"/>
              <w:left w:val="single" w:sz="4" w:space="0" w:color="000000"/>
              <w:bottom w:val="single" w:sz="4" w:space="0" w:color="000000"/>
              <w:right w:val="single" w:sz="4" w:space="0" w:color="000000"/>
            </w:tcBorders>
          </w:tcPr>
          <w:p w14:paraId="1D36552F" w14:textId="77777777" w:rsidR="002406C3" w:rsidRPr="002406C3" w:rsidRDefault="002406C3" w:rsidP="002406C3">
            <w:pPr>
              <w:spacing w:line="259" w:lineRule="auto"/>
              <w:ind w:right="71"/>
              <w:jc w:val="both"/>
            </w:pPr>
            <w:r w:rsidRPr="002406C3">
              <w:rPr>
                <w:color w:val="282828"/>
              </w:rPr>
              <w:t xml:space="preserve">есть </w:t>
            </w:r>
          </w:p>
        </w:tc>
        <w:tc>
          <w:tcPr>
            <w:tcW w:w="2222" w:type="dxa"/>
            <w:tcBorders>
              <w:top w:val="single" w:sz="4" w:space="0" w:color="000000"/>
              <w:left w:val="single" w:sz="4" w:space="0" w:color="000000"/>
              <w:bottom w:val="single" w:sz="4" w:space="0" w:color="000000"/>
              <w:right w:val="single" w:sz="4" w:space="0" w:color="000000"/>
            </w:tcBorders>
          </w:tcPr>
          <w:p w14:paraId="486EB5BB" w14:textId="77777777" w:rsidR="002406C3" w:rsidRPr="002406C3" w:rsidRDefault="002406C3" w:rsidP="002406C3">
            <w:pPr>
              <w:spacing w:line="259" w:lineRule="auto"/>
              <w:ind w:right="68"/>
              <w:jc w:val="both"/>
            </w:pPr>
            <w:r w:rsidRPr="002406C3">
              <w:rPr>
                <w:color w:val="282828"/>
              </w:rPr>
              <w:t xml:space="preserve">есть </w:t>
            </w:r>
          </w:p>
        </w:tc>
      </w:tr>
      <w:tr w:rsidR="002406C3" w:rsidRPr="002406C3" w14:paraId="30825ABC" w14:textId="77777777" w:rsidTr="00DE6364">
        <w:trPr>
          <w:trHeight w:val="562"/>
        </w:trPr>
        <w:tc>
          <w:tcPr>
            <w:tcW w:w="2763" w:type="dxa"/>
            <w:tcBorders>
              <w:top w:val="single" w:sz="4" w:space="0" w:color="000000"/>
              <w:left w:val="single" w:sz="4" w:space="0" w:color="000000"/>
              <w:bottom w:val="single" w:sz="4" w:space="0" w:color="000000"/>
              <w:right w:val="single" w:sz="4" w:space="0" w:color="000000"/>
            </w:tcBorders>
          </w:tcPr>
          <w:p w14:paraId="2D185B38" w14:textId="77777777" w:rsidR="002406C3" w:rsidRPr="002406C3" w:rsidRDefault="002406C3" w:rsidP="002406C3">
            <w:pPr>
              <w:spacing w:line="259" w:lineRule="auto"/>
              <w:jc w:val="both"/>
            </w:pPr>
            <w:r w:rsidRPr="002406C3">
              <w:rPr>
                <w:color w:val="282828"/>
              </w:rPr>
              <w:t xml:space="preserve">Узи органов брюшной полости </w:t>
            </w:r>
          </w:p>
        </w:tc>
        <w:tc>
          <w:tcPr>
            <w:tcW w:w="2216" w:type="dxa"/>
            <w:tcBorders>
              <w:top w:val="single" w:sz="4" w:space="0" w:color="000000"/>
              <w:left w:val="single" w:sz="4" w:space="0" w:color="000000"/>
              <w:bottom w:val="single" w:sz="4" w:space="0" w:color="000000"/>
              <w:right w:val="single" w:sz="4" w:space="0" w:color="000000"/>
            </w:tcBorders>
          </w:tcPr>
          <w:p w14:paraId="1A703D60" w14:textId="77777777" w:rsidR="002406C3" w:rsidRPr="002406C3" w:rsidRDefault="002406C3" w:rsidP="002406C3">
            <w:pPr>
              <w:spacing w:line="259" w:lineRule="auto"/>
              <w:ind w:right="71"/>
              <w:jc w:val="both"/>
            </w:pPr>
            <w:r w:rsidRPr="002406C3">
              <w:rPr>
                <w:color w:val="282828"/>
              </w:rPr>
              <w:t xml:space="preserve">нет </w:t>
            </w:r>
          </w:p>
        </w:tc>
        <w:tc>
          <w:tcPr>
            <w:tcW w:w="2221" w:type="dxa"/>
            <w:tcBorders>
              <w:top w:val="single" w:sz="4" w:space="0" w:color="000000"/>
              <w:left w:val="single" w:sz="4" w:space="0" w:color="000000"/>
              <w:bottom w:val="single" w:sz="4" w:space="0" w:color="000000"/>
              <w:right w:val="single" w:sz="4" w:space="0" w:color="000000"/>
            </w:tcBorders>
          </w:tcPr>
          <w:p w14:paraId="5EEF5108" w14:textId="77777777" w:rsidR="002406C3" w:rsidRPr="002406C3" w:rsidRDefault="002406C3" w:rsidP="002406C3">
            <w:pPr>
              <w:spacing w:line="259" w:lineRule="auto"/>
              <w:ind w:right="71"/>
              <w:jc w:val="both"/>
            </w:pPr>
            <w:r w:rsidRPr="002406C3">
              <w:rPr>
                <w:color w:val="282828"/>
              </w:rPr>
              <w:t xml:space="preserve">нет </w:t>
            </w:r>
          </w:p>
        </w:tc>
        <w:tc>
          <w:tcPr>
            <w:tcW w:w="2222" w:type="dxa"/>
            <w:tcBorders>
              <w:top w:val="single" w:sz="4" w:space="0" w:color="000000"/>
              <w:left w:val="single" w:sz="4" w:space="0" w:color="000000"/>
              <w:bottom w:val="single" w:sz="4" w:space="0" w:color="000000"/>
              <w:right w:val="single" w:sz="4" w:space="0" w:color="000000"/>
            </w:tcBorders>
          </w:tcPr>
          <w:p w14:paraId="1E0492D9" w14:textId="77777777" w:rsidR="002406C3" w:rsidRPr="002406C3" w:rsidRDefault="002406C3" w:rsidP="002406C3">
            <w:pPr>
              <w:spacing w:line="259" w:lineRule="auto"/>
              <w:ind w:right="68"/>
              <w:jc w:val="both"/>
            </w:pPr>
            <w:r w:rsidRPr="002406C3">
              <w:rPr>
                <w:color w:val="282828"/>
              </w:rPr>
              <w:t xml:space="preserve">есть </w:t>
            </w:r>
          </w:p>
        </w:tc>
      </w:tr>
      <w:tr w:rsidR="002406C3" w:rsidRPr="002406C3" w14:paraId="41908FA4" w14:textId="77777777" w:rsidTr="00DE6364">
        <w:trPr>
          <w:trHeight w:val="562"/>
        </w:trPr>
        <w:tc>
          <w:tcPr>
            <w:tcW w:w="2763" w:type="dxa"/>
            <w:tcBorders>
              <w:top w:val="single" w:sz="4" w:space="0" w:color="000000"/>
              <w:left w:val="single" w:sz="4" w:space="0" w:color="000000"/>
              <w:bottom w:val="single" w:sz="4" w:space="0" w:color="000000"/>
              <w:right w:val="single" w:sz="4" w:space="0" w:color="000000"/>
            </w:tcBorders>
          </w:tcPr>
          <w:p w14:paraId="13DFB837" w14:textId="77777777" w:rsidR="002406C3" w:rsidRPr="002406C3" w:rsidRDefault="002406C3" w:rsidP="002406C3">
            <w:pPr>
              <w:spacing w:line="259" w:lineRule="auto"/>
              <w:jc w:val="both"/>
            </w:pPr>
            <w:r w:rsidRPr="002406C3">
              <w:rPr>
                <w:color w:val="282828"/>
              </w:rPr>
              <w:t xml:space="preserve">Рентгенограмма придаточных пазух </w:t>
            </w:r>
          </w:p>
        </w:tc>
        <w:tc>
          <w:tcPr>
            <w:tcW w:w="2216" w:type="dxa"/>
            <w:tcBorders>
              <w:top w:val="single" w:sz="4" w:space="0" w:color="000000"/>
              <w:left w:val="single" w:sz="4" w:space="0" w:color="000000"/>
              <w:bottom w:val="single" w:sz="4" w:space="0" w:color="000000"/>
              <w:right w:val="single" w:sz="4" w:space="0" w:color="000000"/>
            </w:tcBorders>
          </w:tcPr>
          <w:p w14:paraId="08AAC843" w14:textId="77777777" w:rsidR="002406C3" w:rsidRPr="002406C3" w:rsidRDefault="002406C3" w:rsidP="002406C3">
            <w:pPr>
              <w:spacing w:line="259" w:lineRule="auto"/>
              <w:ind w:right="71"/>
              <w:jc w:val="both"/>
            </w:pPr>
            <w:r w:rsidRPr="002406C3">
              <w:rPr>
                <w:color w:val="282828"/>
              </w:rPr>
              <w:t xml:space="preserve">нет </w:t>
            </w:r>
          </w:p>
        </w:tc>
        <w:tc>
          <w:tcPr>
            <w:tcW w:w="2221" w:type="dxa"/>
            <w:tcBorders>
              <w:top w:val="single" w:sz="4" w:space="0" w:color="000000"/>
              <w:left w:val="single" w:sz="4" w:space="0" w:color="000000"/>
              <w:bottom w:val="single" w:sz="4" w:space="0" w:color="000000"/>
              <w:right w:val="single" w:sz="4" w:space="0" w:color="000000"/>
            </w:tcBorders>
          </w:tcPr>
          <w:p w14:paraId="1AD1613F" w14:textId="77777777" w:rsidR="002406C3" w:rsidRPr="002406C3" w:rsidRDefault="002406C3" w:rsidP="002406C3">
            <w:pPr>
              <w:spacing w:line="259" w:lineRule="auto"/>
              <w:ind w:right="71"/>
              <w:jc w:val="both"/>
            </w:pPr>
            <w:r w:rsidRPr="002406C3">
              <w:rPr>
                <w:color w:val="282828"/>
              </w:rPr>
              <w:t xml:space="preserve">есть </w:t>
            </w:r>
          </w:p>
        </w:tc>
        <w:tc>
          <w:tcPr>
            <w:tcW w:w="2222" w:type="dxa"/>
            <w:tcBorders>
              <w:top w:val="single" w:sz="4" w:space="0" w:color="000000"/>
              <w:left w:val="single" w:sz="4" w:space="0" w:color="000000"/>
              <w:bottom w:val="single" w:sz="4" w:space="0" w:color="000000"/>
              <w:right w:val="single" w:sz="4" w:space="0" w:color="000000"/>
            </w:tcBorders>
          </w:tcPr>
          <w:p w14:paraId="6D8C7C7C" w14:textId="77777777" w:rsidR="002406C3" w:rsidRPr="002406C3" w:rsidRDefault="002406C3" w:rsidP="002406C3">
            <w:pPr>
              <w:spacing w:line="259" w:lineRule="auto"/>
              <w:ind w:right="68"/>
              <w:jc w:val="both"/>
            </w:pPr>
            <w:r w:rsidRPr="002406C3">
              <w:rPr>
                <w:color w:val="282828"/>
              </w:rPr>
              <w:t xml:space="preserve">есть </w:t>
            </w:r>
          </w:p>
        </w:tc>
      </w:tr>
    </w:tbl>
    <w:p w14:paraId="61E36450" w14:textId="77777777" w:rsidR="002406C3" w:rsidRPr="002406C3" w:rsidRDefault="002406C3" w:rsidP="002406C3">
      <w:pPr>
        <w:pStyle w:val="2"/>
        <w:spacing w:after="295"/>
        <w:ind w:left="847" w:right="28"/>
        <w:jc w:val="both"/>
        <w:rPr>
          <w:szCs w:val="24"/>
        </w:rPr>
      </w:pPr>
      <w:r w:rsidRPr="002406C3">
        <w:rPr>
          <w:szCs w:val="24"/>
        </w:rPr>
        <w:t xml:space="preserve">4.9. Специальная диагностика </w:t>
      </w:r>
    </w:p>
    <w:p w14:paraId="6B8C33D1" w14:textId="77777777" w:rsidR="002406C3" w:rsidRPr="002406C3" w:rsidRDefault="002406C3" w:rsidP="002406C3">
      <w:pPr>
        <w:spacing w:after="5" w:line="271" w:lineRule="auto"/>
        <w:ind w:left="847" w:right="28"/>
        <w:jc w:val="both"/>
      </w:pPr>
      <w:r w:rsidRPr="002406C3">
        <w:rPr>
          <w:rFonts w:eastAsia="Times New Roman"/>
          <w:b/>
          <w:color w:val="282828"/>
        </w:rPr>
        <w:t xml:space="preserve">4.9.1. Методы специальной диагностики: </w:t>
      </w:r>
    </w:p>
    <w:p w14:paraId="7CACC232" w14:textId="77777777" w:rsidR="002406C3" w:rsidRPr="002406C3" w:rsidRDefault="002406C3" w:rsidP="002406C3">
      <w:pPr>
        <w:numPr>
          <w:ilvl w:val="0"/>
          <w:numId w:val="12"/>
        </w:numPr>
        <w:spacing w:after="11" w:line="269" w:lineRule="auto"/>
        <w:ind w:left="976" w:right="191" w:hanging="139"/>
        <w:jc w:val="both"/>
      </w:pPr>
      <w:r w:rsidRPr="002406C3">
        <w:rPr>
          <w:rFonts w:eastAsia="Times New Roman"/>
          <w:i/>
          <w:color w:val="282828"/>
        </w:rPr>
        <w:t>бактериологический метод;</w:t>
      </w:r>
      <w:r w:rsidRPr="002406C3">
        <w:rPr>
          <w:color w:val="282828"/>
        </w:rPr>
        <w:t xml:space="preserve"> </w:t>
      </w:r>
    </w:p>
    <w:p w14:paraId="0AA30050" w14:textId="77777777" w:rsidR="002406C3" w:rsidRPr="002406C3" w:rsidRDefault="002406C3" w:rsidP="002406C3">
      <w:pPr>
        <w:numPr>
          <w:ilvl w:val="0"/>
          <w:numId w:val="12"/>
        </w:numPr>
        <w:spacing w:after="11" w:line="361" w:lineRule="auto"/>
        <w:ind w:left="976" w:right="191" w:hanging="139"/>
        <w:jc w:val="both"/>
      </w:pPr>
      <w:r w:rsidRPr="002406C3">
        <w:rPr>
          <w:rFonts w:eastAsia="Times New Roman"/>
          <w:i/>
          <w:color w:val="282828"/>
        </w:rPr>
        <w:t xml:space="preserve">определение титра </w:t>
      </w:r>
      <w:proofErr w:type="spellStart"/>
      <w:r w:rsidRPr="002406C3">
        <w:rPr>
          <w:rFonts w:eastAsia="Times New Roman"/>
          <w:i/>
          <w:color w:val="282828"/>
        </w:rPr>
        <w:t>антистрептолизина</w:t>
      </w:r>
      <w:proofErr w:type="spellEnd"/>
      <w:r w:rsidRPr="002406C3">
        <w:rPr>
          <w:rFonts w:eastAsia="Times New Roman"/>
          <w:i/>
          <w:color w:val="282828"/>
        </w:rPr>
        <w:t xml:space="preserve"> –О, антител против ДНК-азы и других ферментов, в т.ч. антитоксинов стрептококка;</w:t>
      </w:r>
      <w:r w:rsidRPr="002406C3">
        <w:rPr>
          <w:color w:val="282828"/>
        </w:rPr>
        <w:t xml:space="preserve"> - </w:t>
      </w:r>
      <w:r w:rsidRPr="002406C3">
        <w:rPr>
          <w:rFonts w:eastAsia="Times New Roman"/>
          <w:i/>
          <w:color w:val="282828"/>
        </w:rPr>
        <w:t xml:space="preserve">реакция </w:t>
      </w:r>
      <w:proofErr w:type="spellStart"/>
      <w:r w:rsidRPr="002406C3">
        <w:rPr>
          <w:rFonts w:eastAsia="Times New Roman"/>
          <w:i/>
          <w:color w:val="282828"/>
        </w:rPr>
        <w:t>коагглютинации</w:t>
      </w:r>
      <w:proofErr w:type="spellEnd"/>
      <w:r w:rsidRPr="002406C3">
        <w:rPr>
          <w:rFonts w:eastAsia="Times New Roman"/>
          <w:i/>
          <w:color w:val="282828"/>
        </w:rPr>
        <w:t>.</w:t>
      </w:r>
      <w:r w:rsidRPr="002406C3">
        <w:rPr>
          <w:color w:val="282828"/>
        </w:rPr>
        <w:t xml:space="preserve"> </w:t>
      </w:r>
      <w:r w:rsidRPr="002406C3">
        <w:rPr>
          <w:rFonts w:eastAsia="Times New Roman"/>
          <w:b/>
          <w:color w:val="282828"/>
        </w:rPr>
        <w:t xml:space="preserve">4.9.2. Критерии специальной диагностики специальными методами: </w:t>
      </w:r>
    </w:p>
    <w:p w14:paraId="2A4FB230" w14:textId="77777777" w:rsidR="002406C3" w:rsidRPr="002406C3" w:rsidRDefault="002406C3" w:rsidP="002406C3">
      <w:pPr>
        <w:numPr>
          <w:ilvl w:val="0"/>
          <w:numId w:val="12"/>
        </w:numPr>
        <w:spacing w:after="5" w:line="268" w:lineRule="auto"/>
        <w:ind w:left="976" w:right="191" w:hanging="139"/>
        <w:jc w:val="both"/>
      </w:pPr>
      <w:r w:rsidRPr="002406C3">
        <w:rPr>
          <w:rFonts w:eastAsia="Times New Roman"/>
          <w:i/>
          <w:color w:val="282828"/>
        </w:rPr>
        <w:lastRenderedPageBreak/>
        <w:t>бактериологический метод</w:t>
      </w:r>
      <w:r w:rsidRPr="002406C3">
        <w:rPr>
          <w:color w:val="282828"/>
        </w:rPr>
        <w:t xml:space="preserve"> имеет значение для подтверждения диагноза при выделении   β-гемолитического стрептококка в посевах слизи из ротоглотки; - </w:t>
      </w:r>
      <w:r w:rsidRPr="002406C3">
        <w:rPr>
          <w:rFonts w:eastAsia="Times New Roman"/>
          <w:i/>
          <w:color w:val="282828"/>
        </w:rPr>
        <w:t xml:space="preserve">определение титра </w:t>
      </w:r>
      <w:proofErr w:type="spellStart"/>
      <w:r w:rsidRPr="002406C3">
        <w:rPr>
          <w:rFonts w:eastAsia="Times New Roman"/>
          <w:i/>
          <w:color w:val="282828"/>
        </w:rPr>
        <w:t>антистрептолизина</w:t>
      </w:r>
      <w:proofErr w:type="spellEnd"/>
      <w:r w:rsidRPr="002406C3">
        <w:rPr>
          <w:rFonts w:eastAsia="Times New Roman"/>
          <w:i/>
          <w:color w:val="282828"/>
        </w:rPr>
        <w:t>-О</w:t>
      </w:r>
      <w:r w:rsidRPr="002406C3">
        <w:rPr>
          <w:color w:val="282828"/>
        </w:rPr>
        <w:t xml:space="preserve"> – диагностический титр</w:t>
      </w:r>
      <w:r w:rsidRPr="002406C3">
        <w:t xml:space="preserve">; </w:t>
      </w:r>
    </w:p>
    <w:p w14:paraId="4E73ACF5" w14:textId="77777777" w:rsidR="002406C3" w:rsidRPr="002406C3" w:rsidRDefault="002406C3" w:rsidP="002406C3">
      <w:pPr>
        <w:numPr>
          <w:ilvl w:val="0"/>
          <w:numId w:val="12"/>
        </w:numPr>
        <w:spacing w:after="303" w:line="268" w:lineRule="auto"/>
        <w:ind w:left="976" w:right="191" w:hanging="139"/>
        <w:jc w:val="both"/>
      </w:pPr>
      <w:r w:rsidRPr="002406C3">
        <w:rPr>
          <w:rFonts w:eastAsia="Times New Roman"/>
          <w:i/>
          <w:color w:val="282828"/>
        </w:rPr>
        <w:t xml:space="preserve">реакция </w:t>
      </w:r>
      <w:proofErr w:type="spellStart"/>
      <w:r w:rsidRPr="002406C3">
        <w:rPr>
          <w:rFonts w:eastAsia="Times New Roman"/>
          <w:i/>
          <w:color w:val="282828"/>
        </w:rPr>
        <w:t>коагглютинации</w:t>
      </w:r>
      <w:proofErr w:type="spellEnd"/>
      <w:r w:rsidRPr="002406C3">
        <w:rPr>
          <w:color w:val="282828"/>
        </w:rPr>
        <w:t xml:space="preserve"> является наиболее перспективным методом </w:t>
      </w:r>
      <w:proofErr w:type="spellStart"/>
      <w:r w:rsidRPr="002406C3">
        <w:rPr>
          <w:color w:val="282828"/>
        </w:rPr>
        <w:t>экспрессдиагностики</w:t>
      </w:r>
      <w:proofErr w:type="spellEnd"/>
      <w:r w:rsidRPr="002406C3">
        <w:rPr>
          <w:color w:val="282828"/>
        </w:rPr>
        <w:t xml:space="preserve">, позволяющим выявить антиген гемолитического стрептококка в материале из любого очага в течение 30 мин. </w:t>
      </w:r>
    </w:p>
    <w:p w14:paraId="46BF24D2" w14:textId="77777777" w:rsidR="002406C3" w:rsidRPr="002406C3" w:rsidRDefault="002406C3" w:rsidP="002406C3">
      <w:pPr>
        <w:pStyle w:val="2"/>
        <w:ind w:left="847" w:right="28"/>
        <w:jc w:val="both"/>
        <w:rPr>
          <w:szCs w:val="24"/>
        </w:rPr>
      </w:pPr>
      <w:r w:rsidRPr="002406C3">
        <w:rPr>
          <w:szCs w:val="24"/>
        </w:rPr>
        <w:t xml:space="preserve">4.10. Обоснование диагноза </w:t>
      </w:r>
    </w:p>
    <w:p w14:paraId="2DF462C2" w14:textId="77777777" w:rsidR="002406C3" w:rsidRPr="002406C3" w:rsidRDefault="002406C3" w:rsidP="002406C3">
      <w:pPr>
        <w:spacing w:line="268" w:lineRule="auto"/>
        <w:ind w:left="837" w:right="119" w:firstLine="708"/>
        <w:jc w:val="both"/>
      </w:pPr>
      <w:r w:rsidRPr="002406C3">
        <w:rPr>
          <w:color w:val="282828"/>
        </w:rPr>
        <w:t xml:space="preserve">При постановке диагноза </w:t>
      </w:r>
      <w:r w:rsidRPr="002406C3">
        <w:rPr>
          <w:rFonts w:eastAsia="Times New Roman"/>
          <w:b/>
          <w:color w:val="282828"/>
        </w:rPr>
        <w:t>«Скарлатина»</w:t>
      </w:r>
      <w:r w:rsidRPr="002406C3">
        <w:rPr>
          <w:color w:val="282828"/>
        </w:rPr>
        <w:t xml:space="preserve"> записывают сам диагноз и его обоснование. </w:t>
      </w:r>
    </w:p>
    <w:p w14:paraId="137D777C" w14:textId="77777777" w:rsidR="002406C3" w:rsidRPr="002406C3" w:rsidRDefault="002406C3" w:rsidP="002406C3">
      <w:pPr>
        <w:spacing w:line="268" w:lineRule="auto"/>
        <w:ind w:left="1570" w:right="119"/>
        <w:jc w:val="both"/>
      </w:pPr>
      <w:r w:rsidRPr="002406C3">
        <w:rPr>
          <w:color w:val="282828"/>
        </w:rPr>
        <w:t xml:space="preserve">При обосновании диагноза следует указать данные: </w:t>
      </w:r>
    </w:p>
    <w:p w14:paraId="4F5D7CB4" w14:textId="77777777" w:rsidR="002406C3" w:rsidRPr="002406C3" w:rsidRDefault="002406C3" w:rsidP="002406C3">
      <w:pPr>
        <w:numPr>
          <w:ilvl w:val="0"/>
          <w:numId w:val="13"/>
        </w:numPr>
        <w:spacing w:after="12" w:line="268" w:lineRule="auto"/>
        <w:ind w:right="119" w:firstLine="708"/>
        <w:jc w:val="both"/>
      </w:pPr>
      <w:r w:rsidRPr="002406C3">
        <w:rPr>
          <w:rFonts w:eastAsia="Times New Roman"/>
          <w:i/>
          <w:color w:val="282828"/>
        </w:rPr>
        <w:t xml:space="preserve">эпидемиологические </w:t>
      </w:r>
      <w:r w:rsidRPr="002406C3">
        <w:rPr>
          <w:color w:val="282828"/>
        </w:rPr>
        <w:t xml:space="preserve">(контакт с больным любой формой стрептококковой инфекции (скарлатина, ангина, фарингит) в пределах инкубационного периода или бациллоносителем), </w:t>
      </w:r>
    </w:p>
    <w:p w14:paraId="5085E91F" w14:textId="77777777" w:rsidR="002406C3" w:rsidRPr="002406C3" w:rsidRDefault="002406C3" w:rsidP="002406C3">
      <w:pPr>
        <w:spacing w:line="268" w:lineRule="auto"/>
        <w:ind w:left="837" w:right="119" w:firstLine="708"/>
        <w:jc w:val="both"/>
      </w:pPr>
      <w:r w:rsidRPr="002406C3">
        <w:rPr>
          <w:color w:val="282828"/>
        </w:rPr>
        <w:t>-</w:t>
      </w:r>
      <w:r w:rsidRPr="002406C3">
        <w:rPr>
          <w:rFonts w:eastAsia="Times New Roman"/>
          <w:i/>
          <w:color w:val="282828"/>
        </w:rPr>
        <w:t xml:space="preserve">клинические </w:t>
      </w:r>
      <w:r w:rsidRPr="002406C3">
        <w:rPr>
          <w:color w:val="282828"/>
        </w:rPr>
        <w:t>(выраженный инфекционный синдром, наличие сыпи, ее характер и локализация, ангина, регионарный лимфаденит</w:t>
      </w:r>
      <w:proofErr w:type="gramStart"/>
      <w:r w:rsidRPr="002406C3">
        <w:rPr>
          <w:color w:val="282828"/>
        </w:rPr>
        <w:t>) ,</w:t>
      </w:r>
      <w:proofErr w:type="gramEnd"/>
      <w:r w:rsidRPr="002406C3">
        <w:rPr>
          <w:color w:val="282828"/>
        </w:rPr>
        <w:t xml:space="preserve"> </w:t>
      </w:r>
    </w:p>
    <w:p w14:paraId="3C4D1B09" w14:textId="77777777" w:rsidR="002406C3" w:rsidRPr="002406C3" w:rsidRDefault="002406C3" w:rsidP="002406C3">
      <w:pPr>
        <w:numPr>
          <w:ilvl w:val="0"/>
          <w:numId w:val="13"/>
        </w:numPr>
        <w:spacing w:after="12" w:line="268" w:lineRule="auto"/>
        <w:ind w:right="119" w:firstLine="708"/>
        <w:jc w:val="both"/>
      </w:pPr>
      <w:r w:rsidRPr="002406C3">
        <w:rPr>
          <w:rFonts w:eastAsia="Times New Roman"/>
          <w:i/>
          <w:color w:val="282828"/>
        </w:rPr>
        <w:t>лабораторные</w:t>
      </w:r>
      <w:r w:rsidRPr="002406C3">
        <w:rPr>
          <w:color w:val="282828"/>
        </w:rPr>
        <w:t xml:space="preserve"> (лейкоцитоз, </w:t>
      </w:r>
      <w:proofErr w:type="spellStart"/>
      <w:r w:rsidRPr="002406C3">
        <w:rPr>
          <w:color w:val="282828"/>
        </w:rPr>
        <w:t>нейтрофилез</w:t>
      </w:r>
      <w:proofErr w:type="spellEnd"/>
      <w:r w:rsidRPr="002406C3">
        <w:rPr>
          <w:color w:val="282828"/>
        </w:rPr>
        <w:t xml:space="preserve">, сдвиг лейкоцитарной формулы влево, увеличение СОЭ; выделение из слизи из ротоглотки β-гемолитического стрептококка; определение титра </w:t>
      </w:r>
      <w:proofErr w:type="spellStart"/>
      <w:r w:rsidRPr="002406C3">
        <w:rPr>
          <w:color w:val="282828"/>
        </w:rPr>
        <w:t>антистрептолизина</w:t>
      </w:r>
      <w:proofErr w:type="spellEnd"/>
      <w:r w:rsidRPr="002406C3">
        <w:rPr>
          <w:color w:val="282828"/>
        </w:rPr>
        <w:t xml:space="preserve">-О, реакция </w:t>
      </w:r>
      <w:proofErr w:type="spellStart"/>
      <w:r w:rsidRPr="002406C3">
        <w:rPr>
          <w:color w:val="282828"/>
        </w:rPr>
        <w:t>коагглютанации</w:t>
      </w:r>
      <w:proofErr w:type="spellEnd"/>
      <w:r w:rsidRPr="002406C3">
        <w:rPr>
          <w:color w:val="282828"/>
        </w:rPr>
        <w:t xml:space="preserve">). </w:t>
      </w:r>
    </w:p>
    <w:p w14:paraId="7512FAC3" w14:textId="77777777" w:rsidR="002406C3" w:rsidRPr="002406C3" w:rsidRDefault="002406C3" w:rsidP="002406C3">
      <w:pPr>
        <w:spacing w:line="268" w:lineRule="auto"/>
        <w:ind w:left="837" w:right="119" w:firstLine="708"/>
        <w:jc w:val="both"/>
      </w:pPr>
      <w:r w:rsidRPr="002406C3">
        <w:rPr>
          <w:color w:val="282828"/>
        </w:rPr>
        <w:t xml:space="preserve">        При наличии осложнений и сопутствующих заболеваний запись делается отдельной строкой: </w:t>
      </w:r>
    </w:p>
    <w:p w14:paraId="742B0A84" w14:textId="77777777" w:rsidR="002406C3" w:rsidRPr="002406C3" w:rsidRDefault="002406C3" w:rsidP="002406C3">
      <w:pPr>
        <w:numPr>
          <w:ilvl w:val="0"/>
          <w:numId w:val="13"/>
        </w:numPr>
        <w:spacing w:after="12" w:line="268" w:lineRule="auto"/>
        <w:ind w:right="119" w:firstLine="708"/>
        <w:jc w:val="both"/>
      </w:pPr>
      <w:r w:rsidRPr="002406C3">
        <w:rPr>
          <w:color w:val="282828"/>
        </w:rPr>
        <w:t xml:space="preserve">Осложнение: </w:t>
      </w:r>
    </w:p>
    <w:p w14:paraId="323F5793" w14:textId="77777777" w:rsidR="002406C3" w:rsidRPr="002406C3" w:rsidRDefault="002406C3" w:rsidP="002406C3">
      <w:pPr>
        <w:numPr>
          <w:ilvl w:val="0"/>
          <w:numId w:val="13"/>
        </w:numPr>
        <w:spacing w:after="303" w:line="268" w:lineRule="auto"/>
        <w:ind w:right="119" w:firstLine="708"/>
        <w:jc w:val="both"/>
      </w:pPr>
      <w:r w:rsidRPr="002406C3">
        <w:rPr>
          <w:color w:val="282828"/>
        </w:rPr>
        <w:t xml:space="preserve">Сопутствующее заболевание: </w:t>
      </w:r>
    </w:p>
    <w:p w14:paraId="430F725A" w14:textId="77777777" w:rsidR="002406C3" w:rsidRPr="002406C3" w:rsidRDefault="002406C3" w:rsidP="002406C3">
      <w:pPr>
        <w:spacing w:after="293" w:line="271" w:lineRule="auto"/>
        <w:ind w:left="847" w:right="28"/>
        <w:jc w:val="both"/>
      </w:pPr>
      <w:r w:rsidRPr="002406C3">
        <w:rPr>
          <w:rFonts w:eastAsia="Times New Roman"/>
          <w:b/>
          <w:color w:val="282828"/>
        </w:rPr>
        <w:t xml:space="preserve">Примеры диагноза: </w:t>
      </w:r>
    </w:p>
    <w:p w14:paraId="42A2B944" w14:textId="77777777" w:rsidR="002406C3" w:rsidRPr="002406C3" w:rsidRDefault="002406C3" w:rsidP="002406C3">
      <w:pPr>
        <w:spacing w:after="5" w:line="271" w:lineRule="auto"/>
        <w:ind w:left="847" w:right="28"/>
        <w:jc w:val="both"/>
      </w:pPr>
      <w:r w:rsidRPr="002406C3">
        <w:rPr>
          <w:rFonts w:eastAsia="Times New Roman"/>
          <w:b/>
          <w:color w:val="282828"/>
        </w:rPr>
        <w:t xml:space="preserve">Скарлатина, типичная, средней степени тяжести, гладкое течение. </w:t>
      </w:r>
    </w:p>
    <w:p w14:paraId="77AA45FC" w14:textId="77777777" w:rsidR="002406C3" w:rsidRPr="002406C3" w:rsidRDefault="002406C3" w:rsidP="002406C3">
      <w:pPr>
        <w:spacing w:after="5" w:line="271" w:lineRule="auto"/>
        <w:ind w:left="847" w:right="28"/>
        <w:jc w:val="both"/>
      </w:pPr>
      <w:r w:rsidRPr="002406C3">
        <w:rPr>
          <w:rFonts w:eastAsia="Times New Roman"/>
          <w:b/>
          <w:color w:val="282828"/>
        </w:rPr>
        <w:t xml:space="preserve">Скарлатина, типичная, тяжелой степени тяжести (септическая), </w:t>
      </w:r>
      <w:proofErr w:type="gramStart"/>
      <w:r w:rsidRPr="002406C3">
        <w:rPr>
          <w:rFonts w:eastAsia="Times New Roman"/>
          <w:b/>
          <w:color w:val="282828"/>
        </w:rPr>
        <w:t>негладкое  течение</w:t>
      </w:r>
      <w:proofErr w:type="gramEnd"/>
      <w:r w:rsidRPr="002406C3">
        <w:rPr>
          <w:rFonts w:eastAsia="Times New Roman"/>
          <w:b/>
          <w:color w:val="282828"/>
        </w:rPr>
        <w:t xml:space="preserve">. Осложнение - </w:t>
      </w:r>
      <w:proofErr w:type="spellStart"/>
      <w:r w:rsidRPr="002406C3">
        <w:rPr>
          <w:rFonts w:eastAsia="Times New Roman"/>
          <w:b/>
          <w:color w:val="282828"/>
        </w:rPr>
        <w:t>аденофлегмона</w:t>
      </w:r>
      <w:proofErr w:type="spellEnd"/>
      <w:r w:rsidRPr="002406C3">
        <w:rPr>
          <w:rFonts w:eastAsia="Times New Roman"/>
          <w:b/>
          <w:color w:val="282828"/>
        </w:rPr>
        <w:t xml:space="preserve">. </w:t>
      </w:r>
    </w:p>
    <w:p w14:paraId="5A4BBE0B" w14:textId="77777777" w:rsidR="002406C3" w:rsidRPr="002406C3" w:rsidRDefault="002406C3" w:rsidP="002406C3">
      <w:pPr>
        <w:spacing w:after="25" w:line="259" w:lineRule="auto"/>
        <w:ind w:left="852"/>
        <w:jc w:val="both"/>
      </w:pPr>
      <w:r w:rsidRPr="002406C3">
        <w:rPr>
          <w:rFonts w:eastAsia="Times New Roman"/>
          <w:b/>
          <w:color w:val="282828"/>
        </w:rPr>
        <w:t xml:space="preserve"> </w:t>
      </w:r>
    </w:p>
    <w:p w14:paraId="26C6A29C" w14:textId="77777777" w:rsidR="002406C3" w:rsidRPr="002406C3" w:rsidRDefault="002406C3" w:rsidP="002406C3">
      <w:pPr>
        <w:pStyle w:val="2"/>
        <w:spacing w:after="296"/>
        <w:ind w:left="847" w:right="28"/>
        <w:jc w:val="both"/>
        <w:rPr>
          <w:szCs w:val="24"/>
        </w:rPr>
      </w:pPr>
      <w:r w:rsidRPr="002406C3">
        <w:rPr>
          <w:szCs w:val="24"/>
        </w:rPr>
        <w:t xml:space="preserve">4.11.  Лечение </w:t>
      </w:r>
    </w:p>
    <w:p w14:paraId="2D5902C1" w14:textId="77777777" w:rsidR="002406C3" w:rsidRPr="002406C3" w:rsidRDefault="002406C3" w:rsidP="002406C3">
      <w:pPr>
        <w:pStyle w:val="3"/>
        <w:ind w:left="847" w:right="28"/>
        <w:rPr>
          <w:szCs w:val="24"/>
        </w:rPr>
      </w:pPr>
      <w:r w:rsidRPr="002406C3">
        <w:rPr>
          <w:color w:val="282828"/>
          <w:szCs w:val="24"/>
        </w:rPr>
        <w:t xml:space="preserve">4.11.1 Общие подходы к лечению скарлатины </w:t>
      </w:r>
    </w:p>
    <w:p w14:paraId="4ACB75E9" w14:textId="77777777" w:rsidR="002406C3" w:rsidRPr="002406C3" w:rsidRDefault="002406C3" w:rsidP="002406C3">
      <w:pPr>
        <w:spacing w:line="268" w:lineRule="auto"/>
        <w:ind w:left="837" w:right="119" w:firstLine="708"/>
        <w:jc w:val="both"/>
      </w:pPr>
      <w:r w:rsidRPr="002406C3">
        <w:rPr>
          <w:color w:val="282828"/>
        </w:rPr>
        <w:t xml:space="preserve">Для оказания медицинской помощи можно использовать только те методы, медицинские изделия, материалы и лекарственные препараты, которые допущены к применению в установленном порядке. </w:t>
      </w:r>
    </w:p>
    <w:p w14:paraId="7A7756A4" w14:textId="77777777" w:rsidR="002406C3" w:rsidRPr="002406C3" w:rsidRDefault="002406C3" w:rsidP="002406C3">
      <w:pPr>
        <w:spacing w:line="268" w:lineRule="auto"/>
        <w:ind w:left="837" w:right="119" w:firstLine="708"/>
        <w:jc w:val="both"/>
      </w:pPr>
      <w:r w:rsidRPr="002406C3">
        <w:rPr>
          <w:color w:val="282828"/>
        </w:rPr>
        <w:t xml:space="preserve">Принципы лечения больных скарлатиной предусматривают одновременное решение нескольких задач: </w:t>
      </w:r>
    </w:p>
    <w:p w14:paraId="4F43BA1A" w14:textId="77777777" w:rsidR="002406C3" w:rsidRPr="002406C3" w:rsidRDefault="002406C3" w:rsidP="002406C3">
      <w:pPr>
        <w:numPr>
          <w:ilvl w:val="0"/>
          <w:numId w:val="14"/>
        </w:numPr>
        <w:spacing w:after="12" w:line="268" w:lineRule="auto"/>
        <w:ind w:right="119" w:hanging="142"/>
        <w:jc w:val="both"/>
      </w:pPr>
      <w:r w:rsidRPr="002406C3">
        <w:rPr>
          <w:color w:val="282828"/>
        </w:rPr>
        <w:t xml:space="preserve">устранение интоксикационного и местного синдромов; </w:t>
      </w:r>
    </w:p>
    <w:p w14:paraId="74476044" w14:textId="77777777" w:rsidR="002406C3" w:rsidRPr="002406C3" w:rsidRDefault="002406C3" w:rsidP="002406C3">
      <w:pPr>
        <w:numPr>
          <w:ilvl w:val="0"/>
          <w:numId w:val="14"/>
        </w:numPr>
        <w:spacing w:after="12" w:line="268" w:lineRule="auto"/>
        <w:ind w:right="119" w:hanging="142"/>
        <w:jc w:val="both"/>
      </w:pPr>
      <w:r w:rsidRPr="002406C3">
        <w:rPr>
          <w:color w:val="282828"/>
        </w:rPr>
        <w:t xml:space="preserve">предупреждение развития осложнений со стороны других органов и систем. </w:t>
      </w:r>
    </w:p>
    <w:p w14:paraId="71451553" w14:textId="77777777" w:rsidR="002406C3" w:rsidRPr="002406C3" w:rsidRDefault="002406C3" w:rsidP="002406C3">
      <w:pPr>
        <w:spacing w:after="22" w:line="259" w:lineRule="auto"/>
        <w:ind w:left="1560"/>
        <w:jc w:val="both"/>
      </w:pPr>
      <w:r w:rsidRPr="002406C3">
        <w:rPr>
          <w:color w:val="282828"/>
        </w:rPr>
        <w:t xml:space="preserve">          </w:t>
      </w:r>
    </w:p>
    <w:p w14:paraId="024FFE7A" w14:textId="77777777" w:rsidR="002406C3" w:rsidRPr="002406C3" w:rsidRDefault="002406C3" w:rsidP="002406C3">
      <w:pPr>
        <w:spacing w:line="268" w:lineRule="auto"/>
        <w:ind w:left="1570" w:right="119"/>
        <w:jc w:val="both"/>
      </w:pPr>
      <w:r w:rsidRPr="002406C3">
        <w:rPr>
          <w:color w:val="282828"/>
        </w:rPr>
        <w:t xml:space="preserve">Лечение скарлатины включает: </w:t>
      </w:r>
    </w:p>
    <w:p w14:paraId="51E24265" w14:textId="77777777" w:rsidR="002406C3" w:rsidRPr="002406C3" w:rsidRDefault="002406C3" w:rsidP="002406C3">
      <w:pPr>
        <w:numPr>
          <w:ilvl w:val="0"/>
          <w:numId w:val="14"/>
        </w:numPr>
        <w:spacing w:after="12" w:line="268" w:lineRule="auto"/>
        <w:ind w:right="119" w:hanging="142"/>
        <w:jc w:val="both"/>
      </w:pPr>
      <w:r w:rsidRPr="002406C3">
        <w:rPr>
          <w:color w:val="282828"/>
        </w:rPr>
        <w:t xml:space="preserve">мероприятия, направленные на эрадикацию возбудителя; </w:t>
      </w:r>
    </w:p>
    <w:p w14:paraId="7019FFBF" w14:textId="77777777" w:rsidR="002406C3" w:rsidRPr="002406C3" w:rsidRDefault="002406C3" w:rsidP="002406C3">
      <w:pPr>
        <w:numPr>
          <w:ilvl w:val="0"/>
          <w:numId w:val="14"/>
        </w:numPr>
        <w:spacing w:after="12" w:line="268" w:lineRule="auto"/>
        <w:ind w:right="119" w:hanging="142"/>
        <w:jc w:val="both"/>
      </w:pPr>
      <w:r w:rsidRPr="002406C3">
        <w:rPr>
          <w:color w:val="282828"/>
        </w:rPr>
        <w:t xml:space="preserve">мероприятия, направленные на </w:t>
      </w:r>
      <w:proofErr w:type="spellStart"/>
      <w:r w:rsidRPr="002406C3">
        <w:rPr>
          <w:color w:val="282828"/>
        </w:rPr>
        <w:t>дезинтоксикацию</w:t>
      </w:r>
      <w:proofErr w:type="spellEnd"/>
      <w:r w:rsidRPr="002406C3">
        <w:rPr>
          <w:color w:val="282828"/>
        </w:rPr>
        <w:t xml:space="preserve">; </w:t>
      </w:r>
    </w:p>
    <w:p w14:paraId="3075382D" w14:textId="77777777" w:rsidR="002406C3" w:rsidRPr="002406C3" w:rsidRDefault="002406C3" w:rsidP="002406C3">
      <w:pPr>
        <w:numPr>
          <w:ilvl w:val="0"/>
          <w:numId w:val="14"/>
        </w:numPr>
        <w:spacing w:after="12" w:line="268" w:lineRule="auto"/>
        <w:ind w:right="119" w:hanging="142"/>
        <w:jc w:val="both"/>
      </w:pPr>
      <w:r w:rsidRPr="002406C3">
        <w:rPr>
          <w:color w:val="282828"/>
        </w:rPr>
        <w:t xml:space="preserve">мероприятия, направленные на десенсибилизацию организма. </w:t>
      </w:r>
    </w:p>
    <w:p w14:paraId="1BF8DE82" w14:textId="77777777" w:rsidR="002406C3" w:rsidRPr="002406C3" w:rsidRDefault="002406C3" w:rsidP="002406C3">
      <w:pPr>
        <w:spacing w:line="268" w:lineRule="auto"/>
        <w:ind w:left="837" w:right="119" w:firstLine="708"/>
        <w:jc w:val="both"/>
      </w:pPr>
      <w:r w:rsidRPr="002406C3">
        <w:rPr>
          <w:color w:val="282828"/>
        </w:rPr>
        <w:t xml:space="preserve">Лечение больных с диагнозом «Скарлатина» легкой степени тяжести осуществляется при отсутствии противопоказаний – в амбулаторных условиях, средней степени и тяжелой степени тяжести – в условиях стационара. </w:t>
      </w:r>
    </w:p>
    <w:p w14:paraId="357CD1A2" w14:textId="77777777" w:rsidR="002406C3" w:rsidRPr="002406C3" w:rsidRDefault="002406C3" w:rsidP="002406C3">
      <w:pPr>
        <w:spacing w:line="268" w:lineRule="auto"/>
        <w:ind w:left="837" w:right="119" w:firstLine="708"/>
        <w:jc w:val="both"/>
      </w:pPr>
      <w:r w:rsidRPr="002406C3">
        <w:rPr>
          <w:color w:val="282828"/>
        </w:rPr>
        <w:t xml:space="preserve">В случае безуспешного проводимого лечения или его невозможности в амбулаторных условиях рассматривается вопрос о госпитализации больного в стационар.  </w:t>
      </w:r>
    </w:p>
    <w:p w14:paraId="1082F45E" w14:textId="77777777" w:rsidR="002406C3" w:rsidRPr="002406C3" w:rsidRDefault="002406C3" w:rsidP="002406C3">
      <w:pPr>
        <w:spacing w:after="21" w:line="259" w:lineRule="auto"/>
        <w:ind w:left="852"/>
        <w:jc w:val="both"/>
      </w:pPr>
      <w:r w:rsidRPr="002406C3">
        <w:rPr>
          <w:color w:val="282828"/>
        </w:rPr>
        <w:lastRenderedPageBreak/>
        <w:t xml:space="preserve"> </w:t>
      </w:r>
    </w:p>
    <w:p w14:paraId="0AE57CB0" w14:textId="77777777" w:rsidR="002406C3" w:rsidRPr="002406C3" w:rsidRDefault="002406C3" w:rsidP="002406C3">
      <w:pPr>
        <w:spacing w:line="268" w:lineRule="auto"/>
        <w:ind w:left="847" w:right="119"/>
        <w:jc w:val="both"/>
      </w:pPr>
      <w:r w:rsidRPr="002406C3">
        <w:rPr>
          <w:color w:val="282828"/>
        </w:rPr>
        <w:t xml:space="preserve">Показания для госпитализации: </w:t>
      </w:r>
    </w:p>
    <w:p w14:paraId="20ED2ACE" w14:textId="77777777" w:rsidR="002406C3" w:rsidRPr="002406C3" w:rsidRDefault="002406C3" w:rsidP="002406C3">
      <w:pPr>
        <w:numPr>
          <w:ilvl w:val="0"/>
          <w:numId w:val="15"/>
        </w:numPr>
        <w:spacing w:after="12" w:line="268" w:lineRule="auto"/>
        <w:ind w:right="119" w:hanging="348"/>
        <w:jc w:val="both"/>
      </w:pPr>
      <w:r w:rsidRPr="002406C3">
        <w:rPr>
          <w:color w:val="282828"/>
        </w:rPr>
        <w:t xml:space="preserve">Наличие модифицирующих факторов риска в течении болезни: </w:t>
      </w:r>
    </w:p>
    <w:p w14:paraId="458FE386" w14:textId="77777777" w:rsidR="002406C3" w:rsidRPr="002406C3" w:rsidRDefault="002406C3" w:rsidP="002406C3">
      <w:pPr>
        <w:numPr>
          <w:ilvl w:val="1"/>
          <w:numId w:val="15"/>
        </w:numPr>
        <w:spacing w:after="12" w:line="268" w:lineRule="auto"/>
        <w:ind w:left="2071" w:right="119" w:hanging="139"/>
        <w:jc w:val="both"/>
      </w:pPr>
      <w:r w:rsidRPr="002406C3">
        <w:rPr>
          <w:color w:val="282828"/>
        </w:rPr>
        <w:t xml:space="preserve">ранний возраст ребенка; </w:t>
      </w:r>
    </w:p>
    <w:p w14:paraId="3C18587B" w14:textId="77777777" w:rsidR="002406C3" w:rsidRPr="002406C3" w:rsidRDefault="002406C3" w:rsidP="002406C3">
      <w:pPr>
        <w:numPr>
          <w:ilvl w:val="1"/>
          <w:numId w:val="15"/>
        </w:numPr>
        <w:spacing w:after="12" w:line="268" w:lineRule="auto"/>
        <w:ind w:left="2071" w:right="119" w:hanging="139"/>
        <w:jc w:val="both"/>
      </w:pPr>
      <w:r w:rsidRPr="002406C3">
        <w:rPr>
          <w:color w:val="282828"/>
        </w:rPr>
        <w:t xml:space="preserve">пороки развития сердца и сосудов; </w:t>
      </w:r>
    </w:p>
    <w:p w14:paraId="0D07477F" w14:textId="77777777" w:rsidR="002406C3" w:rsidRPr="002406C3" w:rsidRDefault="002406C3" w:rsidP="002406C3">
      <w:pPr>
        <w:numPr>
          <w:ilvl w:val="1"/>
          <w:numId w:val="15"/>
        </w:numPr>
        <w:spacing w:after="12" w:line="268" w:lineRule="auto"/>
        <w:ind w:left="2071" w:right="119" w:hanging="139"/>
        <w:jc w:val="both"/>
      </w:pPr>
      <w:r w:rsidRPr="002406C3">
        <w:rPr>
          <w:color w:val="282828"/>
        </w:rPr>
        <w:t xml:space="preserve">энцефалопатия; </w:t>
      </w:r>
    </w:p>
    <w:p w14:paraId="6B4E7A52" w14:textId="77777777" w:rsidR="002406C3" w:rsidRPr="002406C3" w:rsidRDefault="002406C3" w:rsidP="002406C3">
      <w:pPr>
        <w:numPr>
          <w:ilvl w:val="1"/>
          <w:numId w:val="15"/>
        </w:numPr>
        <w:spacing w:after="12" w:line="268" w:lineRule="auto"/>
        <w:ind w:left="2071" w:right="119" w:hanging="139"/>
        <w:jc w:val="both"/>
      </w:pPr>
      <w:r w:rsidRPr="002406C3">
        <w:rPr>
          <w:color w:val="282828"/>
        </w:rPr>
        <w:t xml:space="preserve">иммунодефицитные состояния; </w:t>
      </w:r>
    </w:p>
    <w:p w14:paraId="3CB79BEB" w14:textId="77777777" w:rsidR="002406C3" w:rsidRPr="002406C3" w:rsidRDefault="002406C3" w:rsidP="002406C3">
      <w:pPr>
        <w:numPr>
          <w:ilvl w:val="0"/>
          <w:numId w:val="15"/>
        </w:numPr>
        <w:spacing w:after="12" w:line="268" w:lineRule="auto"/>
        <w:ind w:right="119" w:hanging="348"/>
        <w:jc w:val="both"/>
      </w:pPr>
      <w:r w:rsidRPr="002406C3">
        <w:rPr>
          <w:color w:val="282828"/>
        </w:rPr>
        <w:t xml:space="preserve">Тяжелые формы болезни; </w:t>
      </w:r>
    </w:p>
    <w:p w14:paraId="6AE55139" w14:textId="77777777" w:rsidR="002406C3" w:rsidRPr="002406C3" w:rsidRDefault="002406C3" w:rsidP="002406C3">
      <w:pPr>
        <w:numPr>
          <w:ilvl w:val="0"/>
          <w:numId w:val="15"/>
        </w:numPr>
        <w:spacing w:line="259" w:lineRule="auto"/>
        <w:ind w:right="119" w:hanging="348"/>
        <w:jc w:val="both"/>
      </w:pPr>
      <w:r w:rsidRPr="002406C3">
        <w:rPr>
          <w:color w:val="282828"/>
        </w:rPr>
        <w:t xml:space="preserve">Эпидемиологические показания – больные из закрытых коллективов, общежитий. </w:t>
      </w:r>
    </w:p>
    <w:p w14:paraId="7A69E327" w14:textId="77777777" w:rsidR="002406C3" w:rsidRPr="002406C3" w:rsidRDefault="002406C3" w:rsidP="002406C3">
      <w:pPr>
        <w:spacing w:after="23" w:line="259" w:lineRule="auto"/>
        <w:ind w:left="1572"/>
        <w:jc w:val="both"/>
      </w:pPr>
      <w:r w:rsidRPr="002406C3">
        <w:rPr>
          <w:color w:val="282828"/>
        </w:rPr>
        <w:t xml:space="preserve"> </w:t>
      </w:r>
    </w:p>
    <w:p w14:paraId="4B3C3B4A" w14:textId="77777777" w:rsidR="002406C3" w:rsidRPr="002406C3" w:rsidRDefault="002406C3" w:rsidP="002406C3">
      <w:pPr>
        <w:spacing w:line="268" w:lineRule="auto"/>
        <w:ind w:left="837" w:right="201" w:firstLine="720"/>
        <w:jc w:val="both"/>
      </w:pPr>
      <w:r w:rsidRPr="002406C3">
        <w:rPr>
          <w:color w:val="282828"/>
        </w:rPr>
        <w:t xml:space="preserve">Больных госпитализируют в боксы или маломестные палаты при условии их одновременного заполнения с целью профилактики реинфекции </w:t>
      </w:r>
      <w:proofErr w:type="spellStart"/>
      <w:r w:rsidRPr="002406C3">
        <w:rPr>
          <w:color w:val="282828"/>
        </w:rPr>
        <w:t>реконвалесцентов</w:t>
      </w:r>
      <w:proofErr w:type="spellEnd"/>
      <w:r w:rsidRPr="002406C3">
        <w:rPr>
          <w:color w:val="282828"/>
        </w:rPr>
        <w:t xml:space="preserve">. </w:t>
      </w:r>
      <w:r w:rsidRPr="002406C3">
        <w:rPr>
          <w:rFonts w:eastAsia="Times New Roman"/>
          <w:i/>
          <w:color w:val="282828"/>
        </w:rPr>
        <w:t xml:space="preserve">          Показаниями для госпитализации в отделение реанимации и интенсивной терапии</w:t>
      </w:r>
      <w:r w:rsidRPr="002406C3">
        <w:rPr>
          <w:color w:val="282828"/>
        </w:rPr>
        <w:t xml:space="preserve"> являются тяжелые формы скарлатины с выраженными явлениями токсического синдрома (токсико-септическими осложнениями болезни), </w:t>
      </w:r>
      <w:proofErr w:type="spellStart"/>
      <w:r w:rsidRPr="002406C3">
        <w:rPr>
          <w:color w:val="282828"/>
        </w:rPr>
        <w:t>гипертоксическая</w:t>
      </w:r>
      <w:proofErr w:type="spellEnd"/>
      <w:r w:rsidRPr="002406C3">
        <w:rPr>
          <w:color w:val="282828"/>
        </w:rPr>
        <w:t xml:space="preserve"> и геморрагическая формы. </w:t>
      </w:r>
    </w:p>
    <w:p w14:paraId="60BB63EB" w14:textId="77777777" w:rsidR="002406C3" w:rsidRPr="002406C3" w:rsidRDefault="002406C3" w:rsidP="002406C3">
      <w:pPr>
        <w:spacing w:line="268" w:lineRule="auto"/>
        <w:ind w:left="837" w:right="119" w:firstLine="708"/>
        <w:jc w:val="both"/>
      </w:pPr>
      <w:r w:rsidRPr="002406C3">
        <w:rPr>
          <w:rFonts w:eastAsia="Times New Roman"/>
          <w:i/>
          <w:color w:val="282828"/>
        </w:rPr>
        <w:t>Показаниями к госпитализации в хирургическое отделение</w:t>
      </w:r>
      <w:r w:rsidRPr="002406C3">
        <w:rPr>
          <w:color w:val="282828"/>
        </w:rPr>
        <w:t xml:space="preserve"> являются </w:t>
      </w:r>
      <w:proofErr w:type="spellStart"/>
      <w:r w:rsidRPr="002406C3">
        <w:rPr>
          <w:color w:val="282828"/>
        </w:rPr>
        <w:t>гнойносептические</w:t>
      </w:r>
      <w:proofErr w:type="spellEnd"/>
      <w:r w:rsidRPr="002406C3">
        <w:rPr>
          <w:color w:val="282828"/>
        </w:rPr>
        <w:t xml:space="preserve"> осложнения скарлатины (гнойный лимфаденит, </w:t>
      </w:r>
      <w:proofErr w:type="spellStart"/>
      <w:r w:rsidRPr="002406C3">
        <w:rPr>
          <w:color w:val="282828"/>
        </w:rPr>
        <w:t>аденофлегмона</w:t>
      </w:r>
      <w:proofErr w:type="spellEnd"/>
      <w:r w:rsidRPr="002406C3">
        <w:rPr>
          <w:color w:val="282828"/>
        </w:rPr>
        <w:t xml:space="preserve"> и др.) </w:t>
      </w:r>
    </w:p>
    <w:p w14:paraId="0FF506A4" w14:textId="77777777" w:rsidR="002406C3" w:rsidRPr="002406C3" w:rsidRDefault="002406C3" w:rsidP="002406C3">
      <w:pPr>
        <w:spacing w:line="259" w:lineRule="auto"/>
        <w:ind w:left="852"/>
        <w:jc w:val="both"/>
      </w:pPr>
      <w:r w:rsidRPr="002406C3">
        <w:rPr>
          <w:color w:val="282828"/>
        </w:rPr>
        <w:t xml:space="preserve"> </w:t>
      </w:r>
    </w:p>
    <w:p w14:paraId="460C7401" w14:textId="77777777" w:rsidR="002406C3" w:rsidRPr="002406C3" w:rsidRDefault="002406C3" w:rsidP="002406C3">
      <w:pPr>
        <w:spacing w:line="268" w:lineRule="auto"/>
        <w:ind w:left="837" w:right="119" w:firstLine="708"/>
        <w:jc w:val="both"/>
      </w:pPr>
      <w:r w:rsidRPr="002406C3">
        <w:rPr>
          <w:color w:val="282828"/>
        </w:rPr>
        <w:t xml:space="preserve">Режим постельный в течение всего острого периода болезни. Диета должна соответствовать возрасту ребенка и содержать все необходимые </w:t>
      </w:r>
      <w:proofErr w:type="spellStart"/>
      <w:r w:rsidRPr="002406C3">
        <w:rPr>
          <w:color w:val="282828"/>
        </w:rPr>
        <w:t>инградиенты</w:t>
      </w:r>
      <w:proofErr w:type="spellEnd"/>
      <w:r w:rsidRPr="002406C3">
        <w:rPr>
          <w:color w:val="282828"/>
        </w:rPr>
        <w:t xml:space="preserve">.  </w:t>
      </w:r>
    </w:p>
    <w:p w14:paraId="66CB2D91" w14:textId="77777777" w:rsidR="002406C3" w:rsidRPr="002406C3" w:rsidRDefault="002406C3" w:rsidP="002406C3">
      <w:pPr>
        <w:spacing w:after="23" w:line="259" w:lineRule="auto"/>
        <w:ind w:left="852"/>
        <w:jc w:val="both"/>
      </w:pPr>
      <w:r w:rsidRPr="002406C3">
        <w:rPr>
          <w:color w:val="282828"/>
        </w:rPr>
        <w:t xml:space="preserve"> </w:t>
      </w:r>
    </w:p>
    <w:p w14:paraId="1BA00066" w14:textId="77777777" w:rsidR="002406C3" w:rsidRPr="002406C3" w:rsidRDefault="002406C3" w:rsidP="002406C3">
      <w:pPr>
        <w:spacing w:line="268" w:lineRule="auto"/>
        <w:ind w:left="1009" w:right="119"/>
        <w:jc w:val="both"/>
      </w:pPr>
      <w:r w:rsidRPr="002406C3">
        <w:rPr>
          <w:color w:val="282828"/>
        </w:rPr>
        <w:t xml:space="preserve">На выбор тактики лечения оказывают влияние следующие факторы: </w:t>
      </w:r>
    </w:p>
    <w:p w14:paraId="643C1208" w14:textId="77777777" w:rsidR="002406C3" w:rsidRPr="002406C3" w:rsidRDefault="002406C3" w:rsidP="002406C3">
      <w:pPr>
        <w:numPr>
          <w:ilvl w:val="0"/>
          <w:numId w:val="16"/>
        </w:numPr>
        <w:spacing w:after="12" w:line="268" w:lineRule="auto"/>
        <w:ind w:right="119" w:hanging="139"/>
        <w:jc w:val="both"/>
      </w:pPr>
      <w:r w:rsidRPr="002406C3">
        <w:rPr>
          <w:color w:val="282828"/>
        </w:rPr>
        <w:t xml:space="preserve">эпидемиологическое окружение больного </w:t>
      </w:r>
    </w:p>
    <w:p w14:paraId="6F8CB9F6" w14:textId="77777777" w:rsidR="002406C3" w:rsidRPr="002406C3" w:rsidRDefault="002406C3" w:rsidP="002406C3">
      <w:pPr>
        <w:numPr>
          <w:ilvl w:val="0"/>
          <w:numId w:val="16"/>
        </w:numPr>
        <w:spacing w:after="12" w:line="268" w:lineRule="auto"/>
        <w:ind w:right="119" w:hanging="139"/>
        <w:jc w:val="both"/>
      </w:pPr>
      <w:r w:rsidRPr="002406C3">
        <w:rPr>
          <w:color w:val="282828"/>
        </w:rPr>
        <w:t xml:space="preserve">возраст ребенка </w:t>
      </w:r>
    </w:p>
    <w:p w14:paraId="04C6F248" w14:textId="77777777" w:rsidR="002406C3" w:rsidRPr="002406C3" w:rsidRDefault="002406C3" w:rsidP="002406C3">
      <w:pPr>
        <w:numPr>
          <w:ilvl w:val="0"/>
          <w:numId w:val="16"/>
        </w:numPr>
        <w:spacing w:after="12" w:line="268" w:lineRule="auto"/>
        <w:ind w:right="119" w:hanging="139"/>
        <w:jc w:val="both"/>
      </w:pPr>
      <w:r w:rsidRPr="002406C3">
        <w:rPr>
          <w:color w:val="282828"/>
        </w:rPr>
        <w:t xml:space="preserve">степень тяжести заболеваний </w:t>
      </w:r>
    </w:p>
    <w:p w14:paraId="5F495473" w14:textId="77777777" w:rsidR="002406C3" w:rsidRPr="002406C3" w:rsidRDefault="002406C3" w:rsidP="002406C3">
      <w:pPr>
        <w:numPr>
          <w:ilvl w:val="0"/>
          <w:numId w:val="16"/>
        </w:numPr>
        <w:spacing w:after="12" w:line="268" w:lineRule="auto"/>
        <w:ind w:right="119" w:hanging="139"/>
        <w:jc w:val="both"/>
      </w:pPr>
      <w:proofErr w:type="spellStart"/>
      <w:r w:rsidRPr="002406C3">
        <w:rPr>
          <w:color w:val="282828"/>
        </w:rPr>
        <w:t>преморбидный</w:t>
      </w:r>
      <w:proofErr w:type="spellEnd"/>
      <w:r w:rsidRPr="002406C3">
        <w:rPr>
          <w:color w:val="282828"/>
        </w:rPr>
        <w:t xml:space="preserve"> фон </w:t>
      </w:r>
      <w:r w:rsidRPr="002406C3">
        <w:t xml:space="preserve">пациента </w:t>
      </w:r>
    </w:p>
    <w:p w14:paraId="1B39A4A2" w14:textId="77777777" w:rsidR="002406C3" w:rsidRPr="002406C3" w:rsidRDefault="002406C3" w:rsidP="002406C3">
      <w:pPr>
        <w:numPr>
          <w:ilvl w:val="0"/>
          <w:numId w:val="16"/>
        </w:numPr>
        <w:spacing w:after="12" w:line="268" w:lineRule="auto"/>
        <w:ind w:right="119" w:hanging="139"/>
        <w:jc w:val="both"/>
      </w:pPr>
      <w:r w:rsidRPr="002406C3">
        <w:rPr>
          <w:color w:val="282828"/>
        </w:rPr>
        <w:t xml:space="preserve">изоляция </w:t>
      </w:r>
    </w:p>
    <w:p w14:paraId="0D6DA110" w14:textId="77777777" w:rsidR="002406C3" w:rsidRPr="002406C3" w:rsidRDefault="002406C3" w:rsidP="002406C3">
      <w:pPr>
        <w:numPr>
          <w:ilvl w:val="0"/>
          <w:numId w:val="16"/>
        </w:numPr>
        <w:spacing w:after="12" w:line="268" w:lineRule="auto"/>
        <w:ind w:right="119" w:hanging="139"/>
        <w:jc w:val="both"/>
      </w:pPr>
      <w:r w:rsidRPr="002406C3">
        <w:rPr>
          <w:color w:val="282828"/>
        </w:rPr>
        <w:t xml:space="preserve">доступность и возможность выполнения лечения. </w:t>
      </w:r>
    </w:p>
    <w:p w14:paraId="41C89DDB" w14:textId="77777777" w:rsidR="002406C3" w:rsidRPr="002406C3" w:rsidRDefault="002406C3" w:rsidP="002406C3">
      <w:pPr>
        <w:spacing w:after="31" w:line="259" w:lineRule="auto"/>
        <w:ind w:left="999"/>
        <w:jc w:val="both"/>
      </w:pPr>
      <w:r w:rsidRPr="002406C3">
        <w:rPr>
          <w:color w:val="282828"/>
        </w:rPr>
        <w:t xml:space="preserve"> </w:t>
      </w:r>
    </w:p>
    <w:p w14:paraId="485CB97E" w14:textId="77777777" w:rsidR="002406C3" w:rsidRPr="002406C3" w:rsidRDefault="002406C3" w:rsidP="002406C3">
      <w:pPr>
        <w:pStyle w:val="3"/>
        <w:ind w:left="847" w:right="28"/>
        <w:rPr>
          <w:szCs w:val="24"/>
        </w:rPr>
      </w:pPr>
      <w:proofErr w:type="gramStart"/>
      <w:r w:rsidRPr="002406C3">
        <w:rPr>
          <w:color w:val="282828"/>
          <w:szCs w:val="24"/>
        </w:rPr>
        <w:t>4.11.2  Методы</w:t>
      </w:r>
      <w:proofErr w:type="gramEnd"/>
      <w:r w:rsidRPr="002406C3">
        <w:rPr>
          <w:color w:val="282828"/>
          <w:szCs w:val="24"/>
        </w:rPr>
        <w:t xml:space="preserve"> лечения </w:t>
      </w:r>
    </w:p>
    <w:p w14:paraId="2844F5EF" w14:textId="77777777" w:rsidR="002406C3" w:rsidRPr="002406C3" w:rsidRDefault="002406C3" w:rsidP="002406C3">
      <w:pPr>
        <w:spacing w:line="268" w:lineRule="auto"/>
        <w:ind w:left="1009" w:right="198"/>
        <w:jc w:val="both"/>
      </w:pPr>
      <w:r w:rsidRPr="002406C3">
        <w:rPr>
          <w:color w:val="282828"/>
        </w:rPr>
        <w:t xml:space="preserve">          Выбор метода лечения скарлатины зависит от клинической картины, степени проявлений симптомов, сопутствующих заболеваний и может быть разным – от назначения лекарственных препаратов </w:t>
      </w:r>
      <w:r w:rsidRPr="002406C3">
        <w:t xml:space="preserve">перорально </w:t>
      </w:r>
      <w:proofErr w:type="gramStart"/>
      <w:r w:rsidRPr="002406C3">
        <w:rPr>
          <w:color w:val="282828"/>
        </w:rPr>
        <w:t>до  введения</w:t>
      </w:r>
      <w:proofErr w:type="gramEnd"/>
      <w:r w:rsidRPr="002406C3">
        <w:rPr>
          <w:color w:val="282828"/>
        </w:rPr>
        <w:t xml:space="preserve"> их парентеральным путем. </w:t>
      </w:r>
    </w:p>
    <w:p w14:paraId="789B9F86" w14:textId="77777777" w:rsidR="002406C3" w:rsidRPr="002406C3" w:rsidRDefault="002406C3" w:rsidP="002406C3">
      <w:pPr>
        <w:spacing w:after="16" w:line="259" w:lineRule="auto"/>
        <w:ind w:left="999"/>
        <w:jc w:val="both"/>
      </w:pPr>
      <w:r w:rsidRPr="002406C3">
        <w:rPr>
          <w:color w:val="282828"/>
        </w:rPr>
        <w:t xml:space="preserve"> </w:t>
      </w:r>
    </w:p>
    <w:p w14:paraId="0543BF62" w14:textId="77777777" w:rsidR="002406C3" w:rsidRPr="002406C3" w:rsidRDefault="002406C3" w:rsidP="002406C3">
      <w:pPr>
        <w:spacing w:line="268" w:lineRule="auto"/>
        <w:ind w:left="1009" w:right="119"/>
        <w:jc w:val="both"/>
      </w:pPr>
      <w:r w:rsidRPr="002406C3">
        <w:rPr>
          <w:color w:val="282828"/>
        </w:rPr>
        <w:t xml:space="preserve">Режим. </w:t>
      </w:r>
    </w:p>
    <w:p w14:paraId="1311D511" w14:textId="77777777" w:rsidR="002406C3" w:rsidRPr="002406C3" w:rsidRDefault="002406C3" w:rsidP="002406C3">
      <w:pPr>
        <w:spacing w:line="268" w:lineRule="auto"/>
        <w:ind w:left="1009" w:right="119"/>
        <w:jc w:val="both"/>
      </w:pPr>
      <w:r w:rsidRPr="002406C3">
        <w:rPr>
          <w:color w:val="282828"/>
        </w:rPr>
        <w:t xml:space="preserve">Диета. </w:t>
      </w:r>
    </w:p>
    <w:p w14:paraId="2E27A513" w14:textId="77777777" w:rsidR="002406C3" w:rsidRPr="002406C3" w:rsidRDefault="002406C3" w:rsidP="002406C3">
      <w:pPr>
        <w:spacing w:line="268" w:lineRule="auto"/>
        <w:ind w:left="1009" w:right="119"/>
        <w:jc w:val="both"/>
      </w:pPr>
      <w:r w:rsidRPr="002406C3">
        <w:rPr>
          <w:color w:val="282828"/>
        </w:rPr>
        <w:t xml:space="preserve">Методы медикаментозного лечения: </w:t>
      </w:r>
    </w:p>
    <w:p w14:paraId="41F490B6" w14:textId="77777777" w:rsidR="002406C3" w:rsidRPr="002406C3" w:rsidRDefault="002406C3" w:rsidP="002406C3">
      <w:pPr>
        <w:numPr>
          <w:ilvl w:val="0"/>
          <w:numId w:val="17"/>
        </w:numPr>
        <w:spacing w:after="12" w:line="268" w:lineRule="auto"/>
        <w:ind w:right="119" w:hanging="139"/>
        <w:jc w:val="both"/>
      </w:pPr>
      <w:r w:rsidRPr="002406C3">
        <w:rPr>
          <w:color w:val="282828"/>
        </w:rPr>
        <w:t xml:space="preserve">средства этиотропной терапии; </w:t>
      </w:r>
    </w:p>
    <w:p w14:paraId="5E60628B" w14:textId="77777777" w:rsidR="002406C3" w:rsidRPr="002406C3" w:rsidRDefault="002406C3" w:rsidP="002406C3">
      <w:pPr>
        <w:numPr>
          <w:ilvl w:val="0"/>
          <w:numId w:val="17"/>
        </w:numPr>
        <w:spacing w:after="12" w:line="268" w:lineRule="auto"/>
        <w:ind w:right="119" w:hanging="139"/>
        <w:jc w:val="both"/>
      </w:pPr>
      <w:r w:rsidRPr="002406C3">
        <w:rPr>
          <w:color w:val="282828"/>
        </w:rPr>
        <w:t xml:space="preserve">патогенетическая терапия; </w:t>
      </w:r>
    </w:p>
    <w:p w14:paraId="32B152D4" w14:textId="77777777" w:rsidR="002406C3" w:rsidRPr="002406C3" w:rsidRDefault="002406C3" w:rsidP="002406C3">
      <w:pPr>
        <w:numPr>
          <w:ilvl w:val="0"/>
          <w:numId w:val="17"/>
        </w:numPr>
        <w:spacing w:after="12" w:line="268" w:lineRule="auto"/>
        <w:ind w:right="119" w:hanging="139"/>
        <w:jc w:val="both"/>
      </w:pPr>
      <w:r w:rsidRPr="002406C3">
        <w:rPr>
          <w:color w:val="282828"/>
        </w:rPr>
        <w:t xml:space="preserve">средства симптоматической </w:t>
      </w:r>
      <w:proofErr w:type="gramStart"/>
      <w:r w:rsidRPr="002406C3">
        <w:rPr>
          <w:color w:val="282828"/>
        </w:rPr>
        <w:t xml:space="preserve">терапии;   </w:t>
      </w:r>
      <w:proofErr w:type="gramEnd"/>
      <w:r w:rsidRPr="002406C3">
        <w:rPr>
          <w:color w:val="282828"/>
        </w:rPr>
        <w:t xml:space="preserve">   - средства иммунотерапии и иммунокоррекции. </w:t>
      </w:r>
    </w:p>
    <w:p w14:paraId="57C34ACF" w14:textId="77777777" w:rsidR="002406C3" w:rsidRPr="002406C3" w:rsidRDefault="002406C3" w:rsidP="002406C3">
      <w:pPr>
        <w:spacing w:line="268" w:lineRule="auto"/>
        <w:ind w:left="1009" w:right="119"/>
        <w:jc w:val="both"/>
      </w:pPr>
      <w:r w:rsidRPr="002406C3">
        <w:rPr>
          <w:color w:val="282828"/>
        </w:rPr>
        <w:t xml:space="preserve">Методы не медикаментозного лечения: </w:t>
      </w:r>
    </w:p>
    <w:p w14:paraId="7A19BF16" w14:textId="77777777" w:rsidR="002406C3" w:rsidRPr="002406C3" w:rsidRDefault="002406C3" w:rsidP="002406C3">
      <w:pPr>
        <w:numPr>
          <w:ilvl w:val="0"/>
          <w:numId w:val="17"/>
        </w:numPr>
        <w:spacing w:after="12" w:line="268" w:lineRule="auto"/>
        <w:ind w:right="119" w:hanging="139"/>
        <w:jc w:val="both"/>
      </w:pPr>
      <w:r w:rsidRPr="002406C3">
        <w:rPr>
          <w:color w:val="282828"/>
        </w:rPr>
        <w:t xml:space="preserve">физические методы снижения температуры; </w:t>
      </w:r>
    </w:p>
    <w:p w14:paraId="48C4B1AB" w14:textId="77777777" w:rsidR="002406C3" w:rsidRPr="002406C3" w:rsidRDefault="002406C3" w:rsidP="002406C3">
      <w:pPr>
        <w:numPr>
          <w:ilvl w:val="0"/>
          <w:numId w:val="17"/>
        </w:numPr>
        <w:spacing w:after="12" w:line="268" w:lineRule="auto"/>
        <w:ind w:right="119" w:hanging="139"/>
        <w:jc w:val="both"/>
      </w:pPr>
      <w:r w:rsidRPr="002406C3">
        <w:rPr>
          <w:color w:val="282828"/>
        </w:rPr>
        <w:t xml:space="preserve">санация </w:t>
      </w:r>
      <w:proofErr w:type="gramStart"/>
      <w:r w:rsidRPr="002406C3">
        <w:rPr>
          <w:color w:val="282828"/>
        </w:rPr>
        <w:t xml:space="preserve">ротоглотки;   </w:t>
      </w:r>
      <w:proofErr w:type="gramEnd"/>
      <w:r w:rsidRPr="002406C3">
        <w:rPr>
          <w:color w:val="282828"/>
        </w:rPr>
        <w:t xml:space="preserve">   - аэрация помещения; </w:t>
      </w:r>
    </w:p>
    <w:p w14:paraId="3CE0BE92" w14:textId="77777777" w:rsidR="002406C3" w:rsidRPr="002406C3" w:rsidRDefault="002406C3" w:rsidP="002406C3">
      <w:pPr>
        <w:numPr>
          <w:ilvl w:val="0"/>
          <w:numId w:val="17"/>
        </w:numPr>
        <w:spacing w:after="12" w:line="268" w:lineRule="auto"/>
        <w:ind w:right="119" w:hanging="139"/>
        <w:jc w:val="both"/>
      </w:pPr>
      <w:r w:rsidRPr="002406C3">
        <w:rPr>
          <w:color w:val="282828"/>
        </w:rPr>
        <w:t xml:space="preserve">гигиенические мероприятия.     </w:t>
      </w:r>
    </w:p>
    <w:p w14:paraId="14FBAB87" w14:textId="77777777" w:rsidR="002406C3" w:rsidRPr="002406C3" w:rsidRDefault="002406C3" w:rsidP="002406C3">
      <w:pPr>
        <w:spacing w:after="23" w:line="259" w:lineRule="auto"/>
        <w:ind w:left="999"/>
        <w:jc w:val="both"/>
      </w:pPr>
      <w:r w:rsidRPr="002406C3">
        <w:rPr>
          <w:color w:val="282828"/>
        </w:rPr>
        <w:t xml:space="preserve"> </w:t>
      </w:r>
    </w:p>
    <w:p w14:paraId="15F00E45" w14:textId="77777777" w:rsidR="002406C3" w:rsidRPr="002406C3" w:rsidRDefault="002406C3" w:rsidP="002406C3">
      <w:pPr>
        <w:spacing w:line="268" w:lineRule="auto"/>
        <w:ind w:left="837" w:right="119" w:firstLine="708"/>
        <w:jc w:val="both"/>
      </w:pPr>
      <w:r w:rsidRPr="002406C3">
        <w:rPr>
          <w:color w:val="282828"/>
        </w:rPr>
        <w:t xml:space="preserve">Тактика </w:t>
      </w:r>
      <w:proofErr w:type="gramStart"/>
      <w:r w:rsidRPr="002406C3">
        <w:rPr>
          <w:color w:val="282828"/>
        </w:rPr>
        <w:t>лечения  определяется</w:t>
      </w:r>
      <w:proofErr w:type="gramEnd"/>
      <w:r w:rsidRPr="002406C3">
        <w:rPr>
          <w:color w:val="282828"/>
        </w:rPr>
        <w:t xml:space="preserve"> выбором вида оказания медицинской помощи и необходимостью обязательного назначения антибактериальной терапии. </w:t>
      </w:r>
    </w:p>
    <w:p w14:paraId="356037B2" w14:textId="77777777" w:rsidR="002406C3" w:rsidRPr="002406C3" w:rsidRDefault="002406C3" w:rsidP="002406C3">
      <w:pPr>
        <w:spacing w:after="11" w:line="259" w:lineRule="auto"/>
        <w:ind w:left="999"/>
        <w:jc w:val="both"/>
      </w:pPr>
      <w:r w:rsidRPr="002406C3">
        <w:rPr>
          <w:color w:val="282828"/>
        </w:rPr>
        <w:t xml:space="preserve"> </w:t>
      </w:r>
    </w:p>
    <w:p w14:paraId="47457E35" w14:textId="77777777" w:rsidR="002406C3" w:rsidRPr="002406C3" w:rsidRDefault="002406C3" w:rsidP="002406C3">
      <w:pPr>
        <w:spacing w:after="5" w:line="271" w:lineRule="auto"/>
        <w:ind w:left="1009" w:right="28"/>
        <w:jc w:val="both"/>
      </w:pPr>
      <w:r w:rsidRPr="002406C3">
        <w:rPr>
          <w:rFonts w:eastAsia="Times New Roman"/>
          <w:b/>
          <w:color w:val="282828"/>
        </w:rPr>
        <w:lastRenderedPageBreak/>
        <w:t xml:space="preserve">Перечень </w:t>
      </w:r>
      <w:r w:rsidRPr="002406C3">
        <w:rPr>
          <w:rFonts w:eastAsia="Times New Roman"/>
          <w:b/>
          <w:color w:val="282828"/>
        </w:rPr>
        <w:tab/>
        <w:t xml:space="preserve">лекарственных </w:t>
      </w:r>
      <w:r w:rsidRPr="002406C3">
        <w:rPr>
          <w:rFonts w:eastAsia="Times New Roman"/>
          <w:b/>
          <w:color w:val="282828"/>
        </w:rPr>
        <w:tab/>
        <w:t xml:space="preserve">препаратов </w:t>
      </w:r>
      <w:r w:rsidRPr="002406C3">
        <w:rPr>
          <w:rFonts w:eastAsia="Times New Roman"/>
          <w:b/>
          <w:color w:val="282828"/>
        </w:rPr>
        <w:tab/>
        <w:t xml:space="preserve">для </w:t>
      </w:r>
      <w:r w:rsidRPr="002406C3">
        <w:rPr>
          <w:rFonts w:eastAsia="Times New Roman"/>
          <w:b/>
          <w:color w:val="282828"/>
        </w:rPr>
        <w:tab/>
        <w:t xml:space="preserve">медицинского </w:t>
      </w:r>
      <w:r w:rsidRPr="002406C3">
        <w:rPr>
          <w:rFonts w:eastAsia="Times New Roman"/>
          <w:b/>
          <w:color w:val="282828"/>
        </w:rPr>
        <w:tab/>
        <w:t xml:space="preserve">применения, зарегистрированных на территории Российской Федерации: </w:t>
      </w:r>
    </w:p>
    <w:p w14:paraId="5007893A" w14:textId="77777777" w:rsidR="002406C3" w:rsidRPr="002406C3" w:rsidRDefault="002406C3" w:rsidP="002406C3">
      <w:pPr>
        <w:spacing w:line="259" w:lineRule="auto"/>
        <w:ind w:left="999"/>
        <w:jc w:val="both"/>
      </w:pPr>
      <w:r w:rsidRPr="002406C3">
        <w:rPr>
          <w:color w:val="282828"/>
        </w:rPr>
        <w:t xml:space="preserve"> </w:t>
      </w:r>
    </w:p>
    <w:tbl>
      <w:tblPr>
        <w:tblStyle w:val="TableGrid"/>
        <w:tblW w:w="9426" w:type="dxa"/>
        <w:tblInd w:w="891" w:type="dxa"/>
        <w:tblCellMar>
          <w:top w:w="7" w:type="dxa"/>
          <w:left w:w="106" w:type="dxa"/>
          <w:right w:w="115" w:type="dxa"/>
        </w:tblCellMar>
        <w:tblLook w:val="04A0" w:firstRow="1" w:lastRow="0" w:firstColumn="1" w:lastColumn="0" w:noHBand="0" w:noVBand="1"/>
      </w:tblPr>
      <w:tblGrid>
        <w:gridCol w:w="2076"/>
        <w:gridCol w:w="2171"/>
        <w:gridCol w:w="3123"/>
        <w:gridCol w:w="2056"/>
      </w:tblGrid>
      <w:tr w:rsidR="002406C3" w:rsidRPr="002406C3" w14:paraId="0749770D" w14:textId="77777777" w:rsidTr="00DE6364">
        <w:trPr>
          <w:trHeight w:val="840"/>
        </w:trPr>
        <w:tc>
          <w:tcPr>
            <w:tcW w:w="2089" w:type="dxa"/>
            <w:tcBorders>
              <w:top w:val="single" w:sz="4" w:space="0" w:color="000000"/>
              <w:left w:val="single" w:sz="4" w:space="0" w:color="000000"/>
              <w:bottom w:val="single" w:sz="4" w:space="0" w:color="000000"/>
              <w:right w:val="single" w:sz="4" w:space="0" w:color="000000"/>
            </w:tcBorders>
          </w:tcPr>
          <w:p w14:paraId="4C2844F8" w14:textId="77777777" w:rsidR="002406C3" w:rsidRPr="002406C3" w:rsidRDefault="002406C3" w:rsidP="002406C3">
            <w:pPr>
              <w:spacing w:line="259" w:lineRule="auto"/>
              <w:ind w:left="550" w:hanging="408"/>
              <w:jc w:val="both"/>
            </w:pPr>
            <w:r w:rsidRPr="002406C3">
              <w:rPr>
                <w:color w:val="282828"/>
              </w:rPr>
              <w:t xml:space="preserve">Лекарственная группа </w:t>
            </w:r>
          </w:p>
        </w:tc>
        <w:tc>
          <w:tcPr>
            <w:tcW w:w="2268" w:type="dxa"/>
            <w:tcBorders>
              <w:top w:val="single" w:sz="4" w:space="0" w:color="000000"/>
              <w:left w:val="single" w:sz="4" w:space="0" w:color="000000"/>
              <w:bottom w:val="single" w:sz="4" w:space="0" w:color="000000"/>
              <w:right w:val="single" w:sz="4" w:space="0" w:color="000000"/>
            </w:tcBorders>
          </w:tcPr>
          <w:p w14:paraId="3FEAC233" w14:textId="77777777" w:rsidR="002406C3" w:rsidRPr="002406C3" w:rsidRDefault="002406C3" w:rsidP="002406C3">
            <w:pPr>
              <w:spacing w:line="259" w:lineRule="auto"/>
              <w:ind w:left="2"/>
              <w:jc w:val="both"/>
            </w:pPr>
            <w:r w:rsidRPr="002406C3">
              <w:rPr>
                <w:color w:val="282828"/>
              </w:rPr>
              <w:t xml:space="preserve">Лекарственные препараты </w:t>
            </w:r>
          </w:p>
        </w:tc>
        <w:tc>
          <w:tcPr>
            <w:tcW w:w="3546" w:type="dxa"/>
            <w:tcBorders>
              <w:top w:val="single" w:sz="4" w:space="0" w:color="000000"/>
              <w:left w:val="single" w:sz="4" w:space="0" w:color="000000"/>
              <w:bottom w:val="single" w:sz="4" w:space="0" w:color="000000"/>
              <w:right w:val="single" w:sz="4" w:space="0" w:color="000000"/>
            </w:tcBorders>
          </w:tcPr>
          <w:p w14:paraId="2C28EBC8" w14:textId="77777777" w:rsidR="002406C3" w:rsidRPr="002406C3" w:rsidRDefault="002406C3" w:rsidP="002406C3">
            <w:pPr>
              <w:spacing w:line="259" w:lineRule="auto"/>
              <w:ind w:right="68"/>
              <w:jc w:val="both"/>
            </w:pPr>
            <w:r w:rsidRPr="002406C3">
              <w:rPr>
                <w:color w:val="282828"/>
              </w:rPr>
              <w:t xml:space="preserve">Показания </w:t>
            </w:r>
          </w:p>
        </w:tc>
        <w:tc>
          <w:tcPr>
            <w:tcW w:w="1524" w:type="dxa"/>
            <w:tcBorders>
              <w:top w:val="single" w:sz="4" w:space="0" w:color="000000"/>
              <w:left w:val="single" w:sz="4" w:space="0" w:color="000000"/>
              <w:bottom w:val="single" w:sz="4" w:space="0" w:color="000000"/>
              <w:right w:val="single" w:sz="4" w:space="0" w:color="000000"/>
            </w:tcBorders>
          </w:tcPr>
          <w:p w14:paraId="38EA158C" w14:textId="77777777" w:rsidR="002406C3" w:rsidRPr="002406C3" w:rsidRDefault="002406C3" w:rsidP="002406C3">
            <w:pPr>
              <w:spacing w:line="259" w:lineRule="auto"/>
              <w:ind w:left="139" w:hanging="17"/>
              <w:jc w:val="both"/>
            </w:pPr>
            <w:r w:rsidRPr="002406C3">
              <w:rPr>
                <w:color w:val="282828"/>
              </w:rPr>
              <w:t xml:space="preserve">Уровень* доказательности </w:t>
            </w:r>
          </w:p>
        </w:tc>
      </w:tr>
      <w:tr w:rsidR="002406C3" w:rsidRPr="002406C3" w14:paraId="6B9DE6C9" w14:textId="77777777" w:rsidTr="00DE6364">
        <w:trPr>
          <w:trHeight w:val="1390"/>
        </w:trPr>
        <w:tc>
          <w:tcPr>
            <w:tcW w:w="2089" w:type="dxa"/>
            <w:tcBorders>
              <w:top w:val="single" w:sz="4" w:space="0" w:color="000000"/>
              <w:left w:val="single" w:sz="4" w:space="0" w:color="000000"/>
              <w:bottom w:val="single" w:sz="4" w:space="0" w:color="000000"/>
              <w:right w:val="single" w:sz="4" w:space="0" w:color="000000"/>
            </w:tcBorders>
          </w:tcPr>
          <w:p w14:paraId="2868E360" w14:textId="77777777" w:rsidR="002406C3" w:rsidRPr="002406C3" w:rsidRDefault="002406C3" w:rsidP="002406C3">
            <w:pPr>
              <w:spacing w:after="42" w:line="238" w:lineRule="auto"/>
              <w:ind w:left="2"/>
              <w:jc w:val="both"/>
            </w:pPr>
            <w:r w:rsidRPr="002406C3">
              <w:rPr>
                <w:color w:val="282828"/>
              </w:rPr>
              <w:t xml:space="preserve">Пенициллины, чувствительные </w:t>
            </w:r>
          </w:p>
          <w:p w14:paraId="5AE78F73" w14:textId="77777777" w:rsidR="002406C3" w:rsidRPr="002406C3" w:rsidRDefault="002406C3" w:rsidP="002406C3">
            <w:pPr>
              <w:spacing w:line="259" w:lineRule="auto"/>
              <w:ind w:left="2" w:right="5"/>
              <w:jc w:val="both"/>
            </w:pPr>
            <w:r w:rsidRPr="002406C3">
              <w:rPr>
                <w:color w:val="282828"/>
              </w:rPr>
              <w:t xml:space="preserve">к </w:t>
            </w:r>
            <w:proofErr w:type="spellStart"/>
            <w:r w:rsidRPr="002406C3">
              <w:rPr>
                <w:color w:val="282828"/>
              </w:rPr>
              <w:t>беталактамазам</w:t>
            </w:r>
            <w:proofErr w:type="spellEnd"/>
            <w:r w:rsidRPr="002406C3">
              <w:rPr>
                <w:color w:val="282828"/>
              </w:rPr>
              <w:t xml:space="preserve">  (J01CE) </w:t>
            </w:r>
          </w:p>
        </w:tc>
        <w:tc>
          <w:tcPr>
            <w:tcW w:w="2268" w:type="dxa"/>
            <w:tcBorders>
              <w:top w:val="single" w:sz="4" w:space="0" w:color="000000"/>
              <w:left w:val="single" w:sz="4" w:space="0" w:color="000000"/>
              <w:bottom w:val="single" w:sz="4" w:space="0" w:color="000000"/>
              <w:right w:val="single" w:sz="4" w:space="0" w:color="000000"/>
            </w:tcBorders>
          </w:tcPr>
          <w:p w14:paraId="007703C0" w14:textId="77777777" w:rsidR="002406C3" w:rsidRPr="002406C3" w:rsidRDefault="002406C3" w:rsidP="002406C3">
            <w:pPr>
              <w:spacing w:line="276" w:lineRule="auto"/>
              <w:ind w:left="2"/>
              <w:jc w:val="both"/>
            </w:pPr>
            <w:proofErr w:type="spellStart"/>
            <w:r w:rsidRPr="002406C3">
              <w:rPr>
                <w:color w:val="282828"/>
              </w:rPr>
              <w:t>Феноксиметил</w:t>
            </w:r>
            <w:proofErr w:type="spellEnd"/>
            <w:r w:rsidRPr="002406C3">
              <w:rPr>
                <w:color w:val="282828"/>
              </w:rPr>
              <w:t xml:space="preserve">- пенициллин </w:t>
            </w:r>
            <w:proofErr w:type="spellStart"/>
            <w:r w:rsidRPr="002406C3">
              <w:rPr>
                <w:color w:val="282828"/>
              </w:rPr>
              <w:t>Бензилпеницил</w:t>
            </w:r>
            <w:proofErr w:type="spellEnd"/>
            <w:r w:rsidRPr="002406C3">
              <w:rPr>
                <w:color w:val="282828"/>
              </w:rPr>
              <w:t xml:space="preserve">- </w:t>
            </w:r>
            <w:proofErr w:type="spellStart"/>
            <w:r w:rsidRPr="002406C3">
              <w:rPr>
                <w:color w:val="282828"/>
              </w:rPr>
              <w:t>лин</w:t>
            </w:r>
            <w:proofErr w:type="spellEnd"/>
            <w:r w:rsidRPr="002406C3">
              <w:rPr>
                <w:color w:val="282828"/>
              </w:rPr>
              <w:t xml:space="preserve">  </w:t>
            </w:r>
          </w:p>
          <w:p w14:paraId="70D78F79" w14:textId="77777777" w:rsidR="002406C3" w:rsidRPr="002406C3" w:rsidRDefault="002406C3" w:rsidP="002406C3">
            <w:pPr>
              <w:spacing w:line="259" w:lineRule="auto"/>
              <w:ind w:left="2"/>
              <w:jc w:val="both"/>
            </w:pPr>
            <w:r w:rsidRPr="002406C3">
              <w:rPr>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18A8140A" w14:textId="77777777" w:rsidR="002406C3" w:rsidRPr="002406C3" w:rsidRDefault="002406C3" w:rsidP="002406C3">
            <w:pPr>
              <w:spacing w:line="259" w:lineRule="auto"/>
              <w:ind w:left="2"/>
              <w:jc w:val="both"/>
            </w:pPr>
            <w:r w:rsidRPr="002406C3">
              <w:rPr>
                <w:color w:val="282828"/>
              </w:rPr>
              <w:t xml:space="preserve">Эрадикация возбудителя </w:t>
            </w:r>
          </w:p>
        </w:tc>
        <w:tc>
          <w:tcPr>
            <w:tcW w:w="1524" w:type="dxa"/>
            <w:tcBorders>
              <w:top w:val="single" w:sz="4" w:space="0" w:color="000000"/>
              <w:left w:val="single" w:sz="4" w:space="0" w:color="000000"/>
              <w:bottom w:val="single" w:sz="4" w:space="0" w:color="000000"/>
              <w:right w:val="single" w:sz="4" w:space="0" w:color="000000"/>
            </w:tcBorders>
          </w:tcPr>
          <w:p w14:paraId="0315850D" w14:textId="77777777" w:rsidR="002406C3" w:rsidRPr="002406C3" w:rsidRDefault="002406C3" w:rsidP="002406C3">
            <w:pPr>
              <w:spacing w:line="259" w:lineRule="auto"/>
              <w:jc w:val="both"/>
            </w:pPr>
            <w:r w:rsidRPr="002406C3">
              <w:t xml:space="preserve">1++ </w:t>
            </w:r>
          </w:p>
        </w:tc>
      </w:tr>
      <w:tr w:rsidR="002406C3" w:rsidRPr="002406C3" w14:paraId="40BA80AF" w14:textId="77777777" w:rsidTr="00DE6364">
        <w:trPr>
          <w:trHeight w:val="1942"/>
        </w:trPr>
        <w:tc>
          <w:tcPr>
            <w:tcW w:w="2089" w:type="dxa"/>
            <w:tcBorders>
              <w:top w:val="single" w:sz="4" w:space="0" w:color="000000"/>
              <w:left w:val="single" w:sz="4" w:space="0" w:color="000000"/>
              <w:bottom w:val="single" w:sz="4" w:space="0" w:color="000000"/>
              <w:right w:val="single" w:sz="4" w:space="0" w:color="000000"/>
            </w:tcBorders>
          </w:tcPr>
          <w:p w14:paraId="23ABAD87" w14:textId="77777777" w:rsidR="002406C3" w:rsidRPr="002406C3" w:rsidRDefault="002406C3" w:rsidP="002406C3">
            <w:pPr>
              <w:spacing w:line="246" w:lineRule="auto"/>
              <w:ind w:left="2"/>
              <w:jc w:val="both"/>
            </w:pPr>
            <w:r w:rsidRPr="002406C3">
              <w:rPr>
                <w:color w:val="282828"/>
              </w:rPr>
              <w:t>Комбинации пенициллинов, включая комбинации с ингибиторами бета-</w:t>
            </w:r>
            <w:proofErr w:type="spellStart"/>
            <w:r w:rsidRPr="002406C3">
              <w:rPr>
                <w:color w:val="282828"/>
              </w:rPr>
              <w:t>лактамаз</w:t>
            </w:r>
            <w:proofErr w:type="spellEnd"/>
            <w:r w:rsidRPr="002406C3">
              <w:rPr>
                <w:color w:val="282828"/>
              </w:rPr>
              <w:t xml:space="preserve"> </w:t>
            </w:r>
          </w:p>
          <w:p w14:paraId="0C2CCBDE" w14:textId="77777777" w:rsidR="002406C3" w:rsidRPr="002406C3" w:rsidRDefault="002406C3" w:rsidP="002406C3">
            <w:pPr>
              <w:spacing w:line="259" w:lineRule="auto"/>
              <w:ind w:left="2"/>
              <w:jc w:val="both"/>
            </w:pPr>
            <w:r w:rsidRPr="002406C3">
              <w:rPr>
                <w:color w:val="282828"/>
              </w:rPr>
              <w:t xml:space="preserve">(J01CR) </w:t>
            </w:r>
          </w:p>
        </w:tc>
        <w:tc>
          <w:tcPr>
            <w:tcW w:w="2268" w:type="dxa"/>
            <w:tcBorders>
              <w:top w:val="single" w:sz="4" w:space="0" w:color="000000"/>
              <w:left w:val="single" w:sz="4" w:space="0" w:color="000000"/>
              <w:bottom w:val="single" w:sz="4" w:space="0" w:color="000000"/>
              <w:right w:val="single" w:sz="4" w:space="0" w:color="000000"/>
            </w:tcBorders>
          </w:tcPr>
          <w:p w14:paraId="2D95C37D" w14:textId="77777777" w:rsidR="002406C3" w:rsidRPr="002406C3" w:rsidRDefault="002406C3" w:rsidP="002406C3">
            <w:pPr>
              <w:spacing w:line="259" w:lineRule="auto"/>
              <w:ind w:left="2"/>
              <w:jc w:val="both"/>
            </w:pPr>
            <w:r w:rsidRPr="002406C3">
              <w:rPr>
                <w:color w:val="282828"/>
              </w:rPr>
              <w:t>Амоксициллин+ (</w:t>
            </w:r>
            <w:proofErr w:type="spellStart"/>
            <w:r w:rsidRPr="002406C3">
              <w:rPr>
                <w:color w:val="282828"/>
              </w:rPr>
              <w:t>клавулановая</w:t>
            </w:r>
            <w:proofErr w:type="spellEnd"/>
            <w:r w:rsidRPr="002406C3">
              <w:rPr>
                <w:color w:val="282828"/>
              </w:rPr>
              <w:t xml:space="preserve">  кислота)</w:t>
            </w:r>
            <w:r w:rsidRPr="002406C3">
              <w:rPr>
                <w:rFonts w:eastAsia="Times New Roman"/>
                <w:b/>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657962F5" w14:textId="77777777" w:rsidR="002406C3" w:rsidRPr="002406C3" w:rsidRDefault="002406C3" w:rsidP="002406C3">
            <w:pPr>
              <w:spacing w:line="259" w:lineRule="auto"/>
              <w:ind w:left="2"/>
              <w:jc w:val="both"/>
            </w:pPr>
            <w:r w:rsidRPr="002406C3">
              <w:rPr>
                <w:color w:val="282828"/>
              </w:rPr>
              <w:t xml:space="preserve">Эрадикация возбудителя </w:t>
            </w:r>
          </w:p>
        </w:tc>
        <w:tc>
          <w:tcPr>
            <w:tcW w:w="1524" w:type="dxa"/>
            <w:tcBorders>
              <w:top w:val="single" w:sz="4" w:space="0" w:color="000000"/>
              <w:left w:val="single" w:sz="4" w:space="0" w:color="000000"/>
              <w:bottom w:val="single" w:sz="4" w:space="0" w:color="000000"/>
              <w:right w:val="single" w:sz="4" w:space="0" w:color="000000"/>
            </w:tcBorders>
          </w:tcPr>
          <w:p w14:paraId="7CD634F4" w14:textId="77777777" w:rsidR="002406C3" w:rsidRPr="002406C3" w:rsidRDefault="002406C3" w:rsidP="002406C3">
            <w:pPr>
              <w:spacing w:line="259" w:lineRule="auto"/>
              <w:jc w:val="both"/>
            </w:pPr>
            <w:r w:rsidRPr="002406C3">
              <w:t xml:space="preserve">1++ </w:t>
            </w:r>
          </w:p>
        </w:tc>
      </w:tr>
      <w:tr w:rsidR="002406C3" w:rsidRPr="002406C3" w14:paraId="060BE522" w14:textId="77777777" w:rsidTr="00DE6364">
        <w:trPr>
          <w:trHeight w:val="838"/>
        </w:trPr>
        <w:tc>
          <w:tcPr>
            <w:tcW w:w="2089" w:type="dxa"/>
            <w:tcBorders>
              <w:top w:val="single" w:sz="4" w:space="0" w:color="000000"/>
              <w:left w:val="single" w:sz="4" w:space="0" w:color="000000"/>
              <w:bottom w:val="single" w:sz="4" w:space="0" w:color="000000"/>
              <w:right w:val="single" w:sz="4" w:space="0" w:color="000000"/>
            </w:tcBorders>
          </w:tcPr>
          <w:p w14:paraId="4DE77FC8" w14:textId="77777777" w:rsidR="002406C3" w:rsidRPr="002406C3" w:rsidRDefault="002406C3" w:rsidP="002406C3">
            <w:pPr>
              <w:spacing w:line="259" w:lineRule="auto"/>
              <w:ind w:left="2"/>
              <w:jc w:val="both"/>
            </w:pPr>
            <w:r w:rsidRPr="002406C3">
              <w:rPr>
                <w:color w:val="282828"/>
              </w:rPr>
              <w:t xml:space="preserve">Макролиды (J01FA) </w:t>
            </w:r>
          </w:p>
        </w:tc>
        <w:tc>
          <w:tcPr>
            <w:tcW w:w="2268" w:type="dxa"/>
            <w:tcBorders>
              <w:top w:val="single" w:sz="4" w:space="0" w:color="000000"/>
              <w:left w:val="single" w:sz="4" w:space="0" w:color="000000"/>
              <w:bottom w:val="single" w:sz="4" w:space="0" w:color="000000"/>
              <w:right w:val="single" w:sz="4" w:space="0" w:color="000000"/>
            </w:tcBorders>
          </w:tcPr>
          <w:p w14:paraId="451DFD10" w14:textId="77777777" w:rsidR="002406C3" w:rsidRPr="002406C3" w:rsidRDefault="002406C3" w:rsidP="002406C3">
            <w:pPr>
              <w:spacing w:after="21" w:line="259" w:lineRule="auto"/>
              <w:ind w:left="2"/>
              <w:jc w:val="both"/>
            </w:pPr>
            <w:r w:rsidRPr="002406C3">
              <w:rPr>
                <w:color w:val="282828"/>
              </w:rPr>
              <w:t xml:space="preserve">Эритромицин </w:t>
            </w:r>
          </w:p>
          <w:p w14:paraId="2A822DC0" w14:textId="77777777" w:rsidR="002406C3" w:rsidRPr="002406C3" w:rsidRDefault="002406C3" w:rsidP="002406C3">
            <w:pPr>
              <w:spacing w:after="22" w:line="259" w:lineRule="auto"/>
              <w:ind w:left="2"/>
              <w:jc w:val="both"/>
            </w:pPr>
            <w:r w:rsidRPr="002406C3">
              <w:rPr>
                <w:color w:val="282828"/>
              </w:rPr>
              <w:t xml:space="preserve">Азитромицин </w:t>
            </w:r>
          </w:p>
          <w:p w14:paraId="5F21D78B" w14:textId="77777777" w:rsidR="002406C3" w:rsidRPr="002406C3" w:rsidRDefault="002406C3" w:rsidP="002406C3">
            <w:pPr>
              <w:spacing w:line="259" w:lineRule="auto"/>
              <w:ind w:left="2"/>
              <w:jc w:val="both"/>
            </w:pPr>
            <w:proofErr w:type="spellStart"/>
            <w:r w:rsidRPr="002406C3">
              <w:rPr>
                <w:color w:val="282828"/>
              </w:rPr>
              <w:t>Кларитромицин</w:t>
            </w:r>
            <w:proofErr w:type="spellEnd"/>
            <w:r w:rsidRPr="002406C3">
              <w:rPr>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3056E390" w14:textId="77777777" w:rsidR="002406C3" w:rsidRPr="002406C3" w:rsidRDefault="002406C3" w:rsidP="002406C3">
            <w:pPr>
              <w:spacing w:line="259" w:lineRule="auto"/>
              <w:ind w:left="2"/>
              <w:jc w:val="both"/>
            </w:pPr>
            <w:r w:rsidRPr="002406C3">
              <w:rPr>
                <w:color w:val="282828"/>
              </w:rPr>
              <w:t xml:space="preserve">Эрадикация возбудителя </w:t>
            </w:r>
          </w:p>
        </w:tc>
        <w:tc>
          <w:tcPr>
            <w:tcW w:w="1524" w:type="dxa"/>
            <w:tcBorders>
              <w:top w:val="single" w:sz="4" w:space="0" w:color="000000"/>
              <w:left w:val="single" w:sz="4" w:space="0" w:color="000000"/>
              <w:bottom w:val="single" w:sz="4" w:space="0" w:color="000000"/>
              <w:right w:val="single" w:sz="4" w:space="0" w:color="000000"/>
            </w:tcBorders>
          </w:tcPr>
          <w:p w14:paraId="1064CCA7" w14:textId="77777777" w:rsidR="002406C3" w:rsidRPr="002406C3" w:rsidRDefault="002406C3" w:rsidP="002406C3">
            <w:pPr>
              <w:spacing w:line="259" w:lineRule="auto"/>
              <w:jc w:val="both"/>
            </w:pPr>
            <w:r w:rsidRPr="002406C3">
              <w:rPr>
                <w:color w:val="282828"/>
              </w:rPr>
              <w:t xml:space="preserve">2+ </w:t>
            </w:r>
          </w:p>
        </w:tc>
      </w:tr>
      <w:tr w:rsidR="002406C3" w:rsidRPr="002406C3" w14:paraId="2E9C3143" w14:textId="77777777" w:rsidTr="00DE6364">
        <w:trPr>
          <w:trHeight w:val="838"/>
        </w:trPr>
        <w:tc>
          <w:tcPr>
            <w:tcW w:w="2089" w:type="dxa"/>
            <w:tcBorders>
              <w:top w:val="single" w:sz="4" w:space="0" w:color="000000"/>
              <w:left w:val="single" w:sz="4" w:space="0" w:color="000000"/>
              <w:bottom w:val="single" w:sz="4" w:space="0" w:color="000000"/>
              <w:right w:val="single" w:sz="4" w:space="0" w:color="000000"/>
            </w:tcBorders>
          </w:tcPr>
          <w:p w14:paraId="11620140" w14:textId="77777777" w:rsidR="002406C3" w:rsidRPr="002406C3" w:rsidRDefault="002406C3" w:rsidP="002406C3">
            <w:pPr>
              <w:spacing w:after="16" w:line="259" w:lineRule="auto"/>
              <w:ind w:left="2"/>
              <w:jc w:val="both"/>
            </w:pPr>
            <w:r w:rsidRPr="002406C3">
              <w:rPr>
                <w:color w:val="282828"/>
              </w:rPr>
              <w:t xml:space="preserve">Цефалоспорины </w:t>
            </w:r>
          </w:p>
          <w:p w14:paraId="77D6BB0E" w14:textId="77777777" w:rsidR="002406C3" w:rsidRPr="002406C3" w:rsidRDefault="002406C3" w:rsidP="002406C3">
            <w:pPr>
              <w:spacing w:line="259" w:lineRule="auto"/>
              <w:ind w:left="2"/>
              <w:jc w:val="both"/>
            </w:pPr>
            <w:r w:rsidRPr="002406C3">
              <w:rPr>
                <w:color w:val="282828"/>
              </w:rPr>
              <w:t xml:space="preserve">3-го поколения </w:t>
            </w:r>
          </w:p>
          <w:p w14:paraId="03D2FAE1" w14:textId="77777777" w:rsidR="002406C3" w:rsidRPr="002406C3" w:rsidRDefault="002406C3" w:rsidP="002406C3">
            <w:pPr>
              <w:spacing w:line="259" w:lineRule="auto"/>
              <w:ind w:left="2"/>
              <w:jc w:val="both"/>
            </w:pPr>
            <w:r w:rsidRPr="002406C3">
              <w:rPr>
                <w:color w:val="282828"/>
              </w:rPr>
              <w:t xml:space="preserve">(J01DD) </w:t>
            </w:r>
          </w:p>
        </w:tc>
        <w:tc>
          <w:tcPr>
            <w:tcW w:w="2268" w:type="dxa"/>
            <w:tcBorders>
              <w:top w:val="single" w:sz="4" w:space="0" w:color="000000"/>
              <w:left w:val="single" w:sz="4" w:space="0" w:color="000000"/>
              <w:bottom w:val="single" w:sz="4" w:space="0" w:color="000000"/>
              <w:right w:val="single" w:sz="4" w:space="0" w:color="000000"/>
            </w:tcBorders>
          </w:tcPr>
          <w:p w14:paraId="4FEF47B4" w14:textId="77777777" w:rsidR="002406C3" w:rsidRPr="002406C3" w:rsidRDefault="002406C3" w:rsidP="002406C3">
            <w:pPr>
              <w:spacing w:after="21" w:line="259" w:lineRule="auto"/>
              <w:ind w:left="2"/>
              <w:jc w:val="both"/>
            </w:pPr>
            <w:proofErr w:type="spellStart"/>
            <w:r w:rsidRPr="002406C3">
              <w:rPr>
                <w:color w:val="282828"/>
              </w:rPr>
              <w:t>Цефотаксим</w:t>
            </w:r>
            <w:proofErr w:type="spellEnd"/>
            <w:r w:rsidRPr="002406C3">
              <w:rPr>
                <w:color w:val="282828"/>
              </w:rPr>
              <w:t xml:space="preserve"> </w:t>
            </w:r>
          </w:p>
          <w:p w14:paraId="299EA68C" w14:textId="77777777" w:rsidR="002406C3" w:rsidRPr="002406C3" w:rsidRDefault="002406C3" w:rsidP="002406C3">
            <w:pPr>
              <w:spacing w:line="259" w:lineRule="auto"/>
              <w:ind w:left="2"/>
              <w:jc w:val="both"/>
            </w:pPr>
            <w:proofErr w:type="spellStart"/>
            <w:r w:rsidRPr="002406C3">
              <w:rPr>
                <w:color w:val="282828"/>
              </w:rPr>
              <w:t>Цефтриаксон</w:t>
            </w:r>
            <w:proofErr w:type="spellEnd"/>
            <w:r w:rsidRPr="002406C3">
              <w:rPr>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466820C0" w14:textId="77777777" w:rsidR="002406C3" w:rsidRPr="002406C3" w:rsidRDefault="002406C3" w:rsidP="002406C3">
            <w:pPr>
              <w:spacing w:line="259" w:lineRule="auto"/>
              <w:ind w:left="2"/>
              <w:jc w:val="both"/>
            </w:pPr>
            <w:r w:rsidRPr="002406C3">
              <w:rPr>
                <w:color w:val="282828"/>
              </w:rPr>
              <w:t xml:space="preserve">Эрадикация возбудителя </w:t>
            </w:r>
          </w:p>
        </w:tc>
        <w:tc>
          <w:tcPr>
            <w:tcW w:w="1524" w:type="dxa"/>
            <w:tcBorders>
              <w:top w:val="single" w:sz="4" w:space="0" w:color="000000"/>
              <w:left w:val="single" w:sz="4" w:space="0" w:color="000000"/>
              <w:bottom w:val="single" w:sz="4" w:space="0" w:color="000000"/>
              <w:right w:val="single" w:sz="4" w:space="0" w:color="000000"/>
            </w:tcBorders>
          </w:tcPr>
          <w:p w14:paraId="23BD4210" w14:textId="77777777" w:rsidR="002406C3" w:rsidRPr="002406C3" w:rsidRDefault="002406C3" w:rsidP="002406C3">
            <w:pPr>
              <w:spacing w:line="259" w:lineRule="auto"/>
              <w:jc w:val="both"/>
            </w:pPr>
            <w:r w:rsidRPr="002406C3">
              <w:rPr>
                <w:color w:val="282828"/>
              </w:rPr>
              <w:t xml:space="preserve">2+ </w:t>
            </w:r>
          </w:p>
        </w:tc>
      </w:tr>
      <w:tr w:rsidR="002406C3" w:rsidRPr="002406C3" w14:paraId="2A5A6519" w14:textId="77777777" w:rsidTr="00DE6364">
        <w:trPr>
          <w:trHeight w:val="838"/>
        </w:trPr>
        <w:tc>
          <w:tcPr>
            <w:tcW w:w="2089" w:type="dxa"/>
            <w:tcBorders>
              <w:top w:val="single" w:sz="4" w:space="0" w:color="000000"/>
              <w:left w:val="single" w:sz="4" w:space="0" w:color="000000"/>
              <w:bottom w:val="single" w:sz="4" w:space="0" w:color="000000"/>
              <w:right w:val="single" w:sz="4" w:space="0" w:color="000000"/>
            </w:tcBorders>
          </w:tcPr>
          <w:p w14:paraId="391A9BD3" w14:textId="77777777" w:rsidR="002406C3" w:rsidRPr="002406C3" w:rsidRDefault="002406C3" w:rsidP="002406C3">
            <w:pPr>
              <w:spacing w:after="16" w:line="259" w:lineRule="auto"/>
              <w:ind w:left="2"/>
              <w:jc w:val="both"/>
            </w:pPr>
            <w:r w:rsidRPr="002406C3">
              <w:rPr>
                <w:color w:val="282828"/>
              </w:rPr>
              <w:t xml:space="preserve">Цефалоспорины </w:t>
            </w:r>
          </w:p>
          <w:p w14:paraId="4CD8C83D" w14:textId="77777777" w:rsidR="002406C3" w:rsidRPr="002406C3" w:rsidRDefault="002406C3" w:rsidP="002406C3">
            <w:pPr>
              <w:spacing w:line="259" w:lineRule="auto"/>
              <w:ind w:left="2"/>
              <w:jc w:val="both"/>
            </w:pPr>
            <w:r w:rsidRPr="002406C3">
              <w:rPr>
                <w:color w:val="282828"/>
              </w:rPr>
              <w:t xml:space="preserve">1-го поколения </w:t>
            </w:r>
          </w:p>
          <w:p w14:paraId="3386BD27" w14:textId="77777777" w:rsidR="002406C3" w:rsidRPr="002406C3" w:rsidRDefault="002406C3" w:rsidP="002406C3">
            <w:pPr>
              <w:spacing w:line="259" w:lineRule="auto"/>
              <w:ind w:left="2"/>
              <w:jc w:val="both"/>
            </w:pPr>
            <w:r w:rsidRPr="002406C3">
              <w:rPr>
                <w:color w:val="282828"/>
              </w:rPr>
              <w:t xml:space="preserve">(J01DB) </w:t>
            </w:r>
          </w:p>
        </w:tc>
        <w:tc>
          <w:tcPr>
            <w:tcW w:w="2268" w:type="dxa"/>
            <w:tcBorders>
              <w:top w:val="single" w:sz="4" w:space="0" w:color="000000"/>
              <w:left w:val="single" w:sz="4" w:space="0" w:color="000000"/>
              <w:bottom w:val="single" w:sz="4" w:space="0" w:color="000000"/>
              <w:right w:val="single" w:sz="4" w:space="0" w:color="000000"/>
            </w:tcBorders>
          </w:tcPr>
          <w:p w14:paraId="531357B6" w14:textId="77777777" w:rsidR="002406C3" w:rsidRPr="002406C3" w:rsidRDefault="002406C3" w:rsidP="002406C3">
            <w:pPr>
              <w:spacing w:line="259" w:lineRule="auto"/>
              <w:ind w:left="2"/>
              <w:jc w:val="both"/>
            </w:pPr>
            <w:r w:rsidRPr="002406C3">
              <w:t xml:space="preserve">Цефазолин </w:t>
            </w:r>
          </w:p>
          <w:p w14:paraId="2818B317" w14:textId="77777777" w:rsidR="002406C3" w:rsidRPr="002406C3" w:rsidRDefault="002406C3" w:rsidP="002406C3">
            <w:pPr>
              <w:spacing w:line="259" w:lineRule="auto"/>
              <w:ind w:left="2"/>
              <w:jc w:val="both"/>
            </w:pPr>
            <w:r w:rsidRPr="002406C3">
              <w:rPr>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569B4841" w14:textId="77777777" w:rsidR="002406C3" w:rsidRPr="002406C3" w:rsidRDefault="002406C3" w:rsidP="002406C3">
            <w:pPr>
              <w:spacing w:line="259" w:lineRule="auto"/>
              <w:ind w:left="2"/>
              <w:jc w:val="both"/>
            </w:pPr>
            <w:r w:rsidRPr="002406C3">
              <w:rPr>
                <w:color w:val="282828"/>
              </w:rPr>
              <w:t xml:space="preserve">Эрадикация возбудителя </w:t>
            </w:r>
          </w:p>
        </w:tc>
        <w:tc>
          <w:tcPr>
            <w:tcW w:w="1524" w:type="dxa"/>
            <w:tcBorders>
              <w:top w:val="single" w:sz="4" w:space="0" w:color="000000"/>
              <w:left w:val="single" w:sz="4" w:space="0" w:color="000000"/>
              <w:bottom w:val="single" w:sz="4" w:space="0" w:color="000000"/>
              <w:right w:val="single" w:sz="4" w:space="0" w:color="000000"/>
            </w:tcBorders>
          </w:tcPr>
          <w:p w14:paraId="1E2FC9B8" w14:textId="77777777" w:rsidR="002406C3" w:rsidRPr="002406C3" w:rsidRDefault="002406C3" w:rsidP="002406C3">
            <w:pPr>
              <w:spacing w:line="259" w:lineRule="auto"/>
              <w:jc w:val="both"/>
            </w:pPr>
            <w:r w:rsidRPr="002406C3">
              <w:rPr>
                <w:color w:val="282828"/>
              </w:rPr>
              <w:t xml:space="preserve">2+ </w:t>
            </w:r>
          </w:p>
        </w:tc>
      </w:tr>
      <w:tr w:rsidR="002406C3" w:rsidRPr="002406C3" w14:paraId="2F69CFBC" w14:textId="77777777" w:rsidTr="00DE6364">
        <w:trPr>
          <w:trHeight w:val="1114"/>
        </w:trPr>
        <w:tc>
          <w:tcPr>
            <w:tcW w:w="2089" w:type="dxa"/>
            <w:tcBorders>
              <w:top w:val="single" w:sz="4" w:space="0" w:color="000000"/>
              <w:left w:val="single" w:sz="4" w:space="0" w:color="000000"/>
              <w:bottom w:val="single" w:sz="4" w:space="0" w:color="000000"/>
              <w:right w:val="single" w:sz="4" w:space="0" w:color="000000"/>
            </w:tcBorders>
          </w:tcPr>
          <w:p w14:paraId="68E52DF8" w14:textId="77777777" w:rsidR="002406C3" w:rsidRPr="002406C3" w:rsidRDefault="002406C3" w:rsidP="002406C3">
            <w:pPr>
              <w:spacing w:line="259" w:lineRule="auto"/>
              <w:ind w:left="2" w:right="7"/>
              <w:jc w:val="both"/>
            </w:pPr>
            <w:r w:rsidRPr="002406C3">
              <w:rPr>
                <w:color w:val="282828"/>
              </w:rPr>
              <w:t xml:space="preserve">Производные </w:t>
            </w:r>
            <w:proofErr w:type="spellStart"/>
            <w:r w:rsidRPr="002406C3">
              <w:rPr>
                <w:color w:val="282828"/>
              </w:rPr>
              <w:t>пропионовой</w:t>
            </w:r>
            <w:proofErr w:type="spellEnd"/>
            <w:r w:rsidRPr="002406C3">
              <w:rPr>
                <w:color w:val="282828"/>
              </w:rPr>
              <w:t xml:space="preserve"> кислоты (M01AE) </w:t>
            </w:r>
          </w:p>
        </w:tc>
        <w:tc>
          <w:tcPr>
            <w:tcW w:w="2268" w:type="dxa"/>
            <w:tcBorders>
              <w:top w:val="single" w:sz="4" w:space="0" w:color="000000"/>
              <w:left w:val="single" w:sz="4" w:space="0" w:color="000000"/>
              <w:bottom w:val="single" w:sz="4" w:space="0" w:color="000000"/>
              <w:right w:val="single" w:sz="4" w:space="0" w:color="000000"/>
            </w:tcBorders>
          </w:tcPr>
          <w:p w14:paraId="3B2184A5" w14:textId="77777777" w:rsidR="002406C3" w:rsidRPr="002406C3" w:rsidRDefault="002406C3" w:rsidP="002406C3">
            <w:pPr>
              <w:spacing w:line="259" w:lineRule="auto"/>
              <w:ind w:left="2"/>
              <w:jc w:val="both"/>
            </w:pPr>
            <w:r w:rsidRPr="002406C3">
              <w:rPr>
                <w:color w:val="282828"/>
              </w:rPr>
              <w:t xml:space="preserve">Ибупрофен  </w:t>
            </w:r>
          </w:p>
        </w:tc>
        <w:tc>
          <w:tcPr>
            <w:tcW w:w="3546" w:type="dxa"/>
            <w:tcBorders>
              <w:top w:val="single" w:sz="4" w:space="0" w:color="000000"/>
              <w:left w:val="single" w:sz="4" w:space="0" w:color="000000"/>
              <w:bottom w:val="single" w:sz="4" w:space="0" w:color="000000"/>
              <w:right w:val="single" w:sz="4" w:space="0" w:color="000000"/>
            </w:tcBorders>
          </w:tcPr>
          <w:p w14:paraId="0FEA89F5" w14:textId="77777777" w:rsidR="002406C3" w:rsidRPr="002406C3" w:rsidRDefault="002406C3" w:rsidP="002406C3">
            <w:pPr>
              <w:spacing w:line="259" w:lineRule="auto"/>
              <w:ind w:left="2"/>
              <w:jc w:val="both"/>
            </w:pPr>
            <w:r w:rsidRPr="002406C3">
              <w:rPr>
                <w:color w:val="282828"/>
              </w:rPr>
              <w:t xml:space="preserve">При повышении температуры выше 38,0ºС </w:t>
            </w:r>
          </w:p>
        </w:tc>
        <w:tc>
          <w:tcPr>
            <w:tcW w:w="1524" w:type="dxa"/>
            <w:tcBorders>
              <w:top w:val="single" w:sz="4" w:space="0" w:color="000000"/>
              <w:left w:val="single" w:sz="4" w:space="0" w:color="000000"/>
              <w:bottom w:val="single" w:sz="4" w:space="0" w:color="000000"/>
              <w:right w:val="single" w:sz="4" w:space="0" w:color="000000"/>
            </w:tcBorders>
          </w:tcPr>
          <w:p w14:paraId="33BB3194" w14:textId="77777777" w:rsidR="002406C3" w:rsidRPr="002406C3" w:rsidRDefault="002406C3" w:rsidP="002406C3">
            <w:pPr>
              <w:spacing w:line="259" w:lineRule="auto"/>
              <w:jc w:val="both"/>
            </w:pPr>
            <w:r w:rsidRPr="002406C3">
              <w:rPr>
                <w:color w:val="282828"/>
              </w:rPr>
              <w:t xml:space="preserve">2+ </w:t>
            </w:r>
          </w:p>
        </w:tc>
      </w:tr>
      <w:tr w:rsidR="002406C3" w:rsidRPr="002406C3" w14:paraId="74DA9F94" w14:textId="77777777" w:rsidTr="00DE6364">
        <w:trPr>
          <w:trHeight w:val="562"/>
        </w:trPr>
        <w:tc>
          <w:tcPr>
            <w:tcW w:w="2089" w:type="dxa"/>
            <w:tcBorders>
              <w:top w:val="single" w:sz="4" w:space="0" w:color="000000"/>
              <w:left w:val="single" w:sz="4" w:space="0" w:color="000000"/>
              <w:bottom w:val="single" w:sz="4" w:space="0" w:color="000000"/>
              <w:right w:val="single" w:sz="4" w:space="0" w:color="000000"/>
            </w:tcBorders>
          </w:tcPr>
          <w:p w14:paraId="09533864" w14:textId="77777777" w:rsidR="002406C3" w:rsidRPr="002406C3" w:rsidRDefault="002406C3" w:rsidP="002406C3">
            <w:pPr>
              <w:spacing w:line="259" w:lineRule="auto"/>
              <w:ind w:left="2"/>
              <w:jc w:val="both"/>
            </w:pPr>
            <w:r w:rsidRPr="002406C3">
              <w:rPr>
                <w:color w:val="282828"/>
              </w:rPr>
              <w:t xml:space="preserve">Анилиды (N02BE) </w:t>
            </w:r>
          </w:p>
        </w:tc>
        <w:tc>
          <w:tcPr>
            <w:tcW w:w="2268" w:type="dxa"/>
            <w:tcBorders>
              <w:top w:val="single" w:sz="4" w:space="0" w:color="000000"/>
              <w:left w:val="single" w:sz="4" w:space="0" w:color="000000"/>
              <w:bottom w:val="single" w:sz="4" w:space="0" w:color="000000"/>
              <w:right w:val="single" w:sz="4" w:space="0" w:color="000000"/>
            </w:tcBorders>
          </w:tcPr>
          <w:p w14:paraId="58A706AE" w14:textId="77777777" w:rsidR="002406C3" w:rsidRPr="002406C3" w:rsidRDefault="002406C3" w:rsidP="002406C3">
            <w:pPr>
              <w:spacing w:line="259" w:lineRule="auto"/>
              <w:ind w:left="2"/>
              <w:jc w:val="both"/>
            </w:pPr>
            <w:r w:rsidRPr="002406C3">
              <w:rPr>
                <w:color w:val="282828"/>
              </w:rPr>
              <w:t xml:space="preserve">Парацетамол </w:t>
            </w:r>
          </w:p>
        </w:tc>
        <w:tc>
          <w:tcPr>
            <w:tcW w:w="3546" w:type="dxa"/>
            <w:tcBorders>
              <w:top w:val="single" w:sz="4" w:space="0" w:color="000000"/>
              <w:left w:val="single" w:sz="4" w:space="0" w:color="000000"/>
              <w:bottom w:val="single" w:sz="4" w:space="0" w:color="000000"/>
              <w:right w:val="single" w:sz="4" w:space="0" w:color="000000"/>
            </w:tcBorders>
          </w:tcPr>
          <w:p w14:paraId="1AB81D73" w14:textId="77777777" w:rsidR="002406C3" w:rsidRPr="002406C3" w:rsidRDefault="002406C3" w:rsidP="002406C3">
            <w:pPr>
              <w:spacing w:line="259" w:lineRule="auto"/>
              <w:ind w:left="2"/>
              <w:jc w:val="both"/>
            </w:pPr>
            <w:r w:rsidRPr="002406C3">
              <w:rPr>
                <w:color w:val="282828"/>
              </w:rPr>
              <w:t xml:space="preserve">При повышении температуры выше 38,0ºС </w:t>
            </w:r>
          </w:p>
        </w:tc>
        <w:tc>
          <w:tcPr>
            <w:tcW w:w="1524" w:type="dxa"/>
            <w:tcBorders>
              <w:top w:val="single" w:sz="4" w:space="0" w:color="000000"/>
              <w:left w:val="single" w:sz="4" w:space="0" w:color="000000"/>
              <w:bottom w:val="single" w:sz="4" w:space="0" w:color="000000"/>
              <w:right w:val="single" w:sz="4" w:space="0" w:color="000000"/>
            </w:tcBorders>
          </w:tcPr>
          <w:p w14:paraId="244E8F42" w14:textId="77777777" w:rsidR="002406C3" w:rsidRPr="002406C3" w:rsidRDefault="002406C3" w:rsidP="002406C3">
            <w:pPr>
              <w:spacing w:line="259" w:lineRule="auto"/>
              <w:jc w:val="both"/>
            </w:pPr>
            <w:r w:rsidRPr="002406C3">
              <w:rPr>
                <w:color w:val="282828"/>
              </w:rPr>
              <w:t xml:space="preserve">2+ </w:t>
            </w:r>
          </w:p>
        </w:tc>
      </w:tr>
      <w:tr w:rsidR="002406C3" w:rsidRPr="002406C3" w14:paraId="5C4E5E2E" w14:textId="77777777" w:rsidTr="00DE6364">
        <w:trPr>
          <w:trHeight w:val="838"/>
        </w:trPr>
        <w:tc>
          <w:tcPr>
            <w:tcW w:w="2089" w:type="dxa"/>
            <w:tcBorders>
              <w:top w:val="single" w:sz="4" w:space="0" w:color="000000"/>
              <w:left w:val="single" w:sz="4" w:space="0" w:color="000000"/>
              <w:bottom w:val="single" w:sz="4" w:space="0" w:color="000000"/>
              <w:right w:val="single" w:sz="4" w:space="0" w:color="000000"/>
            </w:tcBorders>
          </w:tcPr>
          <w:p w14:paraId="0228F159" w14:textId="77777777" w:rsidR="002406C3" w:rsidRPr="002406C3" w:rsidRDefault="002406C3" w:rsidP="002406C3">
            <w:pPr>
              <w:spacing w:line="259" w:lineRule="auto"/>
              <w:ind w:left="2"/>
              <w:jc w:val="both"/>
            </w:pPr>
            <w:r w:rsidRPr="002406C3">
              <w:rPr>
                <w:color w:val="282828"/>
              </w:rPr>
              <w:t xml:space="preserve">Производные </w:t>
            </w:r>
            <w:proofErr w:type="spellStart"/>
            <w:r w:rsidRPr="002406C3">
              <w:rPr>
                <w:color w:val="282828"/>
              </w:rPr>
              <w:t>пиперазина</w:t>
            </w:r>
            <w:proofErr w:type="spellEnd"/>
            <w:r w:rsidRPr="002406C3">
              <w:rPr>
                <w:color w:val="282828"/>
              </w:rPr>
              <w:t xml:space="preserve"> (R06AE) </w:t>
            </w:r>
          </w:p>
        </w:tc>
        <w:tc>
          <w:tcPr>
            <w:tcW w:w="2268" w:type="dxa"/>
            <w:tcBorders>
              <w:top w:val="single" w:sz="4" w:space="0" w:color="000000"/>
              <w:left w:val="single" w:sz="4" w:space="0" w:color="000000"/>
              <w:bottom w:val="single" w:sz="4" w:space="0" w:color="000000"/>
              <w:right w:val="single" w:sz="4" w:space="0" w:color="000000"/>
            </w:tcBorders>
          </w:tcPr>
          <w:p w14:paraId="77BF8B1E" w14:textId="77777777" w:rsidR="002406C3" w:rsidRPr="002406C3" w:rsidRDefault="002406C3" w:rsidP="002406C3">
            <w:pPr>
              <w:spacing w:line="259" w:lineRule="auto"/>
              <w:ind w:left="2"/>
              <w:jc w:val="both"/>
            </w:pPr>
            <w:proofErr w:type="spellStart"/>
            <w:r w:rsidRPr="002406C3">
              <w:rPr>
                <w:color w:val="282828"/>
              </w:rPr>
              <w:t>Цетиризин</w:t>
            </w:r>
            <w:proofErr w:type="spellEnd"/>
            <w:r w:rsidRPr="002406C3">
              <w:rPr>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0A48E90D" w14:textId="77777777" w:rsidR="002406C3" w:rsidRPr="002406C3" w:rsidRDefault="002406C3" w:rsidP="002406C3">
            <w:pPr>
              <w:spacing w:line="259" w:lineRule="auto"/>
              <w:ind w:left="2"/>
              <w:jc w:val="both"/>
            </w:pPr>
            <w:r w:rsidRPr="002406C3">
              <w:rPr>
                <w:color w:val="282828"/>
              </w:rPr>
              <w:t xml:space="preserve">С целью </w:t>
            </w:r>
            <w:proofErr w:type="spellStart"/>
            <w:r w:rsidRPr="002406C3">
              <w:rPr>
                <w:color w:val="282828"/>
              </w:rPr>
              <w:t>дезинтоксикации</w:t>
            </w:r>
            <w:proofErr w:type="spellEnd"/>
            <w:r w:rsidRPr="002406C3">
              <w:rPr>
                <w:color w:val="282828"/>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2A21588A" w14:textId="77777777" w:rsidR="002406C3" w:rsidRPr="002406C3" w:rsidRDefault="002406C3" w:rsidP="002406C3">
            <w:pPr>
              <w:spacing w:line="259" w:lineRule="auto"/>
              <w:jc w:val="both"/>
            </w:pPr>
            <w:r w:rsidRPr="002406C3">
              <w:rPr>
                <w:color w:val="282828"/>
              </w:rPr>
              <w:t xml:space="preserve">2+ </w:t>
            </w:r>
          </w:p>
        </w:tc>
      </w:tr>
      <w:tr w:rsidR="002406C3" w:rsidRPr="002406C3" w14:paraId="20196BB9" w14:textId="77777777" w:rsidTr="00DE6364">
        <w:trPr>
          <w:trHeight w:val="1669"/>
        </w:trPr>
        <w:tc>
          <w:tcPr>
            <w:tcW w:w="2089" w:type="dxa"/>
            <w:tcBorders>
              <w:top w:val="single" w:sz="4" w:space="0" w:color="000000"/>
              <w:left w:val="single" w:sz="4" w:space="0" w:color="000000"/>
              <w:bottom w:val="single" w:sz="4" w:space="0" w:color="000000"/>
              <w:right w:val="single" w:sz="4" w:space="0" w:color="000000"/>
            </w:tcBorders>
          </w:tcPr>
          <w:p w14:paraId="457FDF74" w14:textId="77777777" w:rsidR="002406C3" w:rsidRPr="002406C3" w:rsidRDefault="002406C3" w:rsidP="002406C3">
            <w:pPr>
              <w:spacing w:line="259" w:lineRule="auto"/>
              <w:ind w:left="2"/>
              <w:jc w:val="both"/>
            </w:pPr>
            <w:r w:rsidRPr="002406C3">
              <w:rPr>
                <w:color w:val="282828"/>
              </w:rPr>
              <w:t xml:space="preserve">Другие антигистаминные средства системного действия (R06AX) </w:t>
            </w:r>
          </w:p>
        </w:tc>
        <w:tc>
          <w:tcPr>
            <w:tcW w:w="2268" w:type="dxa"/>
            <w:tcBorders>
              <w:top w:val="single" w:sz="4" w:space="0" w:color="000000"/>
              <w:left w:val="single" w:sz="4" w:space="0" w:color="000000"/>
              <w:bottom w:val="single" w:sz="4" w:space="0" w:color="000000"/>
              <w:right w:val="single" w:sz="4" w:space="0" w:color="000000"/>
            </w:tcBorders>
          </w:tcPr>
          <w:p w14:paraId="55AC4FB0" w14:textId="77777777" w:rsidR="002406C3" w:rsidRPr="002406C3" w:rsidRDefault="002406C3" w:rsidP="002406C3">
            <w:pPr>
              <w:spacing w:line="259" w:lineRule="auto"/>
              <w:ind w:left="2"/>
              <w:jc w:val="both"/>
            </w:pPr>
            <w:proofErr w:type="spellStart"/>
            <w:r w:rsidRPr="002406C3">
              <w:rPr>
                <w:color w:val="282828"/>
              </w:rPr>
              <w:t>Лоратадин</w:t>
            </w:r>
            <w:proofErr w:type="spellEnd"/>
            <w:r w:rsidRPr="002406C3">
              <w:rPr>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4E79F804" w14:textId="77777777" w:rsidR="002406C3" w:rsidRPr="002406C3" w:rsidRDefault="002406C3" w:rsidP="002406C3">
            <w:pPr>
              <w:spacing w:line="259" w:lineRule="auto"/>
              <w:ind w:left="2"/>
              <w:jc w:val="both"/>
            </w:pPr>
            <w:r w:rsidRPr="002406C3">
              <w:rPr>
                <w:color w:val="282828"/>
              </w:rPr>
              <w:t xml:space="preserve">С целью </w:t>
            </w:r>
            <w:proofErr w:type="spellStart"/>
            <w:r w:rsidRPr="002406C3">
              <w:rPr>
                <w:color w:val="282828"/>
              </w:rPr>
              <w:t>дезинтоксикации</w:t>
            </w:r>
            <w:proofErr w:type="spellEnd"/>
            <w:r w:rsidRPr="002406C3">
              <w:rPr>
                <w:color w:val="282828"/>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382C8C91" w14:textId="77777777" w:rsidR="002406C3" w:rsidRPr="002406C3" w:rsidRDefault="002406C3" w:rsidP="002406C3">
            <w:pPr>
              <w:spacing w:line="259" w:lineRule="auto"/>
              <w:jc w:val="both"/>
            </w:pPr>
            <w:r w:rsidRPr="002406C3">
              <w:rPr>
                <w:color w:val="282828"/>
              </w:rPr>
              <w:t xml:space="preserve">2+ </w:t>
            </w:r>
          </w:p>
        </w:tc>
      </w:tr>
      <w:tr w:rsidR="002406C3" w:rsidRPr="002406C3" w14:paraId="21B25E13" w14:textId="77777777" w:rsidTr="00DE6364">
        <w:trPr>
          <w:trHeight w:val="1390"/>
        </w:trPr>
        <w:tc>
          <w:tcPr>
            <w:tcW w:w="2089" w:type="dxa"/>
            <w:vMerge w:val="restart"/>
            <w:tcBorders>
              <w:top w:val="single" w:sz="4" w:space="0" w:color="000000"/>
              <w:left w:val="single" w:sz="4" w:space="0" w:color="000000"/>
              <w:bottom w:val="single" w:sz="4" w:space="0" w:color="000000"/>
              <w:right w:val="single" w:sz="4" w:space="0" w:color="000000"/>
            </w:tcBorders>
          </w:tcPr>
          <w:p w14:paraId="0A4651E8" w14:textId="77777777" w:rsidR="002406C3" w:rsidRPr="002406C3" w:rsidRDefault="002406C3" w:rsidP="002406C3">
            <w:pPr>
              <w:spacing w:after="30" w:line="250" w:lineRule="auto"/>
              <w:ind w:left="2"/>
              <w:jc w:val="both"/>
            </w:pPr>
            <w:r w:rsidRPr="002406C3">
              <w:rPr>
                <w:color w:val="282828"/>
              </w:rPr>
              <w:t xml:space="preserve">Растворы, влияющие на водно-электролитный баланс </w:t>
            </w:r>
          </w:p>
          <w:p w14:paraId="46C0DF83" w14:textId="77777777" w:rsidR="002406C3" w:rsidRPr="002406C3" w:rsidRDefault="002406C3" w:rsidP="002406C3">
            <w:pPr>
              <w:spacing w:line="259" w:lineRule="auto"/>
              <w:ind w:left="2"/>
              <w:jc w:val="both"/>
            </w:pPr>
            <w:r w:rsidRPr="002406C3">
              <w:rPr>
                <w:color w:val="282828"/>
              </w:rPr>
              <w:t xml:space="preserve">(ВО5ВВ) </w:t>
            </w:r>
          </w:p>
        </w:tc>
        <w:tc>
          <w:tcPr>
            <w:tcW w:w="2268" w:type="dxa"/>
            <w:tcBorders>
              <w:top w:val="single" w:sz="4" w:space="0" w:color="000000"/>
              <w:left w:val="single" w:sz="4" w:space="0" w:color="000000"/>
              <w:bottom w:val="single" w:sz="4" w:space="0" w:color="000000"/>
              <w:right w:val="single" w:sz="4" w:space="0" w:color="000000"/>
            </w:tcBorders>
          </w:tcPr>
          <w:p w14:paraId="704B8133" w14:textId="77777777" w:rsidR="002406C3" w:rsidRPr="002406C3" w:rsidRDefault="002406C3" w:rsidP="002406C3">
            <w:pPr>
              <w:spacing w:after="22" w:line="259" w:lineRule="auto"/>
              <w:ind w:left="2"/>
              <w:jc w:val="both"/>
            </w:pPr>
            <w:r w:rsidRPr="002406C3">
              <w:rPr>
                <w:color w:val="282828"/>
              </w:rPr>
              <w:t xml:space="preserve">Калия хлорид + </w:t>
            </w:r>
          </w:p>
          <w:p w14:paraId="1BA86EDA" w14:textId="77777777" w:rsidR="002406C3" w:rsidRPr="002406C3" w:rsidRDefault="002406C3" w:rsidP="002406C3">
            <w:pPr>
              <w:spacing w:line="259" w:lineRule="auto"/>
              <w:ind w:left="2"/>
              <w:jc w:val="both"/>
            </w:pPr>
            <w:r w:rsidRPr="002406C3">
              <w:rPr>
                <w:color w:val="282828"/>
              </w:rPr>
              <w:t xml:space="preserve">Кальция хлорид  </w:t>
            </w:r>
          </w:p>
          <w:p w14:paraId="27B15546" w14:textId="77777777" w:rsidR="002406C3" w:rsidRPr="002406C3" w:rsidRDefault="002406C3" w:rsidP="002406C3">
            <w:pPr>
              <w:spacing w:after="46" w:line="238" w:lineRule="auto"/>
              <w:ind w:left="2"/>
              <w:jc w:val="both"/>
            </w:pPr>
            <w:r w:rsidRPr="002406C3">
              <w:rPr>
                <w:color w:val="282828"/>
              </w:rPr>
              <w:t xml:space="preserve">Магния хлорид +Натрия ацетат </w:t>
            </w:r>
          </w:p>
          <w:p w14:paraId="59211B1F" w14:textId="77777777" w:rsidR="002406C3" w:rsidRPr="002406C3" w:rsidRDefault="002406C3" w:rsidP="002406C3">
            <w:pPr>
              <w:spacing w:line="259" w:lineRule="auto"/>
              <w:ind w:left="2"/>
              <w:jc w:val="both"/>
            </w:pPr>
            <w:r w:rsidRPr="002406C3">
              <w:rPr>
                <w:color w:val="282828"/>
              </w:rPr>
              <w:t xml:space="preserve">+Натрия хлорид </w:t>
            </w:r>
          </w:p>
        </w:tc>
        <w:tc>
          <w:tcPr>
            <w:tcW w:w="3546" w:type="dxa"/>
            <w:tcBorders>
              <w:top w:val="single" w:sz="4" w:space="0" w:color="000000"/>
              <w:left w:val="single" w:sz="4" w:space="0" w:color="000000"/>
              <w:bottom w:val="single" w:sz="4" w:space="0" w:color="000000"/>
              <w:right w:val="single" w:sz="4" w:space="0" w:color="000000"/>
            </w:tcBorders>
          </w:tcPr>
          <w:p w14:paraId="661A530B" w14:textId="77777777" w:rsidR="002406C3" w:rsidRPr="002406C3" w:rsidRDefault="002406C3" w:rsidP="002406C3">
            <w:pPr>
              <w:spacing w:line="259" w:lineRule="auto"/>
              <w:ind w:left="2"/>
              <w:jc w:val="both"/>
            </w:pPr>
            <w:r w:rsidRPr="002406C3">
              <w:rPr>
                <w:color w:val="282828"/>
              </w:rPr>
              <w:t xml:space="preserve">С целью </w:t>
            </w:r>
            <w:proofErr w:type="spellStart"/>
            <w:r w:rsidRPr="002406C3">
              <w:rPr>
                <w:color w:val="282828"/>
              </w:rPr>
              <w:t>дезинтоксикации</w:t>
            </w:r>
            <w:proofErr w:type="spellEnd"/>
            <w:r w:rsidRPr="002406C3">
              <w:rPr>
                <w:color w:val="282828"/>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1AF0C496" w14:textId="77777777" w:rsidR="002406C3" w:rsidRPr="002406C3" w:rsidRDefault="002406C3" w:rsidP="002406C3">
            <w:pPr>
              <w:spacing w:line="259" w:lineRule="auto"/>
              <w:jc w:val="both"/>
            </w:pPr>
            <w:r w:rsidRPr="002406C3">
              <w:rPr>
                <w:color w:val="282828"/>
              </w:rPr>
              <w:t xml:space="preserve">2+ </w:t>
            </w:r>
          </w:p>
        </w:tc>
      </w:tr>
      <w:tr w:rsidR="002406C3" w:rsidRPr="002406C3" w14:paraId="1E9E9EC0" w14:textId="77777777" w:rsidTr="00DE6364">
        <w:trPr>
          <w:trHeight w:val="838"/>
        </w:trPr>
        <w:tc>
          <w:tcPr>
            <w:tcW w:w="0" w:type="auto"/>
            <w:vMerge/>
            <w:tcBorders>
              <w:top w:val="nil"/>
              <w:left w:val="single" w:sz="4" w:space="0" w:color="000000"/>
              <w:bottom w:val="single" w:sz="4" w:space="0" w:color="000000"/>
              <w:right w:val="single" w:sz="4" w:space="0" w:color="000000"/>
            </w:tcBorders>
          </w:tcPr>
          <w:p w14:paraId="52CFBF7D" w14:textId="77777777" w:rsidR="002406C3" w:rsidRPr="002406C3" w:rsidRDefault="002406C3" w:rsidP="002406C3">
            <w:pPr>
              <w:spacing w:after="160" w:line="259" w:lineRule="auto"/>
              <w:jc w:val="both"/>
            </w:pPr>
          </w:p>
        </w:tc>
        <w:tc>
          <w:tcPr>
            <w:tcW w:w="2268" w:type="dxa"/>
            <w:tcBorders>
              <w:top w:val="single" w:sz="4" w:space="0" w:color="000000"/>
              <w:left w:val="single" w:sz="4" w:space="0" w:color="000000"/>
              <w:bottom w:val="single" w:sz="4" w:space="0" w:color="000000"/>
              <w:right w:val="single" w:sz="4" w:space="0" w:color="000000"/>
            </w:tcBorders>
          </w:tcPr>
          <w:p w14:paraId="06F20E48" w14:textId="77777777" w:rsidR="002406C3" w:rsidRPr="002406C3" w:rsidRDefault="002406C3" w:rsidP="002406C3">
            <w:pPr>
              <w:spacing w:after="5" w:line="259" w:lineRule="auto"/>
              <w:ind w:left="2"/>
              <w:jc w:val="both"/>
            </w:pPr>
            <w:r w:rsidRPr="002406C3">
              <w:rPr>
                <w:color w:val="282828"/>
              </w:rPr>
              <w:t xml:space="preserve">Калия хлорид +  </w:t>
            </w:r>
          </w:p>
          <w:p w14:paraId="0F1A9AE7" w14:textId="77777777" w:rsidR="002406C3" w:rsidRPr="002406C3" w:rsidRDefault="002406C3" w:rsidP="002406C3">
            <w:pPr>
              <w:tabs>
                <w:tab w:val="right" w:pos="2047"/>
              </w:tabs>
              <w:spacing w:after="24" w:line="259" w:lineRule="auto"/>
              <w:jc w:val="both"/>
            </w:pPr>
            <w:r w:rsidRPr="002406C3">
              <w:rPr>
                <w:color w:val="282828"/>
              </w:rPr>
              <w:t xml:space="preserve">Натрия </w:t>
            </w:r>
            <w:r w:rsidRPr="002406C3">
              <w:rPr>
                <w:color w:val="282828"/>
              </w:rPr>
              <w:tab/>
              <w:t xml:space="preserve">хлорид </w:t>
            </w:r>
          </w:p>
          <w:p w14:paraId="0AB552FB" w14:textId="77777777" w:rsidR="002406C3" w:rsidRPr="002406C3" w:rsidRDefault="002406C3" w:rsidP="002406C3">
            <w:pPr>
              <w:spacing w:line="259" w:lineRule="auto"/>
              <w:ind w:left="2"/>
              <w:jc w:val="both"/>
            </w:pPr>
            <w:r w:rsidRPr="002406C3">
              <w:rPr>
                <w:color w:val="282828"/>
              </w:rPr>
              <w:t>+</w:t>
            </w:r>
            <w:r w:rsidRPr="002406C3">
              <w:t>Натрия ацетат</w:t>
            </w:r>
            <w:r w:rsidRPr="002406C3">
              <w:rPr>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693D3076" w14:textId="77777777" w:rsidR="002406C3" w:rsidRPr="002406C3" w:rsidRDefault="002406C3" w:rsidP="002406C3">
            <w:pPr>
              <w:spacing w:line="259" w:lineRule="auto"/>
              <w:ind w:left="2"/>
              <w:jc w:val="both"/>
            </w:pPr>
            <w:r w:rsidRPr="002406C3">
              <w:rPr>
                <w:color w:val="282828"/>
              </w:rPr>
              <w:t xml:space="preserve">С целью </w:t>
            </w:r>
            <w:proofErr w:type="spellStart"/>
            <w:r w:rsidRPr="002406C3">
              <w:rPr>
                <w:color w:val="282828"/>
              </w:rPr>
              <w:t>дезинтоксикации</w:t>
            </w:r>
            <w:proofErr w:type="spellEnd"/>
            <w:r w:rsidRPr="002406C3">
              <w:rPr>
                <w:color w:val="282828"/>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6B79116E" w14:textId="77777777" w:rsidR="002406C3" w:rsidRPr="002406C3" w:rsidRDefault="002406C3" w:rsidP="002406C3">
            <w:pPr>
              <w:spacing w:line="259" w:lineRule="auto"/>
              <w:jc w:val="both"/>
            </w:pPr>
            <w:r w:rsidRPr="002406C3">
              <w:rPr>
                <w:color w:val="282828"/>
              </w:rPr>
              <w:t xml:space="preserve">2+ </w:t>
            </w:r>
          </w:p>
        </w:tc>
      </w:tr>
      <w:tr w:rsidR="002406C3" w:rsidRPr="002406C3" w14:paraId="0F7F14E5" w14:textId="77777777" w:rsidTr="00DE6364">
        <w:trPr>
          <w:trHeight w:val="838"/>
        </w:trPr>
        <w:tc>
          <w:tcPr>
            <w:tcW w:w="2089" w:type="dxa"/>
            <w:tcBorders>
              <w:top w:val="single" w:sz="4" w:space="0" w:color="000000"/>
              <w:left w:val="single" w:sz="4" w:space="0" w:color="000000"/>
              <w:bottom w:val="single" w:sz="4" w:space="0" w:color="000000"/>
              <w:right w:val="single" w:sz="4" w:space="0" w:color="000000"/>
            </w:tcBorders>
          </w:tcPr>
          <w:p w14:paraId="463CF3E8" w14:textId="77777777" w:rsidR="002406C3" w:rsidRPr="002406C3" w:rsidRDefault="002406C3" w:rsidP="002406C3">
            <w:pPr>
              <w:spacing w:line="259" w:lineRule="auto"/>
              <w:ind w:left="2"/>
              <w:jc w:val="both"/>
            </w:pPr>
            <w:r w:rsidRPr="002406C3">
              <w:rPr>
                <w:color w:val="282828"/>
              </w:rPr>
              <w:lastRenderedPageBreak/>
              <w:t xml:space="preserve">Растворы электролитов (ВО5ХА) </w:t>
            </w:r>
          </w:p>
        </w:tc>
        <w:tc>
          <w:tcPr>
            <w:tcW w:w="2268" w:type="dxa"/>
            <w:tcBorders>
              <w:top w:val="single" w:sz="4" w:space="0" w:color="000000"/>
              <w:left w:val="single" w:sz="4" w:space="0" w:color="000000"/>
              <w:bottom w:val="single" w:sz="4" w:space="0" w:color="000000"/>
              <w:right w:val="single" w:sz="4" w:space="0" w:color="000000"/>
            </w:tcBorders>
          </w:tcPr>
          <w:p w14:paraId="2B65E20D" w14:textId="77777777" w:rsidR="002406C3" w:rsidRPr="002406C3" w:rsidRDefault="002406C3" w:rsidP="002406C3">
            <w:pPr>
              <w:spacing w:line="259" w:lineRule="auto"/>
              <w:ind w:left="2"/>
              <w:jc w:val="both"/>
            </w:pPr>
            <w:r w:rsidRPr="002406C3">
              <w:rPr>
                <w:color w:val="282828"/>
              </w:rPr>
              <w:t xml:space="preserve">Натрия хлорид Калия хлорид </w:t>
            </w:r>
          </w:p>
        </w:tc>
        <w:tc>
          <w:tcPr>
            <w:tcW w:w="3546" w:type="dxa"/>
            <w:tcBorders>
              <w:top w:val="single" w:sz="4" w:space="0" w:color="000000"/>
              <w:left w:val="single" w:sz="4" w:space="0" w:color="000000"/>
              <w:bottom w:val="single" w:sz="4" w:space="0" w:color="000000"/>
              <w:right w:val="single" w:sz="4" w:space="0" w:color="000000"/>
            </w:tcBorders>
          </w:tcPr>
          <w:p w14:paraId="7E9DCD3C" w14:textId="77777777" w:rsidR="002406C3" w:rsidRPr="002406C3" w:rsidRDefault="002406C3" w:rsidP="002406C3">
            <w:pPr>
              <w:spacing w:line="259" w:lineRule="auto"/>
              <w:ind w:left="2"/>
              <w:jc w:val="both"/>
            </w:pPr>
            <w:r w:rsidRPr="002406C3">
              <w:rPr>
                <w:color w:val="282828"/>
              </w:rPr>
              <w:t xml:space="preserve">С целью </w:t>
            </w:r>
            <w:proofErr w:type="spellStart"/>
            <w:r w:rsidRPr="002406C3">
              <w:rPr>
                <w:color w:val="282828"/>
              </w:rPr>
              <w:t>дезинтоксикации</w:t>
            </w:r>
            <w:proofErr w:type="spellEnd"/>
            <w:r w:rsidRPr="002406C3">
              <w:rPr>
                <w:color w:val="282828"/>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06D75FB3" w14:textId="77777777" w:rsidR="002406C3" w:rsidRPr="002406C3" w:rsidRDefault="002406C3" w:rsidP="002406C3">
            <w:pPr>
              <w:spacing w:line="259" w:lineRule="auto"/>
              <w:jc w:val="both"/>
            </w:pPr>
            <w:r w:rsidRPr="002406C3">
              <w:rPr>
                <w:color w:val="282828"/>
              </w:rPr>
              <w:t xml:space="preserve">2+ </w:t>
            </w:r>
          </w:p>
        </w:tc>
      </w:tr>
      <w:tr w:rsidR="002406C3" w:rsidRPr="002406C3" w14:paraId="374ADD52" w14:textId="77777777" w:rsidTr="00DE6364">
        <w:trPr>
          <w:trHeight w:val="1114"/>
        </w:trPr>
        <w:tc>
          <w:tcPr>
            <w:tcW w:w="2089" w:type="dxa"/>
            <w:tcBorders>
              <w:top w:val="single" w:sz="4" w:space="0" w:color="000000"/>
              <w:left w:val="single" w:sz="4" w:space="0" w:color="000000"/>
              <w:bottom w:val="single" w:sz="4" w:space="0" w:color="000000"/>
              <w:right w:val="single" w:sz="4" w:space="0" w:color="000000"/>
            </w:tcBorders>
          </w:tcPr>
          <w:p w14:paraId="195157E1" w14:textId="77777777" w:rsidR="002406C3" w:rsidRPr="002406C3" w:rsidRDefault="002406C3" w:rsidP="002406C3">
            <w:pPr>
              <w:spacing w:line="259" w:lineRule="auto"/>
              <w:ind w:left="2"/>
              <w:jc w:val="both"/>
            </w:pPr>
            <w:r w:rsidRPr="002406C3">
              <w:t>Другие ирригационные растворы (B05CX)</w:t>
            </w:r>
            <w:r w:rsidRPr="002406C3">
              <w:rPr>
                <w:color w:val="28282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60A51F8A" w14:textId="77777777" w:rsidR="002406C3" w:rsidRPr="002406C3" w:rsidRDefault="002406C3" w:rsidP="002406C3">
            <w:pPr>
              <w:spacing w:line="259" w:lineRule="auto"/>
              <w:ind w:left="2"/>
              <w:jc w:val="both"/>
            </w:pPr>
            <w:r w:rsidRPr="002406C3">
              <w:t>Декстроза (глюкоза)</w:t>
            </w:r>
            <w:r w:rsidRPr="002406C3">
              <w:rPr>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39B7D1F1" w14:textId="77777777" w:rsidR="002406C3" w:rsidRPr="002406C3" w:rsidRDefault="002406C3" w:rsidP="002406C3">
            <w:pPr>
              <w:spacing w:line="259" w:lineRule="auto"/>
              <w:ind w:left="2"/>
              <w:jc w:val="both"/>
            </w:pPr>
            <w:r w:rsidRPr="002406C3">
              <w:t xml:space="preserve">С целью </w:t>
            </w:r>
            <w:proofErr w:type="spellStart"/>
            <w:r w:rsidRPr="002406C3">
              <w:t>дезинтоксикации</w:t>
            </w:r>
            <w:proofErr w:type="spellEnd"/>
            <w:r w:rsidRPr="002406C3">
              <w:t xml:space="preserve"> </w:t>
            </w:r>
          </w:p>
          <w:p w14:paraId="5BFDD81A" w14:textId="77777777" w:rsidR="002406C3" w:rsidRPr="002406C3" w:rsidRDefault="002406C3" w:rsidP="002406C3">
            <w:pPr>
              <w:spacing w:line="259" w:lineRule="auto"/>
              <w:ind w:left="2"/>
              <w:jc w:val="both"/>
            </w:pPr>
            <w:r w:rsidRPr="002406C3">
              <w:rPr>
                <w:color w:val="282828"/>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34583736" w14:textId="77777777" w:rsidR="002406C3" w:rsidRPr="002406C3" w:rsidRDefault="002406C3" w:rsidP="002406C3">
            <w:pPr>
              <w:spacing w:line="259" w:lineRule="auto"/>
              <w:jc w:val="both"/>
            </w:pPr>
            <w:r w:rsidRPr="002406C3">
              <w:rPr>
                <w:color w:val="282828"/>
              </w:rPr>
              <w:t xml:space="preserve">2+ </w:t>
            </w:r>
          </w:p>
        </w:tc>
      </w:tr>
      <w:tr w:rsidR="002406C3" w:rsidRPr="002406C3" w14:paraId="5F33FE38" w14:textId="77777777" w:rsidTr="00DE6364">
        <w:trPr>
          <w:trHeight w:val="1114"/>
        </w:trPr>
        <w:tc>
          <w:tcPr>
            <w:tcW w:w="2089" w:type="dxa"/>
            <w:tcBorders>
              <w:top w:val="single" w:sz="4" w:space="0" w:color="000000"/>
              <w:left w:val="single" w:sz="4" w:space="0" w:color="000000"/>
              <w:bottom w:val="single" w:sz="4" w:space="0" w:color="000000"/>
              <w:right w:val="single" w:sz="4" w:space="0" w:color="000000"/>
            </w:tcBorders>
          </w:tcPr>
          <w:p w14:paraId="4E19704D" w14:textId="77777777" w:rsidR="002406C3" w:rsidRPr="002406C3" w:rsidRDefault="002406C3" w:rsidP="002406C3">
            <w:pPr>
              <w:spacing w:line="259" w:lineRule="auto"/>
              <w:ind w:left="2"/>
              <w:jc w:val="both"/>
            </w:pPr>
            <w:r w:rsidRPr="002406C3">
              <w:t>Местные антисептики для лечения ангины (А01АВ12)</w:t>
            </w:r>
            <w:r w:rsidRPr="002406C3">
              <w:rPr>
                <w:color w:val="282828"/>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0F607D3" w14:textId="77777777" w:rsidR="002406C3" w:rsidRPr="002406C3" w:rsidRDefault="002406C3" w:rsidP="002406C3">
            <w:pPr>
              <w:spacing w:line="259" w:lineRule="auto"/>
              <w:ind w:left="2"/>
              <w:jc w:val="both"/>
            </w:pPr>
            <w:proofErr w:type="spellStart"/>
            <w:r w:rsidRPr="002406C3">
              <w:rPr>
                <w:color w:val="282828"/>
              </w:rPr>
              <w:t>Гексорал</w:t>
            </w:r>
            <w:proofErr w:type="spellEnd"/>
            <w:r w:rsidRPr="002406C3">
              <w:rPr>
                <w:color w:val="282828"/>
              </w:rPr>
              <w:t xml:space="preserve">  </w:t>
            </w:r>
          </w:p>
        </w:tc>
        <w:tc>
          <w:tcPr>
            <w:tcW w:w="3546" w:type="dxa"/>
            <w:tcBorders>
              <w:top w:val="single" w:sz="4" w:space="0" w:color="000000"/>
              <w:left w:val="single" w:sz="4" w:space="0" w:color="000000"/>
              <w:bottom w:val="single" w:sz="4" w:space="0" w:color="000000"/>
              <w:right w:val="single" w:sz="4" w:space="0" w:color="000000"/>
            </w:tcBorders>
          </w:tcPr>
          <w:p w14:paraId="3996F8ED" w14:textId="77777777" w:rsidR="002406C3" w:rsidRPr="002406C3" w:rsidRDefault="002406C3" w:rsidP="002406C3">
            <w:pPr>
              <w:spacing w:line="259" w:lineRule="auto"/>
              <w:ind w:left="2"/>
              <w:jc w:val="both"/>
            </w:pPr>
            <w:r w:rsidRPr="002406C3">
              <w:t>Для орошения зева</w:t>
            </w:r>
            <w:r w:rsidRPr="002406C3">
              <w:rPr>
                <w:color w:val="282828"/>
              </w:rPr>
              <w:t xml:space="preserve"> </w:t>
            </w:r>
          </w:p>
        </w:tc>
        <w:tc>
          <w:tcPr>
            <w:tcW w:w="1524" w:type="dxa"/>
            <w:tcBorders>
              <w:top w:val="single" w:sz="4" w:space="0" w:color="000000"/>
              <w:left w:val="single" w:sz="4" w:space="0" w:color="000000"/>
              <w:bottom w:val="single" w:sz="4" w:space="0" w:color="000000"/>
              <w:right w:val="single" w:sz="4" w:space="0" w:color="000000"/>
            </w:tcBorders>
          </w:tcPr>
          <w:p w14:paraId="6FD87CAD" w14:textId="77777777" w:rsidR="002406C3" w:rsidRPr="002406C3" w:rsidRDefault="002406C3" w:rsidP="002406C3">
            <w:pPr>
              <w:spacing w:line="259" w:lineRule="auto"/>
              <w:jc w:val="both"/>
            </w:pPr>
            <w:r w:rsidRPr="002406C3">
              <w:rPr>
                <w:color w:val="282828"/>
              </w:rPr>
              <w:t xml:space="preserve">2+ </w:t>
            </w:r>
          </w:p>
        </w:tc>
      </w:tr>
    </w:tbl>
    <w:p w14:paraId="68AC9078" w14:textId="77777777" w:rsidR="002406C3" w:rsidRPr="002406C3" w:rsidRDefault="002406C3" w:rsidP="002406C3">
      <w:pPr>
        <w:spacing w:after="31" w:line="259" w:lineRule="auto"/>
        <w:ind w:left="999"/>
        <w:jc w:val="both"/>
      </w:pPr>
      <w:r w:rsidRPr="002406C3">
        <w:rPr>
          <w:color w:val="282828"/>
        </w:rPr>
        <w:t xml:space="preserve"> </w:t>
      </w:r>
    </w:p>
    <w:p w14:paraId="3F2F3B89" w14:textId="77777777" w:rsidR="002406C3" w:rsidRPr="002406C3" w:rsidRDefault="002406C3" w:rsidP="002406C3">
      <w:pPr>
        <w:pStyle w:val="1"/>
        <w:ind w:left="847" w:right="28"/>
        <w:jc w:val="both"/>
        <w:rPr>
          <w:szCs w:val="24"/>
        </w:rPr>
      </w:pPr>
      <w:r w:rsidRPr="002406C3">
        <w:rPr>
          <w:szCs w:val="24"/>
        </w:rPr>
        <w:t xml:space="preserve">Примечание: * - оценка силы рекомендаций в соответствии с </w:t>
      </w:r>
      <w:proofErr w:type="gramStart"/>
      <w:r w:rsidRPr="002406C3">
        <w:rPr>
          <w:szCs w:val="24"/>
        </w:rPr>
        <w:t>рейтинговой  схемой</w:t>
      </w:r>
      <w:proofErr w:type="gramEnd"/>
      <w:r w:rsidRPr="002406C3">
        <w:rPr>
          <w:szCs w:val="24"/>
        </w:rPr>
        <w:t xml:space="preserve"> </w:t>
      </w:r>
    </w:p>
    <w:p w14:paraId="120BDED9" w14:textId="77777777" w:rsidR="002406C3" w:rsidRPr="002406C3" w:rsidRDefault="002406C3" w:rsidP="002406C3">
      <w:pPr>
        <w:spacing w:after="3" w:line="246" w:lineRule="auto"/>
        <w:ind w:left="837" w:right="120" w:firstLine="698"/>
        <w:jc w:val="both"/>
      </w:pPr>
      <w:r w:rsidRPr="002406C3">
        <w:t xml:space="preserve">Лекарственные препараты для медицинского применения, зарегистрированные на территории РФ,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анатомо-терапевтическо-химической классификации, рекомендованной ВОЗ, а также с учетом способа введения и применения лекарственного препарата. При назначении лекарственных препаратов для медицинского применения детям доза определяется с учетом массы тела, возраста в соответствии с инструкцией по применению лекарственного препарата для медицинского применения. </w:t>
      </w:r>
    </w:p>
    <w:p w14:paraId="6C70E9C5" w14:textId="77777777" w:rsidR="002406C3" w:rsidRPr="002406C3" w:rsidRDefault="002406C3" w:rsidP="002406C3">
      <w:pPr>
        <w:spacing w:after="3" w:line="246" w:lineRule="auto"/>
        <w:ind w:left="837" w:right="120" w:firstLine="698"/>
        <w:jc w:val="both"/>
      </w:pPr>
      <w:r w:rsidRPr="002406C3">
        <w:t xml:space="preserve">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(часть 5 статьи 37 Федерального закона от 21.11. 2011 № 323-ФЗ «Об основах охраны здоровья граждан в Российской Федерации» (Собрание законодательства Российской Федерации, 28.11.2011, № 48, ст. 6724; 25.06.2012, № 26, ст. 3442). </w:t>
      </w:r>
    </w:p>
    <w:p w14:paraId="42C51A96" w14:textId="77777777" w:rsidR="002406C3" w:rsidRPr="002406C3" w:rsidRDefault="002406C3" w:rsidP="002406C3">
      <w:pPr>
        <w:spacing w:after="26" w:line="259" w:lineRule="auto"/>
        <w:ind w:left="852"/>
        <w:jc w:val="both"/>
      </w:pPr>
      <w:r w:rsidRPr="002406C3">
        <w:rPr>
          <w:rFonts w:eastAsia="Times New Roman"/>
          <w:b/>
          <w:color w:val="282828"/>
        </w:rPr>
        <w:t xml:space="preserve"> </w:t>
      </w:r>
    </w:p>
    <w:p w14:paraId="1E99B540" w14:textId="77777777" w:rsidR="002406C3" w:rsidRPr="002406C3" w:rsidRDefault="002406C3" w:rsidP="002406C3">
      <w:pPr>
        <w:pStyle w:val="2"/>
        <w:ind w:left="847" w:right="28"/>
        <w:jc w:val="both"/>
        <w:rPr>
          <w:szCs w:val="24"/>
        </w:rPr>
      </w:pPr>
      <w:proofErr w:type="gramStart"/>
      <w:r w:rsidRPr="002406C3">
        <w:rPr>
          <w:szCs w:val="24"/>
        </w:rPr>
        <w:t>4.12  Реабилитация</w:t>
      </w:r>
      <w:proofErr w:type="gramEnd"/>
      <w:r w:rsidRPr="002406C3">
        <w:rPr>
          <w:szCs w:val="24"/>
        </w:rPr>
        <w:t xml:space="preserve"> </w:t>
      </w:r>
    </w:p>
    <w:p w14:paraId="09CB1A0A" w14:textId="77777777" w:rsidR="002406C3" w:rsidRPr="002406C3" w:rsidRDefault="002406C3" w:rsidP="002406C3">
      <w:pPr>
        <w:spacing w:line="259" w:lineRule="auto"/>
        <w:ind w:left="852"/>
        <w:jc w:val="both"/>
      </w:pPr>
      <w:r w:rsidRPr="002406C3">
        <w:rPr>
          <w:color w:val="282828"/>
        </w:rPr>
        <w:t xml:space="preserve"> </w:t>
      </w:r>
    </w:p>
    <w:p w14:paraId="4FB2B78A" w14:textId="77777777" w:rsidR="002406C3" w:rsidRPr="002406C3" w:rsidRDefault="002406C3" w:rsidP="002406C3">
      <w:pPr>
        <w:spacing w:after="3" w:line="278" w:lineRule="auto"/>
        <w:ind w:left="852"/>
        <w:jc w:val="both"/>
      </w:pPr>
      <w:r w:rsidRPr="002406C3">
        <w:rPr>
          <w:rFonts w:eastAsia="Times New Roman"/>
          <w:i/>
        </w:rPr>
        <w:t xml:space="preserve">Применительно к больным, перенесшим скарлатину необходимо соблюдать следующие основные принципы реабилитации: </w:t>
      </w:r>
    </w:p>
    <w:p w14:paraId="16381508" w14:textId="77777777" w:rsidR="002406C3" w:rsidRPr="002406C3" w:rsidRDefault="002406C3" w:rsidP="002406C3">
      <w:pPr>
        <w:numPr>
          <w:ilvl w:val="0"/>
          <w:numId w:val="18"/>
        </w:numPr>
        <w:spacing w:after="12" w:line="269" w:lineRule="auto"/>
        <w:ind w:right="121" w:hanging="360"/>
        <w:jc w:val="both"/>
      </w:pPr>
      <w:r w:rsidRPr="002406C3">
        <w:t xml:space="preserve">Возможно раннее начало восстановительных мероприятий. Они начинаются в остром периоде или в периоде ранней реконвалесценции, когда миновала угроза жизни больного и начались процессы </w:t>
      </w:r>
      <w:proofErr w:type="spellStart"/>
      <w:r w:rsidRPr="002406C3">
        <w:t>реадаптации</w:t>
      </w:r>
      <w:proofErr w:type="spellEnd"/>
      <w:r w:rsidRPr="002406C3">
        <w:t xml:space="preserve">. </w:t>
      </w:r>
    </w:p>
    <w:p w14:paraId="008B9CF7" w14:textId="77777777" w:rsidR="002406C3" w:rsidRPr="002406C3" w:rsidRDefault="002406C3" w:rsidP="002406C3">
      <w:pPr>
        <w:numPr>
          <w:ilvl w:val="0"/>
          <w:numId w:val="18"/>
        </w:numPr>
        <w:spacing w:after="12" w:line="269" w:lineRule="auto"/>
        <w:ind w:right="121" w:hanging="360"/>
        <w:jc w:val="both"/>
      </w:pPr>
      <w:r w:rsidRPr="002406C3">
        <w:t xml:space="preserve">Строгая последовательность и преемственность восстановительных мероприятий, обеспечивающих непрерывность на различных этапах реабилитации и диспансеризации. </w:t>
      </w:r>
    </w:p>
    <w:p w14:paraId="07116708" w14:textId="77777777" w:rsidR="002406C3" w:rsidRPr="002406C3" w:rsidRDefault="002406C3" w:rsidP="002406C3">
      <w:pPr>
        <w:numPr>
          <w:ilvl w:val="0"/>
          <w:numId w:val="18"/>
        </w:numPr>
        <w:spacing w:after="12" w:line="269" w:lineRule="auto"/>
        <w:ind w:right="121" w:hanging="360"/>
        <w:jc w:val="both"/>
      </w:pPr>
      <w:r w:rsidRPr="002406C3">
        <w:t xml:space="preserve">Комплексный характер восстановительных мероприятий с участием различных специалистов и с применением разнообразных методов воздействия. </w:t>
      </w:r>
    </w:p>
    <w:p w14:paraId="41AA5355" w14:textId="77777777" w:rsidR="002406C3" w:rsidRPr="002406C3" w:rsidRDefault="002406C3" w:rsidP="002406C3">
      <w:pPr>
        <w:numPr>
          <w:ilvl w:val="0"/>
          <w:numId w:val="18"/>
        </w:numPr>
        <w:spacing w:after="12" w:line="269" w:lineRule="auto"/>
        <w:ind w:right="121" w:hanging="360"/>
        <w:jc w:val="both"/>
      </w:pPr>
      <w:r w:rsidRPr="002406C3">
        <w:t xml:space="preserve">Адекватность реабилитационно-восстановительных мероприятий и воздействий адаптационным и резервным возможностям </w:t>
      </w:r>
      <w:proofErr w:type="spellStart"/>
      <w:r w:rsidRPr="002406C3">
        <w:t>реконвалесцента</w:t>
      </w:r>
      <w:proofErr w:type="spellEnd"/>
      <w:r w:rsidRPr="002406C3">
        <w:t xml:space="preserve">. При этом важны постепенность возрастания дозированных физических и умственных нагрузок, а также дифференцированное применение различных методов воздействия. </w:t>
      </w:r>
    </w:p>
    <w:p w14:paraId="3E4BB66A" w14:textId="77777777" w:rsidR="002406C3" w:rsidRPr="002406C3" w:rsidRDefault="002406C3" w:rsidP="002406C3">
      <w:pPr>
        <w:numPr>
          <w:ilvl w:val="0"/>
          <w:numId w:val="18"/>
        </w:numPr>
        <w:spacing w:after="66" w:line="269" w:lineRule="auto"/>
        <w:ind w:right="121" w:hanging="360"/>
        <w:jc w:val="both"/>
      </w:pPr>
      <w:r w:rsidRPr="002406C3">
        <w:t xml:space="preserve">Постоянный контроль эффективности проводимых мероприятий. При этом учитываются скорость и степень восстановления функционального состояния и профессионально-значимых функций переболевших (косвенными и прямыми методами)  </w:t>
      </w:r>
    </w:p>
    <w:p w14:paraId="79A1CA16" w14:textId="77777777" w:rsidR="002406C3" w:rsidRPr="002406C3" w:rsidRDefault="002406C3" w:rsidP="002406C3">
      <w:pPr>
        <w:spacing w:after="64"/>
        <w:ind w:left="852" w:right="121" w:firstLine="708"/>
        <w:jc w:val="both"/>
      </w:pPr>
      <w:r w:rsidRPr="002406C3">
        <w:lastRenderedPageBreak/>
        <w:t xml:space="preserve">Применяется основной вариант стандартной диеты. Витаминотерапия назначается до 1,5–2 месяцев (поливитамины, витаминно-минеральные комплексы).  </w:t>
      </w:r>
    </w:p>
    <w:p w14:paraId="4ED29611" w14:textId="77777777" w:rsidR="002406C3" w:rsidRPr="002406C3" w:rsidRDefault="002406C3" w:rsidP="002406C3">
      <w:pPr>
        <w:spacing w:after="66"/>
        <w:ind w:left="852" w:right="121" w:firstLine="708"/>
        <w:jc w:val="both"/>
      </w:pPr>
      <w:r w:rsidRPr="002406C3">
        <w:t>Для борьбы с астеническим синдромом и для общего укрепления организма используются растительные средства (</w:t>
      </w:r>
      <w:proofErr w:type="spellStart"/>
      <w:r w:rsidRPr="002406C3">
        <w:t>фитолон</w:t>
      </w:r>
      <w:proofErr w:type="spellEnd"/>
      <w:r w:rsidRPr="002406C3">
        <w:t xml:space="preserve">, </w:t>
      </w:r>
      <w:proofErr w:type="spellStart"/>
      <w:r w:rsidRPr="002406C3">
        <w:t>лесмин</w:t>
      </w:r>
      <w:proofErr w:type="spellEnd"/>
      <w:r w:rsidRPr="002406C3">
        <w:t xml:space="preserve">, </w:t>
      </w:r>
      <w:proofErr w:type="spellStart"/>
      <w:r w:rsidRPr="002406C3">
        <w:t>иммунал</w:t>
      </w:r>
      <w:proofErr w:type="spellEnd"/>
      <w:r w:rsidRPr="002406C3">
        <w:t xml:space="preserve">) в периоде реконвалесценции с переходом на профилактическую дозу согласно инструкции к препаратам. </w:t>
      </w:r>
    </w:p>
    <w:p w14:paraId="7FD3EF8D" w14:textId="77777777" w:rsidR="002406C3" w:rsidRPr="002406C3" w:rsidRDefault="002406C3" w:rsidP="002406C3">
      <w:pPr>
        <w:spacing w:after="31" w:line="259" w:lineRule="auto"/>
        <w:ind w:left="852"/>
        <w:jc w:val="both"/>
      </w:pPr>
      <w:r w:rsidRPr="002406C3">
        <w:rPr>
          <w:color w:val="282828"/>
        </w:rPr>
        <w:t xml:space="preserve"> </w:t>
      </w:r>
    </w:p>
    <w:p w14:paraId="0099EB37" w14:textId="77777777" w:rsidR="002406C3" w:rsidRPr="002406C3" w:rsidRDefault="002406C3" w:rsidP="002406C3">
      <w:pPr>
        <w:pStyle w:val="2"/>
        <w:ind w:left="847" w:right="28"/>
        <w:jc w:val="both"/>
        <w:rPr>
          <w:szCs w:val="24"/>
        </w:rPr>
      </w:pPr>
      <w:proofErr w:type="gramStart"/>
      <w:r w:rsidRPr="002406C3">
        <w:rPr>
          <w:szCs w:val="24"/>
        </w:rPr>
        <w:t>4.13  Диспансерное</w:t>
      </w:r>
      <w:proofErr w:type="gramEnd"/>
      <w:r w:rsidRPr="002406C3">
        <w:rPr>
          <w:szCs w:val="24"/>
        </w:rPr>
        <w:t xml:space="preserve"> наблюдение </w:t>
      </w:r>
    </w:p>
    <w:p w14:paraId="2BE13B2E" w14:textId="77777777" w:rsidR="002406C3" w:rsidRPr="002406C3" w:rsidRDefault="002406C3" w:rsidP="002406C3">
      <w:pPr>
        <w:spacing w:line="259" w:lineRule="auto"/>
        <w:ind w:left="999"/>
        <w:jc w:val="both"/>
      </w:pPr>
      <w:r w:rsidRPr="002406C3">
        <w:rPr>
          <w:color w:val="282828"/>
        </w:rPr>
        <w:t xml:space="preserve"> </w:t>
      </w:r>
    </w:p>
    <w:tbl>
      <w:tblPr>
        <w:tblStyle w:val="TableGrid"/>
        <w:tblW w:w="9426" w:type="dxa"/>
        <w:tblInd w:w="891" w:type="dxa"/>
        <w:tblCellMar>
          <w:top w:w="7" w:type="dxa"/>
          <w:left w:w="106" w:type="dxa"/>
          <w:right w:w="124" w:type="dxa"/>
        </w:tblCellMar>
        <w:tblLook w:val="04A0" w:firstRow="1" w:lastRow="0" w:firstColumn="1" w:lastColumn="0" w:noHBand="0" w:noVBand="1"/>
      </w:tblPr>
      <w:tblGrid>
        <w:gridCol w:w="813"/>
        <w:gridCol w:w="3685"/>
        <w:gridCol w:w="2268"/>
        <w:gridCol w:w="2660"/>
      </w:tblGrid>
      <w:tr w:rsidR="002406C3" w:rsidRPr="002406C3" w14:paraId="209E6D09" w14:textId="77777777" w:rsidTr="00DE6364">
        <w:trPr>
          <w:trHeight w:val="1390"/>
        </w:trPr>
        <w:tc>
          <w:tcPr>
            <w:tcW w:w="814" w:type="dxa"/>
            <w:tcBorders>
              <w:top w:val="single" w:sz="4" w:space="0" w:color="000000"/>
              <w:left w:val="single" w:sz="4" w:space="0" w:color="000000"/>
              <w:bottom w:val="single" w:sz="4" w:space="0" w:color="000000"/>
              <w:right w:val="single" w:sz="4" w:space="0" w:color="000000"/>
            </w:tcBorders>
          </w:tcPr>
          <w:p w14:paraId="7AA80EE7" w14:textId="77777777" w:rsidR="002406C3" w:rsidRPr="002406C3" w:rsidRDefault="002406C3" w:rsidP="002406C3">
            <w:pPr>
              <w:spacing w:after="16" w:line="259" w:lineRule="auto"/>
              <w:ind w:left="2"/>
              <w:jc w:val="both"/>
            </w:pPr>
            <w:r w:rsidRPr="002406C3">
              <w:rPr>
                <w:color w:val="282828"/>
              </w:rPr>
              <w:t xml:space="preserve">№ </w:t>
            </w:r>
          </w:p>
          <w:p w14:paraId="1C50AC4B" w14:textId="77777777" w:rsidR="002406C3" w:rsidRPr="002406C3" w:rsidRDefault="002406C3" w:rsidP="002406C3">
            <w:pPr>
              <w:spacing w:line="259" w:lineRule="auto"/>
              <w:ind w:left="2"/>
              <w:jc w:val="both"/>
            </w:pPr>
            <w:r w:rsidRPr="002406C3">
              <w:rPr>
                <w:color w:val="282828"/>
              </w:rPr>
              <w:t xml:space="preserve">п/п </w:t>
            </w:r>
          </w:p>
        </w:tc>
        <w:tc>
          <w:tcPr>
            <w:tcW w:w="3685" w:type="dxa"/>
            <w:tcBorders>
              <w:top w:val="single" w:sz="4" w:space="0" w:color="000000"/>
              <w:left w:val="single" w:sz="4" w:space="0" w:color="000000"/>
              <w:bottom w:val="single" w:sz="4" w:space="0" w:color="000000"/>
              <w:right w:val="single" w:sz="4" w:space="0" w:color="000000"/>
            </w:tcBorders>
          </w:tcPr>
          <w:p w14:paraId="5DEE788F" w14:textId="77777777" w:rsidR="002406C3" w:rsidRPr="002406C3" w:rsidRDefault="002406C3" w:rsidP="002406C3">
            <w:pPr>
              <w:spacing w:after="1" w:line="277" w:lineRule="auto"/>
              <w:ind w:right="1126"/>
              <w:jc w:val="both"/>
            </w:pPr>
            <w:proofErr w:type="gramStart"/>
            <w:r w:rsidRPr="002406C3">
              <w:rPr>
                <w:color w:val="282828"/>
              </w:rPr>
              <w:t>Частота  обязательных</w:t>
            </w:r>
            <w:proofErr w:type="gramEnd"/>
            <w:r w:rsidRPr="002406C3">
              <w:rPr>
                <w:color w:val="282828"/>
              </w:rPr>
              <w:t xml:space="preserve"> </w:t>
            </w:r>
          </w:p>
          <w:p w14:paraId="2093F273" w14:textId="77777777" w:rsidR="002406C3" w:rsidRPr="002406C3" w:rsidRDefault="002406C3" w:rsidP="002406C3">
            <w:pPr>
              <w:spacing w:line="259" w:lineRule="auto"/>
              <w:ind w:right="130"/>
              <w:jc w:val="both"/>
            </w:pPr>
            <w:r w:rsidRPr="002406C3">
              <w:rPr>
                <w:color w:val="282828"/>
              </w:rPr>
              <w:t xml:space="preserve">контрольных обследований врачом-педиатром поликлиники </w:t>
            </w:r>
          </w:p>
        </w:tc>
        <w:tc>
          <w:tcPr>
            <w:tcW w:w="2268" w:type="dxa"/>
            <w:tcBorders>
              <w:top w:val="single" w:sz="4" w:space="0" w:color="000000"/>
              <w:left w:val="single" w:sz="4" w:space="0" w:color="000000"/>
              <w:bottom w:val="single" w:sz="4" w:space="0" w:color="000000"/>
              <w:right w:val="single" w:sz="4" w:space="0" w:color="000000"/>
            </w:tcBorders>
          </w:tcPr>
          <w:p w14:paraId="66C8D9DA" w14:textId="77777777" w:rsidR="002406C3" w:rsidRPr="002406C3" w:rsidRDefault="002406C3" w:rsidP="002406C3">
            <w:pPr>
              <w:spacing w:line="259" w:lineRule="auto"/>
              <w:ind w:left="3"/>
              <w:jc w:val="both"/>
            </w:pPr>
            <w:r w:rsidRPr="002406C3">
              <w:rPr>
                <w:color w:val="282828"/>
              </w:rPr>
              <w:t xml:space="preserve">Длительность наблюдения </w:t>
            </w:r>
          </w:p>
        </w:tc>
        <w:tc>
          <w:tcPr>
            <w:tcW w:w="2660" w:type="dxa"/>
            <w:tcBorders>
              <w:top w:val="single" w:sz="4" w:space="0" w:color="000000"/>
              <w:left w:val="single" w:sz="4" w:space="0" w:color="000000"/>
              <w:bottom w:val="single" w:sz="4" w:space="0" w:color="000000"/>
              <w:right w:val="single" w:sz="4" w:space="0" w:color="000000"/>
            </w:tcBorders>
          </w:tcPr>
          <w:p w14:paraId="425A6340" w14:textId="77777777" w:rsidR="002406C3" w:rsidRPr="002406C3" w:rsidRDefault="002406C3" w:rsidP="002406C3">
            <w:pPr>
              <w:spacing w:line="259" w:lineRule="auto"/>
              <w:ind w:left="2"/>
              <w:jc w:val="both"/>
            </w:pPr>
            <w:r w:rsidRPr="002406C3">
              <w:rPr>
                <w:color w:val="282828"/>
              </w:rPr>
              <w:t xml:space="preserve">Показания </w:t>
            </w:r>
            <w:r w:rsidRPr="002406C3">
              <w:rPr>
                <w:color w:val="282828"/>
              </w:rPr>
              <w:tab/>
              <w:t xml:space="preserve">и периодичность консультаций </w:t>
            </w:r>
            <w:proofErr w:type="spellStart"/>
            <w:r w:rsidRPr="002406C3">
              <w:rPr>
                <w:color w:val="282828"/>
              </w:rPr>
              <w:t>врачейспециалистов</w:t>
            </w:r>
            <w:proofErr w:type="spellEnd"/>
            <w:r w:rsidRPr="002406C3">
              <w:rPr>
                <w:color w:val="282828"/>
              </w:rPr>
              <w:t xml:space="preserve"> </w:t>
            </w:r>
          </w:p>
        </w:tc>
      </w:tr>
      <w:tr w:rsidR="002406C3" w:rsidRPr="002406C3" w14:paraId="364D78E7" w14:textId="77777777" w:rsidTr="00DE6364">
        <w:trPr>
          <w:trHeight w:val="2597"/>
        </w:trPr>
        <w:tc>
          <w:tcPr>
            <w:tcW w:w="814" w:type="dxa"/>
            <w:tcBorders>
              <w:top w:val="single" w:sz="4" w:space="0" w:color="000000"/>
              <w:left w:val="single" w:sz="4" w:space="0" w:color="000000"/>
              <w:bottom w:val="single" w:sz="4" w:space="0" w:color="000000"/>
              <w:right w:val="single" w:sz="4" w:space="0" w:color="000000"/>
            </w:tcBorders>
          </w:tcPr>
          <w:p w14:paraId="78C9C37D" w14:textId="77777777" w:rsidR="002406C3" w:rsidRPr="002406C3" w:rsidRDefault="002406C3" w:rsidP="002406C3">
            <w:pPr>
              <w:spacing w:line="259" w:lineRule="auto"/>
              <w:ind w:left="2"/>
              <w:jc w:val="both"/>
            </w:pPr>
            <w:r w:rsidRPr="002406C3">
              <w:rPr>
                <w:color w:val="282828"/>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6F5D8EB7" w14:textId="77777777" w:rsidR="002406C3" w:rsidRPr="002406C3" w:rsidRDefault="002406C3" w:rsidP="002406C3">
            <w:pPr>
              <w:spacing w:after="22" w:line="259" w:lineRule="auto"/>
              <w:jc w:val="both"/>
            </w:pPr>
            <w:r w:rsidRPr="002406C3">
              <w:rPr>
                <w:color w:val="282828"/>
              </w:rPr>
              <w:t xml:space="preserve"> </w:t>
            </w:r>
          </w:p>
          <w:p w14:paraId="7338E981" w14:textId="77777777" w:rsidR="002406C3" w:rsidRPr="002406C3" w:rsidRDefault="002406C3" w:rsidP="002406C3">
            <w:pPr>
              <w:spacing w:line="278" w:lineRule="auto"/>
              <w:jc w:val="both"/>
            </w:pPr>
            <w:r w:rsidRPr="002406C3">
              <w:rPr>
                <w:color w:val="282828"/>
              </w:rPr>
              <w:t xml:space="preserve">1 раз в 2 недели в случае легких и среднетяжелых форм; </w:t>
            </w:r>
          </w:p>
          <w:p w14:paraId="6962F0C6" w14:textId="77777777" w:rsidR="002406C3" w:rsidRPr="002406C3" w:rsidRDefault="002406C3" w:rsidP="002406C3">
            <w:pPr>
              <w:spacing w:line="259" w:lineRule="auto"/>
              <w:jc w:val="both"/>
            </w:pPr>
            <w:r w:rsidRPr="002406C3">
              <w:rPr>
                <w:color w:val="282828"/>
              </w:rPr>
              <w:t xml:space="preserve">1 раз в 2 недели при тяжелых формах </w:t>
            </w:r>
          </w:p>
        </w:tc>
        <w:tc>
          <w:tcPr>
            <w:tcW w:w="2268" w:type="dxa"/>
            <w:tcBorders>
              <w:top w:val="single" w:sz="4" w:space="0" w:color="000000"/>
              <w:left w:val="single" w:sz="4" w:space="0" w:color="000000"/>
              <w:bottom w:val="single" w:sz="4" w:space="0" w:color="000000"/>
              <w:right w:val="single" w:sz="4" w:space="0" w:color="000000"/>
            </w:tcBorders>
          </w:tcPr>
          <w:p w14:paraId="13BBBFF6" w14:textId="77777777" w:rsidR="002406C3" w:rsidRPr="002406C3" w:rsidRDefault="002406C3" w:rsidP="002406C3">
            <w:pPr>
              <w:spacing w:after="20" w:line="259" w:lineRule="auto"/>
              <w:ind w:left="3"/>
              <w:jc w:val="both"/>
            </w:pPr>
            <w:r w:rsidRPr="002406C3">
              <w:rPr>
                <w:color w:val="282828"/>
              </w:rPr>
              <w:t xml:space="preserve"> </w:t>
            </w:r>
          </w:p>
          <w:p w14:paraId="24C006A7" w14:textId="77777777" w:rsidR="002406C3" w:rsidRPr="002406C3" w:rsidRDefault="002406C3" w:rsidP="002406C3">
            <w:pPr>
              <w:spacing w:line="259" w:lineRule="auto"/>
              <w:ind w:left="3"/>
              <w:jc w:val="both"/>
            </w:pPr>
            <w:r w:rsidRPr="002406C3">
              <w:rPr>
                <w:color w:val="282828"/>
              </w:rPr>
              <w:t xml:space="preserve">1 месяц </w:t>
            </w:r>
          </w:p>
          <w:p w14:paraId="75CBF6AD" w14:textId="77777777" w:rsidR="002406C3" w:rsidRPr="002406C3" w:rsidRDefault="002406C3" w:rsidP="002406C3">
            <w:pPr>
              <w:spacing w:line="259" w:lineRule="auto"/>
              <w:ind w:left="3"/>
              <w:jc w:val="both"/>
            </w:pPr>
            <w:r w:rsidRPr="002406C3">
              <w:rPr>
                <w:color w:val="282828"/>
              </w:rPr>
              <w:t xml:space="preserve"> </w:t>
            </w:r>
          </w:p>
          <w:p w14:paraId="2CC34C07" w14:textId="77777777" w:rsidR="002406C3" w:rsidRPr="002406C3" w:rsidRDefault="002406C3" w:rsidP="002406C3">
            <w:pPr>
              <w:spacing w:line="259" w:lineRule="auto"/>
              <w:ind w:left="3"/>
              <w:jc w:val="both"/>
            </w:pPr>
            <w:r w:rsidRPr="002406C3">
              <w:rPr>
                <w:color w:val="282828"/>
              </w:rPr>
              <w:t xml:space="preserve"> </w:t>
            </w:r>
          </w:p>
          <w:p w14:paraId="5B4861B6" w14:textId="77777777" w:rsidR="002406C3" w:rsidRPr="002406C3" w:rsidRDefault="002406C3" w:rsidP="002406C3">
            <w:pPr>
              <w:spacing w:line="259" w:lineRule="auto"/>
              <w:ind w:left="3"/>
              <w:jc w:val="both"/>
            </w:pPr>
            <w:r w:rsidRPr="002406C3">
              <w:rPr>
                <w:color w:val="282828"/>
              </w:rPr>
              <w:t xml:space="preserve"> </w:t>
            </w:r>
          </w:p>
        </w:tc>
        <w:tc>
          <w:tcPr>
            <w:tcW w:w="2660" w:type="dxa"/>
            <w:tcBorders>
              <w:top w:val="single" w:sz="4" w:space="0" w:color="000000"/>
              <w:left w:val="single" w:sz="4" w:space="0" w:color="000000"/>
              <w:bottom w:val="single" w:sz="4" w:space="0" w:color="000000"/>
              <w:right w:val="single" w:sz="4" w:space="0" w:color="000000"/>
            </w:tcBorders>
          </w:tcPr>
          <w:p w14:paraId="02D973AA" w14:textId="77777777" w:rsidR="002406C3" w:rsidRPr="002406C3" w:rsidRDefault="002406C3" w:rsidP="002406C3">
            <w:pPr>
              <w:spacing w:line="259" w:lineRule="auto"/>
              <w:ind w:left="2"/>
              <w:jc w:val="both"/>
            </w:pPr>
            <w:r w:rsidRPr="002406C3">
              <w:rPr>
                <w:color w:val="282828"/>
              </w:rPr>
              <w:t xml:space="preserve"> </w:t>
            </w:r>
          </w:p>
          <w:p w14:paraId="6B36ED7D" w14:textId="77777777" w:rsidR="002406C3" w:rsidRPr="002406C3" w:rsidRDefault="002406C3" w:rsidP="002406C3">
            <w:pPr>
              <w:spacing w:after="44" w:line="245" w:lineRule="auto"/>
              <w:ind w:left="2"/>
              <w:jc w:val="both"/>
            </w:pPr>
            <w:r w:rsidRPr="002406C3">
              <w:rPr>
                <w:color w:val="282828"/>
              </w:rPr>
              <w:t xml:space="preserve">Консультации инфекциониста, </w:t>
            </w:r>
            <w:proofErr w:type="spellStart"/>
            <w:r w:rsidRPr="002406C3">
              <w:rPr>
                <w:color w:val="282828"/>
              </w:rPr>
              <w:t>отоларингологоа</w:t>
            </w:r>
            <w:proofErr w:type="spellEnd"/>
            <w:r w:rsidRPr="002406C3">
              <w:rPr>
                <w:color w:val="282828"/>
              </w:rPr>
              <w:t xml:space="preserve">, ревматолога и других специалистов </w:t>
            </w:r>
            <w:r w:rsidRPr="002406C3">
              <w:rPr>
                <w:color w:val="282828"/>
              </w:rPr>
              <w:tab/>
              <w:t xml:space="preserve">по </w:t>
            </w:r>
          </w:p>
          <w:p w14:paraId="3541BF1D" w14:textId="77777777" w:rsidR="002406C3" w:rsidRPr="002406C3" w:rsidRDefault="002406C3" w:rsidP="002406C3">
            <w:pPr>
              <w:spacing w:line="259" w:lineRule="auto"/>
              <w:ind w:left="2"/>
              <w:jc w:val="both"/>
            </w:pPr>
            <w:r w:rsidRPr="002406C3">
              <w:rPr>
                <w:color w:val="282828"/>
              </w:rPr>
              <w:t xml:space="preserve">показаниям </w:t>
            </w:r>
          </w:p>
        </w:tc>
      </w:tr>
    </w:tbl>
    <w:p w14:paraId="552406B1" w14:textId="77777777" w:rsidR="002406C3" w:rsidRPr="002406C3" w:rsidRDefault="002406C3" w:rsidP="002406C3">
      <w:pPr>
        <w:spacing w:line="259" w:lineRule="auto"/>
        <w:ind w:left="999"/>
        <w:jc w:val="both"/>
      </w:pPr>
      <w:r w:rsidRPr="002406C3">
        <w:rPr>
          <w:color w:val="282828"/>
        </w:rPr>
        <w:t xml:space="preserve"> </w:t>
      </w:r>
    </w:p>
    <w:tbl>
      <w:tblPr>
        <w:tblStyle w:val="TableGrid"/>
        <w:tblW w:w="9422" w:type="dxa"/>
        <w:tblInd w:w="896" w:type="dxa"/>
        <w:tblCellMar>
          <w:top w:w="7" w:type="dxa"/>
          <w:left w:w="106" w:type="dxa"/>
          <w:right w:w="115" w:type="dxa"/>
        </w:tblCellMar>
        <w:tblLook w:val="04A0" w:firstRow="1" w:lastRow="0" w:firstColumn="1" w:lastColumn="0" w:noHBand="0" w:noVBand="1"/>
      </w:tblPr>
      <w:tblGrid>
        <w:gridCol w:w="446"/>
        <w:gridCol w:w="2153"/>
        <w:gridCol w:w="2962"/>
        <w:gridCol w:w="1990"/>
        <w:gridCol w:w="2009"/>
      </w:tblGrid>
      <w:tr w:rsidR="002406C3" w:rsidRPr="002406C3" w14:paraId="5B8DBFE5" w14:textId="77777777" w:rsidTr="00DE6364">
        <w:trPr>
          <w:trHeight w:val="3653"/>
        </w:trPr>
        <w:tc>
          <w:tcPr>
            <w:tcW w:w="509" w:type="dxa"/>
            <w:tcBorders>
              <w:top w:val="single" w:sz="4" w:space="0" w:color="000000"/>
              <w:left w:val="single" w:sz="4" w:space="0" w:color="000000"/>
              <w:bottom w:val="single" w:sz="4" w:space="0" w:color="000000"/>
              <w:right w:val="single" w:sz="4" w:space="0" w:color="000000"/>
            </w:tcBorders>
          </w:tcPr>
          <w:p w14:paraId="622186CC" w14:textId="77777777" w:rsidR="002406C3" w:rsidRPr="002406C3" w:rsidRDefault="002406C3" w:rsidP="002406C3">
            <w:pPr>
              <w:spacing w:line="259" w:lineRule="auto"/>
              <w:jc w:val="both"/>
            </w:pPr>
            <w:r w:rsidRPr="002406C3">
              <w:rPr>
                <w:color w:val="282828"/>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B3D196D" w14:textId="77777777" w:rsidR="002406C3" w:rsidRPr="002406C3" w:rsidRDefault="002406C3" w:rsidP="002406C3">
            <w:pPr>
              <w:spacing w:line="238" w:lineRule="auto"/>
              <w:ind w:left="2"/>
              <w:jc w:val="both"/>
            </w:pPr>
            <w:r w:rsidRPr="002406C3">
              <w:rPr>
                <w:color w:val="282828"/>
              </w:rPr>
              <w:t>Перечень и периодичность лабораторных, рентгенологически</w:t>
            </w:r>
          </w:p>
          <w:p w14:paraId="320531DB" w14:textId="77777777" w:rsidR="002406C3" w:rsidRPr="002406C3" w:rsidRDefault="002406C3" w:rsidP="002406C3">
            <w:pPr>
              <w:spacing w:after="258" w:line="258" w:lineRule="auto"/>
              <w:ind w:left="2"/>
              <w:jc w:val="both"/>
            </w:pPr>
            <w:r w:rsidRPr="002406C3">
              <w:rPr>
                <w:color w:val="282828"/>
              </w:rPr>
              <w:t xml:space="preserve">х и других специальных исследований </w:t>
            </w:r>
          </w:p>
          <w:p w14:paraId="0C566E70" w14:textId="77777777" w:rsidR="002406C3" w:rsidRPr="002406C3" w:rsidRDefault="002406C3" w:rsidP="002406C3">
            <w:pPr>
              <w:spacing w:line="259" w:lineRule="auto"/>
              <w:ind w:left="2"/>
              <w:jc w:val="both"/>
            </w:pPr>
            <w:r w:rsidRPr="002406C3">
              <w:rPr>
                <w:color w:val="282828"/>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6AD763ED" w14:textId="77777777" w:rsidR="002406C3" w:rsidRPr="002406C3" w:rsidRDefault="002406C3" w:rsidP="002406C3">
            <w:pPr>
              <w:spacing w:line="259" w:lineRule="auto"/>
              <w:ind w:left="2"/>
              <w:jc w:val="both"/>
            </w:pPr>
            <w:proofErr w:type="spellStart"/>
            <w:r w:rsidRPr="002406C3">
              <w:rPr>
                <w:color w:val="282828"/>
              </w:rPr>
              <w:t>Лечебнопрофилактические</w:t>
            </w:r>
            <w:proofErr w:type="spellEnd"/>
            <w:r w:rsidRPr="002406C3">
              <w:rPr>
                <w:color w:val="282828"/>
              </w:rPr>
              <w:t xml:space="preserve"> мероприятия </w:t>
            </w:r>
          </w:p>
        </w:tc>
        <w:tc>
          <w:tcPr>
            <w:tcW w:w="2134" w:type="dxa"/>
            <w:tcBorders>
              <w:top w:val="single" w:sz="4" w:space="0" w:color="000000"/>
              <w:left w:val="single" w:sz="4" w:space="0" w:color="000000"/>
              <w:bottom w:val="single" w:sz="4" w:space="0" w:color="000000"/>
              <w:right w:val="single" w:sz="4" w:space="0" w:color="000000"/>
            </w:tcBorders>
          </w:tcPr>
          <w:p w14:paraId="64215F80" w14:textId="77777777" w:rsidR="002406C3" w:rsidRPr="002406C3" w:rsidRDefault="002406C3" w:rsidP="002406C3">
            <w:pPr>
              <w:spacing w:line="259" w:lineRule="auto"/>
              <w:ind w:left="2"/>
              <w:jc w:val="both"/>
            </w:pPr>
            <w:r w:rsidRPr="002406C3">
              <w:rPr>
                <w:color w:val="282828"/>
              </w:rPr>
              <w:t xml:space="preserve">Клинические критерии эффективности диспансеризации </w:t>
            </w:r>
          </w:p>
        </w:tc>
        <w:tc>
          <w:tcPr>
            <w:tcW w:w="2086" w:type="dxa"/>
            <w:tcBorders>
              <w:top w:val="single" w:sz="4" w:space="0" w:color="000000"/>
              <w:left w:val="single" w:sz="4" w:space="0" w:color="000000"/>
              <w:bottom w:val="single" w:sz="4" w:space="0" w:color="000000"/>
              <w:right w:val="single" w:sz="4" w:space="0" w:color="000000"/>
            </w:tcBorders>
          </w:tcPr>
          <w:p w14:paraId="6F599A9F" w14:textId="77777777" w:rsidR="002406C3" w:rsidRPr="002406C3" w:rsidRDefault="002406C3" w:rsidP="002406C3">
            <w:pPr>
              <w:spacing w:line="259" w:lineRule="auto"/>
              <w:ind w:left="2" w:right="20"/>
              <w:jc w:val="both"/>
            </w:pPr>
            <w:r w:rsidRPr="002406C3">
              <w:rPr>
                <w:color w:val="282828"/>
              </w:rPr>
              <w:t xml:space="preserve">Порядок допуска переболевших на работу, в дошкольные образовательные учреждения, школя-интернаты, летние оздоровительные и закрытие учреждения </w:t>
            </w:r>
          </w:p>
        </w:tc>
      </w:tr>
      <w:tr w:rsidR="002406C3" w:rsidRPr="002406C3" w14:paraId="7AC19FBF" w14:textId="77777777" w:rsidTr="00DE6364">
        <w:trPr>
          <w:trHeight w:val="9407"/>
        </w:trPr>
        <w:tc>
          <w:tcPr>
            <w:tcW w:w="509" w:type="dxa"/>
            <w:tcBorders>
              <w:top w:val="single" w:sz="4" w:space="0" w:color="000000"/>
              <w:left w:val="single" w:sz="4" w:space="0" w:color="000000"/>
              <w:bottom w:val="single" w:sz="4" w:space="0" w:color="000000"/>
              <w:right w:val="single" w:sz="4" w:space="0" w:color="000000"/>
            </w:tcBorders>
          </w:tcPr>
          <w:p w14:paraId="68079107" w14:textId="77777777" w:rsidR="002406C3" w:rsidRPr="002406C3" w:rsidRDefault="002406C3" w:rsidP="002406C3">
            <w:pPr>
              <w:spacing w:after="257" w:line="259" w:lineRule="auto"/>
              <w:jc w:val="both"/>
            </w:pPr>
            <w:r w:rsidRPr="002406C3">
              <w:rPr>
                <w:color w:val="282828"/>
              </w:rPr>
              <w:lastRenderedPageBreak/>
              <w:t xml:space="preserve">1. </w:t>
            </w:r>
          </w:p>
          <w:p w14:paraId="05539569" w14:textId="77777777" w:rsidR="002406C3" w:rsidRPr="002406C3" w:rsidRDefault="002406C3" w:rsidP="002406C3">
            <w:pPr>
              <w:spacing w:after="256" w:line="259" w:lineRule="auto"/>
              <w:jc w:val="both"/>
            </w:pPr>
            <w:r w:rsidRPr="002406C3">
              <w:rPr>
                <w:color w:val="282828"/>
              </w:rPr>
              <w:t xml:space="preserve"> </w:t>
            </w:r>
          </w:p>
          <w:p w14:paraId="729784C7" w14:textId="77777777" w:rsidR="002406C3" w:rsidRPr="002406C3" w:rsidRDefault="002406C3" w:rsidP="002406C3">
            <w:pPr>
              <w:spacing w:after="256" w:line="259" w:lineRule="auto"/>
              <w:jc w:val="both"/>
            </w:pPr>
            <w:r w:rsidRPr="002406C3">
              <w:rPr>
                <w:color w:val="282828"/>
              </w:rPr>
              <w:t xml:space="preserve"> </w:t>
            </w:r>
          </w:p>
          <w:p w14:paraId="39CDC9DE" w14:textId="77777777" w:rsidR="002406C3" w:rsidRPr="002406C3" w:rsidRDefault="002406C3" w:rsidP="002406C3">
            <w:pPr>
              <w:spacing w:after="254" w:line="259" w:lineRule="auto"/>
              <w:jc w:val="both"/>
            </w:pPr>
            <w:r w:rsidRPr="002406C3">
              <w:rPr>
                <w:color w:val="282828"/>
              </w:rPr>
              <w:t xml:space="preserve">2. </w:t>
            </w:r>
          </w:p>
          <w:p w14:paraId="26C621FE" w14:textId="77777777" w:rsidR="002406C3" w:rsidRPr="002406C3" w:rsidRDefault="002406C3" w:rsidP="002406C3">
            <w:pPr>
              <w:spacing w:after="256" w:line="259" w:lineRule="auto"/>
              <w:jc w:val="both"/>
            </w:pPr>
            <w:r w:rsidRPr="002406C3">
              <w:rPr>
                <w:color w:val="282828"/>
              </w:rPr>
              <w:t xml:space="preserve"> </w:t>
            </w:r>
          </w:p>
          <w:p w14:paraId="1A12C6AC" w14:textId="77777777" w:rsidR="002406C3" w:rsidRPr="002406C3" w:rsidRDefault="002406C3" w:rsidP="002406C3">
            <w:pPr>
              <w:spacing w:after="256" w:line="259" w:lineRule="auto"/>
              <w:jc w:val="both"/>
            </w:pPr>
            <w:r w:rsidRPr="002406C3">
              <w:rPr>
                <w:color w:val="282828"/>
              </w:rPr>
              <w:t xml:space="preserve"> </w:t>
            </w:r>
          </w:p>
          <w:p w14:paraId="5D5C6D34" w14:textId="77777777" w:rsidR="002406C3" w:rsidRPr="002406C3" w:rsidRDefault="002406C3" w:rsidP="002406C3">
            <w:pPr>
              <w:spacing w:after="254" w:line="259" w:lineRule="auto"/>
              <w:jc w:val="both"/>
            </w:pPr>
            <w:r w:rsidRPr="002406C3">
              <w:rPr>
                <w:color w:val="282828"/>
              </w:rPr>
              <w:t xml:space="preserve">3. </w:t>
            </w:r>
          </w:p>
          <w:p w14:paraId="3DD650FD" w14:textId="77777777" w:rsidR="002406C3" w:rsidRPr="002406C3" w:rsidRDefault="002406C3" w:rsidP="002406C3">
            <w:pPr>
              <w:spacing w:after="257" w:line="259" w:lineRule="auto"/>
              <w:jc w:val="both"/>
            </w:pPr>
            <w:r w:rsidRPr="002406C3">
              <w:rPr>
                <w:color w:val="282828"/>
              </w:rPr>
              <w:t xml:space="preserve"> </w:t>
            </w:r>
          </w:p>
          <w:p w14:paraId="61EDBF5E" w14:textId="77777777" w:rsidR="002406C3" w:rsidRPr="002406C3" w:rsidRDefault="002406C3" w:rsidP="002406C3">
            <w:pPr>
              <w:spacing w:after="256" w:line="259" w:lineRule="auto"/>
              <w:jc w:val="both"/>
            </w:pPr>
            <w:r w:rsidRPr="002406C3">
              <w:rPr>
                <w:color w:val="282828"/>
              </w:rPr>
              <w:t xml:space="preserve">4. </w:t>
            </w:r>
          </w:p>
          <w:p w14:paraId="78D36198" w14:textId="77777777" w:rsidR="002406C3" w:rsidRPr="002406C3" w:rsidRDefault="002406C3" w:rsidP="002406C3">
            <w:pPr>
              <w:spacing w:after="254" w:line="259" w:lineRule="auto"/>
              <w:jc w:val="both"/>
            </w:pPr>
            <w:r w:rsidRPr="002406C3">
              <w:rPr>
                <w:color w:val="282828"/>
              </w:rPr>
              <w:t xml:space="preserve"> </w:t>
            </w:r>
          </w:p>
          <w:p w14:paraId="60540C5D" w14:textId="77777777" w:rsidR="002406C3" w:rsidRPr="002406C3" w:rsidRDefault="002406C3" w:rsidP="002406C3">
            <w:pPr>
              <w:spacing w:after="256" w:line="259" w:lineRule="auto"/>
              <w:jc w:val="both"/>
            </w:pPr>
            <w:r w:rsidRPr="002406C3">
              <w:rPr>
                <w:color w:val="282828"/>
              </w:rPr>
              <w:t xml:space="preserve"> </w:t>
            </w:r>
          </w:p>
          <w:p w14:paraId="136B2747" w14:textId="77777777" w:rsidR="002406C3" w:rsidRPr="002406C3" w:rsidRDefault="002406C3" w:rsidP="002406C3">
            <w:pPr>
              <w:spacing w:after="256" w:line="259" w:lineRule="auto"/>
              <w:jc w:val="both"/>
            </w:pPr>
            <w:r w:rsidRPr="002406C3">
              <w:rPr>
                <w:color w:val="282828"/>
              </w:rPr>
              <w:t xml:space="preserve"> </w:t>
            </w:r>
          </w:p>
          <w:p w14:paraId="10CE79F4" w14:textId="77777777" w:rsidR="002406C3" w:rsidRPr="002406C3" w:rsidRDefault="002406C3" w:rsidP="002406C3">
            <w:pPr>
              <w:spacing w:after="254" w:line="259" w:lineRule="auto"/>
              <w:jc w:val="both"/>
            </w:pPr>
            <w:r w:rsidRPr="002406C3">
              <w:rPr>
                <w:color w:val="282828"/>
              </w:rPr>
              <w:t xml:space="preserve"> </w:t>
            </w:r>
          </w:p>
          <w:p w14:paraId="5C295118" w14:textId="77777777" w:rsidR="002406C3" w:rsidRPr="002406C3" w:rsidRDefault="002406C3" w:rsidP="002406C3">
            <w:pPr>
              <w:spacing w:after="256" w:line="259" w:lineRule="auto"/>
              <w:jc w:val="both"/>
            </w:pPr>
            <w:r w:rsidRPr="002406C3">
              <w:rPr>
                <w:color w:val="282828"/>
              </w:rPr>
              <w:t xml:space="preserve"> </w:t>
            </w:r>
          </w:p>
          <w:p w14:paraId="3818DC30" w14:textId="77777777" w:rsidR="002406C3" w:rsidRPr="002406C3" w:rsidRDefault="002406C3" w:rsidP="002406C3">
            <w:pPr>
              <w:spacing w:after="257" w:line="259" w:lineRule="auto"/>
              <w:jc w:val="both"/>
            </w:pPr>
            <w:r w:rsidRPr="002406C3">
              <w:rPr>
                <w:color w:val="282828"/>
              </w:rPr>
              <w:t xml:space="preserve">5. </w:t>
            </w:r>
          </w:p>
          <w:p w14:paraId="2CC3E871" w14:textId="77777777" w:rsidR="002406C3" w:rsidRPr="002406C3" w:rsidRDefault="002406C3" w:rsidP="002406C3">
            <w:pPr>
              <w:spacing w:line="259" w:lineRule="auto"/>
              <w:jc w:val="both"/>
            </w:pPr>
            <w:r w:rsidRPr="002406C3">
              <w:rPr>
                <w:color w:val="282828"/>
              </w:rPr>
              <w:t xml:space="preserve"> </w:t>
            </w:r>
          </w:p>
        </w:tc>
        <w:tc>
          <w:tcPr>
            <w:tcW w:w="2297" w:type="dxa"/>
            <w:tcBorders>
              <w:top w:val="single" w:sz="4" w:space="0" w:color="000000"/>
              <w:left w:val="single" w:sz="4" w:space="0" w:color="000000"/>
              <w:bottom w:val="single" w:sz="4" w:space="0" w:color="000000"/>
              <w:right w:val="single" w:sz="4" w:space="0" w:color="000000"/>
            </w:tcBorders>
          </w:tcPr>
          <w:p w14:paraId="72B90A12" w14:textId="77777777" w:rsidR="002406C3" w:rsidRPr="002406C3" w:rsidRDefault="002406C3" w:rsidP="002406C3">
            <w:pPr>
              <w:spacing w:after="217" w:line="293" w:lineRule="auto"/>
              <w:ind w:left="2" w:right="187"/>
              <w:jc w:val="both"/>
            </w:pPr>
            <w:r w:rsidRPr="002406C3">
              <w:rPr>
                <w:color w:val="282828"/>
              </w:rPr>
              <w:t xml:space="preserve">Общий анализ крови – через 7-10 дней после выписки; Общий анализ мочи – через 7-10 дней после выписки; </w:t>
            </w:r>
          </w:p>
          <w:p w14:paraId="3FC43845" w14:textId="77777777" w:rsidR="002406C3" w:rsidRPr="002406C3" w:rsidRDefault="002406C3" w:rsidP="002406C3">
            <w:pPr>
              <w:spacing w:after="258" w:line="258" w:lineRule="auto"/>
              <w:ind w:left="2"/>
              <w:jc w:val="both"/>
            </w:pPr>
            <w:r w:rsidRPr="002406C3">
              <w:rPr>
                <w:color w:val="282828"/>
              </w:rPr>
              <w:t xml:space="preserve">Через 3 недели обследование повторяют </w:t>
            </w:r>
          </w:p>
          <w:p w14:paraId="65AF7FE9" w14:textId="77777777" w:rsidR="002406C3" w:rsidRPr="002406C3" w:rsidRDefault="002406C3" w:rsidP="002406C3">
            <w:pPr>
              <w:spacing w:after="38" w:line="237" w:lineRule="auto"/>
              <w:ind w:left="2"/>
              <w:jc w:val="both"/>
            </w:pPr>
            <w:r w:rsidRPr="002406C3">
              <w:rPr>
                <w:color w:val="282828"/>
              </w:rPr>
              <w:t xml:space="preserve">Определение в материале из ротоглотки БГСА, </w:t>
            </w:r>
          </w:p>
          <w:p w14:paraId="18CB0D7A" w14:textId="77777777" w:rsidR="002406C3" w:rsidRPr="002406C3" w:rsidRDefault="002406C3" w:rsidP="002406C3">
            <w:pPr>
              <w:spacing w:after="313" w:line="249" w:lineRule="auto"/>
              <w:ind w:left="2"/>
              <w:jc w:val="both"/>
            </w:pPr>
            <w:r w:rsidRPr="002406C3">
              <w:rPr>
                <w:color w:val="282828"/>
              </w:rPr>
              <w:t xml:space="preserve">- на 2-й и 4-й неделе диспансеризации, после тяжелых форм – дополнительно в конце периода наблюдения); </w:t>
            </w:r>
          </w:p>
          <w:p w14:paraId="40D0B027" w14:textId="77777777" w:rsidR="002406C3" w:rsidRPr="002406C3" w:rsidRDefault="002406C3" w:rsidP="002406C3">
            <w:pPr>
              <w:spacing w:after="236" w:line="277" w:lineRule="auto"/>
              <w:ind w:left="2"/>
              <w:jc w:val="both"/>
            </w:pPr>
            <w:r w:rsidRPr="002406C3">
              <w:rPr>
                <w:color w:val="282828"/>
              </w:rPr>
              <w:t xml:space="preserve">ЭКГ – по показаниям </w:t>
            </w:r>
          </w:p>
          <w:p w14:paraId="21028FCD" w14:textId="77777777" w:rsidR="002406C3" w:rsidRPr="002406C3" w:rsidRDefault="002406C3" w:rsidP="002406C3">
            <w:pPr>
              <w:spacing w:line="259" w:lineRule="auto"/>
              <w:ind w:left="2"/>
              <w:jc w:val="both"/>
            </w:pPr>
            <w:r w:rsidRPr="002406C3">
              <w:rPr>
                <w:color w:val="282828"/>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7A5377D2" w14:textId="77777777" w:rsidR="002406C3" w:rsidRPr="002406C3" w:rsidRDefault="002406C3" w:rsidP="002406C3">
            <w:pPr>
              <w:spacing w:after="303" w:line="244" w:lineRule="auto"/>
              <w:ind w:left="2" w:right="68"/>
              <w:jc w:val="both"/>
            </w:pPr>
            <w:r w:rsidRPr="002406C3">
              <w:rPr>
                <w:color w:val="282828"/>
              </w:rPr>
              <w:t xml:space="preserve">Выписку детей из стационара проводят не ранее чем на 10-е сутки от начала заболевания после клинического выздоровления при отрицательном результате </w:t>
            </w:r>
            <w:proofErr w:type="spellStart"/>
            <w:r w:rsidRPr="002406C3">
              <w:rPr>
                <w:color w:val="282828"/>
              </w:rPr>
              <w:t>бактериологическог</w:t>
            </w:r>
            <w:proofErr w:type="spellEnd"/>
            <w:r w:rsidRPr="002406C3">
              <w:rPr>
                <w:color w:val="282828"/>
              </w:rPr>
              <w:t xml:space="preserve"> о исследования на стрептококк группы А. </w:t>
            </w:r>
          </w:p>
          <w:p w14:paraId="6F28B703" w14:textId="77777777" w:rsidR="002406C3" w:rsidRPr="002406C3" w:rsidRDefault="002406C3" w:rsidP="002406C3">
            <w:pPr>
              <w:spacing w:after="289" w:line="270" w:lineRule="auto"/>
              <w:ind w:left="2"/>
              <w:jc w:val="both"/>
            </w:pPr>
            <w:r w:rsidRPr="002406C3">
              <w:rPr>
                <w:color w:val="282828"/>
              </w:rPr>
              <w:t xml:space="preserve">На </w:t>
            </w:r>
            <w:r w:rsidRPr="002406C3">
              <w:rPr>
                <w:color w:val="282828"/>
              </w:rPr>
              <w:tab/>
              <w:t xml:space="preserve">контактных дошкольников </w:t>
            </w:r>
            <w:r w:rsidRPr="002406C3">
              <w:rPr>
                <w:color w:val="282828"/>
              </w:rPr>
              <w:tab/>
              <w:t xml:space="preserve">и школьников </w:t>
            </w:r>
            <w:r w:rsidRPr="002406C3">
              <w:rPr>
                <w:color w:val="282828"/>
              </w:rPr>
              <w:tab/>
              <w:t xml:space="preserve">1-2 классов </w:t>
            </w:r>
            <w:r w:rsidRPr="002406C3">
              <w:rPr>
                <w:color w:val="282828"/>
              </w:rPr>
              <w:tab/>
              <w:t xml:space="preserve">накладывают карантин на 7 дней </w:t>
            </w:r>
            <w:r w:rsidRPr="002406C3">
              <w:rPr>
                <w:color w:val="282828"/>
              </w:rPr>
              <w:tab/>
              <w:t xml:space="preserve">с </w:t>
            </w:r>
            <w:r w:rsidRPr="002406C3">
              <w:rPr>
                <w:color w:val="282828"/>
              </w:rPr>
              <w:tab/>
              <w:t xml:space="preserve">момента изоляции </w:t>
            </w:r>
            <w:r w:rsidRPr="002406C3">
              <w:rPr>
                <w:color w:val="282828"/>
              </w:rPr>
              <w:tab/>
              <w:t xml:space="preserve">(осмотр кожи, зева). </w:t>
            </w:r>
          </w:p>
          <w:p w14:paraId="0801D485" w14:textId="77777777" w:rsidR="002406C3" w:rsidRPr="002406C3" w:rsidRDefault="002406C3" w:rsidP="002406C3">
            <w:pPr>
              <w:spacing w:after="245" w:line="270" w:lineRule="auto"/>
              <w:ind w:left="2"/>
              <w:jc w:val="both"/>
            </w:pPr>
            <w:r w:rsidRPr="002406C3">
              <w:rPr>
                <w:color w:val="282828"/>
              </w:rPr>
              <w:t xml:space="preserve">В </w:t>
            </w:r>
            <w:r w:rsidRPr="002406C3">
              <w:rPr>
                <w:color w:val="282828"/>
              </w:rPr>
              <w:tab/>
              <w:t xml:space="preserve">течение </w:t>
            </w:r>
            <w:r w:rsidRPr="002406C3">
              <w:rPr>
                <w:color w:val="282828"/>
              </w:rPr>
              <w:tab/>
              <w:t xml:space="preserve">карантина прекращается допуск </w:t>
            </w:r>
            <w:r w:rsidRPr="002406C3">
              <w:rPr>
                <w:color w:val="282828"/>
              </w:rPr>
              <w:tab/>
              <w:t xml:space="preserve">новых </w:t>
            </w:r>
            <w:r w:rsidRPr="002406C3">
              <w:rPr>
                <w:color w:val="282828"/>
              </w:rPr>
              <w:tab/>
              <w:t xml:space="preserve">и временно </w:t>
            </w:r>
            <w:r w:rsidRPr="002406C3">
              <w:rPr>
                <w:color w:val="282828"/>
              </w:rPr>
              <w:tab/>
              <w:t xml:space="preserve">отсутствовавших </w:t>
            </w:r>
            <w:r w:rsidRPr="002406C3">
              <w:rPr>
                <w:color w:val="282828"/>
              </w:rPr>
              <w:tab/>
              <w:t xml:space="preserve">детей, ранее не болевших скарлатиной. </w:t>
            </w:r>
          </w:p>
          <w:p w14:paraId="4942B17B" w14:textId="77777777" w:rsidR="002406C3" w:rsidRPr="002406C3" w:rsidRDefault="002406C3" w:rsidP="002406C3">
            <w:pPr>
              <w:spacing w:line="259" w:lineRule="auto"/>
              <w:ind w:left="2"/>
              <w:jc w:val="both"/>
            </w:pPr>
            <w:r w:rsidRPr="002406C3">
              <w:rPr>
                <w:color w:val="282828"/>
              </w:rPr>
              <w:t xml:space="preserve">Заключительная дезинфекция </w:t>
            </w:r>
            <w:r w:rsidRPr="002406C3">
              <w:rPr>
                <w:color w:val="282828"/>
              </w:rPr>
              <w:tab/>
              <w:t xml:space="preserve">не проводится. </w:t>
            </w:r>
          </w:p>
        </w:tc>
        <w:tc>
          <w:tcPr>
            <w:tcW w:w="2134" w:type="dxa"/>
            <w:tcBorders>
              <w:top w:val="single" w:sz="4" w:space="0" w:color="000000"/>
              <w:left w:val="single" w:sz="4" w:space="0" w:color="000000"/>
              <w:bottom w:val="single" w:sz="4" w:space="0" w:color="000000"/>
              <w:right w:val="single" w:sz="4" w:space="0" w:color="000000"/>
            </w:tcBorders>
          </w:tcPr>
          <w:p w14:paraId="1E9F9A3F" w14:textId="77777777" w:rsidR="002406C3" w:rsidRPr="002406C3" w:rsidRDefault="002406C3" w:rsidP="002406C3">
            <w:pPr>
              <w:spacing w:after="275" w:line="244" w:lineRule="auto"/>
              <w:ind w:left="2" w:right="67"/>
              <w:jc w:val="both"/>
            </w:pPr>
            <w:r w:rsidRPr="002406C3">
              <w:rPr>
                <w:color w:val="282828"/>
              </w:rPr>
              <w:t xml:space="preserve">Обследование повторяют через 3 недели. При отсутствии отклонений от нормы снимают с диспансерного учета; </w:t>
            </w:r>
          </w:p>
          <w:p w14:paraId="6BED1F34" w14:textId="77777777" w:rsidR="002406C3" w:rsidRPr="002406C3" w:rsidRDefault="002406C3" w:rsidP="002406C3">
            <w:pPr>
              <w:spacing w:after="256" w:line="259" w:lineRule="auto"/>
              <w:ind w:left="2"/>
              <w:jc w:val="both"/>
            </w:pPr>
            <w:r w:rsidRPr="002406C3">
              <w:rPr>
                <w:color w:val="282828"/>
              </w:rPr>
              <w:t xml:space="preserve"> </w:t>
            </w:r>
          </w:p>
          <w:p w14:paraId="02D2F033" w14:textId="77777777" w:rsidR="002406C3" w:rsidRPr="002406C3" w:rsidRDefault="002406C3" w:rsidP="002406C3">
            <w:pPr>
              <w:spacing w:after="30" w:line="238" w:lineRule="auto"/>
              <w:ind w:left="2" w:right="66"/>
              <w:jc w:val="both"/>
            </w:pPr>
            <w:r w:rsidRPr="002406C3">
              <w:rPr>
                <w:color w:val="282828"/>
              </w:rPr>
              <w:t xml:space="preserve">При наличии патологии, в зависимости от ее характера, переболевшего </w:t>
            </w:r>
          </w:p>
          <w:p w14:paraId="715593FD" w14:textId="77777777" w:rsidR="002406C3" w:rsidRPr="002406C3" w:rsidRDefault="002406C3" w:rsidP="002406C3">
            <w:pPr>
              <w:spacing w:line="259" w:lineRule="auto"/>
              <w:ind w:left="2" w:right="4"/>
              <w:jc w:val="both"/>
            </w:pPr>
            <w:r w:rsidRPr="002406C3">
              <w:rPr>
                <w:color w:val="282828"/>
              </w:rPr>
              <w:t xml:space="preserve">передают </w:t>
            </w:r>
            <w:r w:rsidRPr="002406C3">
              <w:rPr>
                <w:color w:val="282828"/>
              </w:rPr>
              <w:tab/>
              <w:t xml:space="preserve">под наблюдение </w:t>
            </w:r>
            <w:proofErr w:type="spellStart"/>
            <w:r w:rsidRPr="002406C3">
              <w:rPr>
                <w:color w:val="282828"/>
              </w:rPr>
              <w:t>соответствующег</w:t>
            </w:r>
            <w:proofErr w:type="spellEnd"/>
            <w:r w:rsidRPr="002406C3">
              <w:rPr>
                <w:color w:val="282828"/>
              </w:rPr>
              <w:t xml:space="preserve"> о специалиста </w:t>
            </w:r>
          </w:p>
        </w:tc>
        <w:tc>
          <w:tcPr>
            <w:tcW w:w="2086" w:type="dxa"/>
            <w:tcBorders>
              <w:top w:val="single" w:sz="4" w:space="0" w:color="000000"/>
              <w:left w:val="single" w:sz="4" w:space="0" w:color="000000"/>
              <w:bottom w:val="single" w:sz="4" w:space="0" w:color="000000"/>
              <w:right w:val="single" w:sz="4" w:space="0" w:color="000000"/>
            </w:tcBorders>
          </w:tcPr>
          <w:p w14:paraId="7B1B4B58" w14:textId="77777777" w:rsidR="002406C3" w:rsidRPr="002406C3" w:rsidRDefault="002406C3" w:rsidP="002406C3">
            <w:pPr>
              <w:spacing w:line="277" w:lineRule="auto"/>
              <w:ind w:left="2" w:right="67"/>
              <w:jc w:val="both"/>
            </w:pPr>
            <w:proofErr w:type="spellStart"/>
            <w:r w:rsidRPr="002406C3">
              <w:rPr>
                <w:color w:val="282828"/>
              </w:rPr>
              <w:t>Реконвалесценто</w:t>
            </w:r>
            <w:proofErr w:type="spellEnd"/>
            <w:r w:rsidRPr="002406C3">
              <w:rPr>
                <w:color w:val="282828"/>
              </w:rPr>
              <w:t xml:space="preserve"> в </w:t>
            </w:r>
            <w:proofErr w:type="spellStart"/>
            <w:proofErr w:type="gramStart"/>
            <w:r w:rsidRPr="002406C3">
              <w:rPr>
                <w:color w:val="282828"/>
              </w:rPr>
              <w:t>скарлати-ны</w:t>
            </w:r>
            <w:proofErr w:type="spellEnd"/>
            <w:proofErr w:type="gramEnd"/>
            <w:r w:rsidRPr="002406C3">
              <w:rPr>
                <w:color w:val="282828"/>
              </w:rPr>
              <w:t xml:space="preserve"> не </w:t>
            </w:r>
            <w:proofErr w:type="spellStart"/>
            <w:r w:rsidRPr="002406C3">
              <w:rPr>
                <w:color w:val="282828"/>
              </w:rPr>
              <w:t>допус</w:t>
            </w:r>
            <w:proofErr w:type="spellEnd"/>
            <w:r w:rsidRPr="002406C3">
              <w:rPr>
                <w:color w:val="282828"/>
              </w:rPr>
              <w:t xml:space="preserve">-кают в </w:t>
            </w:r>
          </w:p>
          <w:p w14:paraId="6126583E" w14:textId="77777777" w:rsidR="002406C3" w:rsidRPr="002406C3" w:rsidRDefault="002406C3" w:rsidP="002406C3">
            <w:pPr>
              <w:spacing w:after="257" w:line="259" w:lineRule="auto"/>
              <w:ind w:left="2"/>
              <w:jc w:val="both"/>
            </w:pPr>
            <w:r w:rsidRPr="002406C3">
              <w:rPr>
                <w:color w:val="282828"/>
              </w:rPr>
              <w:t xml:space="preserve">детские дошкольные учреждения </w:t>
            </w:r>
            <w:r w:rsidRPr="002406C3">
              <w:rPr>
                <w:color w:val="282828"/>
              </w:rPr>
              <w:tab/>
              <w:t xml:space="preserve">и первые </w:t>
            </w:r>
            <w:r w:rsidRPr="002406C3">
              <w:rPr>
                <w:color w:val="282828"/>
              </w:rPr>
              <w:tab/>
              <w:t xml:space="preserve">два класса школы в течение 12 суток. </w:t>
            </w:r>
          </w:p>
          <w:p w14:paraId="1714244F" w14:textId="77777777" w:rsidR="002406C3" w:rsidRPr="002406C3" w:rsidRDefault="002406C3" w:rsidP="002406C3">
            <w:pPr>
              <w:spacing w:line="259" w:lineRule="auto"/>
              <w:ind w:left="2"/>
              <w:jc w:val="both"/>
            </w:pPr>
            <w:r w:rsidRPr="002406C3">
              <w:rPr>
                <w:color w:val="282828"/>
              </w:rPr>
              <w:t xml:space="preserve">Такие же сроки изоляции (22 </w:t>
            </w:r>
            <w:proofErr w:type="spellStart"/>
            <w:r w:rsidRPr="002406C3">
              <w:rPr>
                <w:color w:val="282828"/>
              </w:rPr>
              <w:t>сут</w:t>
            </w:r>
            <w:proofErr w:type="spellEnd"/>
            <w:r w:rsidRPr="002406C3">
              <w:rPr>
                <w:color w:val="282828"/>
              </w:rPr>
              <w:t xml:space="preserve">.) рекомендуются и для больных ангиной из очага скарлатины  </w:t>
            </w:r>
          </w:p>
        </w:tc>
      </w:tr>
    </w:tbl>
    <w:p w14:paraId="711A534D" w14:textId="77777777" w:rsidR="002406C3" w:rsidRPr="002406C3" w:rsidRDefault="002406C3" w:rsidP="002406C3">
      <w:pPr>
        <w:spacing w:after="301" w:line="259" w:lineRule="auto"/>
        <w:ind w:left="852"/>
        <w:jc w:val="both"/>
      </w:pPr>
      <w:r w:rsidRPr="002406C3">
        <w:rPr>
          <w:rFonts w:eastAsia="Times New Roman"/>
          <w:b/>
          <w:color w:val="282828"/>
        </w:rPr>
        <w:t xml:space="preserve"> </w:t>
      </w:r>
    </w:p>
    <w:p w14:paraId="19FAA6FD" w14:textId="77777777" w:rsidR="002406C3" w:rsidRPr="002406C3" w:rsidRDefault="002406C3" w:rsidP="002406C3">
      <w:pPr>
        <w:pStyle w:val="2"/>
        <w:ind w:left="847" w:right="28"/>
        <w:jc w:val="both"/>
        <w:rPr>
          <w:szCs w:val="24"/>
        </w:rPr>
      </w:pPr>
      <w:r w:rsidRPr="002406C3">
        <w:rPr>
          <w:szCs w:val="24"/>
        </w:rPr>
        <w:t xml:space="preserve">4.14 Общие подходы к профилактике </w:t>
      </w:r>
    </w:p>
    <w:p w14:paraId="3FE4EEAF" w14:textId="77777777" w:rsidR="002406C3" w:rsidRPr="002406C3" w:rsidRDefault="002406C3" w:rsidP="002406C3">
      <w:pPr>
        <w:spacing w:line="268" w:lineRule="auto"/>
        <w:ind w:left="847" w:right="119"/>
        <w:jc w:val="both"/>
      </w:pPr>
      <w:r w:rsidRPr="002406C3">
        <w:rPr>
          <w:color w:val="282828"/>
        </w:rPr>
        <w:t xml:space="preserve">4.14.1. Профилактические мероприятия направлены на раннюю и активную диагностику, этиотропное лечение, изоляцию больных в организованных коллективах. </w:t>
      </w:r>
    </w:p>
    <w:p w14:paraId="4CA580F2" w14:textId="77777777" w:rsidR="002406C3" w:rsidRPr="002406C3" w:rsidRDefault="002406C3" w:rsidP="002406C3">
      <w:pPr>
        <w:spacing w:line="268" w:lineRule="auto"/>
        <w:ind w:left="847" w:right="119"/>
        <w:jc w:val="both"/>
      </w:pPr>
      <w:r w:rsidRPr="002406C3">
        <w:rPr>
          <w:color w:val="282828"/>
        </w:rPr>
        <w:t xml:space="preserve">4.14.2. Выявление больных стрептококковой инфекцией, в том числе скарлатиной, осуществляют врачи всех специальностей, средние медицинские работники ЛПУ, детских, подростковых, оздоровительных и других учреждений, независимо от ведомственной принадлежности и форм собственности. </w:t>
      </w:r>
    </w:p>
    <w:p w14:paraId="0450A7CC" w14:textId="77777777" w:rsidR="002406C3" w:rsidRPr="002406C3" w:rsidRDefault="002406C3" w:rsidP="002406C3">
      <w:pPr>
        <w:spacing w:line="268" w:lineRule="auto"/>
        <w:ind w:left="847" w:right="119"/>
        <w:jc w:val="both"/>
      </w:pPr>
      <w:r w:rsidRPr="002406C3">
        <w:rPr>
          <w:color w:val="282828"/>
        </w:rPr>
        <w:t xml:space="preserve">4.14.3. С целью профилактики реализации воздушно-капельной передачи возбудителя в организованных коллективах детей и взрослых проводят санитарно-гигиенические мероприятия: уменьшение численности коллектива, его скученности, общие санитарные мероприятия. </w:t>
      </w:r>
    </w:p>
    <w:p w14:paraId="2541F575" w14:textId="77777777" w:rsidR="002406C3" w:rsidRPr="002406C3" w:rsidRDefault="002406C3" w:rsidP="002406C3">
      <w:pPr>
        <w:spacing w:line="268" w:lineRule="auto"/>
        <w:ind w:left="847" w:right="119"/>
        <w:jc w:val="both"/>
      </w:pPr>
      <w:r w:rsidRPr="002406C3">
        <w:rPr>
          <w:color w:val="282828"/>
        </w:rPr>
        <w:t xml:space="preserve">4.14.4. Обязательному учету и регистрации в установленном порядке подлежит одна из клинических форм стрептококковой инфекции – скарлатина. Информация о каждом выявленном случае заболевания скарлатиной передается из ЛПУ в территориальный ЦГСЭН по телефону в течение 2 часов с момента установления диагноза, экстренное извещение направляется в течение 12 часов. 4.14.5. Активная иммунизация не проводится. </w:t>
      </w:r>
    </w:p>
    <w:p w14:paraId="6E7253C1" w14:textId="77777777" w:rsidR="002406C3" w:rsidRPr="002406C3" w:rsidRDefault="002406C3" w:rsidP="002406C3">
      <w:pPr>
        <w:spacing w:after="41" w:line="259" w:lineRule="auto"/>
        <w:ind w:left="1560"/>
        <w:jc w:val="both"/>
      </w:pPr>
      <w:r w:rsidRPr="002406C3">
        <w:rPr>
          <w:rFonts w:eastAsia="Times New Roman"/>
          <w:b/>
        </w:rPr>
        <w:t xml:space="preserve"> </w:t>
      </w:r>
    </w:p>
    <w:p w14:paraId="3304138B" w14:textId="77777777" w:rsidR="002406C3" w:rsidRPr="002406C3" w:rsidRDefault="002406C3" w:rsidP="002406C3">
      <w:pPr>
        <w:pStyle w:val="2"/>
        <w:ind w:left="864" w:right="112"/>
        <w:jc w:val="both"/>
        <w:rPr>
          <w:szCs w:val="24"/>
        </w:rPr>
      </w:pPr>
      <w:r w:rsidRPr="002406C3">
        <w:rPr>
          <w:color w:val="000000"/>
          <w:szCs w:val="24"/>
        </w:rPr>
        <w:lastRenderedPageBreak/>
        <w:t xml:space="preserve">4.15 Организация оказания медицинской помощи больным со скарлатиной </w:t>
      </w:r>
    </w:p>
    <w:p w14:paraId="3E6E7BDC" w14:textId="77777777" w:rsidR="002406C3" w:rsidRPr="002406C3" w:rsidRDefault="002406C3" w:rsidP="002406C3">
      <w:pPr>
        <w:spacing w:after="18" w:line="259" w:lineRule="auto"/>
        <w:ind w:left="852"/>
        <w:jc w:val="both"/>
      </w:pPr>
      <w:r w:rsidRPr="002406C3">
        <w:rPr>
          <w:rFonts w:eastAsia="Times New Roman"/>
          <w:b/>
        </w:rPr>
        <w:t xml:space="preserve"> </w:t>
      </w:r>
    </w:p>
    <w:p w14:paraId="2F9281E3" w14:textId="77777777" w:rsidR="002406C3" w:rsidRPr="002406C3" w:rsidRDefault="002406C3" w:rsidP="002406C3">
      <w:pPr>
        <w:ind w:left="1570" w:right="121"/>
        <w:jc w:val="both"/>
      </w:pPr>
      <w:r w:rsidRPr="002406C3">
        <w:t xml:space="preserve">Медицинская помощь детям со скарлатиной оказывается в виде: </w:t>
      </w:r>
    </w:p>
    <w:p w14:paraId="228DA893" w14:textId="77777777" w:rsidR="002406C3" w:rsidRPr="002406C3" w:rsidRDefault="002406C3" w:rsidP="002406C3">
      <w:pPr>
        <w:numPr>
          <w:ilvl w:val="0"/>
          <w:numId w:val="19"/>
        </w:numPr>
        <w:spacing w:after="12" w:line="269" w:lineRule="auto"/>
        <w:ind w:right="1739" w:hanging="240"/>
        <w:jc w:val="both"/>
      </w:pPr>
      <w:r w:rsidRPr="002406C3">
        <w:t xml:space="preserve">первичной медико-санитарной помощи; </w:t>
      </w:r>
    </w:p>
    <w:p w14:paraId="2F88D157" w14:textId="77777777" w:rsidR="002406C3" w:rsidRPr="002406C3" w:rsidRDefault="002406C3" w:rsidP="002406C3">
      <w:pPr>
        <w:numPr>
          <w:ilvl w:val="0"/>
          <w:numId w:val="19"/>
        </w:numPr>
        <w:spacing w:after="12" w:line="269" w:lineRule="auto"/>
        <w:ind w:right="1739" w:hanging="240"/>
        <w:jc w:val="both"/>
      </w:pPr>
      <w:r w:rsidRPr="002406C3">
        <w:t xml:space="preserve">скорой, в том числе, скорой специализированной, </w:t>
      </w:r>
      <w:proofErr w:type="gramStart"/>
      <w:r w:rsidRPr="002406C3">
        <w:t>медицинской  помощи</w:t>
      </w:r>
      <w:proofErr w:type="gramEnd"/>
      <w:r w:rsidRPr="002406C3">
        <w:t xml:space="preserve">; </w:t>
      </w:r>
    </w:p>
    <w:p w14:paraId="2ED3CA74" w14:textId="77777777" w:rsidR="002406C3" w:rsidRPr="002406C3" w:rsidRDefault="002406C3" w:rsidP="002406C3">
      <w:pPr>
        <w:numPr>
          <w:ilvl w:val="0"/>
          <w:numId w:val="19"/>
        </w:numPr>
        <w:spacing w:after="12" w:line="269" w:lineRule="auto"/>
        <w:ind w:right="1739" w:hanging="240"/>
        <w:jc w:val="both"/>
      </w:pPr>
      <w:r w:rsidRPr="002406C3">
        <w:t xml:space="preserve">специализированной, в том числе </w:t>
      </w:r>
      <w:proofErr w:type="gramStart"/>
      <w:r w:rsidRPr="002406C3">
        <w:t>высокотехнологичной,  медицинской</w:t>
      </w:r>
      <w:proofErr w:type="gramEnd"/>
      <w:r w:rsidRPr="002406C3">
        <w:t xml:space="preserve"> помощи. </w:t>
      </w:r>
    </w:p>
    <w:p w14:paraId="0E0A816F" w14:textId="77777777" w:rsidR="002406C3" w:rsidRPr="002406C3" w:rsidRDefault="002406C3" w:rsidP="002406C3">
      <w:pPr>
        <w:spacing w:after="65"/>
        <w:ind w:left="852" w:right="121" w:firstLine="708"/>
        <w:jc w:val="both"/>
      </w:pPr>
      <w:r w:rsidRPr="002406C3">
        <w:t xml:space="preserve">Медицинская помощь детям больным скарлатиной может оказываться в следующих условиях: </w:t>
      </w:r>
    </w:p>
    <w:p w14:paraId="44144921" w14:textId="77777777" w:rsidR="002406C3" w:rsidRPr="002406C3" w:rsidRDefault="002406C3" w:rsidP="002406C3">
      <w:pPr>
        <w:numPr>
          <w:ilvl w:val="0"/>
          <w:numId w:val="20"/>
        </w:numPr>
        <w:spacing w:after="34" w:line="269" w:lineRule="auto"/>
        <w:ind w:right="121" w:hanging="360"/>
        <w:jc w:val="both"/>
      </w:pPr>
      <w:r w:rsidRPr="002406C3">
        <w:t xml:space="preserve">амбулаторно (в условиях, не предусматривающих круглосуточное медицинское наблюдение и лечение) – при легкой и среднетяжелой форме скарлатины; </w:t>
      </w:r>
    </w:p>
    <w:p w14:paraId="59464D9B" w14:textId="77777777" w:rsidR="002406C3" w:rsidRPr="002406C3" w:rsidRDefault="002406C3" w:rsidP="002406C3">
      <w:pPr>
        <w:numPr>
          <w:ilvl w:val="0"/>
          <w:numId w:val="20"/>
        </w:numPr>
        <w:spacing w:after="36" w:line="269" w:lineRule="auto"/>
        <w:ind w:right="121" w:hanging="360"/>
        <w:jc w:val="both"/>
      </w:pPr>
      <w:r w:rsidRPr="002406C3">
        <w:t xml:space="preserve">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 – на этапе реконвалесценции и реабилитации; </w:t>
      </w:r>
    </w:p>
    <w:p w14:paraId="791C0C3F" w14:textId="77777777" w:rsidR="002406C3" w:rsidRPr="002406C3" w:rsidRDefault="002406C3" w:rsidP="002406C3">
      <w:pPr>
        <w:numPr>
          <w:ilvl w:val="0"/>
          <w:numId w:val="20"/>
        </w:numPr>
        <w:spacing w:after="12" w:line="269" w:lineRule="auto"/>
        <w:ind w:right="121" w:hanging="360"/>
        <w:jc w:val="both"/>
      </w:pPr>
      <w:r w:rsidRPr="002406C3">
        <w:t xml:space="preserve">стационарно (в условиях, обеспечивающих круглосуточное медицинское наблюдение и лечение) – при среднетяжелой и тяжелой формах скарлатины, требующей специальных методов диагностики и лечения. </w:t>
      </w:r>
    </w:p>
    <w:p w14:paraId="440EBE07" w14:textId="77777777" w:rsidR="002406C3" w:rsidRPr="002406C3" w:rsidRDefault="002406C3" w:rsidP="002406C3">
      <w:pPr>
        <w:spacing w:after="66" w:line="259" w:lineRule="auto"/>
        <w:ind w:left="852"/>
        <w:jc w:val="both"/>
      </w:pPr>
      <w:r w:rsidRPr="002406C3">
        <w:t xml:space="preserve"> </w:t>
      </w:r>
    </w:p>
    <w:p w14:paraId="049CF72D" w14:textId="57160E61" w:rsidR="002406C3" w:rsidRDefault="002406C3" w:rsidP="002406C3">
      <w:pPr>
        <w:jc w:val="both"/>
      </w:pPr>
    </w:p>
    <w:p w14:paraId="0432787B" w14:textId="1F44C6F9" w:rsidR="0015230F" w:rsidRDefault="0015230F" w:rsidP="002406C3">
      <w:pPr>
        <w:jc w:val="both"/>
      </w:pPr>
    </w:p>
    <w:p w14:paraId="2C921274" w14:textId="7ADAB75E" w:rsidR="0015230F" w:rsidRDefault="0015230F" w:rsidP="002406C3">
      <w:pPr>
        <w:jc w:val="both"/>
      </w:pPr>
    </w:p>
    <w:p w14:paraId="33B97913" w14:textId="6D66A557" w:rsidR="0015230F" w:rsidRDefault="0015230F" w:rsidP="002406C3">
      <w:pPr>
        <w:jc w:val="both"/>
      </w:pPr>
    </w:p>
    <w:p w14:paraId="15E1F9D6" w14:textId="193A4AB4" w:rsidR="0015230F" w:rsidRDefault="0015230F" w:rsidP="002406C3">
      <w:pPr>
        <w:jc w:val="both"/>
      </w:pPr>
    </w:p>
    <w:p w14:paraId="6C50AB90" w14:textId="6DD29AC9" w:rsidR="0015230F" w:rsidRDefault="0015230F" w:rsidP="002406C3">
      <w:pPr>
        <w:jc w:val="both"/>
      </w:pPr>
    </w:p>
    <w:p w14:paraId="43890B61" w14:textId="7B86538A" w:rsidR="0015230F" w:rsidRDefault="0015230F" w:rsidP="002406C3">
      <w:pPr>
        <w:jc w:val="both"/>
      </w:pPr>
    </w:p>
    <w:p w14:paraId="6B3FC406" w14:textId="085013CB" w:rsidR="0015230F" w:rsidRDefault="0015230F" w:rsidP="002406C3">
      <w:pPr>
        <w:jc w:val="both"/>
      </w:pPr>
    </w:p>
    <w:p w14:paraId="0313FEBC" w14:textId="31201750" w:rsidR="0015230F" w:rsidRDefault="0015230F" w:rsidP="002406C3">
      <w:pPr>
        <w:jc w:val="both"/>
      </w:pPr>
    </w:p>
    <w:p w14:paraId="372B2791" w14:textId="0D99A571" w:rsidR="0015230F" w:rsidRDefault="0015230F" w:rsidP="002406C3">
      <w:pPr>
        <w:jc w:val="both"/>
      </w:pPr>
    </w:p>
    <w:p w14:paraId="5A6CA9A1" w14:textId="15B46D91" w:rsidR="0015230F" w:rsidRDefault="0015230F" w:rsidP="002406C3">
      <w:pPr>
        <w:jc w:val="both"/>
      </w:pPr>
    </w:p>
    <w:p w14:paraId="45DC129E" w14:textId="26C3010E" w:rsidR="0015230F" w:rsidRDefault="0015230F" w:rsidP="002406C3">
      <w:pPr>
        <w:jc w:val="both"/>
      </w:pPr>
    </w:p>
    <w:p w14:paraId="220C3EC5" w14:textId="4AD0C663" w:rsidR="0015230F" w:rsidRDefault="0015230F" w:rsidP="002406C3">
      <w:pPr>
        <w:jc w:val="both"/>
      </w:pPr>
    </w:p>
    <w:p w14:paraId="46578DFE" w14:textId="27EF34CC" w:rsidR="0015230F" w:rsidRDefault="0015230F" w:rsidP="002406C3">
      <w:pPr>
        <w:jc w:val="both"/>
      </w:pPr>
    </w:p>
    <w:p w14:paraId="1EC942B0" w14:textId="2A1025D7" w:rsidR="0015230F" w:rsidRDefault="0015230F" w:rsidP="002406C3">
      <w:pPr>
        <w:jc w:val="both"/>
      </w:pPr>
    </w:p>
    <w:p w14:paraId="48888305" w14:textId="38172F75" w:rsidR="0015230F" w:rsidRDefault="0015230F" w:rsidP="002406C3">
      <w:pPr>
        <w:jc w:val="both"/>
      </w:pPr>
    </w:p>
    <w:p w14:paraId="6C8470C5" w14:textId="2FE72A88" w:rsidR="0015230F" w:rsidRDefault="0015230F" w:rsidP="002406C3">
      <w:pPr>
        <w:jc w:val="both"/>
      </w:pPr>
    </w:p>
    <w:p w14:paraId="52576BB6" w14:textId="7ECC09D1" w:rsidR="0015230F" w:rsidRDefault="0015230F" w:rsidP="002406C3">
      <w:pPr>
        <w:jc w:val="both"/>
      </w:pPr>
    </w:p>
    <w:p w14:paraId="74A19BEC" w14:textId="76E79675" w:rsidR="0015230F" w:rsidRDefault="0015230F" w:rsidP="002406C3">
      <w:pPr>
        <w:jc w:val="both"/>
      </w:pPr>
    </w:p>
    <w:p w14:paraId="2D83EBBC" w14:textId="38F74E0F" w:rsidR="0015230F" w:rsidRDefault="0015230F" w:rsidP="002406C3">
      <w:pPr>
        <w:jc w:val="both"/>
      </w:pPr>
    </w:p>
    <w:p w14:paraId="027A6939" w14:textId="2D236608" w:rsidR="0015230F" w:rsidRDefault="0015230F" w:rsidP="002406C3">
      <w:pPr>
        <w:jc w:val="both"/>
      </w:pPr>
    </w:p>
    <w:p w14:paraId="420E0ED6" w14:textId="305BEEA0" w:rsidR="0015230F" w:rsidRDefault="0015230F" w:rsidP="002406C3">
      <w:pPr>
        <w:jc w:val="both"/>
      </w:pPr>
    </w:p>
    <w:p w14:paraId="51DE4385" w14:textId="56D12586" w:rsidR="0015230F" w:rsidRDefault="0015230F" w:rsidP="002406C3">
      <w:pPr>
        <w:jc w:val="both"/>
      </w:pPr>
    </w:p>
    <w:p w14:paraId="30996836" w14:textId="083FB3FD" w:rsidR="0015230F" w:rsidRDefault="0015230F" w:rsidP="002406C3">
      <w:pPr>
        <w:jc w:val="both"/>
      </w:pPr>
    </w:p>
    <w:p w14:paraId="0EE8B89F" w14:textId="10FF58B9" w:rsidR="0015230F" w:rsidRDefault="0015230F" w:rsidP="002406C3">
      <w:pPr>
        <w:jc w:val="both"/>
      </w:pPr>
    </w:p>
    <w:p w14:paraId="2EFB6416" w14:textId="7D3B6047" w:rsidR="0015230F" w:rsidRDefault="0015230F" w:rsidP="002406C3">
      <w:pPr>
        <w:jc w:val="both"/>
      </w:pPr>
    </w:p>
    <w:p w14:paraId="69E97E26" w14:textId="3D996979" w:rsidR="0015230F" w:rsidRDefault="0015230F" w:rsidP="002406C3">
      <w:pPr>
        <w:jc w:val="both"/>
      </w:pPr>
    </w:p>
    <w:p w14:paraId="41700F7D" w14:textId="030F01A9" w:rsidR="0015230F" w:rsidRDefault="0015230F" w:rsidP="002406C3">
      <w:pPr>
        <w:jc w:val="both"/>
      </w:pPr>
    </w:p>
    <w:p w14:paraId="71BF5C4D" w14:textId="5544E0BF" w:rsidR="0015230F" w:rsidRDefault="0015230F" w:rsidP="002406C3">
      <w:pPr>
        <w:jc w:val="both"/>
      </w:pPr>
    </w:p>
    <w:p w14:paraId="4E6EEA02" w14:textId="10143AC7" w:rsidR="0015230F" w:rsidRDefault="0015230F" w:rsidP="002406C3">
      <w:pPr>
        <w:jc w:val="both"/>
      </w:pPr>
    </w:p>
    <w:p w14:paraId="731F94EB" w14:textId="1DA0F728" w:rsidR="0015230F" w:rsidRDefault="0015230F" w:rsidP="002406C3">
      <w:pPr>
        <w:jc w:val="both"/>
      </w:pPr>
    </w:p>
    <w:p w14:paraId="43366FB4" w14:textId="1A6832BF" w:rsidR="0015230F" w:rsidRDefault="0015230F" w:rsidP="002406C3">
      <w:pPr>
        <w:jc w:val="both"/>
      </w:pPr>
    </w:p>
    <w:p w14:paraId="2A6F8182" w14:textId="12C833F1" w:rsidR="0015230F" w:rsidRDefault="0015230F" w:rsidP="002406C3">
      <w:pPr>
        <w:jc w:val="both"/>
      </w:pPr>
    </w:p>
    <w:p w14:paraId="257D649E" w14:textId="5689C07D" w:rsidR="0015230F" w:rsidRDefault="0015230F" w:rsidP="002406C3">
      <w:pPr>
        <w:jc w:val="both"/>
      </w:pPr>
    </w:p>
    <w:p w14:paraId="7DAA52FF" w14:textId="77777777" w:rsidR="0015230F" w:rsidRPr="002406C3" w:rsidRDefault="0015230F" w:rsidP="002406C3">
      <w:pPr>
        <w:jc w:val="both"/>
      </w:pPr>
    </w:p>
    <w:p w14:paraId="14C32AA7" w14:textId="77777777" w:rsidR="00282687" w:rsidRPr="002406C3" w:rsidRDefault="00282687" w:rsidP="002406C3">
      <w:pPr>
        <w:jc w:val="both"/>
      </w:pPr>
      <w:r w:rsidRPr="002406C3">
        <w:lastRenderedPageBreak/>
        <w:t>Список использованной литературы</w:t>
      </w:r>
    </w:p>
    <w:p w14:paraId="1E481014" w14:textId="77777777" w:rsidR="00282687" w:rsidRPr="002406C3" w:rsidRDefault="00282687" w:rsidP="002406C3">
      <w:pPr>
        <w:pStyle w:val="a4"/>
        <w:numPr>
          <w:ilvl w:val="0"/>
          <w:numId w:val="1"/>
        </w:numPr>
        <w:spacing w:line="259" w:lineRule="auto"/>
        <w:ind w:left="736"/>
        <w:jc w:val="both"/>
      </w:pPr>
      <w:r w:rsidRPr="002406C3">
        <w:rPr>
          <w:rFonts w:eastAsia="Times New Roman"/>
        </w:rPr>
        <w:t xml:space="preserve">Клинические рекомендации (протокол лечения) оказания медицинской помощи детям больным скарлатиной, </w:t>
      </w:r>
      <w:r w:rsidRPr="002406C3">
        <w:t xml:space="preserve">ГБОУ ВПО ДВГМУ МЗ РФ ФГБУ НИИДИ ФМБА России, 2013г. </w:t>
      </w:r>
      <w:r w:rsidRPr="002406C3">
        <w:rPr>
          <w:rFonts w:eastAsia="Times New Roman"/>
        </w:rPr>
        <w:t xml:space="preserve"> </w:t>
      </w:r>
    </w:p>
    <w:p w14:paraId="5BDF40FB" w14:textId="1A2D37DB" w:rsidR="0015230F" w:rsidRPr="002406C3" w:rsidRDefault="0015230F" w:rsidP="00371A66">
      <w:pPr>
        <w:pStyle w:val="a4"/>
        <w:numPr>
          <w:ilvl w:val="0"/>
          <w:numId w:val="1"/>
        </w:numPr>
        <w:spacing w:line="259" w:lineRule="auto"/>
        <w:ind w:left="736"/>
        <w:jc w:val="both"/>
      </w:pPr>
      <w:r>
        <w:t>Министерство здравоохранения Российской Федерации 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Кафедра инфекционных болезней у детей. «Скарлатина у детей», 2020</w:t>
      </w:r>
    </w:p>
    <w:p w14:paraId="2F45DDD8" w14:textId="77777777" w:rsidR="00282687" w:rsidRPr="002406C3" w:rsidRDefault="00282687" w:rsidP="002406C3">
      <w:pPr>
        <w:jc w:val="both"/>
      </w:pPr>
    </w:p>
    <w:sectPr w:rsidR="00282687" w:rsidRPr="002406C3" w:rsidSect="002406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E08"/>
    <w:multiLevelType w:val="hybridMultilevel"/>
    <w:tmpl w:val="F7FADCE6"/>
    <w:lvl w:ilvl="0" w:tplc="F1F60DB8">
      <w:start w:val="1"/>
      <w:numFmt w:val="decimal"/>
      <w:lvlText w:val="%1."/>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9EB5A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581FA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0B6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641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89E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46E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45F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AEE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1779A9"/>
    <w:multiLevelType w:val="hybridMultilevel"/>
    <w:tmpl w:val="1C6CBDD0"/>
    <w:lvl w:ilvl="0" w:tplc="80E4230E">
      <w:start w:val="1"/>
      <w:numFmt w:val="bullet"/>
      <w:lvlText w:val="-"/>
      <w:lvlJc w:val="left"/>
      <w:pPr>
        <w:ind w:left="1199"/>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1A605E28">
      <w:start w:val="1"/>
      <w:numFmt w:val="bullet"/>
      <w:lvlText w:val="o"/>
      <w:lvlJc w:val="left"/>
      <w:pPr>
        <w:ind w:left="205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B27265EC">
      <w:start w:val="1"/>
      <w:numFmt w:val="bullet"/>
      <w:lvlText w:val="▪"/>
      <w:lvlJc w:val="left"/>
      <w:pPr>
        <w:ind w:left="277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933872E6">
      <w:start w:val="1"/>
      <w:numFmt w:val="bullet"/>
      <w:lvlText w:val="•"/>
      <w:lvlJc w:val="left"/>
      <w:pPr>
        <w:ind w:left="349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6642703C">
      <w:start w:val="1"/>
      <w:numFmt w:val="bullet"/>
      <w:lvlText w:val="o"/>
      <w:lvlJc w:val="left"/>
      <w:pPr>
        <w:ind w:left="421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4D702D2E">
      <w:start w:val="1"/>
      <w:numFmt w:val="bullet"/>
      <w:lvlText w:val="▪"/>
      <w:lvlJc w:val="left"/>
      <w:pPr>
        <w:ind w:left="493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8C0E80C2">
      <w:start w:val="1"/>
      <w:numFmt w:val="bullet"/>
      <w:lvlText w:val="•"/>
      <w:lvlJc w:val="left"/>
      <w:pPr>
        <w:ind w:left="565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1916A85C">
      <w:start w:val="1"/>
      <w:numFmt w:val="bullet"/>
      <w:lvlText w:val="o"/>
      <w:lvlJc w:val="left"/>
      <w:pPr>
        <w:ind w:left="637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3E9430CE">
      <w:start w:val="1"/>
      <w:numFmt w:val="bullet"/>
      <w:lvlText w:val="▪"/>
      <w:lvlJc w:val="left"/>
      <w:pPr>
        <w:ind w:left="709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2" w15:restartNumberingAfterBreak="0">
    <w:nsid w:val="107D2EBC"/>
    <w:multiLevelType w:val="hybridMultilevel"/>
    <w:tmpl w:val="62C8F7CC"/>
    <w:lvl w:ilvl="0" w:tplc="0902D232">
      <w:start w:val="1"/>
      <w:numFmt w:val="bullet"/>
      <w:lvlText w:val="-"/>
      <w:lvlJc w:val="left"/>
      <w:pPr>
        <w:ind w:left="113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6680DBDE">
      <w:start w:val="1"/>
      <w:numFmt w:val="bullet"/>
      <w:lvlText w:val="o"/>
      <w:lvlJc w:val="left"/>
      <w:pPr>
        <w:ind w:left="122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613A6428">
      <w:start w:val="1"/>
      <w:numFmt w:val="bullet"/>
      <w:lvlText w:val="▪"/>
      <w:lvlJc w:val="left"/>
      <w:pPr>
        <w:ind w:left="194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DB644F50">
      <w:start w:val="1"/>
      <w:numFmt w:val="bullet"/>
      <w:lvlText w:val="•"/>
      <w:lvlJc w:val="left"/>
      <w:pPr>
        <w:ind w:left="266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127C8080">
      <w:start w:val="1"/>
      <w:numFmt w:val="bullet"/>
      <w:lvlText w:val="o"/>
      <w:lvlJc w:val="left"/>
      <w:pPr>
        <w:ind w:left="338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4992CF6A">
      <w:start w:val="1"/>
      <w:numFmt w:val="bullet"/>
      <w:lvlText w:val="▪"/>
      <w:lvlJc w:val="left"/>
      <w:pPr>
        <w:ind w:left="410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CDB4238C">
      <w:start w:val="1"/>
      <w:numFmt w:val="bullet"/>
      <w:lvlText w:val="•"/>
      <w:lvlJc w:val="left"/>
      <w:pPr>
        <w:ind w:left="482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0090E00E">
      <w:start w:val="1"/>
      <w:numFmt w:val="bullet"/>
      <w:lvlText w:val="o"/>
      <w:lvlJc w:val="left"/>
      <w:pPr>
        <w:ind w:left="554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1FB6CE86">
      <w:start w:val="1"/>
      <w:numFmt w:val="bullet"/>
      <w:lvlText w:val="▪"/>
      <w:lvlJc w:val="left"/>
      <w:pPr>
        <w:ind w:left="626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3" w15:restartNumberingAfterBreak="0">
    <w:nsid w:val="12CA06B4"/>
    <w:multiLevelType w:val="hybridMultilevel"/>
    <w:tmpl w:val="CC7C61D0"/>
    <w:lvl w:ilvl="0" w:tplc="E05A91F6">
      <w:start w:val="1"/>
      <w:numFmt w:val="bullet"/>
      <w:lvlText w:val="-"/>
      <w:lvlJc w:val="left"/>
      <w:pPr>
        <w:ind w:left="84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139824F8">
      <w:start w:val="1"/>
      <w:numFmt w:val="bullet"/>
      <w:lvlText w:val="o"/>
      <w:lvlJc w:val="left"/>
      <w:pPr>
        <w:ind w:left="113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9FCCBCBE">
      <w:start w:val="1"/>
      <w:numFmt w:val="bullet"/>
      <w:lvlText w:val="▪"/>
      <w:lvlJc w:val="left"/>
      <w:pPr>
        <w:ind w:left="185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6BCCD886">
      <w:start w:val="1"/>
      <w:numFmt w:val="bullet"/>
      <w:lvlText w:val="•"/>
      <w:lvlJc w:val="left"/>
      <w:pPr>
        <w:ind w:left="257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45202B86">
      <w:start w:val="1"/>
      <w:numFmt w:val="bullet"/>
      <w:lvlText w:val="o"/>
      <w:lvlJc w:val="left"/>
      <w:pPr>
        <w:ind w:left="329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271CC6FA">
      <w:start w:val="1"/>
      <w:numFmt w:val="bullet"/>
      <w:lvlText w:val="▪"/>
      <w:lvlJc w:val="left"/>
      <w:pPr>
        <w:ind w:left="401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220ECAA0">
      <w:start w:val="1"/>
      <w:numFmt w:val="bullet"/>
      <w:lvlText w:val="•"/>
      <w:lvlJc w:val="left"/>
      <w:pPr>
        <w:ind w:left="473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010EB49A">
      <w:start w:val="1"/>
      <w:numFmt w:val="bullet"/>
      <w:lvlText w:val="o"/>
      <w:lvlJc w:val="left"/>
      <w:pPr>
        <w:ind w:left="545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14009A80">
      <w:start w:val="1"/>
      <w:numFmt w:val="bullet"/>
      <w:lvlText w:val="▪"/>
      <w:lvlJc w:val="left"/>
      <w:pPr>
        <w:ind w:left="617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4" w15:restartNumberingAfterBreak="0">
    <w:nsid w:val="14390B4D"/>
    <w:multiLevelType w:val="hybridMultilevel"/>
    <w:tmpl w:val="6F323618"/>
    <w:lvl w:ilvl="0" w:tplc="7DD6197E">
      <w:start w:val="1"/>
      <w:numFmt w:val="bullet"/>
      <w:lvlText w:val="•"/>
      <w:lvlJc w:val="left"/>
      <w:pPr>
        <w:ind w:left="2268"/>
      </w:pPr>
      <w:rPr>
        <w:rFonts w:ascii="Arial" w:eastAsia="Arial" w:hAnsi="Arial" w:cs="Arial"/>
        <w:b w:val="0"/>
        <w:i w:val="0"/>
        <w:strike w:val="0"/>
        <w:dstrike w:val="0"/>
        <w:color w:val="282828"/>
        <w:sz w:val="24"/>
        <w:szCs w:val="24"/>
        <w:u w:val="none" w:color="000000"/>
        <w:bdr w:val="none" w:sz="0" w:space="0" w:color="auto"/>
        <w:shd w:val="clear" w:color="auto" w:fill="auto"/>
        <w:vertAlign w:val="baseline"/>
      </w:rPr>
    </w:lvl>
    <w:lvl w:ilvl="1" w:tplc="4CC8FF84">
      <w:start w:val="1"/>
      <w:numFmt w:val="bullet"/>
      <w:lvlText w:val="o"/>
      <w:lvlJc w:val="left"/>
      <w:pPr>
        <w:ind w:left="2148"/>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2" w:tplc="1ABCF928">
      <w:start w:val="1"/>
      <w:numFmt w:val="bullet"/>
      <w:lvlText w:val="▪"/>
      <w:lvlJc w:val="left"/>
      <w:pPr>
        <w:ind w:left="2868"/>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3" w:tplc="0C208AEE">
      <w:start w:val="1"/>
      <w:numFmt w:val="bullet"/>
      <w:lvlText w:val="•"/>
      <w:lvlJc w:val="left"/>
      <w:pPr>
        <w:ind w:left="3588"/>
      </w:pPr>
      <w:rPr>
        <w:rFonts w:ascii="Arial" w:eastAsia="Arial" w:hAnsi="Arial" w:cs="Arial"/>
        <w:b w:val="0"/>
        <w:i w:val="0"/>
        <w:strike w:val="0"/>
        <w:dstrike w:val="0"/>
        <w:color w:val="282828"/>
        <w:sz w:val="24"/>
        <w:szCs w:val="24"/>
        <w:u w:val="none" w:color="000000"/>
        <w:bdr w:val="none" w:sz="0" w:space="0" w:color="auto"/>
        <w:shd w:val="clear" w:color="auto" w:fill="auto"/>
        <w:vertAlign w:val="baseline"/>
      </w:rPr>
    </w:lvl>
    <w:lvl w:ilvl="4" w:tplc="307C5F46">
      <w:start w:val="1"/>
      <w:numFmt w:val="bullet"/>
      <w:lvlText w:val="o"/>
      <w:lvlJc w:val="left"/>
      <w:pPr>
        <w:ind w:left="4308"/>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5" w:tplc="5EC89E04">
      <w:start w:val="1"/>
      <w:numFmt w:val="bullet"/>
      <w:lvlText w:val="▪"/>
      <w:lvlJc w:val="left"/>
      <w:pPr>
        <w:ind w:left="5028"/>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6" w:tplc="A98AB076">
      <w:start w:val="1"/>
      <w:numFmt w:val="bullet"/>
      <w:lvlText w:val="•"/>
      <w:lvlJc w:val="left"/>
      <w:pPr>
        <w:ind w:left="5748"/>
      </w:pPr>
      <w:rPr>
        <w:rFonts w:ascii="Arial" w:eastAsia="Arial" w:hAnsi="Arial" w:cs="Arial"/>
        <w:b w:val="0"/>
        <w:i w:val="0"/>
        <w:strike w:val="0"/>
        <w:dstrike w:val="0"/>
        <w:color w:val="282828"/>
        <w:sz w:val="24"/>
        <w:szCs w:val="24"/>
        <w:u w:val="none" w:color="000000"/>
        <w:bdr w:val="none" w:sz="0" w:space="0" w:color="auto"/>
        <w:shd w:val="clear" w:color="auto" w:fill="auto"/>
        <w:vertAlign w:val="baseline"/>
      </w:rPr>
    </w:lvl>
    <w:lvl w:ilvl="7" w:tplc="11844BA2">
      <w:start w:val="1"/>
      <w:numFmt w:val="bullet"/>
      <w:lvlText w:val="o"/>
      <w:lvlJc w:val="left"/>
      <w:pPr>
        <w:ind w:left="6468"/>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8" w:tplc="F8A695BC">
      <w:start w:val="1"/>
      <w:numFmt w:val="bullet"/>
      <w:lvlText w:val="▪"/>
      <w:lvlJc w:val="left"/>
      <w:pPr>
        <w:ind w:left="7188"/>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abstractNum>
  <w:abstractNum w:abstractNumId="5" w15:restartNumberingAfterBreak="0">
    <w:nsid w:val="162B3189"/>
    <w:multiLevelType w:val="hybridMultilevel"/>
    <w:tmpl w:val="20385F7A"/>
    <w:lvl w:ilvl="0" w:tplc="2DBA8D3A">
      <w:start w:val="1"/>
      <w:numFmt w:val="bullet"/>
      <w:lvlText w:val="-"/>
      <w:lvlJc w:val="left"/>
      <w:pPr>
        <w:ind w:left="170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8DF22810">
      <w:start w:val="1"/>
      <w:numFmt w:val="bullet"/>
      <w:lvlText w:val="o"/>
      <w:lvlJc w:val="left"/>
      <w:pPr>
        <w:ind w:left="178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42308D42">
      <w:start w:val="1"/>
      <w:numFmt w:val="bullet"/>
      <w:lvlText w:val="▪"/>
      <w:lvlJc w:val="left"/>
      <w:pPr>
        <w:ind w:left="250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C7DE3DDE">
      <w:start w:val="1"/>
      <w:numFmt w:val="bullet"/>
      <w:lvlText w:val="•"/>
      <w:lvlJc w:val="left"/>
      <w:pPr>
        <w:ind w:left="322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E764637C">
      <w:start w:val="1"/>
      <w:numFmt w:val="bullet"/>
      <w:lvlText w:val="o"/>
      <w:lvlJc w:val="left"/>
      <w:pPr>
        <w:ind w:left="394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0E70466C">
      <w:start w:val="1"/>
      <w:numFmt w:val="bullet"/>
      <w:lvlText w:val="▪"/>
      <w:lvlJc w:val="left"/>
      <w:pPr>
        <w:ind w:left="466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F22C2EAE">
      <w:start w:val="1"/>
      <w:numFmt w:val="bullet"/>
      <w:lvlText w:val="•"/>
      <w:lvlJc w:val="left"/>
      <w:pPr>
        <w:ind w:left="538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212E5A60">
      <w:start w:val="1"/>
      <w:numFmt w:val="bullet"/>
      <w:lvlText w:val="o"/>
      <w:lvlJc w:val="left"/>
      <w:pPr>
        <w:ind w:left="610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6BA4D0CA">
      <w:start w:val="1"/>
      <w:numFmt w:val="bullet"/>
      <w:lvlText w:val="▪"/>
      <w:lvlJc w:val="left"/>
      <w:pPr>
        <w:ind w:left="682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6" w15:restartNumberingAfterBreak="0">
    <w:nsid w:val="1B0663A0"/>
    <w:multiLevelType w:val="hybridMultilevel"/>
    <w:tmpl w:val="8758DE54"/>
    <w:lvl w:ilvl="0" w:tplc="BAB0A0A2">
      <w:start w:val="1"/>
      <w:numFmt w:val="decimal"/>
      <w:lvlText w:val="%1."/>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6967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A4E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49C8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462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651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6E62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C64FF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E92C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3B36A5"/>
    <w:multiLevelType w:val="hybridMultilevel"/>
    <w:tmpl w:val="4F829426"/>
    <w:lvl w:ilvl="0" w:tplc="FA064784">
      <w:start w:val="1"/>
      <w:numFmt w:val="bullet"/>
      <w:lvlText w:val="•"/>
      <w:lvlJc w:val="left"/>
      <w:pPr>
        <w:ind w:left="1560"/>
      </w:pPr>
      <w:rPr>
        <w:rFonts w:ascii="Arial" w:eastAsia="Arial" w:hAnsi="Arial" w:cs="Arial"/>
        <w:b w:val="0"/>
        <w:i w:val="0"/>
        <w:strike w:val="0"/>
        <w:dstrike w:val="0"/>
        <w:color w:val="282828"/>
        <w:sz w:val="24"/>
        <w:szCs w:val="24"/>
        <w:u w:val="none" w:color="000000"/>
        <w:bdr w:val="none" w:sz="0" w:space="0" w:color="auto"/>
        <w:shd w:val="clear" w:color="auto" w:fill="auto"/>
        <w:vertAlign w:val="baseline"/>
      </w:rPr>
    </w:lvl>
    <w:lvl w:ilvl="1" w:tplc="F9409598">
      <w:start w:val="1"/>
      <w:numFmt w:val="bullet"/>
      <w:lvlText w:val="o"/>
      <w:lvlJc w:val="left"/>
      <w:pPr>
        <w:ind w:left="1646"/>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2" w:tplc="70CCBD7A">
      <w:start w:val="1"/>
      <w:numFmt w:val="bullet"/>
      <w:lvlText w:val="▪"/>
      <w:lvlJc w:val="left"/>
      <w:pPr>
        <w:ind w:left="2366"/>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3" w:tplc="852C684C">
      <w:start w:val="1"/>
      <w:numFmt w:val="bullet"/>
      <w:lvlText w:val="•"/>
      <w:lvlJc w:val="left"/>
      <w:pPr>
        <w:ind w:left="3086"/>
      </w:pPr>
      <w:rPr>
        <w:rFonts w:ascii="Arial" w:eastAsia="Arial" w:hAnsi="Arial" w:cs="Arial"/>
        <w:b w:val="0"/>
        <w:i w:val="0"/>
        <w:strike w:val="0"/>
        <w:dstrike w:val="0"/>
        <w:color w:val="282828"/>
        <w:sz w:val="24"/>
        <w:szCs w:val="24"/>
        <w:u w:val="none" w:color="000000"/>
        <w:bdr w:val="none" w:sz="0" w:space="0" w:color="auto"/>
        <w:shd w:val="clear" w:color="auto" w:fill="auto"/>
        <w:vertAlign w:val="baseline"/>
      </w:rPr>
    </w:lvl>
    <w:lvl w:ilvl="4" w:tplc="C34CBCB0">
      <w:start w:val="1"/>
      <w:numFmt w:val="bullet"/>
      <w:lvlText w:val="o"/>
      <w:lvlJc w:val="left"/>
      <w:pPr>
        <w:ind w:left="3806"/>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5" w:tplc="54D24D58">
      <w:start w:val="1"/>
      <w:numFmt w:val="bullet"/>
      <w:lvlText w:val="▪"/>
      <w:lvlJc w:val="left"/>
      <w:pPr>
        <w:ind w:left="4526"/>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6" w:tplc="8050DDD4">
      <w:start w:val="1"/>
      <w:numFmt w:val="bullet"/>
      <w:lvlText w:val="•"/>
      <w:lvlJc w:val="left"/>
      <w:pPr>
        <w:ind w:left="5246"/>
      </w:pPr>
      <w:rPr>
        <w:rFonts w:ascii="Arial" w:eastAsia="Arial" w:hAnsi="Arial" w:cs="Arial"/>
        <w:b w:val="0"/>
        <w:i w:val="0"/>
        <w:strike w:val="0"/>
        <w:dstrike w:val="0"/>
        <w:color w:val="282828"/>
        <w:sz w:val="24"/>
        <w:szCs w:val="24"/>
        <w:u w:val="none" w:color="000000"/>
        <w:bdr w:val="none" w:sz="0" w:space="0" w:color="auto"/>
        <w:shd w:val="clear" w:color="auto" w:fill="auto"/>
        <w:vertAlign w:val="baseline"/>
      </w:rPr>
    </w:lvl>
    <w:lvl w:ilvl="7" w:tplc="942027BC">
      <w:start w:val="1"/>
      <w:numFmt w:val="bullet"/>
      <w:lvlText w:val="o"/>
      <w:lvlJc w:val="left"/>
      <w:pPr>
        <w:ind w:left="5966"/>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lvl w:ilvl="8" w:tplc="C630C69E">
      <w:start w:val="1"/>
      <w:numFmt w:val="bullet"/>
      <w:lvlText w:val="▪"/>
      <w:lvlJc w:val="left"/>
      <w:pPr>
        <w:ind w:left="6686"/>
      </w:pPr>
      <w:rPr>
        <w:rFonts w:ascii="Segoe UI Symbol" w:eastAsia="Segoe UI Symbol" w:hAnsi="Segoe UI Symbol" w:cs="Segoe UI Symbol"/>
        <w:b w:val="0"/>
        <w:i w:val="0"/>
        <w:strike w:val="0"/>
        <w:dstrike w:val="0"/>
        <w:color w:val="282828"/>
        <w:sz w:val="24"/>
        <w:szCs w:val="24"/>
        <w:u w:val="none" w:color="000000"/>
        <w:bdr w:val="none" w:sz="0" w:space="0" w:color="auto"/>
        <w:shd w:val="clear" w:color="auto" w:fill="auto"/>
        <w:vertAlign w:val="baseline"/>
      </w:rPr>
    </w:lvl>
  </w:abstractNum>
  <w:abstractNum w:abstractNumId="8" w15:restartNumberingAfterBreak="0">
    <w:nsid w:val="326D4E8E"/>
    <w:multiLevelType w:val="hybridMultilevel"/>
    <w:tmpl w:val="D1ECF6CE"/>
    <w:lvl w:ilvl="0" w:tplc="064E45CC">
      <w:start w:val="1"/>
      <w:numFmt w:val="bullet"/>
      <w:lvlText w:val="-"/>
      <w:lvlJc w:val="left"/>
      <w:pPr>
        <w:ind w:left="1068"/>
      </w:pPr>
      <w:rPr>
        <w:rFonts w:ascii="Times New Roman" w:eastAsia="Times New Roman" w:hAnsi="Times New Roman" w:cs="Times New Roman"/>
        <w:b/>
        <w:bCs/>
        <w:i w:val="0"/>
        <w:strike w:val="0"/>
        <w:dstrike w:val="0"/>
        <w:color w:val="282828"/>
        <w:sz w:val="24"/>
        <w:szCs w:val="24"/>
        <w:u w:val="none" w:color="000000"/>
        <w:bdr w:val="none" w:sz="0" w:space="0" w:color="auto"/>
        <w:shd w:val="clear" w:color="auto" w:fill="auto"/>
        <w:vertAlign w:val="baseline"/>
      </w:rPr>
    </w:lvl>
    <w:lvl w:ilvl="1" w:tplc="2A009B28">
      <w:start w:val="1"/>
      <w:numFmt w:val="bullet"/>
      <w:lvlText w:val="o"/>
      <w:lvlJc w:val="left"/>
      <w:pPr>
        <w:ind w:left="1312"/>
      </w:pPr>
      <w:rPr>
        <w:rFonts w:ascii="Times New Roman" w:eastAsia="Times New Roman" w:hAnsi="Times New Roman" w:cs="Times New Roman"/>
        <w:b/>
        <w:bCs/>
        <w:i w:val="0"/>
        <w:strike w:val="0"/>
        <w:dstrike w:val="0"/>
        <w:color w:val="282828"/>
        <w:sz w:val="24"/>
        <w:szCs w:val="24"/>
        <w:u w:val="none" w:color="000000"/>
        <w:bdr w:val="none" w:sz="0" w:space="0" w:color="auto"/>
        <w:shd w:val="clear" w:color="auto" w:fill="auto"/>
        <w:vertAlign w:val="baseline"/>
      </w:rPr>
    </w:lvl>
    <w:lvl w:ilvl="2" w:tplc="F85A3026">
      <w:start w:val="1"/>
      <w:numFmt w:val="bullet"/>
      <w:lvlText w:val="▪"/>
      <w:lvlJc w:val="left"/>
      <w:pPr>
        <w:ind w:left="2032"/>
      </w:pPr>
      <w:rPr>
        <w:rFonts w:ascii="Times New Roman" w:eastAsia="Times New Roman" w:hAnsi="Times New Roman" w:cs="Times New Roman"/>
        <w:b/>
        <w:bCs/>
        <w:i w:val="0"/>
        <w:strike w:val="0"/>
        <w:dstrike w:val="0"/>
        <w:color w:val="282828"/>
        <w:sz w:val="24"/>
        <w:szCs w:val="24"/>
        <w:u w:val="none" w:color="000000"/>
        <w:bdr w:val="none" w:sz="0" w:space="0" w:color="auto"/>
        <w:shd w:val="clear" w:color="auto" w:fill="auto"/>
        <w:vertAlign w:val="baseline"/>
      </w:rPr>
    </w:lvl>
    <w:lvl w:ilvl="3" w:tplc="A1C47166">
      <w:start w:val="1"/>
      <w:numFmt w:val="bullet"/>
      <w:lvlText w:val="•"/>
      <w:lvlJc w:val="left"/>
      <w:pPr>
        <w:ind w:left="2752"/>
      </w:pPr>
      <w:rPr>
        <w:rFonts w:ascii="Times New Roman" w:eastAsia="Times New Roman" w:hAnsi="Times New Roman" w:cs="Times New Roman"/>
        <w:b/>
        <w:bCs/>
        <w:i w:val="0"/>
        <w:strike w:val="0"/>
        <w:dstrike w:val="0"/>
        <w:color w:val="282828"/>
        <w:sz w:val="24"/>
        <w:szCs w:val="24"/>
        <w:u w:val="none" w:color="000000"/>
        <w:bdr w:val="none" w:sz="0" w:space="0" w:color="auto"/>
        <w:shd w:val="clear" w:color="auto" w:fill="auto"/>
        <w:vertAlign w:val="baseline"/>
      </w:rPr>
    </w:lvl>
    <w:lvl w:ilvl="4" w:tplc="F89E6D42">
      <w:start w:val="1"/>
      <w:numFmt w:val="bullet"/>
      <w:lvlText w:val="o"/>
      <w:lvlJc w:val="left"/>
      <w:pPr>
        <w:ind w:left="3472"/>
      </w:pPr>
      <w:rPr>
        <w:rFonts w:ascii="Times New Roman" w:eastAsia="Times New Roman" w:hAnsi="Times New Roman" w:cs="Times New Roman"/>
        <w:b/>
        <w:bCs/>
        <w:i w:val="0"/>
        <w:strike w:val="0"/>
        <w:dstrike w:val="0"/>
        <w:color w:val="282828"/>
        <w:sz w:val="24"/>
        <w:szCs w:val="24"/>
        <w:u w:val="none" w:color="000000"/>
        <w:bdr w:val="none" w:sz="0" w:space="0" w:color="auto"/>
        <w:shd w:val="clear" w:color="auto" w:fill="auto"/>
        <w:vertAlign w:val="baseline"/>
      </w:rPr>
    </w:lvl>
    <w:lvl w:ilvl="5" w:tplc="17A22548">
      <w:start w:val="1"/>
      <w:numFmt w:val="bullet"/>
      <w:lvlText w:val="▪"/>
      <w:lvlJc w:val="left"/>
      <w:pPr>
        <w:ind w:left="4192"/>
      </w:pPr>
      <w:rPr>
        <w:rFonts w:ascii="Times New Roman" w:eastAsia="Times New Roman" w:hAnsi="Times New Roman" w:cs="Times New Roman"/>
        <w:b/>
        <w:bCs/>
        <w:i w:val="0"/>
        <w:strike w:val="0"/>
        <w:dstrike w:val="0"/>
        <w:color w:val="282828"/>
        <w:sz w:val="24"/>
        <w:szCs w:val="24"/>
        <w:u w:val="none" w:color="000000"/>
        <w:bdr w:val="none" w:sz="0" w:space="0" w:color="auto"/>
        <w:shd w:val="clear" w:color="auto" w:fill="auto"/>
        <w:vertAlign w:val="baseline"/>
      </w:rPr>
    </w:lvl>
    <w:lvl w:ilvl="6" w:tplc="9E54980E">
      <w:start w:val="1"/>
      <w:numFmt w:val="bullet"/>
      <w:lvlText w:val="•"/>
      <w:lvlJc w:val="left"/>
      <w:pPr>
        <w:ind w:left="4912"/>
      </w:pPr>
      <w:rPr>
        <w:rFonts w:ascii="Times New Roman" w:eastAsia="Times New Roman" w:hAnsi="Times New Roman" w:cs="Times New Roman"/>
        <w:b/>
        <w:bCs/>
        <w:i w:val="0"/>
        <w:strike w:val="0"/>
        <w:dstrike w:val="0"/>
        <w:color w:val="282828"/>
        <w:sz w:val="24"/>
        <w:szCs w:val="24"/>
        <w:u w:val="none" w:color="000000"/>
        <w:bdr w:val="none" w:sz="0" w:space="0" w:color="auto"/>
        <w:shd w:val="clear" w:color="auto" w:fill="auto"/>
        <w:vertAlign w:val="baseline"/>
      </w:rPr>
    </w:lvl>
    <w:lvl w:ilvl="7" w:tplc="C5A021E4">
      <w:start w:val="1"/>
      <w:numFmt w:val="bullet"/>
      <w:lvlText w:val="o"/>
      <w:lvlJc w:val="left"/>
      <w:pPr>
        <w:ind w:left="5632"/>
      </w:pPr>
      <w:rPr>
        <w:rFonts w:ascii="Times New Roman" w:eastAsia="Times New Roman" w:hAnsi="Times New Roman" w:cs="Times New Roman"/>
        <w:b/>
        <w:bCs/>
        <w:i w:val="0"/>
        <w:strike w:val="0"/>
        <w:dstrike w:val="0"/>
        <w:color w:val="282828"/>
        <w:sz w:val="24"/>
        <w:szCs w:val="24"/>
        <w:u w:val="none" w:color="000000"/>
        <w:bdr w:val="none" w:sz="0" w:space="0" w:color="auto"/>
        <w:shd w:val="clear" w:color="auto" w:fill="auto"/>
        <w:vertAlign w:val="baseline"/>
      </w:rPr>
    </w:lvl>
    <w:lvl w:ilvl="8" w:tplc="9A0E72B0">
      <w:start w:val="1"/>
      <w:numFmt w:val="bullet"/>
      <w:lvlText w:val="▪"/>
      <w:lvlJc w:val="left"/>
      <w:pPr>
        <w:ind w:left="6352"/>
      </w:pPr>
      <w:rPr>
        <w:rFonts w:ascii="Times New Roman" w:eastAsia="Times New Roman" w:hAnsi="Times New Roman" w:cs="Times New Roman"/>
        <w:b/>
        <w:bCs/>
        <w:i w:val="0"/>
        <w:strike w:val="0"/>
        <w:dstrike w:val="0"/>
        <w:color w:val="282828"/>
        <w:sz w:val="24"/>
        <w:szCs w:val="24"/>
        <w:u w:val="none" w:color="000000"/>
        <w:bdr w:val="none" w:sz="0" w:space="0" w:color="auto"/>
        <w:shd w:val="clear" w:color="auto" w:fill="auto"/>
        <w:vertAlign w:val="baseline"/>
      </w:rPr>
    </w:lvl>
  </w:abstractNum>
  <w:abstractNum w:abstractNumId="9" w15:restartNumberingAfterBreak="0">
    <w:nsid w:val="32A051D8"/>
    <w:multiLevelType w:val="hybridMultilevel"/>
    <w:tmpl w:val="1556F068"/>
    <w:lvl w:ilvl="0" w:tplc="8E7A81EE">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88E76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DCB80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5AC6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4FC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562E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4A251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669F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CB0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573391"/>
    <w:multiLevelType w:val="hybridMultilevel"/>
    <w:tmpl w:val="9C88971E"/>
    <w:lvl w:ilvl="0" w:tplc="0EFE92A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8664C"/>
    <w:multiLevelType w:val="hybridMultilevel"/>
    <w:tmpl w:val="971A2BB8"/>
    <w:lvl w:ilvl="0" w:tplc="B5F86CA4">
      <w:start w:val="1"/>
      <w:numFmt w:val="bullet"/>
      <w:lvlText w:val="-"/>
      <w:lvlJc w:val="left"/>
      <w:pPr>
        <w:ind w:left="113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6786DA38">
      <w:start w:val="1"/>
      <w:numFmt w:val="bullet"/>
      <w:lvlText w:val="o"/>
      <w:lvlJc w:val="left"/>
      <w:pPr>
        <w:ind w:left="152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1D36FD5C">
      <w:start w:val="1"/>
      <w:numFmt w:val="bullet"/>
      <w:lvlText w:val="▪"/>
      <w:lvlJc w:val="left"/>
      <w:pPr>
        <w:ind w:left="224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70FE57CE">
      <w:start w:val="1"/>
      <w:numFmt w:val="bullet"/>
      <w:lvlText w:val="•"/>
      <w:lvlJc w:val="left"/>
      <w:pPr>
        <w:ind w:left="296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F1F2662A">
      <w:start w:val="1"/>
      <w:numFmt w:val="bullet"/>
      <w:lvlText w:val="o"/>
      <w:lvlJc w:val="left"/>
      <w:pPr>
        <w:ind w:left="368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E892CF16">
      <w:start w:val="1"/>
      <w:numFmt w:val="bullet"/>
      <w:lvlText w:val="▪"/>
      <w:lvlJc w:val="left"/>
      <w:pPr>
        <w:ind w:left="440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117641C4">
      <w:start w:val="1"/>
      <w:numFmt w:val="bullet"/>
      <w:lvlText w:val="•"/>
      <w:lvlJc w:val="left"/>
      <w:pPr>
        <w:ind w:left="512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864ECAD0">
      <w:start w:val="1"/>
      <w:numFmt w:val="bullet"/>
      <w:lvlText w:val="o"/>
      <w:lvlJc w:val="left"/>
      <w:pPr>
        <w:ind w:left="584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22A21DD8">
      <w:start w:val="1"/>
      <w:numFmt w:val="bullet"/>
      <w:lvlText w:val="▪"/>
      <w:lvlJc w:val="left"/>
      <w:pPr>
        <w:ind w:left="6566"/>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12" w15:restartNumberingAfterBreak="0">
    <w:nsid w:val="3C85062B"/>
    <w:multiLevelType w:val="hybridMultilevel"/>
    <w:tmpl w:val="9F343BCC"/>
    <w:lvl w:ilvl="0" w:tplc="56A6B5A2">
      <w:start w:val="1"/>
      <w:numFmt w:val="bullet"/>
      <w:lvlText w:val="-"/>
      <w:lvlJc w:val="left"/>
      <w:pPr>
        <w:ind w:left="170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95D45F30">
      <w:start w:val="1"/>
      <w:numFmt w:val="bullet"/>
      <w:lvlText w:val="o"/>
      <w:lvlJc w:val="left"/>
      <w:pPr>
        <w:ind w:left="207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360233A6">
      <w:start w:val="1"/>
      <w:numFmt w:val="bullet"/>
      <w:lvlText w:val="▪"/>
      <w:lvlJc w:val="left"/>
      <w:pPr>
        <w:ind w:left="279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D3143AF0">
      <w:start w:val="1"/>
      <w:numFmt w:val="bullet"/>
      <w:lvlText w:val="•"/>
      <w:lvlJc w:val="left"/>
      <w:pPr>
        <w:ind w:left="351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5434A8F8">
      <w:start w:val="1"/>
      <w:numFmt w:val="bullet"/>
      <w:lvlText w:val="o"/>
      <w:lvlJc w:val="left"/>
      <w:pPr>
        <w:ind w:left="423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D696C86E">
      <w:start w:val="1"/>
      <w:numFmt w:val="bullet"/>
      <w:lvlText w:val="▪"/>
      <w:lvlJc w:val="left"/>
      <w:pPr>
        <w:ind w:left="495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B28413B2">
      <w:start w:val="1"/>
      <w:numFmt w:val="bullet"/>
      <w:lvlText w:val="•"/>
      <w:lvlJc w:val="left"/>
      <w:pPr>
        <w:ind w:left="567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145EA6F8">
      <w:start w:val="1"/>
      <w:numFmt w:val="bullet"/>
      <w:lvlText w:val="o"/>
      <w:lvlJc w:val="left"/>
      <w:pPr>
        <w:ind w:left="639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ED48A90A">
      <w:start w:val="1"/>
      <w:numFmt w:val="bullet"/>
      <w:lvlText w:val="▪"/>
      <w:lvlJc w:val="left"/>
      <w:pPr>
        <w:ind w:left="711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13" w15:restartNumberingAfterBreak="0">
    <w:nsid w:val="421E4DED"/>
    <w:multiLevelType w:val="hybridMultilevel"/>
    <w:tmpl w:val="7E9A703C"/>
    <w:lvl w:ilvl="0" w:tplc="0DF01362">
      <w:start w:val="1"/>
      <w:numFmt w:val="bullet"/>
      <w:lvlText w:val="-"/>
      <w:lvlJc w:val="left"/>
      <w:pPr>
        <w:ind w:left="156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F468DB42">
      <w:start w:val="1"/>
      <w:numFmt w:val="bullet"/>
      <w:lvlText w:val="o"/>
      <w:lvlJc w:val="left"/>
      <w:pPr>
        <w:ind w:left="216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F11ECB22">
      <w:start w:val="1"/>
      <w:numFmt w:val="bullet"/>
      <w:lvlText w:val="▪"/>
      <w:lvlJc w:val="left"/>
      <w:pPr>
        <w:ind w:left="288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63CAADF2">
      <w:start w:val="1"/>
      <w:numFmt w:val="bullet"/>
      <w:lvlText w:val="•"/>
      <w:lvlJc w:val="left"/>
      <w:pPr>
        <w:ind w:left="360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B6D0EE52">
      <w:start w:val="1"/>
      <w:numFmt w:val="bullet"/>
      <w:lvlText w:val="o"/>
      <w:lvlJc w:val="left"/>
      <w:pPr>
        <w:ind w:left="432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435236A8">
      <w:start w:val="1"/>
      <w:numFmt w:val="bullet"/>
      <w:lvlText w:val="▪"/>
      <w:lvlJc w:val="left"/>
      <w:pPr>
        <w:ind w:left="504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30A45032">
      <w:start w:val="1"/>
      <w:numFmt w:val="bullet"/>
      <w:lvlText w:val="•"/>
      <w:lvlJc w:val="left"/>
      <w:pPr>
        <w:ind w:left="576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0D70D656">
      <w:start w:val="1"/>
      <w:numFmt w:val="bullet"/>
      <w:lvlText w:val="o"/>
      <w:lvlJc w:val="left"/>
      <w:pPr>
        <w:ind w:left="648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54466A38">
      <w:start w:val="1"/>
      <w:numFmt w:val="bullet"/>
      <w:lvlText w:val="▪"/>
      <w:lvlJc w:val="left"/>
      <w:pPr>
        <w:ind w:left="720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14" w15:restartNumberingAfterBreak="0">
    <w:nsid w:val="47D8688F"/>
    <w:multiLevelType w:val="hybridMultilevel"/>
    <w:tmpl w:val="E6E2179C"/>
    <w:lvl w:ilvl="0" w:tplc="3E2EE4D4">
      <w:start w:val="1"/>
      <w:numFmt w:val="bullet"/>
      <w:lvlText w:val=""/>
      <w:lvlJc w:val="left"/>
      <w:pPr>
        <w:ind w:left="1560"/>
      </w:pPr>
      <w:rPr>
        <w:rFonts w:ascii="Wingdings" w:eastAsia="Wingdings" w:hAnsi="Wingdings" w:cs="Wingdings"/>
        <w:b w:val="0"/>
        <w:i w:val="0"/>
        <w:strike w:val="0"/>
        <w:dstrike w:val="0"/>
        <w:color w:val="282828"/>
        <w:sz w:val="24"/>
        <w:szCs w:val="24"/>
        <w:u w:val="none" w:color="000000"/>
        <w:bdr w:val="none" w:sz="0" w:space="0" w:color="auto"/>
        <w:shd w:val="clear" w:color="auto" w:fill="auto"/>
        <w:vertAlign w:val="baseline"/>
      </w:rPr>
    </w:lvl>
    <w:lvl w:ilvl="1" w:tplc="49C0B79E">
      <w:start w:val="1"/>
      <w:numFmt w:val="bullet"/>
      <w:lvlText w:val="-"/>
      <w:lvlJc w:val="left"/>
      <w:pPr>
        <w:ind w:left="207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A60C8C00">
      <w:start w:val="1"/>
      <w:numFmt w:val="bullet"/>
      <w:lvlText w:val="▪"/>
      <w:lvlJc w:val="left"/>
      <w:pPr>
        <w:ind w:left="168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70B6997A">
      <w:start w:val="1"/>
      <w:numFmt w:val="bullet"/>
      <w:lvlText w:val="•"/>
      <w:lvlJc w:val="left"/>
      <w:pPr>
        <w:ind w:left="240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4B2C4B8C">
      <w:start w:val="1"/>
      <w:numFmt w:val="bullet"/>
      <w:lvlText w:val="o"/>
      <w:lvlJc w:val="left"/>
      <w:pPr>
        <w:ind w:left="312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A04C2868">
      <w:start w:val="1"/>
      <w:numFmt w:val="bullet"/>
      <w:lvlText w:val="▪"/>
      <w:lvlJc w:val="left"/>
      <w:pPr>
        <w:ind w:left="384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68305814">
      <w:start w:val="1"/>
      <w:numFmt w:val="bullet"/>
      <w:lvlText w:val="•"/>
      <w:lvlJc w:val="left"/>
      <w:pPr>
        <w:ind w:left="456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50F88CC0">
      <w:start w:val="1"/>
      <w:numFmt w:val="bullet"/>
      <w:lvlText w:val="o"/>
      <w:lvlJc w:val="left"/>
      <w:pPr>
        <w:ind w:left="528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23667B3C">
      <w:start w:val="1"/>
      <w:numFmt w:val="bullet"/>
      <w:lvlText w:val="▪"/>
      <w:lvlJc w:val="left"/>
      <w:pPr>
        <w:ind w:left="600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15" w15:restartNumberingAfterBreak="0">
    <w:nsid w:val="4F675ED3"/>
    <w:multiLevelType w:val="hybridMultilevel"/>
    <w:tmpl w:val="1CD45FAC"/>
    <w:lvl w:ilvl="0" w:tplc="CD560FAC">
      <w:start w:val="1"/>
      <w:numFmt w:val="bullet"/>
      <w:lvlText w:val="-"/>
      <w:lvlJc w:val="left"/>
      <w:pPr>
        <w:ind w:left="170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9AC87EAC">
      <w:start w:val="1"/>
      <w:numFmt w:val="bullet"/>
      <w:lvlText w:val="o"/>
      <w:lvlJc w:val="left"/>
      <w:pPr>
        <w:ind w:left="178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16C00F52">
      <w:start w:val="1"/>
      <w:numFmt w:val="bullet"/>
      <w:lvlText w:val="▪"/>
      <w:lvlJc w:val="left"/>
      <w:pPr>
        <w:ind w:left="250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0E4E1FCE">
      <w:start w:val="1"/>
      <w:numFmt w:val="bullet"/>
      <w:lvlText w:val="•"/>
      <w:lvlJc w:val="left"/>
      <w:pPr>
        <w:ind w:left="322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7884C02E">
      <w:start w:val="1"/>
      <w:numFmt w:val="bullet"/>
      <w:lvlText w:val="o"/>
      <w:lvlJc w:val="left"/>
      <w:pPr>
        <w:ind w:left="394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323EFD6A">
      <w:start w:val="1"/>
      <w:numFmt w:val="bullet"/>
      <w:lvlText w:val="▪"/>
      <w:lvlJc w:val="left"/>
      <w:pPr>
        <w:ind w:left="466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88C44630">
      <w:start w:val="1"/>
      <w:numFmt w:val="bullet"/>
      <w:lvlText w:val="•"/>
      <w:lvlJc w:val="left"/>
      <w:pPr>
        <w:ind w:left="538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05D28FFE">
      <w:start w:val="1"/>
      <w:numFmt w:val="bullet"/>
      <w:lvlText w:val="o"/>
      <w:lvlJc w:val="left"/>
      <w:pPr>
        <w:ind w:left="610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7018C33C">
      <w:start w:val="1"/>
      <w:numFmt w:val="bullet"/>
      <w:lvlText w:val="▪"/>
      <w:lvlJc w:val="left"/>
      <w:pPr>
        <w:ind w:left="682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16" w15:restartNumberingAfterBreak="0">
    <w:nsid w:val="57AE7DD9"/>
    <w:multiLevelType w:val="hybridMultilevel"/>
    <w:tmpl w:val="8254651C"/>
    <w:lvl w:ilvl="0" w:tplc="3D80D174">
      <w:start w:val="1"/>
      <w:numFmt w:val="bullet"/>
      <w:lvlText w:val="-"/>
      <w:lvlJc w:val="left"/>
      <w:pPr>
        <w:ind w:left="1702"/>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E6C01B9C">
      <w:start w:val="1"/>
      <w:numFmt w:val="bullet"/>
      <w:lvlText w:val="o"/>
      <w:lvlJc w:val="left"/>
      <w:pPr>
        <w:ind w:left="178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90D6F7B6">
      <w:start w:val="1"/>
      <w:numFmt w:val="bullet"/>
      <w:lvlText w:val="▪"/>
      <w:lvlJc w:val="left"/>
      <w:pPr>
        <w:ind w:left="250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BF000BC6">
      <w:start w:val="1"/>
      <w:numFmt w:val="bullet"/>
      <w:lvlText w:val="•"/>
      <w:lvlJc w:val="left"/>
      <w:pPr>
        <w:ind w:left="322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2C96F99A">
      <w:start w:val="1"/>
      <w:numFmt w:val="bullet"/>
      <w:lvlText w:val="o"/>
      <w:lvlJc w:val="left"/>
      <w:pPr>
        <w:ind w:left="394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3DFE9F08">
      <w:start w:val="1"/>
      <w:numFmt w:val="bullet"/>
      <w:lvlText w:val="▪"/>
      <w:lvlJc w:val="left"/>
      <w:pPr>
        <w:ind w:left="466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9CA85C68">
      <w:start w:val="1"/>
      <w:numFmt w:val="bullet"/>
      <w:lvlText w:val="•"/>
      <w:lvlJc w:val="left"/>
      <w:pPr>
        <w:ind w:left="538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7ADCA92C">
      <w:start w:val="1"/>
      <w:numFmt w:val="bullet"/>
      <w:lvlText w:val="o"/>
      <w:lvlJc w:val="left"/>
      <w:pPr>
        <w:ind w:left="610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AE28B96A">
      <w:start w:val="1"/>
      <w:numFmt w:val="bullet"/>
      <w:lvlText w:val="▪"/>
      <w:lvlJc w:val="left"/>
      <w:pPr>
        <w:ind w:left="682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17" w15:restartNumberingAfterBreak="0">
    <w:nsid w:val="5DBC40EA"/>
    <w:multiLevelType w:val="hybridMultilevel"/>
    <w:tmpl w:val="19808A44"/>
    <w:lvl w:ilvl="0" w:tplc="CC8CCCC2">
      <w:start w:val="1"/>
      <w:numFmt w:val="bullet"/>
      <w:lvlText w:val="-"/>
      <w:lvlJc w:val="left"/>
      <w:pPr>
        <w:ind w:left="977"/>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A8485F34">
      <w:start w:val="1"/>
      <w:numFmt w:val="bullet"/>
      <w:lvlText w:val="o"/>
      <w:lvlJc w:val="left"/>
      <w:pPr>
        <w:ind w:left="108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DEA050C0">
      <w:start w:val="1"/>
      <w:numFmt w:val="bullet"/>
      <w:lvlText w:val="▪"/>
      <w:lvlJc w:val="left"/>
      <w:pPr>
        <w:ind w:left="180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258CD1EC">
      <w:start w:val="1"/>
      <w:numFmt w:val="bullet"/>
      <w:lvlText w:val="•"/>
      <w:lvlJc w:val="left"/>
      <w:pPr>
        <w:ind w:left="252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DF988456">
      <w:start w:val="1"/>
      <w:numFmt w:val="bullet"/>
      <w:lvlText w:val="o"/>
      <w:lvlJc w:val="left"/>
      <w:pPr>
        <w:ind w:left="324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70C015EE">
      <w:start w:val="1"/>
      <w:numFmt w:val="bullet"/>
      <w:lvlText w:val="▪"/>
      <w:lvlJc w:val="left"/>
      <w:pPr>
        <w:ind w:left="396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B45A8C3C">
      <w:start w:val="1"/>
      <w:numFmt w:val="bullet"/>
      <w:lvlText w:val="•"/>
      <w:lvlJc w:val="left"/>
      <w:pPr>
        <w:ind w:left="468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5E904178">
      <w:start w:val="1"/>
      <w:numFmt w:val="bullet"/>
      <w:lvlText w:val="o"/>
      <w:lvlJc w:val="left"/>
      <w:pPr>
        <w:ind w:left="540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2E06F058">
      <w:start w:val="1"/>
      <w:numFmt w:val="bullet"/>
      <w:lvlText w:val="▪"/>
      <w:lvlJc w:val="left"/>
      <w:pPr>
        <w:ind w:left="612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18" w15:restartNumberingAfterBreak="0">
    <w:nsid w:val="6E0764BB"/>
    <w:multiLevelType w:val="hybridMultilevel"/>
    <w:tmpl w:val="6236426A"/>
    <w:lvl w:ilvl="0" w:tplc="27FE7EF8">
      <w:start w:val="1"/>
      <w:numFmt w:val="bullet"/>
      <w:lvlText w:val="-"/>
      <w:lvlJc w:val="left"/>
      <w:pPr>
        <w:ind w:left="1700"/>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1" w:tplc="4D284AC0">
      <w:start w:val="1"/>
      <w:numFmt w:val="bullet"/>
      <w:lvlText w:val="o"/>
      <w:lvlJc w:val="left"/>
      <w:pPr>
        <w:ind w:left="211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2" w:tplc="FE0000D2">
      <w:start w:val="1"/>
      <w:numFmt w:val="bullet"/>
      <w:lvlText w:val="▪"/>
      <w:lvlJc w:val="left"/>
      <w:pPr>
        <w:ind w:left="283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3" w:tplc="F3EE84C6">
      <w:start w:val="1"/>
      <w:numFmt w:val="bullet"/>
      <w:lvlText w:val="•"/>
      <w:lvlJc w:val="left"/>
      <w:pPr>
        <w:ind w:left="355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4" w:tplc="1D82541A">
      <w:start w:val="1"/>
      <w:numFmt w:val="bullet"/>
      <w:lvlText w:val="o"/>
      <w:lvlJc w:val="left"/>
      <w:pPr>
        <w:ind w:left="427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5" w:tplc="F7E823F8">
      <w:start w:val="1"/>
      <w:numFmt w:val="bullet"/>
      <w:lvlText w:val="▪"/>
      <w:lvlJc w:val="left"/>
      <w:pPr>
        <w:ind w:left="499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6" w:tplc="6CF8DD08">
      <w:start w:val="1"/>
      <w:numFmt w:val="bullet"/>
      <w:lvlText w:val="•"/>
      <w:lvlJc w:val="left"/>
      <w:pPr>
        <w:ind w:left="571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7" w:tplc="FB044FE6">
      <w:start w:val="1"/>
      <w:numFmt w:val="bullet"/>
      <w:lvlText w:val="o"/>
      <w:lvlJc w:val="left"/>
      <w:pPr>
        <w:ind w:left="643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lvl w:ilvl="8" w:tplc="8F38ED84">
      <w:start w:val="1"/>
      <w:numFmt w:val="bullet"/>
      <w:lvlText w:val="▪"/>
      <w:lvlJc w:val="left"/>
      <w:pPr>
        <w:ind w:left="7158"/>
      </w:pPr>
      <w:rPr>
        <w:rFonts w:ascii="Times New Roman" w:eastAsia="Times New Roman" w:hAnsi="Times New Roman" w:cs="Times New Roman"/>
        <w:b w:val="0"/>
        <w:i w:val="0"/>
        <w:strike w:val="0"/>
        <w:dstrike w:val="0"/>
        <w:color w:val="282828"/>
        <w:sz w:val="24"/>
        <w:szCs w:val="24"/>
        <w:u w:val="none" w:color="000000"/>
        <w:bdr w:val="none" w:sz="0" w:space="0" w:color="auto"/>
        <w:shd w:val="clear" w:color="auto" w:fill="auto"/>
        <w:vertAlign w:val="baseline"/>
      </w:rPr>
    </w:lvl>
  </w:abstractNum>
  <w:abstractNum w:abstractNumId="19" w15:restartNumberingAfterBreak="0">
    <w:nsid w:val="708C7FEE"/>
    <w:multiLevelType w:val="hybridMultilevel"/>
    <w:tmpl w:val="1F30BF60"/>
    <w:lvl w:ilvl="0" w:tplc="4D6455C4">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A87C2">
      <w:start w:val="1"/>
      <w:numFmt w:val="bullet"/>
      <w:lvlText w:val="o"/>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6EC3A">
      <w:start w:val="1"/>
      <w:numFmt w:val="bullet"/>
      <w:lvlText w:val="▪"/>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3E6316">
      <w:start w:val="1"/>
      <w:numFmt w:val="bullet"/>
      <w:lvlText w:val="•"/>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03BA8">
      <w:start w:val="1"/>
      <w:numFmt w:val="bullet"/>
      <w:lvlText w:val="o"/>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4B24A">
      <w:start w:val="1"/>
      <w:numFmt w:val="bullet"/>
      <w:lvlText w:val="▪"/>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A31F0">
      <w:start w:val="1"/>
      <w:numFmt w:val="bullet"/>
      <w:lvlText w:val="•"/>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8440E">
      <w:start w:val="1"/>
      <w:numFmt w:val="bullet"/>
      <w:lvlText w:val="o"/>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A59F2">
      <w:start w:val="1"/>
      <w:numFmt w:val="bullet"/>
      <w:lvlText w:val="▪"/>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9"/>
  </w:num>
  <w:num w:numId="3">
    <w:abstractNumId w:val="4"/>
  </w:num>
  <w:num w:numId="4">
    <w:abstractNumId w:val="18"/>
  </w:num>
  <w:num w:numId="5">
    <w:abstractNumId w:val="15"/>
  </w:num>
  <w:num w:numId="6">
    <w:abstractNumId w:val="7"/>
  </w:num>
  <w:num w:numId="7">
    <w:abstractNumId w:val="5"/>
  </w:num>
  <w:num w:numId="8">
    <w:abstractNumId w:val="13"/>
  </w:num>
  <w:num w:numId="9">
    <w:abstractNumId w:val="12"/>
  </w:num>
  <w:num w:numId="10">
    <w:abstractNumId w:val="8"/>
  </w:num>
  <w:num w:numId="11">
    <w:abstractNumId w:val="3"/>
  </w:num>
  <w:num w:numId="12">
    <w:abstractNumId w:val="17"/>
  </w:num>
  <w:num w:numId="13">
    <w:abstractNumId w:val="1"/>
  </w:num>
  <w:num w:numId="14">
    <w:abstractNumId w:val="16"/>
  </w:num>
  <w:num w:numId="15">
    <w:abstractNumId w:val="14"/>
  </w:num>
  <w:num w:numId="16">
    <w:abstractNumId w:val="2"/>
  </w:num>
  <w:num w:numId="17">
    <w:abstractNumId w:val="11"/>
  </w:num>
  <w:num w:numId="18">
    <w:abstractNumId w:val="6"/>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B5"/>
    <w:rsid w:val="0015230F"/>
    <w:rsid w:val="002406C3"/>
    <w:rsid w:val="00282687"/>
    <w:rsid w:val="00371A66"/>
    <w:rsid w:val="004F42E0"/>
    <w:rsid w:val="006363B5"/>
    <w:rsid w:val="0083646B"/>
    <w:rsid w:val="009E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D40F"/>
  <w15:chartTrackingRefBased/>
  <w15:docId w15:val="{7047B001-ABB3-43F0-A795-DDEADA61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687"/>
    <w:pPr>
      <w:spacing w:after="0" w:line="240" w:lineRule="auto"/>
    </w:pPr>
    <w:rPr>
      <w:rFonts w:ascii="Times New Roman" w:eastAsiaTheme="minorEastAsia" w:hAnsi="Times New Roman" w:cs="Times New Roman"/>
      <w:sz w:val="24"/>
      <w:szCs w:val="24"/>
      <w:lang w:eastAsia="ru-RU"/>
    </w:rPr>
  </w:style>
  <w:style w:type="paragraph" w:styleId="1">
    <w:name w:val="heading 1"/>
    <w:next w:val="a"/>
    <w:link w:val="10"/>
    <w:uiPriority w:val="9"/>
    <w:unhideWhenUsed/>
    <w:qFormat/>
    <w:rsid w:val="002406C3"/>
    <w:pPr>
      <w:keepNext/>
      <w:keepLines/>
      <w:spacing w:after="5" w:line="271" w:lineRule="auto"/>
      <w:ind w:left="1570" w:hanging="10"/>
      <w:outlineLvl w:val="0"/>
    </w:pPr>
    <w:rPr>
      <w:rFonts w:ascii="Times New Roman" w:eastAsia="Times New Roman" w:hAnsi="Times New Roman" w:cs="Times New Roman"/>
      <w:b/>
      <w:color w:val="282828"/>
      <w:sz w:val="24"/>
      <w:lang w:eastAsia="ru-RU"/>
    </w:rPr>
  </w:style>
  <w:style w:type="paragraph" w:styleId="2">
    <w:name w:val="heading 2"/>
    <w:next w:val="a"/>
    <w:link w:val="20"/>
    <w:uiPriority w:val="9"/>
    <w:unhideWhenUsed/>
    <w:qFormat/>
    <w:rsid w:val="002406C3"/>
    <w:pPr>
      <w:keepNext/>
      <w:keepLines/>
      <w:spacing w:after="5" w:line="271" w:lineRule="auto"/>
      <w:ind w:left="1570" w:hanging="10"/>
      <w:outlineLvl w:val="1"/>
    </w:pPr>
    <w:rPr>
      <w:rFonts w:ascii="Times New Roman" w:eastAsia="Times New Roman" w:hAnsi="Times New Roman" w:cs="Times New Roman"/>
      <w:b/>
      <w:color w:val="282828"/>
      <w:sz w:val="24"/>
      <w:lang w:eastAsia="ru-RU"/>
    </w:rPr>
  </w:style>
  <w:style w:type="paragraph" w:styleId="3">
    <w:name w:val="heading 3"/>
    <w:next w:val="a"/>
    <w:link w:val="30"/>
    <w:uiPriority w:val="9"/>
    <w:unhideWhenUsed/>
    <w:qFormat/>
    <w:rsid w:val="002406C3"/>
    <w:pPr>
      <w:keepNext/>
      <w:keepLines/>
      <w:spacing w:after="5" w:line="271" w:lineRule="auto"/>
      <w:ind w:left="862" w:hanging="10"/>
      <w:jc w:val="both"/>
      <w:outlineLvl w:val="2"/>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687"/>
    <w:pPr>
      <w:spacing w:before="100" w:beforeAutospacing="1" w:after="100" w:afterAutospacing="1"/>
    </w:pPr>
    <w:rPr>
      <w:rFonts w:ascii="Times" w:hAnsi="Times"/>
      <w:sz w:val="20"/>
      <w:szCs w:val="20"/>
    </w:rPr>
  </w:style>
  <w:style w:type="paragraph" w:styleId="a4">
    <w:name w:val="List Paragraph"/>
    <w:basedOn w:val="a"/>
    <w:uiPriority w:val="34"/>
    <w:qFormat/>
    <w:rsid w:val="00282687"/>
    <w:pPr>
      <w:ind w:left="720"/>
      <w:contextualSpacing/>
    </w:pPr>
  </w:style>
  <w:style w:type="character" w:customStyle="1" w:styleId="10">
    <w:name w:val="Заголовок 1 Знак"/>
    <w:basedOn w:val="a0"/>
    <w:link w:val="1"/>
    <w:uiPriority w:val="9"/>
    <w:rsid w:val="002406C3"/>
    <w:rPr>
      <w:rFonts w:ascii="Times New Roman" w:eastAsia="Times New Roman" w:hAnsi="Times New Roman" w:cs="Times New Roman"/>
      <w:b/>
      <w:color w:val="282828"/>
      <w:sz w:val="24"/>
      <w:lang w:eastAsia="ru-RU"/>
    </w:rPr>
  </w:style>
  <w:style w:type="character" w:customStyle="1" w:styleId="20">
    <w:name w:val="Заголовок 2 Знак"/>
    <w:basedOn w:val="a0"/>
    <w:link w:val="2"/>
    <w:uiPriority w:val="9"/>
    <w:rsid w:val="002406C3"/>
    <w:rPr>
      <w:rFonts w:ascii="Times New Roman" w:eastAsia="Times New Roman" w:hAnsi="Times New Roman" w:cs="Times New Roman"/>
      <w:b/>
      <w:color w:val="282828"/>
      <w:sz w:val="24"/>
      <w:lang w:eastAsia="ru-RU"/>
    </w:rPr>
  </w:style>
  <w:style w:type="character" w:customStyle="1" w:styleId="30">
    <w:name w:val="Заголовок 3 Знак"/>
    <w:basedOn w:val="a0"/>
    <w:link w:val="3"/>
    <w:uiPriority w:val="9"/>
    <w:rsid w:val="002406C3"/>
    <w:rPr>
      <w:rFonts w:ascii="Times New Roman" w:eastAsia="Times New Roman" w:hAnsi="Times New Roman" w:cs="Times New Roman"/>
      <w:b/>
      <w:color w:val="000000"/>
      <w:sz w:val="24"/>
      <w:lang w:eastAsia="ru-RU"/>
    </w:rPr>
  </w:style>
  <w:style w:type="table" w:customStyle="1" w:styleId="TableGrid">
    <w:name w:val="TableGrid"/>
    <w:rsid w:val="002406C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5933</Words>
  <Characters>33819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Гафоров Азам</dc:creator>
  <cp:keywords/>
  <dc:description/>
  <cp:lastModifiedBy>Гафоров Азам</cp:lastModifiedBy>
  <cp:revision>5</cp:revision>
  <dcterms:created xsi:type="dcterms:W3CDTF">2022-06-14T14:04:00Z</dcterms:created>
  <dcterms:modified xsi:type="dcterms:W3CDTF">2022-06-17T07:17:00Z</dcterms:modified>
</cp:coreProperties>
</file>