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1D" w:rsidRPr="00AA0C1D" w:rsidRDefault="00AA0C1D" w:rsidP="00813A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A0C1D">
        <w:rPr>
          <w:rFonts w:ascii="Times New Roman" w:hAnsi="Times New Roman"/>
          <w:b/>
          <w:bCs/>
          <w:sz w:val="28"/>
          <w:szCs w:val="28"/>
        </w:rPr>
        <w:t>День 1</w:t>
      </w:r>
    </w:p>
    <w:p w:rsidR="002007E0" w:rsidRDefault="00AA0C1D" w:rsidP="00813A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0C1D">
        <w:rPr>
          <w:rFonts w:ascii="Times New Roman" w:hAnsi="Times New Roman"/>
          <w:b/>
          <w:bCs/>
          <w:sz w:val="28"/>
          <w:szCs w:val="28"/>
        </w:rPr>
        <w:t xml:space="preserve"> 5.06.18</w:t>
      </w:r>
    </w:p>
    <w:p w:rsidR="00AA0C1D" w:rsidRPr="00AA0C1D" w:rsidRDefault="00AA0C1D" w:rsidP="00813AC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Ознакомилась с правилами техники безопасности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0C1D" w:rsidRDefault="00AA0C1D" w:rsidP="00AA0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C1D" w:rsidRPr="00AD302C" w:rsidRDefault="00AA0C1D" w:rsidP="00BB47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02C">
        <w:rPr>
          <w:rFonts w:ascii="Times New Roman" w:hAnsi="Times New Roman" w:cs="Times New Roman"/>
          <w:b/>
          <w:sz w:val="32"/>
          <w:szCs w:val="32"/>
        </w:rPr>
        <w:t>Техника безопасности</w:t>
      </w:r>
    </w:p>
    <w:p w:rsidR="00AA0C1D" w:rsidRPr="00796CFA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Общие положения безопасной работы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1. К работе в лаборатории допускаются лица, достигшие 18 летнего возраста, прошедшие медосмотр не имеющие противопоказания по состоянию здоровья, прошедшие инструктаж по технике безопасности, противопожарным мероприятиям и охране труда. В лаборатории следует работать в чистом халате. Нельзя пить воду, принимать пищу, курить.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Тщательно следить за чистотой реактивов и не опускать использованную пипетку в емкость с другим реактивом, а также выливать реактив, взятый для анализов, обратно в емкость.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3. Не следует использовать один и тот же инструмент для отбора различных веществ.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4. Нельзя заглядывать сверху и наклоняться над сосудами с кипящей жидкостью или при смешивании в них каких-либо веществ.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При работе с опасными веществами в лабораторной комнате должно находиться не менее двух сотрудников, один из которых назначается старшим.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6. Разрешается работать только на исправных электроприборах и оборудовании.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7. После окончания аналитических работ необходимо выключить воду, газ, электроприборы.</w:t>
      </w:r>
    </w:p>
    <w:p w:rsidR="00AA0C1D" w:rsidRPr="00796CFA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эксплуатации электроустановок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lastRenderedPageBreak/>
        <w:t>1. К оперативному обслуживанию электроустановок допускаются лица, прошедшие обучение и проверку знаний с выдачей специального удостоверения.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Установки напряжением выше 1000В обслуживаются только специально обученным персоналом.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3. При эксплуатации электронагревательных приборов необходимо соблюдать правила противопожарной безопасности.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4. Питание переносных электроприемников разрешается только через трансформатор, подключение к автотрансформатору запрещается. Перед началом работы с электроинструментом нужно убедиться в его исправности.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Для зашиты от поражения электротоком необходимо пользоваться защитными диэлектрическими средствами.</w:t>
      </w:r>
    </w:p>
    <w:p w:rsidR="00AA0C1D" w:rsidRPr="00796CFA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мытье химической посуды.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Мыть посуду следует сразу после ее использования, не откладывая на следующий день.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выборе способа очистки необходимо исходить из природы загрязнения их растворимости в воде или водных растворах, в органических растворах, способности окисляться.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работе с ершом нужно следить за тем, чтобы нижним концом его не проткнуть дно или не разбить стенки сосуда.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При мытье обязательно надевать резиновые перчатки, а в случае использования агрессивных жидкостей, особенно хромовой смеси, концентрированных щелочей и т.п. - защитные очки или маску.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Желательно, чтобы очистка посуды осуществлялась непосредственно работающим с ней сотрудником. Если свойства загрязнения лаборанту неизвестны, перед мытьем посуды он должен получить подробные сведения от сотрудника, работавшего с этой посудой.</w:t>
      </w:r>
    </w:p>
    <w:p w:rsidR="00AA0C1D" w:rsidRPr="00796CFA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lastRenderedPageBreak/>
        <w:t xml:space="preserve">Чистой считают такую стеклянную посуду, на стенках которой не остается отдельных капель, а после стекания воды видна ее тончайшая равномерная пленка. Чистую посуду сушат в </w:t>
      </w:r>
      <w:r w:rsidRPr="00796CFA">
        <w:rPr>
          <w:color w:val="222222"/>
          <w:sz w:val="28"/>
          <w:szCs w:val="28"/>
        </w:rPr>
        <w:t>сушильном шкафу при температуре 80-100°С.</w:t>
      </w:r>
    </w:p>
    <w:p w:rsidR="00AA0C1D" w:rsidRPr="00796CFA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796CFA">
        <w:rPr>
          <w:color w:val="222222"/>
          <w:sz w:val="28"/>
          <w:szCs w:val="28"/>
        </w:rPr>
        <w:t>Техника безопасности при работе с едкими веществами (кислоты, щелочи)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1. Все химические реактивы должны храниться в соответствующей упаковке и иметь этикетки с ясным обозначением содержимого.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2. Растворы щелочей и концентрированных кислот должны храниться в помещении лаборатории в небольших количествах, в толстостенной стеклянной таре объемом 1-2 л под тягой.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3. Переливание концентрированных кислот и щелочей в рабочих помещениях производится только в вытяжном шкафу.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4. Для переноса малых количеств кислот и щелочей следует использовать пипетки с резиновыми грушами.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5. Нейтрализацию проводить только после разбавления.</w:t>
      </w:r>
    </w:p>
    <w:p w:rsidR="00AA0C1D" w:rsidRPr="00F439A8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6. При приготовлении растворов кислот кислоту вливают в воду при охлаждении, а не наоборот, так как при этом происходит значительное выделение тепла, что может привести к растрескиванию стеклянной посуды и «выбрасыванию» брызг кислоты.</w:t>
      </w:r>
    </w:p>
    <w:p w:rsidR="00AA0C1D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 w:rsidRPr="00F439A8">
        <w:rPr>
          <w:color w:val="222222"/>
          <w:sz w:val="28"/>
          <w:szCs w:val="28"/>
        </w:rPr>
        <w:t>7. Пролитые на стол (пол) концентрированные кислоты и щелочи немедленно засыпают песком, нейтрализуют мелом или содой до прекращения вскипания и лишь после этого проводят уборку.</w:t>
      </w:r>
    </w:p>
    <w:p w:rsidR="00AA0C1D" w:rsidRDefault="00AA0C1D" w:rsidP="00BB47DD">
      <w:pPr>
        <w:pStyle w:val="af8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</w:p>
    <w:p w:rsidR="00AA0C1D" w:rsidRDefault="00AA0C1D" w:rsidP="00AA0C1D">
      <w:pPr>
        <w:pStyle w:val="af8"/>
        <w:shd w:val="clear" w:color="auto" w:fill="FEFEFE"/>
        <w:spacing w:before="300" w:beforeAutospacing="0" w:after="300" w:afterAutospacing="0"/>
        <w:ind w:left="300" w:right="900"/>
        <w:jc w:val="right"/>
        <w:rPr>
          <w:color w:val="222222"/>
          <w:sz w:val="28"/>
          <w:szCs w:val="28"/>
        </w:rPr>
      </w:pPr>
    </w:p>
    <w:p w:rsidR="00AA0C1D" w:rsidRDefault="00AA0C1D" w:rsidP="00AA0C1D">
      <w:pPr>
        <w:pStyle w:val="af8"/>
        <w:shd w:val="clear" w:color="auto" w:fill="FEFEFE"/>
        <w:spacing w:before="300" w:beforeAutospacing="0" w:after="300" w:afterAutospacing="0"/>
        <w:ind w:left="300" w:right="90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Подпись_____________</w:t>
      </w:r>
    </w:p>
    <w:p w:rsidR="00AA0C1D" w:rsidRPr="00AA0C1D" w:rsidRDefault="00AA0C1D" w:rsidP="00AA0C1D">
      <w:pPr>
        <w:pStyle w:val="af8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AA0C1D">
        <w:rPr>
          <w:b/>
          <w:bCs/>
          <w:sz w:val="28"/>
          <w:szCs w:val="28"/>
        </w:rPr>
        <w:lastRenderedPageBreak/>
        <w:t xml:space="preserve">День 2 </w:t>
      </w:r>
    </w:p>
    <w:p w:rsidR="00DF30BA" w:rsidRPr="00AA0C1D" w:rsidRDefault="00AA0C1D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C1D">
        <w:rPr>
          <w:rFonts w:ascii="Times New Roman" w:hAnsi="Times New Roman" w:cs="Times New Roman"/>
          <w:b/>
          <w:bCs/>
          <w:sz w:val="28"/>
          <w:szCs w:val="28"/>
        </w:rPr>
        <w:t>6.06.18</w:t>
      </w:r>
    </w:p>
    <w:p w:rsidR="00AA0C1D" w:rsidRDefault="00AA0C1D" w:rsidP="00AA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отбирала</w:t>
      </w:r>
      <w:r w:rsidRPr="007D1EE5">
        <w:rPr>
          <w:rFonts w:ascii="Times New Roman" w:hAnsi="Times New Roman" w:cs="Times New Roman"/>
          <w:sz w:val="28"/>
          <w:szCs w:val="28"/>
        </w:rPr>
        <w:t xml:space="preserve"> воду для 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В соответствии с ГОСТ Р «Вода. Общие требования к отбору проб», ГОСТ Р «Вода питьевая. Отбор проб» для проведения химико-аналитического контроля качества воды, необходимо следовать следующим рекомендациям: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Пробы отбирают в емкости из полимерных материалов, разрешенных для контакта с водой – бутылки из ПЭТФ (пример рис. 1), либо других материалов предназначенных для контакта с пищевыми продуктами. Также отбор проб можно производить в емкости из химически стойкого стекла.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Рис. 1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noProof/>
          <w:color w:val="000000"/>
          <w:sz w:val="28"/>
          <w:szCs w:val="28"/>
        </w:rPr>
        <w:drawing>
          <wp:inline distT="0" distB="0" distL="0" distR="0" wp14:anchorId="6DDC6866" wp14:editId="3B9DF070">
            <wp:extent cx="1216025" cy="1906905"/>
            <wp:effectExtent l="0" t="0" r="3175" b="0"/>
            <wp:docPr id="1" name="Рисунок 1" descr="http://pandia.ru/text/79/170/images/image0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170/images/image001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noProof/>
          <w:color w:val="000000"/>
          <w:sz w:val="28"/>
          <w:szCs w:val="28"/>
        </w:rPr>
        <w:drawing>
          <wp:inline distT="0" distB="0" distL="0" distR="0" wp14:anchorId="351DDB5E" wp14:editId="55758774">
            <wp:extent cx="1351915" cy="1936115"/>
            <wp:effectExtent l="0" t="0" r="635" b="6985"/>
            <wp:docPr id="2" name="Рисунок 2" descr="http://pandia.ru/text/79/170/images/image0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70/images/image002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 xml:space="preserve"> Объем пробы должен составлять не менее 3 литров.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lastRenderedPageBreak/>
        <w:t>·  Перед отбором пробы, емкости для отбора проб необходимо не менее двух раз ополаскивать водой, подлежащий анализу. Емкости для отбора проб должны быть тщательно промыты, чтобы свести к минимуму возможные загрязнения пробы.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При транспортировании емкости размещают внутри тары (контейнера, ящика, футляра и т. п.), препятствующей загрязнению и повреждению емкостей с пробами. Тара должна быть сконструирована так, чтобы препятствовать самопроизвольному открытию пробок емкостей.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Проба воды для химико-аналитического контроля должна быть доставлена в день отбора. Если это невозможно, отобранную пробу охлаждают (в холодильнике при температуре 4 С), но не более чем 24 часа.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При отборе проб из скважины, резервуара, необходимо произвести спуск воды продолжительностью не менее 10 минут (для слива застоявшейся воды).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Сведения о месте отбора проб и условиях, при которых они были отобраны, указывают на этикетке и прикрепляют к емкости для отбора проб.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В соответствии с ГОСТ Р «Вода. Отбор проб для микробиологического анализа» при отборе проб для определения микробиологических показателей необходимо:</w:t>
      </w:r>
    </w:p>
    <w:p w:rsidR="00AA0C1D" w:rsidRPr="007D1EE5" w:rsidRDefault="00AA0C1D" w:rsidP="00AA0C1D">
      <w:pPr>
        <w:pStyle w:val="af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Для отбора проб применяют </w:t>
      </w:r>
      <w:r w:rsidRPr="007D1EE5">
        <w:rPr>
          <w:i/>
          <w:iCs/>
          <w:color w:val="000000"/>
          <w:sz w:val="28"/>
          <w:szCs w:val="28"/>
          <w:bdr w:val="none" w:sz="0" w:space="0" w:color="auto" w:frame="1"/>
        </w:rPr>
        <w:t>чистые стерильные </w:t>
      </w:r>
      <w:r w:rsidRPr="007D1EE5">
        <w:rPr>
          <w:color w:val="000000"/>
          <w:sz w:val="28"/>
          <w:szCs w:val="28"/>
        </w:rPr>
        <w:t>емкости, изготовленные из стекла (пример рис. 2)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8DA52F9" wp14:editId="0AADC82B">
            <wp:extent cx="972820" cy="2421890"/>
            <wp:effectExtent l="0" t="0" r="0" b="0"/>
            <wp:docPr id="3" name="Рисунок 3" descr="http://pandia.ru/text/79/170/images/image0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70/images/image003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E5">
        <w:rPr>
          <w:color w:val="000000"/>
          <w:sz w:val="28"/>
          <w:szCs w:val="28"/>
        </w:rPr>
        <w:t>Рис.2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Емкости для отбора проб должны быть оснащены плотно закрывающимися пробками (силиконовыми, резиновыми). Выдается в Лаборатории.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Непосредственно перед отбором пробы кран стерилизуют предпочтительно фламбированием (обработка крана горящим тампоном, смоченным 96 %-ным этиловым спиртом). Качество фламбирования определяют появлением шипящего звука при контакте с водой после открытия крана.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Перед непосредственным отбором пробы необходимо вымыть руки с мылом.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Открытую емкость для отбора проб помещают под кран в струю воды и заполняют ее до риски,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:rsidR="00AA0C1D" w:rsidRPr="007D1EE5" w:rsidRDefault="00AA0C1D" w:rsidP="00AA0C1D">
      <w:pPr>
        <w:pStyle w:val="af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Не допускается отбирать пробы из </w:t>
      </w:r>
      <w:r w:rsidRPr="007D1EE5">
        <w:rPr>
          <w:i/>
          <w:iCs/>
          <w:color w:val="000000"/>
          <w:sz w:val="28"/>
          <w:szCs w:val="28"/>
          <w:bdr w:val="none" w:sz="0" w:space="0" w:color="auto" w:frame="1"/>
        </w:rPr>
        <w:t>неисправных </w:t>
      </w:r>
      <w:r w:rsidRPr="007D1EE5">
        <w:rPr>
          <w:color w:val="000000"/>
          <w:sz w:val="28"/>
          <w:szCs w:val="28"/>
        </w:rPr>
        <w:t>кранов, имеющих утечку воды.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Отбор пробы необходимо произвести таким образом, чтобы под пробкой оставался слой воздуха.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Отбор проб воды из фонтанирующих скважин проводят из устья скважины.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lastRenderedPageBreak/>
        <w:t>Отбор проб воды из родников проводят на выходе из каптажного сооружения или, если такового нет, - в месте выхода головки родника («грифона») на поверхность земли.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·  Проба воды для микробиологического анализа должна быть доставлена в течении 6 часов с момента отбора.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При отборе проб для определения радона: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Пробы отбирают в емкости из полимерных материалов, разрешенных для контакта с водой – бутылки из ПЭТФ, объемом 1,5 л.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Емкости из полимерного материала могут быть проницаемы для радона. Емкость, по возможности, заполняют, опуская в воду и закрывая под водой, не оставляя пузырей воздуха.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Пробу транспортируют в перевернутом вниз крышкой виде.</w:t>
      </w:r>
    </w:p>
    <w:p w:rsidR="00AA0C1D" w:rsidRPr="007D1EE5" w:rsidRDefault="00AA0C1D" w:rsidP="00AA0C1D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D1EE5">
        <w:rPr>
          <w:color w:val="000000"/>
          <w:sz w:val="28"/>
          <w:szCs w:val="28"/>
        </w:rPr>
        <w:t>Не допускается замораживание пробы</w:t>
      </w:r>
    </w:p>
    <w:p w:rsidR="00AA0C1D" w:rsidRPr="00DE17FD" w:rsidRDefault="00AA0C1D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AEB" w:rsidRPr="00DE17FD" w:rsidRDefault="00A41AEB" w:rsidP="00DE17FD">
      <w:pPr>
        <w:spacing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документы. </w:t>
      </w:r>
    </w:p>
    <w:p w:rsidR="005A5FBC" w:rsidRPr="00DE17FD" w:rsidRDefault="00575DA0" w:rsidP="00DE17FD">
      <w:pPr>
        <w:pStyle w:val="ab"/>
        <w:numPr>
          <w:ilvl w:val="0"/>
          <w:numId w:val="6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СанПиН 2.1.4.1074 – 01</w:t>
      </w:r>
      <w:r w:rsidR="00550110" w:rsidRPr="00DE17FD">
        <w:rPr>
          <w:rFonts w:ascii="Times New Roman" w:hAnsi="Times New Roman"/>
          <w:bCs/>
          <w:sz w:val="28"/>
          <w:szCs w:val="28"/>
        </w:rPr>
        <w:t xml:space="preserve"> (ГОСТ 2874 – 82)</w:t>
      </w:r>
      <w:r w:rsidRPr="00DE17FD">
        <w:rPr>
          <w:rFonts w:ascii="Times New Roman" w:hAnsi="Times New Roman"/>
          <w:bCs/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водоснабжения». </w:t>
      </w:r>
    </w:p>
    <w:p w:rsidR="00550110" w:rsidRPr="00DE17FD" w:rsidRDefault="00575DA0" w:rsidP="00DE17FD">
      <w:pPr>
        <w:pStyle w:val="ab"/>
        <w:numPr>
          <w:ilvl w:val="0"/>
          <w:numId w:val="6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ГН 2.1.5.1315-03 «Предельно допустимые концентрации (ПДК) химических веществ  в воде  водных объектов хозяйственно-питьевого и культурно-бытового водопользования». </w:t>
      </w:r>
    </w:p>
    <w:p w:rsidR="00575DA0" w:rsidRPr="00DE17FD" w:rsidRDefault="00575DA0" w:rsidP="00DE17FD">
      <w:pPr>
        <w:pStyle w:val="ab"/>
        <w:numPr>
          <w:ilvl w:val="0"/>
          <w:numId w:val="6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ГН 2.1.6.1338-03 «Ориентировочные  допустимые уровни воздействия (ОДУ) химических веществ  в воде водных объектов хозяйственно</w:t>
      </w:r>
      <w:r w:rsidR="00550110" w:rsidRPr="00DE17FD">
        <w:rPr>
          <w:rFonts w:ascii="Times New Roman" w:hAnsi="Times New Roman"/>
          <w:bCs/>
          <w:sz w:val="28"/>
          <w:szCs w:val="28"/>
        </w:rPr>
        <w:t xml:space="preserve"> </w:t>
      </w:r>
      <w:r w:rsidRPr="00DE17FD">
        <w:rPr>
          <w:rFonts w:ascii="Times New Roman" w:hAnsi="Times New Roman"/>
          <w:bCs/>
          <w:sz w:val="28"/>
          <w:szCs w:val="28"/>
        </w:rPr>
        <w:t>питьевого и культурно-бытового водопользования»</w:t>
      </w:r>
    </w:p>
    <w:p w:rsidR="00BB47DD" w:rsidRDefault="00BB47DD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DD" w:rsidRDefault="00BB47DD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1C5" w:rsidRPr="00DE17FD" w:rsidRDefault="003C41C5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Ход работы: </w:t>
      </w:r>
    </w:p>
    <w:p w:rsidR="003C41C5" w:rsidRPr="00DE17FD" w:rsidRDefault="00DF30BA" w:rsidP="00DE17FD">
      <w:pPr>
        <w:pStyle w:val="ab"/>
        <w:numPr>
          <w:ilvl w:val="0"/>
          <w:numId w:val="5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Пробу отбирают в химически чистую посуду емкостью 1 л (до 3-х литров) с притертой пробкой. </w:t>
      </w:r>
    </w:p>
    <w:p w:rsidR="003C41C5" w:rsidRPr="00DE17FD" w:rsidRDefault="00DF30BA" w:rsidP="00DE17FD">
      <w:pPr>
        <w:pStyle w:val="ab"/>
        <w:numPr>
          <w:ilvl w:val="0"/>
          <w:numId w:val="5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Предварительно воду спускают при полностью открытом кране 15 мин. </w:t>
      </w:r>
    </w:p>
    <w:p w:rsidR="003C41C5" w:rsidRPr="00DE17FD" w:rsidRDefault="00DF30BA" w:rsidP="00DE17FD">
      <w:pPr>
        <w:pStyle w:val="ab"/>
        <w:numPr>
          <w:ilvl w:val="0"/>
          <w:numId w:val="5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Сосуд ополаскивают 2 раза водой, подлежащей исследованию, и заполняют бутылку водой так, чтобы под проб</w:t>
      </w:r>
      <w:r w:rsidR="003C41C5" w:rsidRPr="00DE17FD">
        <w:rPr>
          <w:rFonts w:ascii="Times New Roman" w:hAnsi="Times New Roman"/>
          <w:bCs/>
          <w:sz w:val="28"/>
          <w:szCs w:val="28"/>
        </w:rPr>
        <w:t>кой остался слой воздуха 5 см³.</w:t>
      </w:r>
    </w:p>
    <w:p w:rsidR="00EA2BBD" w:rsidRPr="00DE17FD" w:rsidRDefault="00EA2BBD" w:rsidP="00DE17FD">
      <w:pPr>
        <w:pStyle w:val="ab"/>
        <w:numPr>
          <w:ilvl w:val="0"/>
          <w:numId w:val="5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Оформляем</w:t>
      </w:r>
      <w:r w:rsidR="003C41C5" w:rsidRPr="00DE17FD">
        <w:rPr>
          <w:rFonts w:ascii="Times New Roman" w:hAnsi="Times New Roman"/>
          <w:bCs/>
          <w:sz w:val="28"/>
          <w:szCs w:val="28"/>
        </w:rPr>
        <w:t xml:space="preserve"> Акт</w:t>
      </w:r>
      <w:r w:rsidRPr="00DE17FD">
        <w:rPr>
          <w:rFonts w:ascii="Times New Roman" w:hAnsi="Times New Roman"/>
          <w:bCs/>
          <w:sz w:val="28"/>
          <w:szCs w:val="28"/>
        </w:rPr>
        <w:t xml:space="preserve"> отбора пробы воды</w:t>
      </w:r>
      <w:r w:rsidR="003C41C5" w:rsidRPr="00DE17FD">
        <w:rPr>
          <w:rFonts w:ascii="Times New Roman" w:hAnsi="Times New Roman"/>
          <w:bCs/>
          <w:sz w:val="28"/>
          <w:szCs w:val="28"/>
        </w:rPr>
        <w:t xml:space="preserve">, направление, протокол </w:t>
      </w:r>
    </w:p>
    <w:p w:rsidR="00EA2BBD" w:rsidRPr="00DE17FD" w:rsidRDefault="00EA2BBD" w:rsidP="00DE17FD">
      <w:pPr>
        <w:pStyle w:val="ab"/>
        <w:spacing w:after="0" w:line="360" w:lineRule="auto"/>
        <w:ind w:left="0" w:right="-852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>Отбор воды для бактериологического анализа:</w:t>
      </w:r>
    </w:p>
    <w:p w:rsidR="005A5FBC" w:rsidRPr="00DE17FD" w:rsidRDefault="005A5FBC" w:rsidP="00DE17FD">
      <w:pPr>
        <w:pStyle w:val="ab"/>
        <w:spacing w:after="0" w:line="360" w:lineRule="auto"/>
        <w:ind w:left="0" w:right="-852" w:firstLine="709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>Отбор воды для бактериологического анализа проводится по ГОСТ 18963 – 85 на соответствие СанПиН 2.1.4.1074 – 01 (ГОСТ 2874 – 82).</w:t>
      </w:r>
    </w:p>
    <w:p w:rsidR="00931652" w:rsidRPr="00DE17FD" w:rsidRDefault="00EA2BBD" w:rsidP="00DE17FD">
      <w:pPr>
        <w:pStyle w:val="ab"/>
        <w:numPr>
          <w:ilvl w:val="0"/>
          <w:numId w:val="7"/>
        </w:numPr>
        <w:spacing w:line="360" w:lineRule="auto"/>
        <w:ind w:right="-852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 xml:space="preserve">Пробу воды из водопровода отбирают в стерильную бутылку емкостью 0,5 л, предварительно обжигают кран с помощью спиртового факела, затем 15 мин спускают воду при полностью открытом кране. </w:t>
      </w:r>
    </w:p>
    <w:p w:rsidR="00931652" w:rsidRPr="00DE17FD" w:rsidRDefault="00EA2BBD" w:rsidP="00DE17FD">
      <w:pPr>
        <w:pStyle w:val="ab"/>
        <w:numPr>
          <w:ilvl w:val="0"/>
          <w:numId w:val="7"/>
        </w:numPr>
        <w:spacing w:line="360" w:lineRule="auto"/>
        <w:ind w:right="-852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 xml:space="preserve">Вынимают пробку, держа ее за бумажный колпачок, и наполняют бутылку водой «по плечики», закрывают стерильной пробкой, накрывают бумажным колпачком и обвязывают. </w:t>
      </w:r>
    </w:p>
    <w:p w:rsidR="0029549A" w:rsidRPr="00DE17FD" w:rsidRDefault="0029549A" w:rsidP="00DE17FD">
      <w:pPr>
        <w:pStyle w:val="ab"/>
        <w:numPr>
          <w:ilvl w:val="0"/>
          <w:numId w:val="7"/>
        </w:numPr>
        <w:ind w:right="-852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>Проводим исследование воды</w:t>
      </w:r>
    </w:p>
    <w:p w:rsidR="00EA2BBD" w:rsidRPr="00DE17FD" w:rsidRDefault="00EA2BBD" w:rsidP="00DE17FD">
      <w:pPr>
        <w:pStyle w:val="ab"/>
        <w:numPr>
          <w:ilvl w:val="0"/>
          <w:numId w:val="7"/>
        </w:numPr>
        <w:spacing w:line="360" w:lineRule="auto"/>
        <w:ind w:right="-852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>Оформляют акт отбора проб и направление в лабораторию.</w:t>
      </w:r>
    </w:p>
    <w:p w:rsidR="00DF30BA" w:rsidRPr="00DE17FD" w:rsidRDefault="00DF30BA" w:rsidP="00DE17FD">
      <w:pPr>
        <w:pStyle w:val="ab"/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br w:type="page"/>
      </w:r>
    </w:p>
    <w:p w:rsidR="00AA0C1D" w:rsidRPr="00AA0C1D" w:rsidRDefault="002007E0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C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День 3 </w:t>
      </w:r>
    </w:p>
    <w:p w:rsidR="00A41AEB" w:rsidRDefault="00AA0C1D" w:rsidP="00DE17FD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7.06</w:t>
      </w:r>
      <w:r w:rsidRPr="00AA0C1D">
        <w:rPr>
          <w:rFonts w:ascii="Times New Roman" w:hAnsi="Times New Roman" w:cs="Times New Roman"/>
          <w:b/>
          <w:bCs/>
          <w:sz w:val="28"/>
          <w:szCs w:val="28"/>
        </w:rPr>
        <w:t>.18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я </w:t>
      </w:r>
      <w:r w:rsidRPr="00DE17FD">
        <w:rPr>
          <w:rFonts w:ascii="Times New Roman" w:hAnsi="Times New Roman" w:cs="Times New Roman"/>
          <w:bCs/>
          <w:sz w:val="28"/>
          <w:szCs w:val="28"/>
        </w:rPr>
        <w:t>делала отбор пробы почвы на химический и физический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в г. Красноярск, </w:t>
      </w:r>
      <w:r w:rsidRPr="00DE17FD">
        <w:rPr>
          <w:rFonts w:ascii="Times New Roman" w:hAnsi="Times New Roman" w:cs="Times New Roman"/>
          <w:bCs/>
          <w:sz w:val="28"/>
          <w:szCs w:val="28"/>
        </w:rPr>
        <w:t xml:space="preserve">ул. Мира 70, Фармацевтический колледж КрасГМУ, аудитории №1. </w:t>
      </w:r>
    </w:p>
    <w:p w:rsidR="0028367C" w:rsidRPr="00DE17FD" w:rsidRDefault="0028367C" w:rsidP="0028367C">
      <w:pPr>
        <w:spacing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документы. </w:t>
      </w:r>
    </w:p>
    <w:p w:rsidR="0028367C" w:rsidRPr="00DE17FD" w:rsidRDefault="0028367C" w:rsidP="0028367C">
      <w:pPr>
        <w:pStyle w:val="a3"/>
        <w:numPr>
          <w:ilvl w:val="0"/>
          <w:numId w:val="10"/>
        </w:numPr>
        <w:spacing w:line="360" w:lineRule="auto"/>
        <w:ind w:left="709" w:right="-852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DE17FD">
        <w:rPr>
          <w:rFonts w:ascii="Times New Roman" w:eastAsiaTheme="minorEastAsia" w:hAnsi="Times New Roman"/>
          <w:bCs/>
          <w:sz w:val="28"/>
          <w:szCs w:val="28"/>
        </w:rPr>
        <w:t>ГОСТ 17.4.4.02-84. Почвы. Отбор проб. ГОСУДАРСТВЕННЫЙ СТАНДАРТ СОЮЗА ССР</w:t>
      </w:r>
    </w:p>
    <w:p w:rsidR="0028367C" w:rsidRPr="00DE17FD" w:rsidRDefault="0028367C" w:rsidP="0028367C">
      <w:pPr>
        <w:pStyle w:val="a3"/>
        <w:numPr>
          <w:ilvl w:val="0"/>
          <w:numId w:val="10"/>
        </w:numPr>
        <w:spacing w:line="360" w:lineRule="auto"/>
        <w:ind w:right="-852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DE17FD">
        <w:rPr>
          <w:rFonts w:ascii="Times New Roman" w:eastAsiaTheme="minorEastAsia" w:hAnsi="Times New Roman"/>
          <w:bCs/>
          <w:sz w:val="28"/>
          <w:szCs w:val="28"/>
        </w:rPr>
        <w:t>ГН 2.1.7.020-94 «Ориентировочно-допустимые концентрации (ОДК) тяжелых металлов и мышьяка в почвах».</w:t>
      </w:r>
    </w:p>
    <w:p w:rsidR="0028367C" w:rsidRPr="00DE17FD" w:rsidRDefault="0028367C" w:rsidP="0028367C">
      <w:pPr>
        <w:pStyle w:val="a3"/>
        <w:numPr>
          <w:ilvl w:val="0"/>
          <w:numId w:val="10"/>
        </w:numPr>
        <w:spacing w:line="360" w:lineRule="auto"/>
        <w:ind w:right="-852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DE17FD">
        <w:rPr>
          <w:rFonts w:ascii="Times New Roman" w:eastAsiaTheme="minorEastAsia" w:hAnsi="Times New Roman"/>
          <w:bCs/>
          <w:sz w:val="28"/>
          <w:szCs w:val="28"/>
        </w:rPr>
        <w:t>МУ 2.1.7.730-99 «Гигиеническая оценка качества почвы населенных мест».</w:t>
      </w:r>
    </w:p>
    <w:p w:rsidR="0028367C" w:rsidRPr="00DE17FD" w:rsidRDefault="0028367C" w:rsidP="0028367C">
      <w:pPr>
        <w:pStyle w:val="a3"/>
        <w:ind w:right="-852"/>
        <w:jc w:val="both"/>
        <w:rPr>
          <w:rFonts w:ascii="Times New Roman" w:hAnsi="Times New Roman"/>
          <w:sz w:val="28"/>
          <w:szCs w:val="28"/>
        </w:rPr>
      </w:pP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>Для химического анализа объединенную пробу составляют не менее чем из пяти точечных проб, взятых с одной пробной площадки. Масса объединенной пробы должна быть не менее 1 кг.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>Точечные пробы отбирают на пробной площадке из одного или нескольких слоев или горизонтов методом конверта, по диагонали или любым другим способом с таким расчетом, чтобы каждая проба представляла собой часть почвы, типичной для гигиенических горизонтов или слоев данного типа почвы.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>Ход работы:</w:t>
      </w:r>
    </w:p>
    <w:p w:rsidR="0028367C" w:rsidRPr="00DE17FD" w:rsidRDefault="0028367C" w:rsidP="0028367C">
      <w:pPr>
        <w:pStyle w:val="ab"/>
        <w:numPr>
          <w:ilvl w:val="0"/>
          <w:numId w:val="9"/>
        </w:numPr>
        <w:spacing w:line="360" w:lineRule="auto"/>
        <w:ind w:left="709" w:right="-852" w:hanging="425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Точечные пробы отбирают ножом или шпателем из 5 точек методом конверта.</w:t>
      </w:r>
    </w:p>
    <w:p w:rsidR="0028367C" w:rsidRPr="00DE17FD" w:rsidRDefault="0028367C" w:rsidP="0028367C">
      <w:pPr>
        <w:pStyle w:val="ab"/>
        <w:numPr>
          <w:ilvl w:val="0"/>
          <w:numId w:val="9"/>
        </w:numPr>
        <w:spacing w:line="360" w:lineRule="auto"/>
        <w:ind w:left="709" w:right="-852" w:hanging="425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Для контроля загрязнения поверхностно распределяющимися веществами – нефть, нефтепродукты, тяжелые продукты – точечные пробы отбирают послойно с глубины 0 – 5 и 5 – 20 см массой не более 200 г каждая.</w:t>
      </w:r>
    </w:p>
    <w:p w:rsidR="0028367C" w:rsidRPr="00DE17FD" w:rsidRDefault="0028367C" w:rsidP="0028367C">
      <w:pPr>
        <w:pStyle w:val="ab"/>
        <w:numPr>
          <w:ilvl w:val="0"/>
          <w:numId w:val="9"/>
        </w:numPr>
        <w:spacing w:line="360" w:lineRule="auto"/>
        <w:ind w:left="709" w:right="-852" w:hanging="425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lastRenderedPageBreak/>
        <w:t xml:space="preserve">Проводим исследование почвы </w:t>
      </w:r>
    </w:p>
    <w:p w:rsidR="0028367C" w:rsidRPr="00DE17FD" w:rsidRDefault="0028367C" w:rsidP="0028367C">
      <w:pPr>
        <w:pStyle w:val="ab"/>
        <w:numPr>
          <w:ilvl w:val="0"/>
          <w:numId w:val="9"/>
        </w:numPr>
        <w:ind w:left="709" w:right="-852" w:hanging="425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Оформляют акт отбора проб и направление в лабораторию.</w:t>
      </w:r>
    </w:p>
    <w:p w:rsidR="0028367C" w:rsidRPr="00DE17FD" w:rsidRDefault="0028367C" w:rsidP="0028367C">
      <w:pPr>
        <w:pStyle w:val="ab"/>
        <w:spacing w:line="360" w:lineRule="auto"/>
        <w:ind w:left="1353" w:right="-852"/>
        <w:jc w:val="both"/>
        <w:rPr>
          <w:rFonts w:ascii="Times New Roman" w:hAnsi="Times New Roman"/>
          <w:bCs/>
          <w:sz w:val="28"/>
          <w:szCs w:val="28"/>
        </w:rPr>
      </w:pPr>
    </w:p>
    <w:p w:rsidR="0028367C" w:rsidRPr="00DE17FD" w:rsidRDefault="0028367C" w:rsidP="0028367C">
      <w:pPr>
        <w:pStyle w:val="ab"/>
        <w:spacing w:line="360" w:lineRule="auto"/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Определение физических свойств почвы: влажности, pH, величины зерен, объема пор.</w:t>
      </w:r>
    </w:p>
    <w:p w:rsidR="0028367C" w:rsidRPr="00DE17FD" w:rsidRDefault="0028367C" w:rsidP="0028367C">
      <w:pPr>
        <w:pStyle w:val="ab"/>
        <w:spacing w:line="360" w:lineRule="auto"/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Определение рН почвы. </w:t>
      </w:r>
    </w:p>
    <w:p w:rsidR="0028367C" w:rsidRPr="00DE17FD" w:rsidRDefault="0028367C" w:rsidP="0028367C">
      <w:pPr>
        <w:pStyle w:val="ab"/>
        <w:spacing w:line="360" w:lineRule="auto"/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На технохимических весах из средней высушенной пробы взвешивают 50 г почвы, помещают в коническую колбу емкостью 200 мл и приливают 125 мл дистиллированной воды. Колбу с содержимым хорошо взбалтывают и оставляют до следую¬щего дня. Затем жидкость осторожно, чтобы не взмутить, отливают в стакан лабораторного рН-метра ЛПУ-01 и определяют по инструк¬ции к прибору.</w:t>
      </w:r>
    </w:p>
    <w:p w:rsidR="0028367C" w:rsidRPr="00DE17FD" w:rsidRDefault="0028367C" w:rsidP="0028367C">
      <w:pPr>
        <w:pStyle w:val="ab"/>
        <w:spacing w:line="360" w:lineRule="auto"/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Определение влажности почвы. 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bCs/>
          <w:sz w:val="28"/>
          <w:szCs w:val="28"/>
        </w:rPr>
        <w:t xml:space="preserve">Навеску почвы 20 г сушат при температуре 105 °С в течение 6-8 ч и взвешивают. Высушивание проводят в сушильном шкафу. По истечении указанного времени бюксу с навеской почвы извлекают из сушильного шкафа и взвеши¬вают. Результат записывают. После взвешивания ставят опять в су¬шильный шкаф на 2 ч при той же температуре. Снова </w:t>
      </w:r>
      <w:r w:rsidRPr="0028367C">
        <w:rPr>
          <w:rFonts w:ascii="Times New Roman" w:hAnsi="Times New Roman" w:cs="Times New Roman"/>
          <w:sz w:val="28"/>
          <w:szCs w:val="28"/>
        </w:rPr>
        <w:t>взвешивают. Сушат до постоянной массы. Определение проводят в двух пробах.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 xml:space="preserve">Определение величины зерен. 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 xml:space="preserve">Определение величины зерен почвы производят при помощи особого прибора, который состоит из набора металлических сит с отверстиями диаметром 7, 4, 2, 1 и 0,3 мм, причем сита входят одно в другое плотно. 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>После просеивания остаток на каждом сите взвешивают и вычис</w:t>
      </w:r>
      <w:r w:rsidRPr="0028367C">
        <w:rPr>
          <w:rFonts w:ascii="Times New Roman" w:hAnsi="Times New Roman" w:cs="Times New Roman"/>
          <w:sz w:val="28"/>
          <w:szCs w:val="28"/>
        </w:rPr>
        <w:softHyphen/>
        <w:t>ляют процентный состав зерен разной величины.</w:t>
      </w:r>
    </w:p>
    <w:p w:rsidR="0028367C" w:rsidRP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>Определение объема пор почвы</w:t>
      </w: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  <w:r w:rsidRPr="0028367C">
        <w:rPr>
          <w:rFonts w:ascii="Times New Roman" w:hAnsi="Times New Roman" w:cs="Times New Roman"/>
          <w:sz w:val="28"/>
          <w:szCs w:val="28"/>
        </w:rPr>
        <w:t>Определенный объем почвы смешивают с точно таким же объемом воды, причем получается не сум</w:t>
      </w:r>
      <w:r w:rsidRPr="0028367C">
        <w:rPr>
          <w:rFonts w:ascii="Times New Roman" w:hAnsi="Times New Roman" w:cs="Times New Roman"/>
          <w:sz w:val="28"/>
          <w:szCs w:val="28"/>
        </w:rPr>
        <w:softHyphen/>
        <w:t xml:space="preserve">ма объемов почвы и воды, а величина, </w:t>
      </w:r>
      <w:r w:rsidRPr="0028367C">
        <w:rPr>
          <w:rFonts w:ascii="Times New Roman" w:hAnsi="Times New Roman" w:cs="Times New Roman"/>
          <w:sz w:val="28"/>
          <w:szCs w:val="28"/>
        </w:rPr>
        <w:lastRenderedPageBreak/>
        <w:t>несколько меньшая. Разница между суммой взятых при исследовании объемов почвы и воды и фактически полученным объемом будет составлять величину объема пор.</w:t>
      </w: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rPr>
          <w:rFonts w:ascii="Times New Roman" w:hAnsi="Times New Roman" w:cs="Times New Roman"/>
          <w:sz w:val="28"/>
          <w:szCs w:val="28"/>
        </w:rPr>
      </w:pPr>
    </w:p>
    <w:p w:rsidR="0028367C" w:rsidRPr="0028367C" w:rsidRDefault="0028367C" w:rsidP="0028367C">
      <w:pPr>
        <w:rPr>
          <w:rFonts w:ascii="Times New Roman" w:hAnsi="Times New Roman" w:cs="Times New Roman"/>
          <w:b/>
          <w:sz w:val="28"/>
          <w:szCs w:val="28"/>
        </w:rPr>
      </w:pPr>
      <w:r w:rsidRPr="00283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4 </w:t>
      </w:r>
    </w:p>
    <w:p w:rsidR="0028367C" w:rsidRPr="0028367C" w:rsidRDefault="0028367C" w:rsidP="0028367C">
      <w:pPr>
        <w:rPr>
          <w:rFonts w:ascii="Times New Roman" w:hAnsi="Times New Roman" w:cs="Times New Roman"/>
          <w:b/>
          <w:sz w:val="28"/>
          <w:szCs w:val="28"/>
        </w:rPr>
      </w:pPr>
      <w:r w:rsidRPr="0028367C">
        <w:rPr>
          <w:rFonts w:ascii="Times New Roman" w:hAnsi="Times New Roman" w:cs="Times New Roman"/>
          <w:b/>
          <w:sz w:val="28"/>
          <w:szCs w:val="28"/>
        </w:rPr>
        <w:t>8.06.18</w:t>
      </w:r>
    </w:p>
    <w:p w:rsidR="0028367C" w:rsidRPr="0028367C" w:rsidRDefault="0028367C" w:rsidP="0028367C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этот </w:t>
      </w:r>
      <w:r w:rsidRPr="0028367C">
        <w:rPr>
          <w:rFonts w:ascii="Times New Roman" w:hAnsi="Times New Roman" w:cs="Times New Roman"/>
          <w:bCs/>
          <w:sz w:val="28"/>
          <w:szCs w:val="28"/>
        </w:rPr>
        <w:t xml:space="preserve">день практики, я отбирала пробу воды из </w:t>
      </w:r>
      <w:r>
        <w:rPr>
          <w:rFonts w:ascii="Times New Roman" w:hAnsi="Times New Roman" w:cs="Times New Roman"/>
          <w:bCs/>
          <w:sz w:val="28"/>
          <w:szCs w:val="28"/>
        </w:rPr>
        <w:t>реки Енисей</w:t>
      </w:r>
      <w:r w:rsidRPr="0028367C">
        <w:rPr>
          <w:rFonts w:ascii="Times New Roman" w:hAnsi="Times New Roman" w:cs="Times New Roman"/>
          <w:bCs/>
          <w:sz w:val="28"/>
          <w:szCs w:val="28"/>
        </w:rPr>
        <w:t>, на органолептические свойства.</w:t>
      </w:r>
      <w:r w:rsidRPr="0028367C">
        <w:rPr>
          <w:rFonts w:ascii="Times New Roman" w:hAnsi="Times New Roman" w:cs="Times New Roman"/>
          <w:bCs/>
          <w:sz w:val="28"/>
          <w:szCs w:val="28"/>
        </w:rPr>
        <w:tab/>
      </w:r>
    </w:p>
    <w:p w:rsidR="0028367C" w:rsidRPr="00DE17FD" w:rsidRDefault="0028367C" w:rsidP="0028367C">
      <w:pPr>
        <w:spacing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документы.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1.Федеральный закон «О санитарно-эпидемиологическом благополучии населения». - Новосибирск: Сиб.унив.изд-во,2011. – 32с. - (Кодексы. Законы. Нормы). 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2. СанПиН 2.1.4.1074-01 «Питьевая вода. Гигиенические требования к качеству централизованного питьевого водоснабжения. Контроль качества»; 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3. СанПиН 2.1.4.1175-02 «Гигиенические требования к качеству воды нецентрализованного водоснабжения. Санитарная охрана источников»;  </w:t>
      </w:r>
    </w:p>
    <w:p w:rsidR="0028367C" w:rsidRPr="00DE17FD" w:rsidRDefault="0028367C" w:rsidP="0028367C">
      <w:pPr>
        <w:spacing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>Ход работы:</w:t>
      </w:r>
    </w:p>
    <w:p w:rsidR="0028367C" w:rsidRPr="00DE17FD" w:rsidRDefault="0028367C" w:rsidP="0028367C">
      <w:pPr>
        <w:pStyle w:val="ab"/>
        <w:numPr>
          <w:ilvl w:val="0"/>
          <w:numId w:val="8"/>
        </w:numPr>
        <w:spacing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 xml:space="preserve">Стерильную </w:t>
      </w:r>
      <w:r w:rsidRPr="00DE17FD">
        <w:rPr>
          <w:rFonts w:ascii="Times New Roman" w:hAnsi="Times New Roman"/>
          <w:bCs/>
          <w:sz w:val="28"/>
          <w:szCs w:val="28"/>
        </w:rPr>
        <w:t xml:space="preserve">бутыль </w:t>
      </w:r>
      <w:r w:rsidRPr="00DE17FD">
        <w:rPr>
          <w:rFonts w:ascii="Times New Roman" w:hAnsi="Times New Roman"/>
          <w:sz w:val="28"/>
          <w:szCs w:val="28"/>
        </w:rPr>
        <w:t>в количестве 400-500 мл</w:t>
      </w:r>
      <w:r w:rsidRPr="00DE17FD">
        <w:rPr>
          <w:rFonts w:ascii="Times New Roman" w:hAnsi="Times New Roman"/>
          <w:bCs/>
          <w:sz w:val="28"/>
          <w:szCs w:val="28"/>
        </w:rPr>
        <w:t xml:space="preserve"> закрывают пробкой, к которой прикреплен шнур, и вставляют в тяжелую оправу или к ней подвешивают груз на тросе (шнуре, веревке). </w:t>
      </w:r>
    </w:p>
    <w:p w:rsidR="0028367C" w:rsidRPr="00DE17FD" w:rsidRDefault="0028367C" w:rsidP="0028367C">
      <w:pPr>
        <w:pStyle w:val="ab"/>
        <w:numPr>
          <w:ilvl w:val="0"/>
          <w:numId w:val="8"/>
        </w:numPr>
        <w:spacing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Бутыль опускают в воду на глубину 15-20 см от поверхности воды, затем пробку вынимают при помощи шнура, бутыль заполняется водой доверху, после чего вынимается. </w:t>
      </w:r>
    </w:p>
    <w:p w:rsidR="0028367C" w:rsidRPr="00DE17FD" w:rsidRDefault="0028367C" w:rsidP="0028367C">
      <w:pPr>
        <w:pStyle w:val="ab"/>
        <w:numPr>
          <w:ilvl w:val="0"/>
          <w:numId w:val="8"/>
        </w:numPr>
        <w:spacing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Перед закрытием бутыли пробкой слой воды сливается так, чтобы под пробкой оставался небольшой слой воздуха.</w:t>
      </w:r>
      <w:r w:rsidRPr="00DE17FD">
        <w:rPr>
          <w:rFonts w:ascii="Times New Roman" w:hAnsi="Times New Roman"/>
          <w:sz w:val="28"/>
          <w:szCs w:val="28"/>
        </w:rPr>
        <w:t xml:space="preserve"> </w:t>
      </w:r>
    </w:p>
    <w:p w:rsidR="0028367C" w:rsidRPr="00DE17FD" w:rsidRDefault="0028367C" w:rsidP="0028367C">
      <w:pPr>
        <w:pStyle w:val="ab"/>
        <w:numPr>
          <w:ilvl w:val="0"/>
          <w:numId w:val="8"/>
        </w:numPr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>Проводим исследование воды</w:t>
      </w:r>
    </w:p>
    <w:p w:rsidR="0028367C" w:rsidRPr="00DE17FD" w:rsidRDefault="0028367C" w:rsidP="0028367C">
      <w:pPr>
        <w:pStyle w:val="ab"/>
        <w:numPr>
          <w:ilvl w:val="0"/>
          <w:numId w:val="8"/>
        </w:numPr>
        <w:spacing w:after="0" w:line="360" w:lineRule="auto"/>
        <w:ind w:right="-852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hAnsi="Times New Roman"/>
          <w:bCs/>
          <w:sz w:val="28"/>
          <w:szCs w:val="28"/>
        </w:rPr>
        <w:t xml:space="preserve">Оформляем Акт отбора пробы воды, направление, протокол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Определение органолептических показателей воды: </w:t>
      </w: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lastRenderedPageBreak/>
        <w:t>Определение запаха.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>Запах воды определяется при обычной температуре и при нагревании до 60 градусов С0. Наполнить бутылку на 2/3 объема исследуемой водой, закрыть чистой пробкой и встряхнуть. Вытянув пробку, сразу же втянуть воздух из бутылки и отметить запах по интенсивности (см. таблицу).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Определение вкуса (привкуса) воды.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Вкус воды определяется только при уверенности, что она безопасна. В сомнительных случаях воду подвергают кипячению в течение 5 минут с последующим охлаждением. Исследуемую воду набирают в рот небольшими порциями, не проглатывая, задерживают 3 – 5 секунд.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Определение прозрачности воды.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Способ № 1: Исследуемую воду после взбалтывания наливают в цилиндр Снеллена, отградуированный по высоте в сантиметрах, с прозрачным плоским дном и имеющий у своего основания тубус для выпуска воды, на который надета резиновая трубка с зажимом. Цилиндр ставят на расстоянии 4 см от дна печатного шрифта Снеллена, смотрят сверху вниз через столб воды, выпускают через нижнюю трубку воду, пока не будет отчетливо виден шрифт. Высота этого столба воды в сантиметрах определяет степень прозрачности воды. Минимально допустимая прозрачность питьевой воды – не менее 30 см по шрифту Снеллена.   Вода с прозрачностью от 20 до 30 см – слабо мутная,  37 от 10 до 20 см – мутная,  до 10 см – очень мутная. </w:t>
      </w: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Способ № 2: Налить в стакан воду и рассматривать ее сбоку на белом фоне. Отметить: вода прозрачная, слегка мутная, мутная, очень мутная. </w:t>
      </w: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DE17FD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цвета воды. </w:t>
      </w: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 xml:space="preserve">Рассматривать воду в стакане сбоку. Отметить: вода бесцветная, едва заметное бледно-желтое окрашивание, вода бледно-желтая, желтоватая, желтая. Питьевая вода должна быть бесцветной! </w:t>
      </w: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28367C" w:rsidRDefault="00BC197D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6</w:t>
      </w:r>
    </w:p>
    <w:p w:rsidR="002007E0" w:rsidRPr="0028367C" w:rsidRDefault="00BC197D" w:rsidP="0028367C">
      <w:pPr>
        <w:spacing w:line="360" w:lineRule="auto"/>
        <w:ind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</w:t>
      </w:r>
      <w:r w:rsidR="0028367C" w:rsidRPr="0028367C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2007E0" w:rsidRPr="0028367C">
        <w:rPr>
          <w:rFonts w:ascii="Times New Roman" w:hAnsi="Times New Roman" w:cs="Times New Roman"/>
          <w:b/>
          <w:bCs/>
          <w:sz w:val="28"/>
          <w:szCs w:val="28"/>
        </w:rPr>
        <w:t>.18)</w:t>
      </w:r>
    </w:p>
    <w:p w:rsidR="00A508AA" w:rsidRPr="00746903" w:rsidRDefault="00A508AA" w:rsidP="00746903">
      <w:pPr>
        <w:spacing w:after="0"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В пятый день практики, я провела </w:t>
      </w:r>
      <w:r w:rsidRPr="00746903">
        <w:rPr>
          <w:rFonts w:ascii="Times New Roman" w:hAnsi="Times New Roman" w:cs="Times New Roman"/>
          <w:sz w:val="28"/>
          <w:szCs w:val="28"/>
        </w:rPr>
        <w:t>оценку естественного радиационного фона</w:t>
      </w:r>
      <w:r w:rsidR="002F4E71">
        <w:rPr>
          <w:rFonts w:ascii="Times New Roman" w:hAnsi="Times New Roman" w:cs="Times New Roman"/>
          <w:bCs/>
          <w:sz w:val="28"/>
          <w:szCs w:val="28"/>
        </w:rPr>
        <w:t xml:space="preserve"> в г. Красноярск, </w:t>
      </w:r>
      <w:r w:rsidRPr="00746903">
        <w:rPr>
          <w:rFonts w:ascii="Times New Roman" w:hAnsi="Times New Roman" w:cs="Times New Roman"/>
          <w:bCs/>
          <w:sz w:val="28"/>
          <w:szCs w:val="28"/>
        </w:rPr>
        <w:t>ул. Мира 70, Фармацевтический колледж КрасГМУ, в аудитории №1</w:t>
      </w:r>
    </w:p>
    <w:p w:rsidR="00B8479D" w:rsidRPr="00746903" w:rsidRDefault="00B8479D" w:rsidP="00746903">
      <w:pPr>
        <w:spacing w:line="360" w:lineRule="auto"/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документы. </w:t>
      </w:r>
    </w:p>
    <w:p w:rsidR="00A508AA" w:rsidRPr="00746903" w:rsidRDefault="00A508AA" w:rsidP="00746903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right="-852" w:firstLine="0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 xml:space="preserve">Федеральный закон «О санитарно-эпидемиологическом благополучии населения». - </w:t>
      </w:r>
      <w:r w:rsidRPr="00746903">
        <w:rPr>
          <w:rFonts w:ascii="Times New Roman" w:eastAsia="Calibri" w:hAnsi="Times New Roman"/>
          <w:sz w:val="28"/>
          <w:szCs w:val="28"/>
        </w:rPr>
        <w:t xml:space="preserve">Новосибирск: Сиб.унив.изд-во,2011. – 32с. - (Кодексы. Законы. Нормы). </w:t>
      </w:r>
    </w:p>
    <w:p w:rsidR="00A508AA" w:rsidRPr="00746903" w:rsidRDefault="00A508AA" w:rsidP="00746903">
      <w:pPr>
        <w:numPr>
          <w:ilvl w:val="0"/>
          <w:numId w:val="11"/>
        </w:numPr>
        <w:spacing w:after="0" w:line="360" w:lineRule="auto"/>
        <w:ind w:left="0" w:right="-85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03">
        <w:rPr>
          <w:rFonts w:ascii="Times New Roman" w:eastAsia="Calibri" w:hAnsi="Times New Roman" w:cs="Times New Roman"/>
          <w:sz w:val="28"/>
          <w:szCs w:val="28"/>
        </w:rPr>
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безопасности».</w:t>
      </w:r>
    </w:p>
    <w:p w:rsidR="00A508AA" w:rsidRPr="00746903" w:rsidRDefault="00A508AA" w:rsidP="00746903">
      <w:pPr>
        <w:pStyle w:val="ab"/>
        <w:numPr>
          <w:ilvl w:val="0"/>
          <w:numId w:val="11"/>
        </w:numPr>
        <w:spacing w:after="0" w:line="36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Нормы радиационной безопасности НРБ-99/2009.</w:t>
      </w:r>
    </w:p>
    <w:p w:rsidR="00B8479D" w:rsidRPr="00746903" w:rsidRDefault="00A508AA" w:rsidP="00746903">
      <w:pPr>
        <w:pStyle w:val="a3"/>
        <w:numPr>
          <w:ilvl w:val="0"/>
          <w:numId w:val="11"/>
        </w:numPr>
        <w:spacing w:line="36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B8479D" w:rsidRPr="00746903" w:rsidRDefault="00B8479D" w:rsidP="00746903">
      <w:pPr>
        <w:pStyle w:val="a3"/>
        <w:spacing w:line="360" w:lineRule="auto"/>
        <w:ind w:left="360" w:right="-852"/>
        <w:jc w:val="both"/>
        <w:rPr>
          <w:rFonts w:ascii="Times New Roman" w:hAnsi="Times New Roman"/>
          <w:sz w:val="28"/>
          <w:szCs w:val="28"/>
        </w:rPr>
      </w:pPr>
    </w:p>
    <w:p w:rsidR="00A508AA" w:rsidRPr="00746903" w:rsidRDefault="00A508AA" w:rsidP="00746903">
      <w:pPr>
        <w:spacing w:line="36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Изучение устройства приборов для дозиметрического контроля.</w:t>
      </w:r>
    </w:p>
    <w:p w:rsidR="00A508AA" w:rsidRPr="00746903" w:rsidRDefault="00A508AA" w:rsidP="00746903">
      <w:pPr>
        <w:spacing w:line="36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 xml:space="preserve">Радиометр - это прибор, предназначенный для определения количества радиоактивных веществ (радионуклидов) или потока излучений. </w:t>
      </w:r>
    </w:p>
    <w:p w:rsidR="00A508AA" w:rsidRPr="00746903" w:rsidRDefault="00A508AA" w:rsidP="00746903">
      <w:pPr>
        <w:spacing w:line="36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 xml:space="preserve">Дозиметр - прибор для измерения мощности экспозиционной или поглощенной дозы. 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>Контроль мощности дозы гамма-излучения в помещениях жилых домов, общественных и производственных зданий и сооружений следует проводить в два этапа.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 xml:space="preserve">На первом этапе проводится гамма-съемка поверхности ограждающих конструкций помещений здания с целью выявления и исключения мощных </w:t>
      </w:r>
      <w:r w:rsidRPr="00844FDA">
        <w:rPr>
          <w:color w:val="000000"/>
          <w:sz w:val="28"/>
          <w:szCs w:val="27"/>
        </w:rPr>
        <w:lastRenderedPageBreak/>
        <w:t>источников гамма излучения, представляющих угрозу жизни и здоровью населения. Гамма съемка проводиться с использованием поискового радиометра СРП-68-01 и осуществляется путем обхода всех помещений здания по свободному маршруту по центру помещений при непрерывном наблюдении за показаниями поискового радиометра.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>Если по результатам гамма съемки в стенах и полах помещений не выявлено зон, в которых показания радиометра в 2 раза или более превышают среднее значение, характерное для остальной части ограждающих конструкций и при этом мощность дозы не превышает значение 0,3мкЗв/час для жилых и общественных зданий или 0,6мкЗв/час-в помещениях производственных зданий и сооружений, то считается, что локальные радиационные аномалии в конструкциях зданий отсутствуют.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>На втором этапе проводятся измерения мощности дозы гамма излучения в квартирах жилых домов и помещениях общественных и производственных зданий и сооружений. Измерение мощности дозы гамма излучения в помещении выполняется в точке, расположенной в его центре на высоте 1 м от пола. Для измерений выбирают типичные помещения, ограждающие конструкции которых изготовлены из различных строительных материалов.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>Число обследуемых помещений выбирается в зависимости от этажности здания, числа помещений (квартир) и других характеристик</w:t>
      </w:r>
    </w:p>
    <w:p w:rsidR="00844FDA" w:rsidRPr="00844FDA" w:rsidRDefault="00844FDA" w:rsidP="00844FDA">
      <w:pPr>
        <w:pStyle w:val="af8"/>
        <w:ind w:right="-852"/>
        <w:jc w:val="both"/>
        <w:rPr>
          <w:color w:val="000000"/>
          <w:sz w:val="28"/>
          <w:szCs w:val="27"/>
        </w:rPr>
      </w:pPr>
      <w:r w:rsidRPr="00844FDA">
        <w:rPr>
          <w:color w:val="000000"/>
          <w:sz w:val="28"/>
          <w:szCs w:val="27"/>
        </w:rPr>
        <w:t>Далее мы оформляем протокол и наплавление, ссылаясь на гигиенические нормы.</w:t>
      </w:r>
    </w:p>
    <w:p w:rsidR="002007E0" w:rsidRPr="00746903" w:rsidRDefault="002007E0" w:rsidP="00746903">
      <w:p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F4E71" w:rsidRPr="00BB47DD" w:rsidRDefault="00BC197D" w:rsidP="00746903">
      <w:pPr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7</w:t>
      </w:r>
    </w:p>
    <w:p w:rsidR="00D6384C" w:rsidRPr="00BB47DD" w:rsidRDefault="00BB47DD" w:rsidP="00746903">
      <w:pPr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D">
        <w:rPr>
          <w:rFonts w:ascii="Times New Roman" w:hAnsi="Times New Roman" w:cs="Times New Roman"/>
          <w:b/>
          <w:bCs/>
          <w:sz w:val="28"/>
          <w:szCs w:val="28"/>
        </w:rPr>
        <w:t xml:space="preserve"> (14</w:t>
      </w:r>
      <w:r w:rsidR="002007E0" w:rsidRPr="00BB47DD">
        <w:rPr>
          <w:rFonts w:ascii="Times New Roman" w:hAnsi="Times New Roman" w:cs="Times New Roman"/>
          <w:b/>
          <w:bCs/>
          <w:sz w:val="28"/>
          <w:szCs w:val="28"/>
        </w:rPr>
        <w:t>.06.18)</w:t>
      </w:r>
    </w:p>
    <w:p w:rsidR="00D6384C" w:rsidRPr="00746903" w:rsidRDefault="00D6384C" w:rsidP="00746903">
      <w:p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В свой </w:t>
      </w:r>
      <w:r w:rsidR="001E1776" w:rsidRPr="00746903">
        <w:rPr>
          <w:rFonts w:ascii="Times New Roman" w:hAnsi="Times New Roman" w:cs="Times New Roman"/>
          <w:bCs/>
          <w:sz w:val="28"/>
          <w:szCs w:val="28"/>
        </w:rPr>
        <w:t>шесто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й день практики, я сделала </w:t>
      </w:r>
      <w:r w:rsidRPr="00746903">
        <w:rPr>
          <w:rFonts w:ascii="Times New Roman" w:hAnsi="Times New Roman" w:cs="Times New Roman"/>
          <w:sz w:val="28"/>
          <w:szCs w:val="28"/>
        </w:rPr>
        <w:t>оценку естественного освещения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  в г. Красноярск,  ул. Мира 70, Фармацевтический колледж КрасГМУ, аудитории №1. </w:t>
      </w:r>
    </w:p>
    <w:p w:rsidR="00D6384C" w:rsidRPr="00746903" w:rsidRDefault="00D6384C" w:rsidP="00746903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:rsidR="00D6384C" w:rsidRPr="00746903" w:rsidRDefault="00D6384C" w:rsidP="00746903">
      <w:pPr>
        <w:pStyle w:val="a3"/>
        <w:numPr>
          <w:ilvl w:val="0"/>
          <w:numId w:val="13"/>
        </w:numPr>
        <w:ind w:right="-852" w:firstLine="0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 xml:space="preserve">Федеральный закон «О санитарно-эпидемиологическом благополучии населения». - </w:t>
      </w:r>
      <w:r w:rsidRPr="00746903">
        <w:rPr>
          <w:rFonts w:ascii="Times New Roman" w:eastAsia="Calibri" w:hAnsi="Times New Roman"/>
          <w:sz w:val="28"/>
          <w:szCs w:val="28"/>
        </w:rPr>
        <w:t xml:space="preserve">Новосибирск: Сиб.унив.изд-во,2011. – 32с. - (Кодексы. Законы. Нормы). </w:t>
      </w:r>
    </w:p>
    <w:p w:rsidR="00D6384C" w:rsidRPr="00746903" w:rsidRDefault="00D6384C" w:rsidP="00746903">
      <w:pPr>
        <w:pStyle w:val="a3"/>
        <w:numPr>
          <w:ilvl w:val="0"/>
          <w:numId w:val="13"/>
        </w:numPr>
        <w:shd w:val="clear" w:color="auto" w:fill="FFFFFF"/>
        <w:ind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2.2.1/2.1.1.1278-03 «Гигиенические требования к естественному, искусственному и совмещенному освещению жилых и  общественных зданий».</w:t>
      </w:r>
    </w:p>
    <w:p w:rsidR="00D6384C" w:rsidRPr="00746903" w:rsidRDefault="00D6384C" w:rsidP="00746903">
      <w:pPr>
        <w:pStyle w:val="a3"/>
        <w:numPr>
          <w:ilvl w:val="0"/>
          <w:numId w:val="13"/>
        </w:numPr>
        <w:shd w:val="clear" w:color="auto" w:fill="FFFFFF"/>
        <w:ind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D6384C" w:rsidRPr="00746903" w:rsidRDefault="00D6384C" w:rsidP="00746903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Изучение устройства приборов для измерения освещенности.</w:t>
      </w:r>
    </w:p>
    <w:p w:rsidR="00D6384C" w:rsidRDefault="00D6384C" w:rsidP="00746903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Освещенность рабочих мест определяют с помощью специальных приборов – люксметров. Люкс метр состоит из селенового фотоэлемента. При попадании световых лучей на фотоэлемент возникает фототок, который регистрируется измерительным прибором.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Интенсивность естественного освещения определяется при помощи люксметров, на основании измерения светового коэффициента (СК), углов освещения, коэффициента естественной освещенности (КЕО).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этого я определяла световой коэффициент. Что же такое СК? СК – это отношение площади застекленной части окон и площади пола. В жилых комнатах СК должен быть не менее 1/8 – 1/10, в детских учреждениях, больничных палатах – 1/5 – 1/6, в школьных классах ¼ -1/5.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учитывать что, оценка естественного освещения по СК не учитывает многих компонентов (например, затемнение окон противостоящими зданиями, форму и ширину окон и т.д.). Далее я определяла КЕО. КЕО представляет собой процентное отношение освещенности точки внутри помещения к одновременной освещенности наружной точки , находящейся на той же горизонтальной плоскости и освещенной рассеянным светом всего небосвода.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Искусственное освещение проводиться по-другому, но тем же самым прибором с которым работали ранее (люксметр).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Освоение методики измерения искусственного освещения в жилых и общественных помещениях.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Количественная оценка искусственного освещения может производиться по методу «ватт». По этому методу подсчитывают число ламп в помещении с площадью не более 50 м3 и суммируют их мощность. Полученную величину делят на площадь помещения и получают удельную мощностью ламп в ваттах на 1м2.</w:t>
      </w:r>
    </w:p>
    <w:p w:rsidR="00844FDA" w:rsidRDefault="00844FDA" w:rsidP="00844FDA">
      <w:pPr>
        <w:pStyle w:val="af8"/>
        <w:ind w:right="-85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все определила, я оформляла протокол и направление естественного и искусственного освещения</w:t>
      </w:r>
    </w:p>
    <w:p w:rsidR="00844FDA" w:rsidRPr="00746903" w:rsidRDefault="00844FDA" w:rsidP="00844FDA">
      <w:pPr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7E0" w:rsidRPr="00746903" w:rsidRDefault="002007E0" w:rsidP="00746903">
      <w:p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47DD" w:rsidRPr="00BB47DD" w:rsidRDefault="002007E0" w:rsidP="00746903">
      <w:pPr>
        <w:spacing w:after="0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День 7 </w:t>
      </w:r>
    </w:p>
    <w:p w:rsidR="002007E0" w:rsidRPr="00BB47DD" w:rsidRDefault="00BB47DD" w:rsidP="00746903">
      <w:pPr>
        <w:spacing w:after="0"/>
        <w:ind w:right="-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D">
        <w:rPr>
          <w:rFonts w:ascii="Times New Roman" w:hAnsi="Times New Roman" w:cs="Times New Roman"/>
          <w:b/>
          <w:bCs/>
          <w:sz w:val="28"/>
          <w:szCs w:val="28"/>
        </w:rPr>
        <w:t>(15</w:t>
      </w:r>
      <w:r w:rsidR="002007E0" w:rsidRPr="00BB47DD">
        <w:rPr>
          <w:rFonts w:ascii="Times New Roman" w:hAnsi="Times New Roman" w:cs="Times New Roman"/>
          <w:b/>
          <w:bCs/>
          <w:sz w:val="28"/>
          <w:szCs w:val="28"/>
        </w:rPr>
        <w:t>.06.18)</w:t>
      </w:r>
    </w:p>
    <w:p w:rsidR="001E1776" w:rsidRPr="00746903" w:rsidRDefault="001E1776" w:rsidP="00746903">
      <w:p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В свой седьмой день практики, я сделала </w:t>
      </w:r>
      <w:r w:rsidRPr="00746903">
        <w:rPr>
          <w:rFonts w:ascii="Times New Roman" w:hAnsi="Times New Roman" w:cs="Times New Roman"/>
          <w:sz w:val="28"/>
          <w:szCs w:val="28"/>
        </w:rPr>
        <w:t>оценку шума и вибрации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 в г. Красноярск,  ул. Мира 70, Фармацевтический колледж КрасГМУ, аудитории №1. </w:t>
      </w:r>
    </w:p>
    <w:p w:rsidR="001E1776" w:rsidRPr="00746903" w:rsidRDefault="001E1776" w:rsidP="00746903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:rsidR="001E1776" w:rsidRPr="00746903" w:rsidRDefault="001E1776" w:rsidP="00746903">
      <w:pPr>
        <w:pStyle w:val="a3"/>
        <w:numPr>
          <w:ilvl w:val="0"/>
          <w:numId w:val="14"/>
        </w:numPr>
        <w:shd w:val="clear" w:color="auto" w:fill="FFFFFF"/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 xml:space="preserve">Федеральный закон «О санитарно-эпидемиологическом благополучии населения». - </w:t>
      </w:r>
      <w:r w:rsidRPr="00746903">
        <w:rPr>
          <w:rFonts w:ascii="Times New Roman" w:eastAsia="Calibri" w:hAnsi="Times New Roman"/>
          <w:sz w:val="28"/>
          <w:szCs w:val="28"/>
        </w:rPr>
        <w:t xml:space="preserve">Новосибирск: Сиб.унив.изд-во,2011. – 32с. - (Кодексы. Законы. Нормы). </w:t>
      </w:r>
    </w:p>
    <w:p w:rsidR="001E1776" w:rsidRPr="00746903" w:rsidRDefault="001E1776" w:rsidP="00746903">
      <w:pPr>
        <w:pStyle w:val="a3"/>
        <w:numPr>
          <w:ilvl w:val="0"/>
          <w:numId w:val="14"/>
        </w:numPr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2.2.4/2.1.8.566-96 «Производственная вибрация в помещениях жилых и общественных зданий».</w:t>
      </w:r>
    </w:p>
    <w:p w:rsidR="001E1776" w:rsidRPr="00746903" w:rsidRDefault="001E1776" w:rsidP="00746903">
      <w:pPr>
        <w:pStyle w:val="a3"/>
        <w:numPr>
          <w:ilvl w:val="0"/>
          <w:numId w:val="14"/>
        </w:numPr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2.2.4/2.1.8.562-96 «Шум на рабочих местах, в помещениях жилых, общественных зданий  и на территории жилой застройки».</w:t>
      </w:r>
    </w:p>
    <w:p w:rsidR="001E1776" w:rsidRDefault="001E1776" w:rsidP="00746903">
      <w:pPr>
        <w:pStyle w:val="a3"/>
        <w:numPr>
          <w:ilvl w:val="0"/>
          <w:numId w:val="14"/>
        </w:numPr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746903">
        <w:rPr>
          <w:rFonts w:ascii="Times New Roman" w:eastAsia="Calibri" w:hAnsi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746903" w:rsidRPr="00746903" w:rsidRDefault="00746903" w:rsidP="00746903">
      <w:pPr>
        <w:pStyle w:val="a3"/>
        <w:ind w:left="426" w:right="-852"/>
        <w:jc w:val="both"/>
        <w:rPr>
          <w:rFonts w:ascii="Times New Roman" w:eastAsia="Calibri" w:hAnsi="Times New Roman"/>
          <w:sz w:val="28"/>
          <w:szCs w:val="28"/>
        </w:rPr>
      </w:pPr>
    </w:p>
    <w:p w:rsidR="001E1776" w:rsidRPr="00746903" w:rsidRDefault="001E1776" w:rsidP="00746903">
      <w:pPr>
        <w:ind w:left="426" w:right="-852"/>
        <w:jc w:val="center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Методы оценки уровня шума и вибрации в жилых, общественных и производственных помещениях.</w:t>
      </w:r>
    </w:p>
    <w:p w:rsidR="001E1776" w:rsidRPr="00746903" w:rsidRDefault="001E1776" w:rsidP="00746903">
      <w:pPr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bCs/>
          <w:sz w:val="28"/>
          <w:szCs w:val="28"/>
        </w:rPr>
        <w:t xml:space="preserve">Шум -  </w:t>
      </w:r>
      <w:r w:rsidRPr="00746903">
        <w:rPr>
          <w:rFonts w:ascii="Times New Roman" w:hAnsi="Times New Roman"/>
          <w:sz w:val="28"/>
          <w:szCs w:val="28"/>
        </w:rPr>
        <w:t>это совокупность звуков различной высоты и интенсивности, источником которых являются вибрирующие тела.</w:t>
      </w:r>
    </w:p>
    <w:p w:rsidR="001E1776" w:rsidRPr="00746903" w:rsidRDefault="001E1776" w:rsidP="00746903">
      <w:pPr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Действие шума на организм: неблагоприятно отражается на ЦНС – головные боли, бессонница, неврозы. Реакция ССС выражается жалобами – урежение пульса, увеличивается процент лиц с гипертонией. Шум может способствовать изменению секреции желудка, изменению со стороны эндокринной системы, повышение общей заболеваемости</w:t>
      </w:r>
    </w:p>
    <w:p w:rsidR="001E1776" w:rsidRPr="00746903" w:rsidRDefault="001E1776" w:rsidP="00746903">
      <w:pPr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Источники шума в жилых и общественных помещениях:  любой процесс, вызывающий местное изменение давления или механические колебания в твердых, жидких или газообразных средах; авиатранспорт; автотранспорт; железнодорожные пути; бытовая техника (телевизор, компьютер и т.д).</w:t>
      </w:r>
    </w:p>
    <w:p w:rsidR="001E1776" w:rsidRPr="00746903" w:rsidRDefault="001E1776" w:rsidP="00746903">
      <w:pPr>
        <w:ind w:right="-852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Нормы шума:</w:t>
      </w:r>
    </w:p>
    <w:p w:rsidR="001E1776" w:rsidRPr="00746903" w:rsidRDefault="001E1776" w:rsidP="00746903">
      <w:pPr>
        <w:pStyle w:val="ab"/>
        <w:numPr>
          <w:ilvl w:val="0"/>
          <w:numId w:val="18"/>
        </w:numPr>
        <w:ind w:right="-852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 xml:space="preserve">В ночное время суток: </w:t>
      </w:r>
      <w:r w:rsidRPr="00746903">
        <w:rPr>
          <w:rFonts w:ascii="Times New Roman" w:hAnsi="Times New Roman"/>
          <w:sz w:val="28"/>
          <w:szCs w:val="28"/>
          <w:u w:val="single"/>
        </w:rPr>
        <w:t>30дБ</w:t>
      </w:r>
    </w:p>
    <w:p w:rsidR="00746903" w:rsidRPr="00746903" w:rsidRDefault="001E1776" w:rsidP="00746903">
      <w:pPr>
        <w:pStyle w:val="ab"/>
        <w:numPr>
          <w:ilvl w:val="0"/>
          <w:numId w:val="18"/>
        </w:numPr>
        <w:ind w:right="-852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В дневное время:</w:t>
      </w:r>
      <w:r w:rsidRPr="00746903">
        <w:rPr>
          <w:rFonts w:ascii="Times New Roman" w:hAnsi="Times New Roman"/>
          <w:sz w:val="28"/>
          <w:szCs w:val="28"/>
          <w:u w:val="single"/>
        </w:rPr>
        <w:t xml:space="preserve">40дБ </w:t>
      </w:r>
    </w:p>
    <w:p w:rsidR="001E1776" w:rsidRPr="00746903" w:rsidRDefault="001E1776" w:rsidP="00746903">
      <w:pPr>
        <w:ind w:right="-852"/>
        <w:jc w:val="center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lastRenderedPageBreak/>
        <w:t xml:space="preserve">Приборы для измерения уровня шума называются  </w:t>
      </w:r>
      <w:r w:rsidRPr="00746903">
        <w:rPr>
          <w:rFonts w:ascii="Times New Roman" w:hAnsi="Times New Roman"/>
          <w:i/>
          <w:iCs/>
          <w:sz w:val="28"/>
          <w:szCs w:val="28"/>
        </w:rPr>
        <w:t>шумомерами</w:t>
      </w:r>
      <w:r w:rsidRPr="00746903">
        <w:rPr>
          <w:rFonts w:ascii="Times New Roman" w:hAnsi="Times New Roman"/>
          <w:sz w:val="28"/>
          <w:szCs w:val="28"/>
        </w:rPr>
        <w:t>, а для определения спектра – анализаторами шума или спектр.</w:t>
      </w:r>
    </w:p>
    <w:p w:rsidR="001E1776" w:rsidRPr="00746903" w:rsidRDefault="001E1776" w:rsidP="00746903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Вибрация.</w:t>
      </w:r>
    </w:p>
    <w:p w:rsidR="001E1776" w:rsidRPr="00746903" w:rsidRDefault="001E1776" w:rsidP="00746903">
      <w:pPr>
        <w:pStyle w:val="af8"/>
        <w:ind w:right="-852"/>
        <w:jc w:val="both"/>
        <w:rPr>
          <w:sz w:val="28"/>
          <w:szCs w:val="28"/>
        </w:rPr>
      </w:pPr>
      <w:r w:rsidRPr="00746903">
        <w:rPr>
          <w:bCs/>
          <w:sz w:val="28"/>
          <w:szCs w:val="28"/>
        </w:rPr>
        <w:t>Вибрация</w:t>
      </w:r>
      <w:r w:rsidRPr="00746903">
        <w:rPr>
          <w:sz w:val="28"/>
          <w:szCs w:val="28"/>
        </w:rPr>
        <w:t xml:space="preserve"> (</w:t>
      </w:r>
      <w:hyperlink r:id="rId11" w:tooltip="Латинский язык" w:history="1">
        <w:r w:rsidRPr="00746903">
          <w:rPr>
            <w:rStyle w:val="af5"/>
            <w:rFonts w:eastAsiaTheme="majorEastAsia"/>
            <w:sz w:val="28"/>
            <w:szCs w:val="28"/>
          </w:rPr>
          <w:t>лат.</w:t>
        </w:r>
      </w:hyperlink>
      <w:r w:rsidRPr="00746903">
        <w:rPr>
          <w:sz w:val="28"/>
          <w:szCs w:val="28"/>
        </w:rPr>
        <w:t> </w:t>
      </w:r>
      <w:r w:rsidRPr="00746903">
        <w:rPr>
          <w:i/>
          <w:iCs/>
          <w:sz w:val="28"/>
          <w:szCs w:val="28"/>
          <w:lang w:val="la-Latn"/>
        </w:rPr>
        <w:t>Vibratio</w:t>
      </w:r>
      <w:r w:rsidRPr="00746903">
        <w:rPr>
          <w:sz w:val="28"/>
          <w:szCs w:val="28"/>
        </w:rPr>
        <w:t xml:space="preserve"> — колебание, дрожание) — механические </w:t>
      </w:r>
      <w:hyperlink r:id="rId12" w:tooltip="Колебания" w:history="1">
        <w:r w:rsidRPr="00746903">
          <w:rPr>
            <w:rStyle w:val="af5"/>
            <w:rFonts w:eastAsiaTheme="majorEastAsia"/>
            <w:sz w:val="28"/>
            <w:szCs w:val="28"/>
          </w:rPr>
          <w:t>колебания</w:t>
        </w:r>
      </w:hyperlink>
      <w:r w:rsidRPr="00746903">
        <w:rPr>
          <w:sz w:val="28"/>
          <w:szCs w:val="28"/>
        </w:rPr>
        <w:t>. Вибрация — колебание твердых тел.</w:t>
      </w:r>
    </w:p>
    <w:p w:rsidR="001E1776" w:rsidRPr="00746903" w:rsidRDefault="001E1776" w:rsidP="00746903">
      <w:pPr>
        <w:pStyle w:val="af8"/>
        <w:ind w:right="-852"/>
        <w:jc w:val="both"/>
        <w:rPr>
          <w:sz w:val="28"/>
          <w:szCs w:val="28"/>
        </w:rPr>
      </w:pPr>
      <w:r w:rsidRPr="00746903">
        <w:rPr>
          <w:sz w:val="28"/>
          <w:szCs w:val="28"/>
        </w:rPr>
        <w:t xml:space="preserve">О вибрации также говорят в более узком смысле, подразумевая механические колебания, оказывающее ощутимое влияние на человека. В этом случае подразумевается частотный диапазон 1,6—1000 Гц. Понятие вибрация тесно связано с понятиями </w:t>
      </w:r>
      <w:hyperlink r:id="rId13" w:tooltip="Шум" w:history="1">
        <w:r w:rsidRPr="00746903">
          <w:rPr>
            <w:rStyle w:val="af5"/>
            <w:rFonts w:eastAsiaTheme="majorEastAsia"/>
            <w:sz w:val="28"/>
            <w:szCs w:val="28"/>
          </w:rPr>
          <w:t>шум</w:t>
        </w:r>
      </w:hyperlink>
      <w:r w:rsidRPr="00746903">
        <w:rPr>
          <w:sz w:val="28"/>
          <w:szCs w:val="28"/>
        </w:rPr>
        <w:t xml:space="preserve">, </w:t>
      </w:r>
      <w:hyperlink r:id="rId14" w:tooltip="Инфразвук" w:history="1">
        <w:r w:rsidRPr="00746903">
          <w:rPr>
            <w:rStyle w:val="af5"/>
            <w:rFonts w:eastAsiaTheme="majorEastAsia"/>
            <w:sz w:val="28"/>
            <w:szCs w:val="28"/>
          </w:rPr>
          <w:t>инфразвук</w:t>
        </w:r>
      </w:hyperlink>
      <w:r w:rsidRPr="00746903">
        <w:rPr>
          <w:sz w:val="28"/>
          <w:szCs w:val="28"/>
        </w:rPr>
        <w:t xml:space="preserve">, </w:t>
      </w:r>
      <w:hyperlink r:id="rId15" w:tooltip="Звук" w:history="1">
        <w:r w:rsidRPr="00746903">
          <w:rPr>
            <w:rStyle w:val="af5"/>
            <w:rFonts w:eastAsiaTheme="majorEastAsia"/>
            <w:sz w:val="28"/>
            <w:szCs w:val="28"/>
          </w:rPr>
          <w:t>звук</w:t>
        </w:r>
      </w:hyperlink>
      <w:r w:rsidRPr="00746903">
        <w:rPr>
          <w:sz w:val="28"/>
          <w:szCs w:val="28"/>
        </w:rPr>
        <w:t>.</w:t>
      </w:r>
    </w:p>
    <w:p w:rsidR="001E1776" w:rsidRPr="00746903" w:rsidRDefault="001E1776" w:rsidP="00746903">
      <w:pPr>
        <w:spacing w:before="100" w:beforeAutospacing="1" w:after="100" w:afterAutospacing="1" w:line="240" w:lineRule="auto"/>
        <w:ind w:right="-85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03">
        <w:rPr>
          <w:rFonts w:ascii="Times New Roman" w:eastAsia="Times New Roman" w:hAnsi="Times New Roman" w:cs="Times New Roman"/>
          <w:bCs/>
          <w:sz w:val="28"/>
          <w:szCs w:val="28"/>
        </w:rPr>
        <w:t>Источник возникновения</w:t>
      </w:r>
    </w:p>
    <w:p w:rsidR="001E1776" w:rsidRPr="00746903" w:rsidRDefault="001E1776" w:rsidP="00746903">
      <w:pPr>
        <w:spacing w:before="100" w:beforeAutospacing="1" w:after="100" w:afterAutospacing="1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03">
        <w:rPr>
          <w:rFonts w:ascii="Times New Roman" w:eastAsia="Times New Roman" w:hAnsi="Times New Roman" w:cs="Times New Roman"/>
          <w:sz w:val="28"/>
          <w:szCs w:val="28"/>
        </w:rPr>
        <w:t>В зависимости от источника возникновения различают следующие виды вибраций:</w:t>
      </w:r>
    </w:p>
    <w:p w:rsidR="001E1776" w:rsidRPr="00746903" w:rsidRDefault="001E1776" w:rsidP="00746903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-8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03">
        <w:rPr>
          <w:rFonts w:ascii="Times New Roman" w:eastAsia="Times New Roman" w:hAnsi="Times New Roman" w:cs="Times New Roman"/>
          <w:iCs/>
          <w:sz w:val="28"/>
          <w:szCs w:val="28"/>
        </w:rPr>
        <w:t>локальная вибрация, передающаяся человеку от ручного механизированного (с двигателями) инструмента</w:t>
      </w:r>
      <w:r w:rsidRPr="00746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776" w:rsidRPr="00746903" w:rsidRDefault="001E1776" w:rsidP="00746903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-8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03">
        <w:rPr>
          <w:rFonts w:ascii="Times New Roman" w:eastAsia="Times New Roman" w:hAnsi="Times New Roman" w:cs="Times New Roman"/>
          <w:iCs/>
          <w:sz w:val="28"/>
          <w:szCs w:val="28"/>
        </w:rPr>
        <w:t>локальная вибрация, передающаяся человеку от ручного немеханизированного инструмента</w:t>
      </w:r>
      <w:r w:rsidRPr="00746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776" w:rsidRPr="00746903" w:rsidRDefault="001E1776" w:rsidP="00746903">
      <w:pPr>
        <w:pStyle w:val="ab"/>
        <w:ind w:left="0" w:right="-852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746903">
        <w:rPr>
          <w:rStyle w:val="apple-style-span"/>
          <w:rFonts w:ascii="Times New Roman" w:hAnsi="Times New Roman"/>
          <w:color w:val="000000"/>
          <w:sz w:val="28"/>
          <w:szCs w:val="28"/>
        </w:rPr>
        <w:t>Виброметр — измерительный прибор, предназначенный для контроля</w:t>
      </w:r>
      <w:r w:rsidRPr="0074690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6" w:tooltip="Вибрация" w:history="1">
        <w:r w:rsidRPr="00746903">
          <w:rPr>
            <w:rStyle w:val="af5"/>
            <w:rFonts w:ascii="Times New Roman" w:hAnsi="Times New Roman"/>
            <w:color w:val="0645AD"/>
            <w:sz w:val="28"/>
            <w:szCs w:val="28"/>
          </w:rPr>
          <w:t>вибрации</w:t>
        </w:r>
      </w:hyperlink>
      <w:r w:rsidRPr="00746903">
        <w:rPr>
          <w:rStyle w:val="apple-style-span"/>
          <w:rFonts w:ascii="Times New Roman" w:hAnsi="Times New Roman"/>
          <w:color w:val="000000"/>
          <w:sz w:val="28"/>
          <w:szCs w:val="28"/>
        </w:rPr>
        <w:t>. Может измерять общий уровень вибрации (шумомер) или уровень вибрации по виброскорости, виброускорению или виброперемещению.</w:t>
      </w:r>
    </w:p>
    <w:p w:rsidR="001E1776" w:rsidRPr="00746903" w:rsidRDefault="001E1776" w:rsidP="00746903">
      <w:pPr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746903">
        <w:rPr>
          <w:rFonts w:ascii="Times New Roman" w:hAnsi="Times New Roman" w:cs="Times New Roman"/>
          <w:sz w:val="28"/>
          <w:szCs w:val="28"/>
        </w:rPr>
        <w:t>Ход работы:</w:t>
      </w:r>
    </w:p>
    <w:p w:rsidR="001E1776" w:rsidRPr="00746903" w:rsidRDefault="001E1776" w:rsidP="00746903">
      <w:pPr>
        <w:pStyle w:val="ab"/>
        <w:numPr>
          <w:ilvl w:val="0"/>
          <w:numId w:val="19"/>
        </w:numPr>
        <w:tabs>
          <w:tab w:val="left" w:pos="567"/>
        </w:tabs>
        <w:ind w:left="0" w:right="-852" w:firstLine="993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Микрофон  следует располагать на высоте 1,5 м над уровнем пола или рабочей площадки (если работа выполняется стоя) или на высоте уха человека, подвергающегося воздействию шума (если работа выполняется сидя) Микрофон должен быть ориентирован в направлении максимального уровня шума и удален не менее чем на 0,5 м от оператора, проводящего измерения.</w:t>
      </w:r>
    </w:p>
    <w:p w:rsidR="001E1776" w:rsidRPr="00746903" w:rsidRDefault="001E1776" w:rsidP="00746903">
      <w:pPr>
        <w:pStyle w:val="ab"/>
        <w:numPr>
          <w:ilvl w:val="0"/>
          <w:numId w:val="19"/>
        </w:numPr>
        <w:tabs>
          <w:tab w:val="left" w:pos="567"/>
        </w:tabs>
        <w:ind w:left="0" w:right="-852" w:firstLine="993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Для оценки шума на постоянных рабочих местах измерения следует проводить в точках, соответствующих установленным постоянным местам.</w:t>
      </w:r>
    </w:p>
    <w:p w:rsidR="001E1776" w:rsidRPr="00746903" w:rsidRDefault="001E1776" w:rsidP="00746903">
      <w:pPr>
        <w:pStyle w:val="ab"/>
        <w:numPr>
          <w:ilvl w:val="0"/>
          <w:numId w:val="19"/>
        </w:numPr>
        <w:tabs>
          <w:tab w:val="left" w:pos="567"/>
        </w:tabs>
        <w:ind w:left="0" w:right="-852" w:firstLine="993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Для оценки шума на непостоянных рабочих местах измерения следует проводить в рабочей зоне в точке наиболее частного пребывания работающего.</w:t>
      </w:r>
    </w:p>
    <w:p w:rsidR="001E1776" w:rsidRPr="00746903" w:rsidRDefault="001E1776" w:rsidP="00746903">
      <w:pPr>
        <w:pStyle w:val="ab"/>
        <w:numPr>
          <w:ilvl w:val="0"/>
          <w:numId w:val="19"/>
        </w:numPr>
        <w:tabs>
          <w:tab w:val="left" w:pos="567"/>
        </w:tabs>
        <w:ind w:left="0" w:right="-852" w:firstLine="993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lastRenderedPageBreak/>
        <w:t>При проведении измерений уровней звука и эквивалентных уровней звука, дБА, переключатель частотой характеристики прибора устанавливают в положение «А».</w:t>
      </w:r>
    </w:p>
    <w:p w:rsidR="001E1776" w:rsidRPr="00746903" w:rsidRDefault="001E1776" w:rsidP="00746903">
      <w:pPr>
        <w:pStyle w:val="ab"/>
        <w:numPr>
          <w:ilvl w:val="0"/>
          <w:numId w:val="16"/>
        </w:numPr>
        <w:ind w:left="567"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Значение уровней звука и октавных уровней звукового давления считывают со шкалы прибора с точностью до 1дБА, дБ.</w:t>
      </w:r>
    </w:p>
    <w:p w:rsidR="001E1776" w:rsidRPr="00746903" w:rsidRDefault="001E1776" w:rsidP="00746903">
      <w:pPr>
        <w:pStyle w:val="ab"/>
        <w:numPr>
          <w:ilvl w:val="0"/>
          <w:numId w:val="16"/>
        </w:numPr>
        <w:ind w:left="567"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Измерения уровней звука и октавных уровней звукового давления постоянного шума должны быть проведены в каждой точке не менее трех раз.</w:t>
      </w:r>
    </w:p>
    <w:p w:rsidR="00DE17FD" w:rsidRPr="00746903" w:rsidRDefault="00DE17FD" w:rsidP="00746903">
      <w:pPr>
        <w:pStyle w:val="ab"/>
        <w:numPr>
          <w:ilvl w:val="0"/>
          <w:numId w:val="16"/>
        </w:numPr>
        <w:ind w:left="567" w:right="-852" w:firstLine="0"/>
        <w:jc w:val="both"/>
        <w:rPr>
          <w:rFonts w:ascii="Times New Roman" w:hAnsi="Times New Roman"/>
          <w:sz w:val="28"/>
          <w:szCs w:val="28"/>
        </w:rPr>
      </w:pPr>
      <w:r w:rsidRPr="00746903">
        <w:rPr>
          <w:rFonts w:ascii="Times New Roman" w:hAnsi="Times New Roman"/>
          <w:sz w:val="28"/>
          <w:szCs w:val="28"/>
        </w:rPr>
        <w:t>Оформляем протокол</w:t>
      </w:r>
    </w:p>
    <w:p w:rsidR="002007E0" w:rsidRPr="00DE17FD" w:rsidRDefault="002007E0" w:rsidP="00DE17FD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47DD" w:rsidRPr="00BB47DD" w:rsidRDefault="002007E0" w:rsidP="00844FDA">
      <w:pPr>
        <w:ind w:right="-852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8</w:t>
      </w:r>
    </w:p>
    <w:p w:rsidR="00DE17FD" w:rsidRPr="00BB47DD" w:rsidRDefault="00BB47DD" w:rsidP="00844FDA">
      <w:pPr>
        <w:ind w:right="-852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7DD">
        <w:rPr>
          <w:rFonts w:ascii="Times New Roman" w:hAnsi="Times New Roman" w:cs="Times New Roman"/>
          <w:b/>
          <w:bCs/>
          <w:sz w:val="28"/>
          <w:szCs w:val="28"/>
        </w:rPr>
        <w:t xml:space="preserve"> (18</w:t>
      </w:r>
      <w:r w:rsidR="002007E0" w:rsidRPr="00BB47DD">
        <w:rPr>
          <w:rFonts w:ascii="Times New Roman" w:hAnsi="Times New Roman" w:cs="Times New Roman"/>
          <w:b/>
          <w:bCs/>
          <w:sz w:val="28"/>
          <w:szCs w:val="28"/>
        </w:rPr>
        <w:t>.06.18)</w:t>
      </w:r>
    </w:p>
    <w:p w:rsidR="00844FDA" w:rsidRPr="00DE17FD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>В свой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восьмой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 день практики, я </w:t>
      </w:r>
      <w:r w:rsidRPr="00813AC1">
        <w:rPr>
          <w:rFonts w:ascii="Times New Roman" w:hAnsi="Times New Roman" w:cs="Times New Roman"/>
          <w:bCs/>
          <w:sz w:val="28"/>
          <w:szCs w:val="28"/>
        </w:rPr>
        <w:t>проводила исследование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продуктов (мясо, молоко, хлеб) 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в г. Красноярск,  ул. Мира 70, Фармацевтический колледж КрасГМУ, аудитории №1. </w:t>
      </w:r>
    </w:p>
    <w:p w:rsidR="00813AC1" w:rsidRPr="00813AC1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исследования </w:t>
      </w:r>
      <w:r w:rsidR="00813AC1" w:rsidRPr="00813AC1">
        <w:rPr>
          <w:rFonts w:ascii="Times New Roman" w:hAnsi="Times New Roman" w:cs="Times New Roman"/>
          <w:bCs/>
          <w:sz w:val="28"/>
          <w:szCs w:val="28"/>
        </w:rPr>
        <w:t xml:space="preserve">образцы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мясо </w:t>
      </w:r>
      <w:r w:rsidR="00813AC1" w:rsidRPr="00813AC1">
        <w:rPr>
          <w:rFonts w:ascii="Times New Roman" w:hAnsi="Times New Roman" w:cs="Times New Roman"/>
          <w:bCs/>
          <w:sz w:val="28"/>
          <w:szCs w:val="28"/>
        </w:rPr>
        <w:t>отб</w:t>
      </w:r>
      <w:r>
        <w:rPr>
          <w:rFonts w:ascii="Times New Roman" w:hAnsi="Times New Roman" w:cs="Times New Roman"/>
          <w:bCs/>
          <w:sz w:val="28"/>
          <w:szCs w:val="28"/>
        </w:rPr>
        <w:t>ирают от следующих частей туши: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а) у зарез</w:t>
      </w:r>
      <w:r w:rsidR="00844FDA">
        <w:rPr>
          <w:rFonts w:ascii="Times New Roman" w:hAnsi="Times New Roman" w:cs="Times New Roman"/>
          <w:bCs/>
          <w:sz w:val="28"/>
          <w:szCs w:val="28"/>
        </w:rPr>
        <w:t>а, против 4-5 шейных позвонков.</w:t>
      </w:r>
    </w:p>
    <w:p w:rsidR="00813AC1" w:rsidRPr="00813AC1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у мышц из области лопатки.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в) из толстых частей мыш</w:t>
      </w:r>
      <w:r w:rsidR="00844FDA">
        <w:rPr>
          <w:rFonts w:ascii="Times New Roman" w:hAnsi="Times New Roman" w:cs="Times New Roman"/>
          <w:bCs/>
          <w:sz w:val="28"/>
          <w:szCs w:val="28"/>
        </w:rPr>
        <w:t>ц бедра.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Отобранные образцы, каждый в отдельности упаковывают в отдельную упаковку от каждой туши в общий пакет, укладывают в термосумку и отправляют в лабораторию. В направлении указывают цель исследования, дату и место взятия образцов, вид животного и номер туши. Вместе с образцами мяса в лабораторию отправляют также акт отбора проб с обозначением места и даты отбора, вида животного, номера туши, фамилия владельца мяса, причины и цели исследования и подписи л</w:t>
      </w:r>
      <w:r w:rsidR="00844FDA">
        <w:rPr>
          <w:rFonts w:ascii="Times New Roman" w:hAnsi="Times New Roman" w:cs="Times New Roman"/>
          <w:bCs/>
          <w:sz w:val="28"/>
          <w:szCs w:val="28"/>
        </w:rPr>
        <w:t>ица, производившего отбор проб.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Определение в</w:t>
      </w:r>
      <w:r w:rsidR="00844FDA">
        <w:rPr>
          <w:rFonts w:ascii="Times New Roman" w:hAnsi="Times New Roman" w:cs="Times New Roman"/>
          <w:bCs/>
          <w:sz w:val="28"/>
          <w:szCs w:val="28"/>
        </w:rPr>
        <w:t>нешнего вида и цвета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При внешнем осмотре мяса отмечают цвет мышечной ткани и жира на поверхности мяса, на свежем не глубоком и глубоком разрезах. Обращают внимание на наличие ослизнения поверхности и на разрезе. Степень увлажненности проверяют, прикладывая кусочек фильтрованной бумаги к разрезу мяса. Свежее мясо на фильтрованной бу</w:t>
      </w:r>
      <w:r w:rsidR="00844FDA">
        <w:rPr>
          <w:rFonts w:ascii="Times New Roman" w:hAnsi="Times New Roman" w:cs="Times New Roman"/>
          <w:bCs/>
          <w:sz w:val="28"/>
          <w:szCs w:val="28"/>
        </w:rPr>
        <w:t>маге дает легкую увлажненность.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Органо</w:t>
      </w:r>
      <w:r w:rsidR="00844FDA">
        <w:rPr>
          <w:rFonts w:ascii="Times New Roman" w:hAnsi="Times New Roman" w:cs="Times New Roman"/>
          <w:bCs/>
          <w:sz w:val="28"/>
          <w:szCs w:val="28"/>
        </w:rPr>
        <w:t>лептическое исследование колбас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 xml:space="preserve">Помещенный для анализа образец колбасы тщательно осматривают, отмечают в протоколе состояние оболочки батона, целостность его, наличия дефектов, цвет, плотность набивки фарша. Батоны колбасы разрезают вдоль. С одной половины снимают оболочку и определяют внешний вид и запах как </w:t>
      </w:r>
      <w:r w:rsidRPr="00813AC1">
        <w:rPr>
          <w:rFonts w:ascii="Times New Roman" w:hAnsi="Times New Roman" w:cs="Times New Roman"/>
          <w:bCs/>
          <w:sz w:val="28"/>
          <w:szCs w:val="28"/>
        </w:rPr>
        <w:lastRenderedPageBreak/>
        <w:t>самой оболочки, так и поверхности батона без оболочки. В случае порчи поверхность колбас становится матово</w:t>
      </w:r>
      <w:r w:rsidR="00844FDA">
        <w:rPr>
          <w:rFonts w:ascii="Times New Roman" w:hAnsi="Times New Roman" w:cs="Times New Roman"/>
          <w:bCs/>
          <w:sz w:val="28"/>
          <w:szCs w:val="28"/>
        </w:rPr>
        <w:t>й, липкой, поражается плесенью.</w:t>
      </w:r>
    </w:p>
    <w:p w:rsidR="00813AC1" w:rsidRPr="00813AC1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консистенции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 xml:space="preserve">На свежем разрезе от легкого надавливания пальцем образуется ямка. В свежем мясе ямка выравнивается быстро, в мясе сомнительной свежести выравнивание ее происходит медленнее </w:t>
      </w:r>
      <w:r w:rsidR="00844FDA">
        <w:rPr>
          <w:rFonts w:ascii="Times New Roman" w:hAnsi="Times New Roman" w:cs="Times New Roman"/>
          <w:bCs/>
          <w:sz w:val="28"/>
          <w:szCs w:val="28"/>
        </w:rPr>
        <w:t>(в течении минуты).</w:t>
      </w:r>
    </w:p>
    <w:p w:rsidR="00813AC1" w:rsidRPr="00813AC1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запаха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В начале запах поверхностного слоя, затем чистым ножом делают надрез и медленно определяют запах в толще мышечной ткани, прилегающей к кости. Запах мяса отчетливее выявляется пробой «на нож», в глубину мышц вводят нагретый нож, немедленно его извлекают и устанавливается запах, исходящий от ножа. Этот способ особенно рекомендуется в случа</w:t>
      </w:r>
      <w:r w:rsidR="00844FDA">
        <w:rPr>
          <w:rFonts w:ascii="Times New Roman" w:hAnsi="Times New Roman" w:cs="Times New Roman"/>
          <w:bCs/>
          <w:sz w:val="28"/>
          <w:szCs w:val="28"/>
        </w:rPr>
        <w:t>ях сомнительного качества мяса.</w:t>
      </w:r>
    </w:p>
    <w:p w:rsidR="00813AC1" w:rsidRPr="00813AC1" w:rsidRDefault="00844FDA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Пробная варка мяса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Исследуемое мясо (30-50г) нарезают кусочками, заливают дистиллированной водой и кипятят в закрытой посуде до готовности. В процессе варки (при закипании бульона), а также после окончания варки определяют запах бульона, прозрачность, цвет, вкус и состояние жи</w:t>
      </w:r>
      <w:r>
        <w:rPr>
          <w:rFonts w:ascii="Times New Roman" w:hAnsi="Times New Roman" w:cs="Times New Roman"/>
          <w:bCs/>
          <w:sz w:val="28"/>
          <w:szCs w:val="28"/>
        </w:rPr>
        <w:t>ра ( мелкие или крупные капли).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Прозрачность определяют в большей пробирке или цилиндре на 25,0 мл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вливания туда 20,0 мл бульона.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После того как ты исследовали мясо и мясные продукты, мы должны заполн</w:t>
      </w:r>
      <w:r>
        <w:rPr>
          <w:rFonts w:ascii="Times New Roman" w:hAnsi="Times New Roman" w:cs="Times New Roman"/>
          <w:bCs/>
          <w:sz w:val="28"/>
          <w:szCs w:val="28"/>
        </w:rPr>
        <w:t>ить акт отбора проб и протокол.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Отбор образцов молока и молочных продуктов для гигиенической экспертизы.Перед отбором пробы молоко тщательно перемеши</w:t>
      </w:r>
      <w:r>
        <w:rPr>
          <w:rFonts w:ascii="Times New Roman" w:hAnsi="Times New Roman" w:cs="Times New Roman"/>
          <w:bCs/>
          <w:sz w:val="28"/>
          <w:szCs w:val="28"/>
        </w:rPr>
        <w:t>вают шумовкой с длинной ручкой.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 xml:space="preserve">От партии до 20 фляг пробу отбирают от одной фляги, от партии более 20 фляг- от каждой 20-ой фляги. От партии бутылочного молока отбирают одну бутылочку от каждых 400 бутылок. Для лабораторного исследования от исходного образца фляжного молока отбирают не менее 250,0 мл, </w:t>
      </w:r>
      <w:r>
        <w:rPr>
          <w:rFonts w:ascii="Times New Roman" w:hAnsi="Times New Roman" w:cs="Times New Roman"/>
          <w:bCs/>
          <w:sz w:val="28"/>
          <w:szCs w:val="28"/>
        </w:rPr>
        <w:t>бутылочного молока 1-2 бутылки.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Вкус и запах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Молоко должно иметь свойственные свежему молоку вкус и запах, при наличии несвойственных привкусов и запахов оно не допускается в реализацию. Посторонние оттенки запаха молоко может приобрести при неправильном хранении (поглощения резких запахов совместно хранившихся продуктов: керосина, мыла, сельди) неприятный кормовой привкус молока наблюдается при поедании животны</w:t>
      </w:r>
      <w:r>
        <w:rPr>
          <w:rFonts w:ascii="Times New Roman" w:hAnsi="Times New Roman" w:cs="Times New Roman"/>
          <w:bCs/>
          <w:sz w:val="28"/>
          <w:szCs w:val="28"/>
        </w:rPr>
        <w:t>ми полыни, чеснока, лука и т.д.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Внешний вид и консистенция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Молоко должно представлять собой однородную жидкость без осадка. При развитии процессов слизистого брожения, обусловленного микроорганизмами, молоко может приобрести слизистую тягучую консистенцию. Такое мо</w:t>
      </w:r>
      <w:r>
        <w:rPr>
          <w:rFonts w:ascii="Times New Roman" w:hAnsi="Times New Roman" w:cs="Times New Roman"/>
          <w:bCs/>
          <w:sz w:val="28"/>
          <w:szCs w:val="28"/>
        </w:rPr>
        <w:t>локо для реализации непригодно.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Для цельного натурального молока характерен белый цвет с легким желтоватым оттенком (для обезжиренного молока характерен белый цвет с наличием слегк</w:t>
      </w:r>
      <w:r>
        <w:rPr>
          <w:rFonts w:ascii="Times New Roman" w:hAnsi="Times New Roman" w:cs="Times New Roman"/>
          <w:bCs/>
          <w:sz w:val="28"/>
          <w:szCs w:val="28"/>
        </w:rPr>
        <w:t>а синеватого оттенка).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Так же о</w:t>
      </w:r>
      <w:r>
        <w:rPr>
          <w:rFonts w:ascii="Times New Roman" w:hAnsi="Times New Roman" w:cs="Times New Roman"/>
          <w:bCs/>
          <w:sz w:val="28"/>
          <w:szCs w:val="28"/>
        </w:rPr>
        <w:t>пределяется кислотность молока.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Кислотность молока обусловлена концентрацией в нем молочной кислоты, фосфорнокислых и лимоннокислых солей, а также белков. Кислотность выражается в градусах Тернера и является показателем свежести молока и до некот</w:t>
      </w:r>
      <w:r>
        <w:rPr>
          <w:rFonts w:ascii="Times New Roman" w:hAnsi="Times New Roman" w:cs="Times New Roman"/>
          <w:bCs/>
          <w:sz w:val="28"/>
          <w:szCs w:val="28"/>
        </w:rPr>
        <w:t>орой степени его натуральности.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После исследования так же оформляем протокол и акт отбора пр</w:t>
      </w:r>
      <w:r>
        <w:rPr>
          <w:rFonts w:ascii="Times New Roman" w:hAnsi="Times New Roman" w:cs="Times New Roman"/>
          <w:bCs/>
          <w:sz w:val="28"/>
          <w:szCs w:val="28"/>
        </w:rPr>
        <w:t>об, затем сравниваем с нормами.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Отбор образцов хлеба и хлебопродуктов для гигиенической экспертизы. Анализу подвергается каждая отдельная партия хлеба. Качество хлеба устанавливается на основании анализа, на основании анализа, взятого от данной партии образца и сопоставления его показателей со стандартом для соответствующего вида и сорта хлеба. Для лабораторного исследования отбирают средний образец хлеба. Перед изъятием образца вс</w:t>
      </w:r>
      <w:r>
        <w:rPr>
          <w:rFonts w:ascii="Times New Roman" w:hAnsi="Times New Roman" w:cs="Times New Roman"/>
          <w:bCs/>
          <w:sz w:val="28"/>
          <w:szCs w:val="28"/>
        </w:rPr>
        <w:t>ю партию тщательно осматривают.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 xml:space="preserve">1.Различие в сортах ржаного и пшеничного хлеба обусловлено сортом муки, взятой для его выпечки. В зависимости от способа выпечки </w:t>
      </w:r>
      <w:r w:rsidRPr="00813AC1">
        <w:rPr>
          <w:rFonts w:ascii="Times New Roman" w:hAnsi="Times New Roman" w:cs="Times New Roman"/>
          <w:bCs/>
          <w:sz w:val="28"/>
          <w:szCs w:val="28"/>
        </w:rPr>
        <w:lastRenderedPageBreak/>
        <w:t>хлеб может быть формовым – выпеченный в формах и по</w:t>
      </w:r>
      <w:r>
        <w:rPr>
          <w:rFonts w:ascii="Times New Roman" w:hAnsi="Times New Roman" w:cs="Times New Roman"/>
          <w:bCs/>
          <w:sz w:val="28"/>
          <w:szCs w:val="28"/>
        </w:rPr>
        <w:t>довым- выпеченный на противнях.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2.Поверхность хлеба должна быть гладкой, без крупных трещин и надрывов. Крупными принято считать трещины шириной более 1 см, проходящие через всю верхнюю корку в одн</w:t>
      </w:r>
      <w:r>
        <w:rPr>
          <w:rFonts w:ascii="Times New Roman" w:hAnsi="Times New Roman" w:cs="Times New Roman"/>
          <w:bCs/>
          <w:sz w:val="28"/>
          <w:szCs w:val="28"/>
        </w:rPr>
        <w:t>ом или нескольких направлениях.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 xml:space="preserve">3.Окраска хлеба должна быть равномерной, коричнево-бурой с некоторым блеском верхней и боковой корки в подовом хлебе и верхней корки в формовом хлебе. Подгорелость корок не допускается, также как и излишняя бледность. Переход от корки к </w:t>
      </w:r>
      <w:r>
        <w:rPr>
          <w:rFonts w:ascii="Times New Roman" w:hAnsi="Times New Roman" w:cs="Times New Roman"/>
          <w:bCs/>
          <w:sz w:val="28"/>
          <w:szCs w:val="28"/>
        </w:rPr>
        <w:t>мякишу должен быть постепенным.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4. Форма хлеба должна быть правильной, не расплывчатой, не мятой, без боко</w:t>
      </w:r>
      <w:r>
        <w:rPr>
          <w:rFonts w:ascii="Times New Roman" w:hAnsi="Times New Roman" w:cs="Times New Roman"/>
          <w:bCs/>
          <w:sz w:val="28"/>
          <w:szCs w:val="28"/>
        </w:rPr>
        <w:t>вых наплывов и других дефектов.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5.Вкус хлеба должен быть умеренно кислым, непересоленый, без признаков горечи или постороннего привкуса и без хруста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зубах от минеральных примесей.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6.Запах хлеба должен быть свойственен данному сорту и</w:t>
      </w:r>
      <w:r w:rsidR="00844FDA">
        <w:rPr>
          <w:rFonts w:ascii="Times New Roman" w:hAnsi="Times New Roman" w:cs="Times New Roman"/>
          <w:bCs/>
          <w:sz w:val="28"/>
          <w:szCs w:val="28"/>
        </w:rPr>
        <w:t xml:space="preserve"> виду без посторонних оттенков.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содержания влаги</w:t>
      </w:r>
    </w:p>
    <w:p w:rsidR="00813AC1" w:rsidRPr="00813AC1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В предварительно высушенные в сушильном шкафу , и взвешенные на технохимических весах металлические бюксы с крышками берут навески хлеба 5,0 г. Поверхность среза средней пробы хлеба следует освежить, затем делают сплошной срез толщиной 0,5 см через всю толщу изделия. Из среза берут 4 выемки 5,0-6,0 г в середине и по 2-3 г отступя на 1 см от верхней, нижней и одной из боковых корок. Общий вес вые</w:t>
      </w:r>
      <w:r>
        <w:rPr>
          <w:rFonts w:ascii="Times New Roman" w:hAnsi="Times New Roman" w:cs="Times New Roman"/>
          <w:bCs/>
          <w:sz w:val="28"/>
          <w:szCs w:val="28"/>
        </w:rPr>
        <w:t>мок должен быть равен 12 -15 г.</w:t>
      </w:r>
    </w:p>
    <w:p w:rsidR="002007E0" w:rsidRPr="00DE17FD" w:rsidRDefault="00813AC1" w:rsidP="00844FDA">
      <w:pPr>
        <w:ind w:right="-852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AC1">
        <w:rPr>
          <w:rFonts w:ascii="Times New Roman" w:hAnsi="Times New Roman" w:cs="Times New Roman"/>
          <w:bCs/>
          <w:sz w:val="28"/>
          <w:szCs w:val="28"/>
        </w:rPr>
        <w:t>Оформляем акт отбора проб хлеба и протокол и сравниваем с допустимыми значениями.</w:t>
      </w:r>
      <w:r w:rsidR="002007E0" w:rsidRPr="00DE17F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47DD" w:rsidRDefault="002007E0" w:rsidP="00B16D6E">
      <w:pPr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lastRenderedPageBreak/>
        <w:t>День 9</w:t>
      </w:r>
    </w:p>
    <w:p w:rsidR="002007E0" w:rsidRDefault="002007E0" w:rsidP="00B16D6E">
      <w:pPr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17FD">
        <w:rPr>
          <w:rFonts w:ascii="Times New Roman" w:hAnsi="Times New Roman" w:cs="Times New Roman"/>
          <w:bCs/>
          <w:sz w:val="28"/>
          <w:szCs w:val="28"/>
        </w:rPr>
        <w:t xml:space="preserve"> (06.06.18)</w:t>
      </w:r>
    </w:p>
    <w:p w:rsidR="00813AC1" w:rsidRPr="00DE17FD" w:rsidRDefault="00813AC1" w:rsidP="00813AC1">
      <w:pPr>
        <w:ind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903">
        <w:rPr>
          <w:rFonts w:ascii="Times New Roman" w:hAnsi="Times New Roman" w:cs="Times New Roman"/>
          <w:bCs/>
          <w:sz w:val="28"/>
          <w:szCs w:val="28"/>
        </w:rPr>
        <w:t>В свой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девятый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 день практики, я </w:t>
      </w:r>
      <w:r w:rsidRPr="00813AC1">
        <w:rPr>
          <w:color w:val="000000"/>
          <w:sz w:val="28"/>
          <w:szCs w:val="27"/>
        </w:rPr>
        <w:t>определяла скорость движения воздуха</w:t>
      </w:r>
      <w:r w:rsidRPr="00746903">
        <w:rPr>
          <w:rFonts w:ascii="Times New Roman" w:hAnsi="Times New Roman" w:cs="Times New Roman"/>
          <w:bCs/>
          <w:sz w:val="28"/>
          <w:szCs w:val="28"/>
        </w:rPr>
        <w:t xml:space="preserve"> в г. Красноярск,  ул. Мира 70, Фармацевтический колледж КрасГМУ, аудитории №1. </w:t>
      </w:r>
    </w:p>
    <w:p w:rsidR="00813AC1" w:rsidRPr="00813AC1" w:rsidRDefault="00813AC1" w:rsidP="00813AC1">
      <w:pPr>
        <w:spacing w:line="360" w:lineRule="auto"/>
        <w:ind w:left="360" w:right="-852"/>
        <w:jc w:val="both"/>
        <w:rPr>
          <w:rFonts w:ascii="Times New Roman" w:hAnsi="Times New Roman"/>
          <w:bCs/>
          <w:sz w:val="28"/>
          <w:szCs w:val="28"/>
        </w:rPr>
      </w:pPr>
      <w:r w:rsidRPr="00813AC1">
        <w:rPr>
          <w:rFonts w:ascii="Times New Roman" w:hAnsi="Times New Roman"/>
          <w:bCs/>
          <w:sz w:val="28"/>
          <w:szCs w:val="28"/>
        </w:rPr>
        <w:t xml:space="preserve">Нормативно-правовые документы. </w:t>
      </w:r>
    </w:p>
    <w:p w:rsidR="00DE17FD" w:rsidRPr="00DE17FD" w:rsidRDefault="00DE17FD" w:rsidP="00B16D6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 xml:space="preserve">Федеральный закон «О санитарно-эпидемиологическом благополучии населения». - </w:t>
      </w:r>
      <w:r w:rsidRPr="00DE17FD">
        <w:rPr>
          <w:rFonts w:ascii="Times New Roman" w:eastAsia="Calibri" w:hAnsi="Times New Roman"/>
          <w:sz w:val="28"/>
          <w:szCs w:val="28"/>
        </w:rPr>
        <w:t xml:space="preserve">Новосибирск: Сиб.унив.изд-во,2011. – 32с. - (Кодексы. Законы. Нормы). </w:t>
      </w:r>
    </w:p>
    <w:p w:rsidR="00DE17FD" w:rsidRPr="00DE17FD" w:rsidRDefault="00DE17FD" w:rsidP="00B16D6E">
      <w:pPr>
        <w:pStyle w:val="a3"/>
        <w:numPr>
          <w:ilvl w:val="0"/>
          <w:numId w:val="17"/>
        </w:numPr>
        <w:spacing w:line="360" w:lineRule="auto"/>
        <w:ind w:left="0" w:right="-852" w:firstLine="426"/>
        <w:jc w:val="both"/>
        <w:rPr>
          <w:rFonts w:ascii="Times New Roman" w:eastAsia="Calibri" w:hAnsi="Times New Roman"/>
          <w:sz w:val="28"/>
          <w:szCs w:val="28"/>
        </w:rPr>
      </w:pPr>
      <w:r w:rsidRPr="00DE17FD">
        <w:rPr>
          <w:rFonts w:ascii="Times New Roman" w:eastAsia="Calibri" w:hAnsi="Times New Roman"/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мест».</w:t>
      </w:r>
    </w:p>
    <w:p w:rsidR="00DE17FD" w:rsidRPr="00DE17FD" w:rsidRDefault="00DE17FD" w:rsidP="00B16D6E">
      <w:pPr>
        <w:pStyle w:val="a3"/>
        <w:numPr>
          <w:ilvl w:val="0"/>
          <w:numId w:val="17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right="-852" w:firstLine="426"/>
        <w:jc w:val="both"/>
        <w:rPr>
          <w:rFonts w:ascii="Times New Roman" w:hAnsi="Times New Roman"/>
          <w:bCs/>
          <w:sz w:val="28"/>
          <w:szCs w:val="28"/>
        </w:rPr>
      </w:pPr>
      <w:r w:rsidRPr="00DE17FD">
        <w:rPr>
          <w:rFonts w:ascii="Times New Roman" w:eastAsia="Calibri" w:hAnsi="Times New Roman"/>
          <w:sz w:val="28"/>
          <w:szCs w:val="28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DE17FD" w:rsidRPr="00DE17FD" w:rsidRDefault="00DE17FD" w:rsidP="00B16D6E">
      <w:pPr>
        <w:pStyle w:val="a3"/>
        <w:numPr>
          <w:ilvl w:val="0"/>
          <w:numId w:val="17"/>
        </w:numPr>
        <w:autoSpaceDN w:val="0"/>
        <w:spacing w:line="360" w:lineRule="auto"/>
        <w:ind w:left="0" w:right="-852" w:firstLine="426"/>
        <w:jc w:val="both"/>
        <w:rPr>
          <w:rFonts w:ascii="Times New Roman" w:hAnsi="Times New Roman"/>
          <w:sz w:val="28"/>
          <w:szCs w:val="28"/>
        </w:rPr>
      </w:pPr>
      <w:r w:rsidRPr="00DE17FD">
        <w:rPr>
          <w:rFonts w:ascii="Times New Roman" w:hAnsi="Times New Roman"/>
          <w:sz w:val="28"/>
          <w:szCs w:val="28"/>
        </w:rPr>
        <w:t>ГН 2.1.6.1338-03 «Предельно допустимые концентрации (ПДК) загрязняющих веществ  в атмосферном воздухе населенных мест».</w:t>
      </w:r>
    </w:p>
    <w:p w:rsidR="00813AC1" w:rsidRPr="00813AC1" w:rsidRDefault="00DE17FD" w:rsidP="00813AC1">
      <w:pPr>
        <w:numPr>
          <w:ilvl w:val="0"/>
          <w:numId w:val="17"/>
        </w:numPr>
        <w:autoSpaceDN w:val="0"/>
        <w:spacing w:after="0" w:line="360" w:lineRule="auto"/>
        <w:ind w:left="0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7FD">
        <w:rPr>
          <w:rFonts w:ascii="Times New Roman" w:hAnsi="Times New Roman" w:cs="Times New Roman"/>
          <w:sz w:val="28"/>
          <w:szCs w:val="28"/>
        </w:rPr>
        <w:t>ГН 2.1.6.1338-03 «Ориентировочные безопасные уровни воздействия (ОБУВ) загрязняющих веществ  в атмос</w:t>
      </w:r>
      <w:r w:rsidR="00813AC1">
        <w:rPr>
          <w:rFonts w:ascii="Times New Roman" w:hAnsi="Times New Roman" w:cs="Times New Roman"/>
          <w:sz w:val="28"/>
          <w:szCs w:val="28"/>
        </w:rPr>
        <w:t>ферном воздухе населенных мест»</w:t>
      </w:r>
    </w:p>
    <w:p w:rsidR="00813AC1" w:rsidRPr="00813AC1" w:rsidRDefault="00813AC1" w:rsidP="00813AC1">
      <w:pPr>
        <w:pStyle w:val="af8"/>
        <w:spacing w:line="360" w:lineRule="auto"/>
        <w:ind w:right="-852" w:firstLine="709"/>
        <w:jc w:val="both"/>
        <w:rPr>
          <w:color w:val="000000"/>
          <w:sz w:val="28"/>
          <w:szCs w:val="27"/>
        </w:rPr>
      </w:pPr>
      <w:r w:rsidRPr="00813AC1">
        <w:rPr>
          <w:color w:val="000000"/>
          <w:sz w:val="28"/>
          <w:szCs w:val="27"/>
        </w:rPr>
        <w:t>Скорость движения воздуха измеряется анемометрами крыльчатыми и чашечными. Крыльчатый анемометр предназначен для малых скоростей в помещениях, а чашечный – для открытого пространства. Чем же они отличаются ?</w:t>
      </w:r>
    </w:p>
    <w:p w:rsidR="00813AC1" w:rsidRPr="00813AC1" w:rsidRDefault="00813AC1" w:rsidP="00813AC1">
      <w:pPr>
        <w:pStyle w:val="af8"/>
        <w:spacing w:line="360" w:lineRule="auto"/>
        <w:ind w:right="-852" w:firstLine="709"/>
        <w:jc w:val="both"/>
        <w:rPr>
          <w:color w:val="000000"/>
          <w:sz w:val="28"/>
          <w:szCs w:val="27"/>
        </w:rPr>
      </w:pPr>
      <w:r w:rsidRPr="00813AC1">
        <w:rPr>
          <w:color w:val="000000"/>
          <w:sz w:val="28"/>
          <w:szCs w:val="27"/>
        </w:rPr>
        <w:t>Крыльчатый анемометр отличается большей чувствительностью. Воспринимающая часть – колесико с легкими алюминиевыми крыльями, ограниченными металлическим кольцом. Вращение колесика передается на счетчик со стрелкой на циферблате. Большая стрелка на циферблате имеет 100 делений и отсчитывает. Маленькие стрелки имеют по циферблатам, имеющим 10 делений, показывающим сотни, тысячи и десятки тысяч метров. Через 5-10 минут счетчик выключают и записывают новые показания стрелок.</w:t>
      </w:r>
    </w:p>
    <w:p w:rsidR="00813AC1" w:rsidRPr="00813AC1" w:rsidRDefault="00813AC1" w:rsidP="00813AC1">
      <w:pPr>
        <w:pStyle w:val="af8"/>
        <w:spacing w:line="360" w:lineRule="auto"/>
        <w:ind w:right="-852" w:firstLine="709"/>
        <w:jc w:val="both"/>
        <w:rPr>
          <w:color w:val="000000"/>
          <w:sz w:val="28"/>
          <w:szCs w:val="27"/>
        </w:rPr>
      </w:pPr>
      <w:r w:rsidRPr="00813AC1">
        <w:rPr>
          <w:color w:val="000000"/>
          <w:sz w:val="28"/>
          <w:szCs w:val="27"/>
        </w:rPr>
        <w:t>Чашечный анемометр. Воспринимающая часть – 4 полых полушария, обращенных выпуклостью в одну сторону. Под влиянием ветра полушария вращаются вокруг вертикальной оси прибора, нижний конец оси соединен со счетчиком оборотов. Отсчет показаний производится также, как и на крыльчатом анемометре.</w:t>
      </w:r>
    </w:p>
    <w:p w:rsidR="00813AC1" w:rsidRPr="00813AC1" w:rsidRDefault="00813AC1" w:rsidP="00813AC1">
      <w:pPr>
        <w:pStyle w:val="af8"/>
        <w:spacing w:line="360" w:lineRule="auto"/>
        <w:ind w:right="-852" w:firstLine="709"/>
        <w:jc w:val="both"/>
        <w:rPr>
          <w:color w:val="000000"/>
          <w:sz w:val="28"/>
          <w:szCs w:val="27"/>
        </w:rPr>
      </w:pPr>
      <w:r w:rsidRPr="00813AC1">
        <w:rPr>
          <w:color w:val="000000"/>
          <w:sz w:val="28"/>
          <w:szCs w:val="27"/>
        </w:rPr>
        <w:t>Атмосферное давление измеряется барометрами, которые бывают 2 – х видов: ртутные и металлические. Но в основном используется металлический – барометр-анероид, который состоит из безвоздушной металлической коробки с упругими волнообразными стенками. Колебания атмосферного давления отражаются на объеме и форме коробки, стенки которых при увеличении давления прогибаются внутрь, а при уменьшении давления выпрямляются. Колебания передаются стрелке, движущейся по циферблату.</w:t>
      </w:r>
    </w:p>
    <w:p w:rsidR="00813AC1" w:rsidRPr="00813AC1" w:rsidRDefault="00813AC1" w:rsidP="00813AC1">
      <w:pPr>
        <w:autoSpaceDN w:val="0"/>
        <w:spacing w:after="0" w:line="36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  <w:sectPr w:rsidR="00813AC1" w:rsidRPr="00813AC1" w:rsidSect="00AA0C1D">
          <w:footerReference w:type="default" r:id="rId17"/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DE17FD" w:rsidRPr="00DE17FD" w:rsidRDefault="00DE17FD" w:rsidP="00B16D6E">
      <w:pPr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sectPr w:rsidR="00DE17FD" w:rsidRPr="00DE17FD" w:rsidSect="006B75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B1" w:rsidRDefault="003511B1" w:rsidP="00BF5578">
      <w:pPr>
        <w:spacing w:after="0" w:line="240" w:lineRule="auto"/>
      </w:pPr>
      <w:r>
        <w:separator/>
      </w:r>
    </w:p>
  </w:endnote>
  <w:endnote w:type="continuationSeparator" w:id="0">
    <w:p w:rsidR="003511B1" w:rsidRDefault="003511B1" w:rsidP="00BF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3779"/>
      <w:docPartObj>
        <w:docPartGallery w:val="Page Numbers (Bottom of Page)"/>
        <w:docPartUnique/>
      </w:docPartObj>
    </w:sdtPr>
    <w:sdtEndPr/>
    <w:sdtContent>
      <w:p w:rsidR="00AA0C1D" w:rsidRDefault="00AA0C1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C1D" w:rsidRDefault="00AA0C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D" w:rsidRDefault="00AA0C1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773617"/>
      <w:docPartObj>
        <w:docPartGallery w:val="Page Numbers (Bottom of Page)"/>
        <w:docPartUnique/>
      </w:docPartObj>
    </w:sdtPr>
    <w:sdtEndPr/>
    <w:sdtContent>
      <w:p w:rsidR="00AA0C1D" w:rsidRDefault="00AA0C1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7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A0C1D" w:rsidRDefault="00AA0C1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D" w:rsidRDefault="00AA0C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B1" w:rsidRDefault="003511B1" w:rsidP="00BF5578">
      <w:pPr>
        <w:spacing w:after="0" w:line="240" w:lineRule="auto"/>
      </w:pPr>
      <w:r>
        <w:separator/>
      </w:r>
    </w:p>
  </w:footnote>
  <w:footnote w:type="continuationSeparator" w:id="0">
    <w:p w:rsidR="003511B1" w:rsidRDefault="003511B1" w:rsidP="00BF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D" w:rsidRDefault="00AA0C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D" w:rsidRDefault="00AA0C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1D" w:rsidRDefault="00AA0C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953"/>
    <w:multiLevelType w:val="hybridMultilevel"/>
    <w:tmpl w:val="B56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019"/>
    <w:multiLevelType w:val="hybridMultilevel"/>
    <w:tmpl w:val="6EA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458"/>
    <w:multiLevelType w:val="hybridMultilevel"/>
    <w:tmpl w:val="8DF4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63176"/>
    <w:multiLevelType w:val="hybridMultilevel"/>
    <w:tmpl w:val="F21A72F2"/>
    <w:lvl w:ilvl="0" w:tplc="51F0CC66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78F"/>
    <w:multiLevelType w:val="hybridMultilevel"/>
    <w:tmpl w:val="2CB4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649"/>
    <w:multiLevelType w:val="hybridMultilevel"/>
    <w:tmpl w:val="E0FE1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10176"/>
    <w:multiLevelType w:val="hybridMultilevel"/>
    <w:tmpl w:val="357C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35E14"/>
    <w:multiLevelType w:val="hybridMultilevel"/>
    <w:tmpl w:val="6C00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D22BA"/>
    <w:multiLevelType w:val="hybridMultilevel"/>
    <w:tmpl w:val="357C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151A0"/>
    <w:multiLevelType w:val="hybridMultilevel"/>
    <w:tmpl w:val="357C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B2E36"/>
    <w:multiLevelType w:val="multilevel"/>
    <w:tmpl w:val="042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E0361"/>
    <w:multiLevelType w:val="hybridMultilevel"/>
    <w:tmpl w:val="357C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23FF6"/>
    <w:multiLevelType w:val="hybridMultilevel"/>
    <w:tmpl w:val="A4A602BC"/>
    <w:lvl w:ilvl="0" w:tplc="51F0CC66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F3A52"/>
    <w:multiLevelType w:val="hybridMultilevel"/>
    <w:tmpl w:val="33C4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74B"/>
    <w:multiLevelType w:val="hybridMultilevel"/>
    <w:tmpl w:val="9EEEC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B1CAF"/>
    <w:multiLevelType w:val="hybridMultilevel"/>
    <w:tmpl w:val="57FCB2C4"/>
    <w:lvl w:ilvl="0" w:tplc="51F0CC66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2644"/>
    <w:multiLevelType w:val="hybridMultilevel"/>
    <w:tmpl w:val="4C7CB9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EA30F6E"/>
    <w:multiLevelType w:val="hybridMultilevel"/>
    <w:tmpl w:val="57E09E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9"/>
  </w:num>
  <w:num w:numId="11">
    <w:abstractNumId w:val="12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21"/>
  </w:num>
  <w:num w:numId="17">
    <w:abstractNumId w:val="11"/>
  </w:num>
  <w:num w:numId="18">
    <w:abstractNumId w:val="17"/>
  </w:num>
  <w:num w:numId="19">
    <w:abstractNumId w:val="20"/>
  </w:num>
  <w:num w:numId="20">
    <w:abstractNumId w:val="6"/>
  </w:num>
  <w:num w:numId="21">
    <w:abstractNumId w:val="14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E"/>
    <w:rsid w:val="000010D8"/>
    <w:rsid w:val="00003001"/>
    <w:rsid w:val="00013692"/>
    <w:rsid w:val="00036F95"/>
    <w:rsid w:val="00041CDC"/>
    <w:rsid w:val="00043B95"/>
    <w:rsid w:val="000448A2"/>
    <w:rsid w:val="00053B04"/>
    <w:rsid w:val="00057135"/>
    <w:rsid w:val="00094028"/>
    <w:rsid w:val="00094B46"/>
    <w:rsid w:val="000A1561"/>
    <w:rsid w:val="000A4EFA"/>
    <w:rsid w:val="000B0C84"/>
    <w:rsid w:val="000B292E"/>
    <w:rsid w:val="000B6444"/>
    <w:rsid w:val="000F1266"/>
    <w:rsid w:val="000F1404"/>
    <w:rsid w:val="000F5E4A"/>
    <w:rsid w:val="0011080F"/>
    <w:rsid w:val="00111A11"/>
    <w:rsid w:val="001213D4"/>
    <w:rsid w:val="00126D42"/>
    <w:rsid w:val="00144E89"/>
    <w:rsid w:val="00151BAB"/>
    <w:rsid w:val="00155619"/>
    <w:rsid w:val="0015732D"/>
    <w:rsid w:val="00161476"/>
    <w:rsid w:val="00177550"/>
    <w:rsid w:val="00184C9F"/>
    <w:rsid w:val="0019541D"/>
    <w:rsid w:val="001D2022"/>
    <w:rsid w:val="001E1776"/>
    <w:rsid w:val="001E320F"/>
    <w:rsid w:val="001F3688"/>
    <w:rsid w:val="002007E0"/>
    <w:rsid w:val="0023069E"/>
    <w:rsid w:val="002342EC"/>
    <w:rsid w:val="0024518E"/>
    <w:rsid w:val="00252CA6"/>
    <w:rsid w:val="00254A19"/>
    <w:rsid w:val="002632ED"/>
    <w:rsid w:val="00263319"/>
    <w:rsid w:val="0027474B"/>
    <w:rsid w:val="002763F2"/>
    <w:rsid w:val="00277C30"/>
    <w:rsid w:val="0028367C"/>
    <w:rsid w:val="00291F23"/>
    <w:rsid w:val="0029549A"/>
    <w:rsid w:val="002A7E5A"/>
    <w:rsid w:val="002B0055"/>
    <w:rsid w:val="002B2FAB"/>
    <w:rsid w:val="002B6A52"/>
    <w:rsid w:val="002B6B5F"/>
    <w:rsid w:val="002C21EE"/>
    <w:rsid w:val="002F20DB"/>
    <w:rsid w:val="002F4E71"/>
    <w:rsid w:val="002F645A"/>
    <w:rsid w:val="00325585"/>
    <w:rsid w:val="00326D2E"/>
    <w:rsid w:val="003314C7"/>
    <w:rsid w:val="00334CF3"/>
    <w:rsid w:val="003511B1"/>
    <w:rsid w:val="00364205"/>
    <w:rsid w:val="00370D11"/>
    <w:rsid w:val="00382BAC"/>
    <w:rsid w:val="00397AA7"/>
    <w:rsid w:val="00397EFC"/>
    <w:rsid w:val="003A4138"/>
    <w:rsid w:val="003A6652"/>
    <w:rsid w:val="003A7C48"/>
    <w:rsid w:val="003C2338"/>
    <w:rsid w:val="003C41C5"/>
    <w:rsid w:val="003D4867"/>
    <w:rsid w:val="003D6CCA"/>
    <w:rsid w:val="003F080F"/>
    <w:rsid w:val="00411AC4"/>
    <w:rsid w:val="004168B5"/>
    <w:rsid w:val="004171DE"/>
    <w:rsid w:val="00426B2A"/>
    <w:rsid w:val="00432F42"/>
    <w:rsid w:val="00441DD1"/>
    <w:rsid w:val="00442830"/>
    <w:rsid w:val="0045572E"/>
    <w:rsid w:val="00476200"/>
    <w:rsid w:val="00480774"/>
    <w:rsid w:val="00501D7B"/>
    <w:rsid w:val="0054453B"/>
    <w:rsid w:val="00550110"/>
    <w:rsid w:val="005571F7"/>
    <w:rsid w:val="005730DE"/>
    <w:rsid w:val="00575DA0"/>
    <w:rsid w:val="0058560E"/>
    <w:rsid w:val="005A5366"/>
    <w:rsid w:val="005A5FBC"/>
    <w:rsid w:val="005A63A6"/>
    <w:rsid w:val="005C2E09"/>
    <w:rsid w:val="005C4EEB"/>
    <w:rsid w:val="005D38EC"/>
    <w:rsid w:val="005F027D"/>
    <w:rsid w:val="00617852"/>
    <w:rsid w:val="006234A1"/>
    <w:rsid w:val="0063314A"/>
    <w:rsid w:val="00635B77"/>
    <w:rsid w:val="00640B94"/>
    <w:rsid w:val="00641889"/>
    <w:rsid w:val="00644AFB"/>
    <w:rsid w:val="00676092"/>
    <w:rsid w:val="006779CE"/>
    <w:rsid w:val="00680294"/>
    <w:rsid w:val="0068296E"/>
    <w:rsid w:val="006B11BB"/>
    <w:rsid w:val="006B2360"/>
    <w:rsid w:val="006B7548"/>
    <w:rsid w:val="006F702A"/>
    <w:rsid w:val="006F79D4"/>
    <w:rsid w:val="00702D9A"/>
    <w:rsid w:val="007127BD"/>
    <w:rsid w:val="0072377C"/>
    <w:rsid w:val="00746903"/>
    <w:rsid w:val="0075341A"/>
    <w:rsid w:val="00760712"/>
    <w:rsid w:val="0076419E"/>
    <w:rsid w:val="00776622"/>
    <w:rsid w:val="00777C88"/>
    <w:rsid w:val="00796D56"/>
    <w:rsid w:val="007A1EEF"/>
    <w:rsid w:val="007A2664"/>
    <w:rsid w:val="007B2F27"/>
    <w:rsid w:val="007C1839"/>
    <w:rsid w:val="007D4DAE"/>
    <w:rsid w:val="007F04F2"/>
    <w:rsid w:val="00801865"/>
    <w:rsid w:val="00813AC1"/>
    <w:rsid w:val="00815DC9"/>
    <w:rsid w:val="00823F6F"/>
    <w:rsid w:val="00826A45"/>
    <w:rsid w:val="0083017D"/>
    <w:rsid w:val="00844E23"/>
    <w:rsid w:val="00844FDA"/>
    <w:rsid w:val="00852518"/>
    <w:rsid w:val="00853D9D"/>
    <w:rsid w:val="0085761B"/>
    <w:rsid w:val="0086018E"/>
    <w:rsid w:val="00872B7F"/>
    <w:rsid w:val="00882E98"/>
    <w:rsid w:val="00883F0A"/>
    <w:rsid w:val="008A6312"/>
    <w:rsid w:val="008B15A0"/>
    <w:rsid w:val="008B6704"/>
    <w:rsid w:val="008C268E"/>
    <w:rsid w:val="008E5692"/>
    <w:rsid w:val="00901BDF"/>
    <w:rsid w:val="00931652"/>
    <w:rsid w:val="00935308"/>
    <w:rsid w:val="00937963"/>
    <w:rsid w:val="00944BCC"/>
    <w:rsid w:val="00981870"/>
    <w:rsid w:val="009C514F"/>
    <w:rsid w:val="009E4BA7"/>
    <w:rsid w:val="009F3053"/>
    <w:rsid w:val="00A1067C"/>
    <w:rsid w:val="00A15382"/>
    <w:rsid w:val="00A33718"/>
    <w:rsid w:val="00A40CBD"/>
    <w:rsid w:val="00A41AEB"/>
    <w:rsid w:val="00A44AC7"/>
    <w:rsid w:val="00A4661D"/>
    <w:rsid w:val="00A508AA"/>
    <w:rsid w:val="00A6165D"/>
    <w:rsid w:val="00A63D00"/>
    <w:rsid w:val="00A76B38"/>
    <w:rsid w:val="00A9034D"/>
    <w:rsid w:val="00A930C8"/>
    <w:rsid w:val="00AA0C1D"/>
    <w:rsid w:val="00AA12EE"/>
    <w:rsid w:val="00AB7623"/>
    <w:rsid w:val="00AF3161"/>
    <w:rsid w:val="00B16D6E"/>
    <w:rsid w:val="00B25DA2"/>
    <w:rsid w:val="00B35009"/>
    <w:rsid w:val="00B353B9"/>
    <w:rsid w:val="00B4006B"/>
    <w:rsid w:val="00B4545E"/>
    <w:rsid w:val="00B7071D"/>
    <w:rsid w:val="00B8479D"/>
    <w:rsid w:val="00BB47DD"/>
    <w:rsid w:val="00BC197D"/>
    <w:rsid w:val="00BD204E"/>
    <w:rsid w:val="00BF5578"/>
    <w:rsid w:val="00C0605E"/>
    <w:rsid w:val="00C254DD"/>
    <w:rsid w:val="00C43608"/>
    <w:rsid w:val="00C44948"/>
    <w:rsid w:val="00C62C7F"/>
    <w:rsid w:val="00C830E7"/>
    <w:rsid w:val="00C86455"/>
    <w:rsid w:val="00C96D66"/>
    <w:rsid w:val="00CA13D4"/>
    <w:rsid w:val="00CB3A91"/>
    <w:rsid w:val="00CB488A"/>
    <w:rsid w:val="00CC47C9"/>
    <w:rsid w:val="00CC5432"/>
    <w:rsid w:val="00CF0968"/>
    <w:rsid w:val="00CF3CC8"/>
    <w:rsid w:val="00CF3CD9"/>
    <w:rsid w:val="00D10EE0"/>
    <w:rsid w:val="00D2054D"/>
    <w:rsid w:val="00D31739"/>
    <w:rsid w:val="00D36659"/>
    <w:rsid w:val="00D4666E"/>
    <w:rsid w:val="00D6384C"/>
    <w:rsid w:val="00D85787"/>
    <w:rsid w:val="00DB5437"/>
    <w:rsid w:val="00DE17FD"/>
    <w:rsid w:val="00DF30BA"/>
    <w:rsid w:val="00DF6E5A"/>
    <w:rsid w:val="00E026FC"/>
    <w:rsid w:val="00E049F6"/>
    <w:rsid w:val="00E049FF"/>
    <w:rsid w:val="00E326A6"/>
    <w:rsid w:val="00E363DF"/>
    <w:rsid w:val="00E66355"/>
    <w:rsid w:val="00EA0D4C"/>
    <w:rsid w:val="00EA2BBD"/>
    <w:rsid w:val="00EA326E"/>
    <w:rsid w:val="00EA5E8F"/>
    <w:rsid w:val="00EB0944"/>
    <w:rsid w:val="00EB4423"/>
    <w:rsid w:val="00EC62F0"/>
    <w:rsid w:val="00EE2D35"/>
    <w:rsid w:val="00EE4770"/>
    <w:rsid w:val="00EF4F87"/>
    <w:rsid w:val="00EF7D22"/>
    <w:rsid w:val="00F048F2"/>
    <w:rsid w:val="00F1302F"/>
    <w:rsid w:val="00F137C3"/>
    <w:rsid w:val="00F31907"/>
    <w:rsid w:val="00F374E4"/>
    <w:rsid w:val="00F418E4"/>
    <w:rsid w:val="00F531F3"/>
    <w:rsid w:val="00F634BA"/>
    <w:rsid w:val="00F81BFE"/>
    <w:rsid w:val="00F9427A"/>
    <w:rsid w:val="00FA2C2F"/>
    <w:rsid w:val="00FB29CD"/>
    <w:rsid w:val="00FB7736"/>
    <w:rsid w:val="00FB7A72"/>
    <w:rsid w:val="00FC416F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94591-9B4C-4F3B-8A12-EFFB290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7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07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807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807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48077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07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8077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807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480774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Body Text"/>
    <w:basedOn w:val="a"/>
    <w:link w:val="a5"/>
    <w:unhideWhenUsed/>
    <w:rsid w:val="0048077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0774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Body Text Indent"/>
    <w:basedOn w:val="a"/>
    <w:link w:val="a7"/>
    <w:unhideWhenUsed/>
    <w:rsid w:val="004807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807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8077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80774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480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8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(2) + Полужирный"/>
    <w:basedOn w:val="a0"/>
    <w:rsid w:val="004807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24">
    <w:name w:val="Основной текст (2)"/>
    <w:basedOn w:val="a"/>
    <w:link w:val="25"/>
    <w:rsid w:val="0048077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4"/>
    <w:locked/>
    <w:rsid w:val="0048077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table" w:styleId="aa">
    <w:name w:val="Table Grid"/>
    <w:basedOn w:val="a1"/>
    <w:uiPriority w:val="99"/>
    <w:rsid w:val="004807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07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48077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c">
    <w:name w:val="header"/>
    <w:basedOn w:val="a"/>
    <w:link w:val="ad"/>
    <w:unhideWhenUsed/>
    <w:rsid w:val="004807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480774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807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80774"/>
    <w:rPr>
      <w:rFonts w:ascii="Calibri" w:eastAsia="Times New Roman" w:hAnsi="Calibri" w:cs="Times New Roman"/>
    </w:rPr>
  </w:style>
  <w:style w:type="paragraph" w:styleId="26">
    <w:name w:val="List 2"/>
    <w:basedOn w:val="a"/>
    <w:semiHidden/>
    <w:unhideWhenUsed/>
    <w:rsid w:val="00EA0D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05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5713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3"/>
    <w:uiPriority w:val="99"/>
    <w:semiHidden/>
    <w:unhideWhenUsed/>
    <w:rsid w:val="0005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713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5713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7135"/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(3)_"/>
    <w:basedOn w:val="a0"/>
    <w:link w:val="34"/>
    <w:locked/>
    <w:rsid w:val="000571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571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Основной текст_"/>
    <w:basedOn w:val="a0"/>
    <w:link w:val="11"/>
    <w:locked/>
    <w:rsid w:val="00057135"/>
    <w:rPr>
      <w:rFonts w:ascii="Times New Roman" w:eastAsia="Calibri" w:hAnsi="Times New Roman" w:cs="Times New Roman"/>
      <w:sz w:val="25"/>
      <w:szCs w:val="25"/>
      <w:shd w:val="clear" w:color="auto" w:fill="FFFFFF"/>
      <w:lang w:eastAsia="en-US"/>
    </w:rPr>
  </w:style>
  <w:style w:type="paragraph" w:customStyle="1" w:styleId="11">
    <w:name w:val="Основной текст1"/>
    <w:basedOn w:val="a"/>
    <w:link w:val="af4"/>
    <w:rsid w:val="00057135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99"/>
    <w:rsid w:val="000571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05713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05713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7135"/>
    <w:pPr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paragraph" w:customStyle="1" w:styleId="01">
    <w:name w:val="_з01"/>
    <w:basedOn w:val="a"/>
    <w:qFormat/>
    <w:rsid w:val="0005713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rsid w:val="00057135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35">
    <w:name w:val="Основной текст (3) + Полужирный"/>
    <w:basedOn w:val="a0"/>
    <w:rsid w:val="00057135"/>
    <w:rPr>
      <w:b/>
      <w:bCs/>
      <w:sz w:val="23"/>
      <w:szCs w:val="23"/>
      <w:shd w:val="clear" w:color="auto" w:fill="FFFFFF"/>
    </w:rPr>
  </w:style>
  <w:style w:type="character" w:customStyle="1" w:styleId="12pt">
    <w:name w:val="Сноска + 12 pt"/>
    <w:aliases w:val="Полужирный,Масштаб 70%"/>
    <w:basedOn w:val="a0"/>
    <w:rsid w:val="000571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w w:val="70"/>
      <w:sz w:val="24"/>
      <w:szCs w:val="24"/>
      <w:u w:val="none"/>
      <w:effect w:val="none"/>
    </w:rPr>
  </w:style>
  <w:style w:type="character" w:customStyle="1" w:styleId="214pt">
    <w:name w:val="Основной текст (2) + 14 pt"/>
    <w:basedOn w:val="25"/>
    <w:rsid w:val="002A7E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sz w:val="28"/>
      <w:szCs w:val="28"/>
      <w:u w:val="none"/>
      <w:effect w:val="none"/>
      <w:shd w:val="clear" w:color="auto" w:fill="FFFFFF"/>
    </w:rPr>
  </w:style>
  <w:style w:type="character" w:styleId="af5">
    <w:name w:val="Hyperlink"/>
    <w:basedOn w:val="a0"/>
    <w:uiPriority w:val="99"/>
    <w:unhideWhenUsed/>
    <w:rsid w:val="00860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018E"/>
  </w:style>
  <w:style w:type="paragraph" w:styleId="af6">
    <w:name w:val="Balloon Text"/>
    <w:basedOn w:val="a"/>
    <w:link w:val="af7"/>
    <w:uiPriority w:val="99"/>
    <w:semiHidden/>
    <w:unhideWhenUsed/>
    <w:rsid w:val="008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D9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E3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E32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043B95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043B95"/>
    <w:rPr>
      <w:rFonts w:ascii="Book Antiqua" w:hAnsi="Book Antiqua" w:cs="Book Antiqua"/>
      <w:b/>
      <w:bCs/>
      <w:i/>
      <w:iCs/>
      <w:spacing w:val="50"/>
      <w:sz w:val="20"/>
      <w:szCs w:val="20"/>
    </w:rPr>
  </w:style>
  <w:style w:type="paragraph" w:styleId="af8">
    <w:name w:val="Normal (Web)"/>
    <w:basedOn w:val="a"/>
    <w:uiPriority w:val="99"/>
    <w:unhideWhenUsed/>
    <w:rsid w:val="001E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1776"/>
  </w:style>
  <w:style w:type="character" w:customStyle="1" w:styleId="FontStyle12">
    <w:name w:val="Font Style12"/>
    <w:basedOn w:val="a0"/>
    <w:uiPriority w:val="99"/>
    <w:rsid w:val="00DE17F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DE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8%D1%83%D0%B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B%D0%B5%D0%B1%D0%B0%D0%BD%D0%B8%D1%8F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8%D0%B1%D1%80%D0%B0%D1%86%D0%B8%D1%8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0%D1%82%D0%B8%D0%BD%D1%81%D0%BA%D0%B8%D0%B9_%D1%8F%D0%B7%D1%8B%D0%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2%D1%83%D0%BA" TargetMode="Externa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8%D0%BD%D1%84%D1%80%D0%B0%D0%B7%D0%B2%D1%83%D0%B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FDDF-F26E-4638-95AC-9EE83F1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26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Воронюк Оксана</dc:creator>
  <cp:lastModifiedBy>Алёна Янчук</cp:lastModifiedBy>
  <cp:revision>16</cp:revision>
  <cp:lastPrinted>2016-11-10T04:12:00Z</cp:lastPrinted>
  <dcterms:created xsi:type="dcterms:W3CDTF">2018-06-06T09:25:00Z</dcterms:created>
  <dcterms:modified xsi:type="dcterms:W3CDTF">2019-02-04T06:13:00Z</dcterms:modified>
</cp:coreProperties>
</file>