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43" w:rsidRDefault="00FD4743" w:rsidP="00FD4743">
      <w:pPr>
        <w:jc w:val="center"/>
        <w:rPr>
          <w:b/>
        </w:rPr>
      </w:pPr>
      <w:r w:rsidRPr="00FD4743">
        <w:rPr>
          <w:b/>
        </w:rPr>
        <w:t>Перечень вопросов для подготовки к дифференцированному зачёту</w:t>
      </w:r>
      <w:r>
        <w:rPr>
          <w:b/>
        </w:rPr>
        <w:t xml:space="preserve"> </w:t>
      </w:r>
      <w:r w:rsidRPr="00FD4743">
        <w:rPr>
          <w:b/>
        </w:rPr>
        <w:t xml:space="preserve">по </w:t>
      </w:r>
    </w:p>
    <w:p w:rsidR="00567CF4" w:rsidRPr="00FD4743" w:rsidRDefault="00FD4743" w:rsidP="00FD4743">
      <w:pPr>
        <w:jc w:val="center"/>
        <w:rPr>
          <w:b/>
        </w:rPr>
      </w:pPr>
      <w:r w:rsidRPr="00FD4743">
        <w:rPr>
          <w:b/>
        </w:rPr>
        <w:t>Начальной военной подготовке</w:t>
      </w:r>
    </w:p>
    <w:p w:rsidR="00FD4743" w:rsidRDefault="00FD4743" w:rsidP="00FD4743">
      <w:pPr>
        <w:pStyle w:val="a3"/>
        <w:numPr>
          <w:ilvl w:val="0"/>
          <w:numId w:val="1"/>
        </w:numPr>
      </w:pPr>
      <w:bookmarkStart w:id="0" w:name="_GoBack"/>
      <w:r>
        <w:t>Общевоинские уставы</w:t>
      </w:r>
      <w:r>
        <w:t>.</w:t>
      </w:r>
      <w:r>
        <w:t xml:space="preserve"> Структура, требования и основное содержание общевоинских уставов. Права военнослужащих. Общие обязанности военнослужащих. Воинские звания. Единоначалие. Начальники и подчиненные. Старшие и младшие</w:t>
      </w:r>
      <w:r>
        <w:t>.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>Общие положения Устава гарнизонной и караульной службы</w:t>
      </w:r>
      <w:r>
        <w:t>.</w:t>
      </w:r>
      <w:r>
        <w:t xml:space="preserve"> Обязанности разводящего, часового. </w:t>
      </w:r>
    </w:p>
    <w:p w:rsidR="00FD4743" w:rsidRPr="00FD4743" w:rsidRDefault="00FD4743" w:rsidP="00FD474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 xml:space="preserve">Приказ и приказание. Порядок отдачи и выполнение приказа. Воинская вежливость и воинская дисциплина военнослужащих.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Внутренний порядок и суточный наряд Размещение военнослужащих. Распределение времени и внутренний порядок. Суточный наряд роты, его предназначение, состав. Дневальный, дежурный по роте. Развод суточного наряда.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Строевые приемы и движение без оружия Строй и его элементы. Виды строя. Сигналы для управления строем. Команды и порядок их подачи.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>Строевой шаг. Движение строевым шагом. Движение строевым шагом в составе подразделения. Повороты в движении. Движение в составе взвода. Управл</w:t>
      </w:r>
      <w:r>
        <w:t>ение подразделением в движении.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Требования безопасности при обращении со стрелковым оружием. Требования безопасности при проведении занятий по огневой подготовке. Приемы и правила </w:t>
      </w:r>
      <w:r>
        <w:t>стрельбы из стрелкового оружия.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>Назначение, состав, боевые свойства и порядок сборки разборки АК-74 и РПК-74. Назначение, состав, боевые свойства и порядок сборки разборки пистолета ПМ. Назначение, состав, боевые свойства РПГ-7.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Назначение, боевые свойства и материальная часть ручных гранат. АК-74, РПК-74: подготовка к боевому применению. Снаряжение магазинов и подготовка ручных гранат к боевому применению.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Порядок выполнения упражнения учебных стрельб. Меры безопасности при проведении стрельб и проверка усвоения знаний и мер безопасности при обращении со стрелковым оружием.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Вооруженные Силы Российской Федерации их состав и задачи. Назначение, структура мотострелковых и танковых подразделений сухопутных войск, их задачи в бою. Боевое предназначение входящих в них подразделений.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Тактико- технические характеристики основных образцов вооружения и техники Вооружённых сил РФ.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Сущность современного общевойскового боя, его характеристики и виды. Способы ведения современного общевойскового боя и средства вооруженной борьбы.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Цели и основные задачи инженерного обеспечения частей и подразделений. Назначение, классификация инженерных боеприпасов, инженерных заграждений и их характеристики. Полевые фортификационные сооружения: окоп, траншея, ход сообщения, укрытия, убежища </w:t>
      </w:r>
    </w:p>
    <w:p w:rsidR="00FD4743" w:rsidRPr="00FD4743" w:rsidRDefault="00FD4743" w:rsidP="00FD474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Организация воинских частей и подразделений, вооружение, боевая техника вероятного противника</w:t>
      </w:r>
      <w:r>
        <w:t>.</w:t>
      </w:r>
      <w:r>
        <w:t xml:space="preserve"> Организация, вооружение, боевая техника подразделений МПБ и ТБ армии США. Организация, вооружение, боевая техника подразделений МПБ и ТБ армии Германии.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Ядерное, химическое, биологическое, зажигательное оружие. Ядерное оружие. Средства их применения. Поражающие факторы ядерного взрыва и их воздействие на организм человека, вооружение, технику и фортификационные сооружения.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lastRenderedPageBreak/>
        <w:t xml:space="preserve">Химическое оружие. Отравляющие вещества (ОВ), их назначение, классификация и воздействие на организм человека. Боевые состояния, средства применения, признаки применения ОВ, их стойкость на местности.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Биологическое оружие. Основные виды и поражающее действие. Средства применения, внешние признаки применения. </w:t>
      </w:r>
    </w:p>
    <w:p w:rsidR="00FD4743" w:rsidRPr="00FD4743" w:rsidRDefault="00FD4743" w:rsidP="00FD474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 xml:space="preserve">Зажигательное оружие. Поражающие действия зажигательного оружия на личный состав, вооружение и военную технику, средства и способы защиты от него.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Цель, задачи и мероприятия РХБ защиты. Мероприятия специальной обработки: дегазация, дезактивация, дезинфекция, санитарная обработка. Цели и порядок проведения частичной и полной специальной обработки. Приборы радиационной, химической и биологической защиты.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Технические средства специальной обработки. Средства индивидуальной защиты и порядок их использования. Подгонка и техническая проверка средств индивидуальной защиты.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Измерения и ориентирование на местности без карты, движение по азимутам Местность как элемент боевой обстановки. Способы ориентирования на местности без карты. Способы измерения расстояний. Движение по азимутам.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Топографические карты и их чтение, подготовка к работе. Геометрическая сущность, классификация и назначение топографических карт. Определение географических и прямоугольных координат объектов по карте. </w:t>
      </w:r>
      <w:proofErr w:type="spellStart"/>
      <w:r>
        <w:t>Целеуказание</w:t>
      </w:r>
      <w:proofErr w:type="spellEnd"/>
      <w:r>
        <w:t xml:space="preserve"> по карте. </w:t>
      </w:r>
    </w:p>
    <w:p w:rsidR="00FD4743" w:rsidRPr="00FD4743" w:rsidRDefault="00FD4743" w:rsidP="00FD4743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 xml:space="preserve">Медицинское обеспечение – как вид всестороннего обеспечения войск. Обязанности и оснащение должностных лиц медицинской службы тактического звена в бою. Общие правила оказания самопомощи и взаимопомощи. Первая помощь при ранениях и травмах. Первая помощь при поражении отравляющими веществами, бактериологическими средствами. Содержание мероприятия доврачебной помощи.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>Обязанности и оснащение должностных лиц медицинской службы тактического звена в бою. Общие правила оказания самопомощи и взаимопомощи. Первая помощь при поражении отравляющими веществами, бактериологическими средствами</w:t>
      </w:r>
      <w:r>
        <w:t>.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Россия в современном мире. Основные направления социально- экономического, политического и военно-технического развития страны Новые тенденции и особенности развития современных международных отношений. Место и роль России в многополярном мире. Основные направления социально-экономического, политического и военно-технического развития Российской Федерации. Цели, задачи, направления и формы военно-политической работы в подразделении, требования руководящих документов.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Концепция национальной безопасности. Позиционирование России в международном сообществе. Национальные интересы России. Угрозы национальной безопасности. Задачи по усилению национальной безопасности и пути их решения. Зачёт с оценкой по результатам обучения. </w:t>
      </w:r>
    </w:p>
    <w:p w:rsidR="00FD4743" w:rsidRDefault="00FD4743" w:rsidP="00FD4743">
      <w:pPr>
        <w:pStyle w:val="a3"/>
        <w:numPr>
          <w:ilvl w:val="0"/>
          <w:numId w:val="1"/>
        </w:numPr>
      </w:pPr>
      <w:r>
        <w:t xml:space="preserve">Основные положения Военной доктрины Российской Федерации. Правовая основа воинской обязанности и военной службы. Понятие военной службы, ее виды и их характеристики. Обязанности граждан по воинскому учету. </w:t>
      </w:r>
      <w:bookmarkEnd w:id="0"/>
    </w:p>
    <w:sectPr w:rsidR="00FD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25B7"/>
    <w:multiLevelType w:val="hybridMultilevel"/>
    <w:tmpl w:val="2DD6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A"/>
    <w:rsid w:val="003A05AA"/>
    <w:rsid w:val="00567CF4"/>
    <w:rsid w:val="00BD15C4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5F5A"/>
  <w15:chartTrackingRefBased/>
  <w15:docId w15:val="{B155BE59-27F7-4A19-BF7B-D7AF851C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Штегман</dc:creator>
  <cp:keywords/>
  <dc:description/>
  <cp:lastModifiedBy>Олег Штегман</cp:lastModifiedBy>
  <cp:revision>2</cp:revision>
  <dcterms:created xsi:type="dcterms:W3CDTF">2023-12-12T12:39:00Z</dcterms:created>
  <dcterms:modified xsi:type="dcterms:W3CDTF">2023-12-12T12:50:00Z</dcterms:modified>
</cp:coreProperties>
</file>