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C8" w:rsidRPr="00AE7755" w:rsidRDefault="008F3CC8" w:rsidP="00AE7755">
      <w:pPr>
        <w:pStyle w:val="1"/>
        <w:spacing w:after="220"/>
        <w:ind w:firstLine="0"/>
        <w:jc w:val="center"/>
        <w:rPr>
          <w:sz w:val="28"/>
          <w:szCs w:val="28"/>
        </w:rPr>
      </w:pPr>
      <w:r w:rsidRPr="00AE7755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F3CC8" w:rsidRPr="00AE7755" w:rsidRDefault="008F3CC8" w:rsidP="00AE7755">
      <w:pPr>
        <w:pStyle w:val="1"/>
        <w:spacing w:after="220"/>
        <w:jc w:val="center"/>
        <w:rPr>
          <w:sz w:val="28"/>
          <w:szCs w:val="28"/>
        </w:rPr>
      </w:pPr>
      <w:r w:rsidRPr="00AE7755">
        <w:rPr>
          <w:sz w:val="28"/>
          <w:szCs w:val="28"/>
        </w:rPr>
        <w:t>высшего образования</w:t>
      </w:r>
    </w:p>
    <w:p w:rsidR="008F3CC8" w:rsidRPr="00AE7755" w:rsidRDefault="008F3CC8" w:rsidP="00AE7755">
      <w:pPr>
        <w:pStyle w:val="1"/>
        <w:spacing w:after="220"/>
        <w:jc w:val="center"/>
        <w:rPr>
          <w:sz w:val="28"/>
          <w:szCs w:val="28"/>
        </w:rPr>
      </w:pPr>
      <w:r w:rsidRPr="00AE7755">
        <w:rPr>
          <w:sz w:val="28"/>
          <w:szCs w:val="28"/>
        </w:rPr>
        <w:t>«Красноярский государственный медицинский университет имени</w:t>
      </w:r>
    </w:p>
    <w:p w:rsidR="008F3CC8" w:rsidRPr="00AE7755" w:rsidRDefault="008F3CC8" w:rsidP="00AE7755">
      <w:pPr>
        <w:pStyle w:val="1"/>
        <w:spacing w:after="220"/>
        <w:jc w:val="center"/>
        <w:rPr>
          <w:sz w:val="28"/>
          <w:szCs w:val="28"/>
        </w:rPr>
      </w:pPr>
      <w:r w:rsidRPr="00AE7755">
        <w:rPr>
          <w:sz w:val="28"/>
          <w:szCs w:val="28"/>
        </w:rPr>
        <w:t>профессора В.Ф.Войно-Ясенецкого»</w:t>
      </w:r>
    </w:p>
    <w:p w:rsidR="008F3CC8" w:rsidRPr="00AE7755" w:rsidRDefault="008F3CC8" w:rsidP="00AE7755">
      <w:pPr>
        <w:pStyle w:val="1"/>
        <w:spacing w:after="220"/>
        <w:jc w:val="center"/>
        <w:rPr>
          <w:sz w:val="28"/>
        </w:rPr>
      </w:pPr>
      <w:r w:rsidRPr="00AE7755">
        <w:rPr>
          <w:sz w:val="28"/>
        </w:rPr>
        <w:t>Министерства здравоохранения Российской Федерации</w:t>
      </w:r>
    </w:p>
    <w:p w:rsidR="008F3CC8" w:rsidRDefault="008F3CC8" w:rsidP="00AE7755">
      <w:pPr>
        <w:pStyle w:val="1"/>
        <w:spacing w:after="220"/>
        <w:jc w:val="center"/>
        <w:rPr>
          <w:sz w:val="28"/>
        </w:rPr>
      </w:pPr>
      <w:r w:rsidRPr="00AE7755">
        <w:rPr>
          <w:sz w:val="28"/>
        </w:rPr>
        <w:t>Кафедра онкологии и лучевой терапии с курсом ПО</w:t>
      </w:r>
    </w:p>
    <w:p w:rsidR="00AE7755" w:rsidRPr="00AE7755" w:rsidRDefault="00AE7755" w:rsidP="00AE7755">
      <w:pPr>
        <w:pStyle w:val="1"/>
        <w:spacing w:after="220"/>
        <w:jc w:val="center"/>
        <w:rPr>
          <w:sz w:val="28"/>
        </w:rPr>
      </w:pPr>
    </w:p>
    <w:p w:rsidR="008F3CC8" w:rsidRPr="00AE7755" w:rsidRDefault="008F3CC8" w:rsidP="00AE7755">
      <w:pPr>
        <w:pStyle w:val="1"/>
        <w:spacing w:after="220"/>
        <w:jc w:val="right"/>
        <w:rPr>
          <w:sz w:val="28"/>
          <w:szCs w:val="28"/>
        </w:rPr>
      </w:pPr>
      <w:r w:rsidRPr="00AE7755">
        <w:rPr>
          <w:sz w:val="28"/>
          <w:szCs w:val="28"/>
        </w:rPr>
        <w:t>Заведующий кафедрой</w:t>
      </w:r>
    </w:p>
    <w:p w:rsidR="008F3CC8" w:rsidRDefault="008F3CC8" w:rsidP="00AE7755">
      <w:pPr>
        <w:pStyle w:val="1"/>
        <w:spacing w:after="220"/>
        <w:jc w:val="right"/>
        <w:rPr>
          <w:sz w:val="28"/>
          <w:szCs w:val="28"/>
        </w:rPr>
      </w:pPr>
      <w:r w:rsidRPr="00AE7755">
        <w:rPr>
          <w:sz w:val="28"/>
          <w:szCs w:val="28"/>
        </w:rPr>
        <w:t>ДМН., профессор Зуков Руслан Александрович</w:t>
      </w:r>
    </w:p>
    <w:p w:rsidR="00AE7755" w:rsidRPr="00AE7755" w:rsidRDefault="00AE7755" w:rsidP="00AE7755">
      <w:pPr>
        <w:pStyle w:val="1"/>
        <w:spacing w:after="220"/>
        <w:jc w:val="right"/>
        <w:rPr>
          <w:sz w:val="28"/>
          <w:szCs w:val="28"/>
        </w:rPr>
      </w:pPr>
    </w:p>
    <w:p w:rsidR="008F3CC8" w:rsidRPr="00AE7755" w:rsidRDefault="008F3CC8" w:rsidP="00AE7755">
      <w:pPr>
        <w:pStyle w:val="1"/>
        <w:spacing w:after="220"/>
        <w:jc w:val="center"/>
        <w:rPr>
          <w:sz w:val="28"/>
          <w:szCs w:val="28"/>
        </w:rPr>
      </w:pPr>
      <w:r w:rsidRPr="00AE7755">
        <w:rPr>
          <w:sz w:val="28"/>
          <w:szCs w:val="28"/>
        </w:rPr>
        <w:t>Реферат на тему:</w:t>
      </w:r>
    </w:p>
    <w:p w:rsidR="00AE7755" w:rsidRDefault="00AE7755" w:rsidP="00AE7755">
      <w:pPr>
        <w:pStyle w:val="1"/>
        <w:spacing w:after="220"/>
        <w:jc w:val="center"/>
        <w:rPr>
          <w:sz w:val="32"/>
          <w:szCs w:val="32"/>
        </w:rPr>
      </w:pPr>
      <w:r w:rsidRPr="00AE7755">
        <w:rPr>
          <w:sz w:val="32"/>
          <w:szCs w:val="32"/>
        </w:rPr>
        <w:t>Паранеопластический синдром</w:t>
      </w:r>
    </w:p>
    <w:p w:rsidR="00AE7755" w:rsidRPr="00AE7755" w:rsidRDefault="00AE7755" w:rsidP="00AE7755">
      <w:pPr>
        <w:pStyle w:val="1"/>
        <w:spacing w:after="220"/>
        <w:ind w:firstLine="0"/>
        <w:rPr>
          <w:sz w:val="32"/>
          <w:szCs w:val="32"/>
        </w:rPr>
      </w:pPr>
    </w:p>
    <w:p w:rsidR="008F3CC8" w:rsidRPr="00AE7755" w:rsidRDefault="008F3CC8" w:rsidP="00AE7755">
      <w:pPr>
        <w:pStyle w:val="1"/>
        <w:spacing w:after="220"/>
        <w:jc w:val="right"/>
        <w:rPr>
          <w:sz w:val="28"/>
          <w:szCs w:val="28"/>
        </w:rPr>
      </w:pPr>
      <w:r w:rsidRPr="00AE7755">
        <w:rPr>
          <w:sz w:val="28"/>
          <w:szCs w:val="28"/>
        </w:rPr>
        <w:t>Выполнил:</w:t>
      </w:r>
    </w:p>
    <w:p w:rsidR="008F3CC8" w:rsidRPr="00AE7755" w:rsidRDefault="008F3CC8" w:rsidP="00AE7755">
      <w:pPr>
        <w:pStyle w:val="1"/>
        <w:spacing w:after="220"/>
        <w:jc w:val="right"/>
        <w:rPr>
          <w:sz w:val="28"/>
          <w:szCs w:val="28"/>
        </w:rPr>
      </w:pPr>
      <w:r w:rsidRPr="00AE7755">
        <w:rPr>
          <w:sz w:val="28"/>
          <w:szCs w:val="28"/>
        </w:rPr>
        <w:t>Клинический ординатор 1 года</w:t>
      </w:r>
    </w:p>
    <w:p w:rsidR="008F3CC8" w:rsidRDefault="008F3CC8" w:rsidP="00AE7755">
      <w:pPr>
        <w:pStyle w:val="1"/>
        <w:spacing w:after="220"/>
        <w:jc w:val="right"/>
        <w:rPr>
          <w:sz w:val="28"/>
          <w:szCs w:val="28"/>
        </w:rPr>
      </w:pPr>
      <w:r w:rsidRPr="00AE7755">
        <w:rPr>
          <w:sz w:val="28"/>
          <w:szCs w:val="28"/>
        </w:rPr>
        <w:t>Абрамовская Дарья Александровна</w:t>
      </w:r>
    </w:p>
    <w:p w:rsidR="00AE7755" w:rsidRPr="00AE7755" w:rsidRDefault="00AE7755" w:rsidP="00AE7755">
      <w:pPr>
        <w:pStyle w:val="1"/>
        <w:spacing w:after="220"/>
        <w:jc w:val="right"/>
        <w:rPr>
          <w:sz w:val="28"/>
          <w:szCs w:val="28"/>
        </w:rPr>
      </w:pPr>
    </w:p>
    <w:p w:rsidR="008F3CC8" w:rsidRPr="00AE7755" w:rsidRDefault="008F3CC8" w:rsidP="00AE7755">
      <w:pPr>
        <w:pStyle w:val="1"/>
        <w:spacing w:after="220"/>
        <w:jc w:val="right"/>
        <w:rPr>
          <w:sz w:val="28"/>
          <w:szCs w:val="28"/>
        </w:rPr>
      </w:pPr>
      <w:r w:rsidRPr="00AE7755">
        <w:rPr>
          <w:sz w:val="28"/>
          <w:szCs w:val="28"/>
        </w:rPr>
        <w:t>Проверил:</w:t>
      </w:r>
    </w:p>
    <w:p w:rsidR="008F3CC8" w:rsidRPr="00AE7755" w:rsidRDefault="008F3CC8" w:rsidP="00AE7755">
      <w:pPr>
        <w:pStyle w:val="1"/>
        <w:spacing w:after="220"/>
        <w:jc w:val="right"/>
        <w:rPr>
          <w:sz w:val="28"/>
          <w:szCs w:val="28"/>
        </w:rPr>
      </w:pPr>
      <w:r w:rsidRPr="00AE7755">
        <w:rPr>
          <w:sz w:val="28"/>
          <w:szCs w:val="28"/>
        </w:rPr>
        <w:t>Кафедральный руководи гель ординатора</w:t>
      </w:r>
    </w:p>
    <w:p w:rsidR="009712E6" w:rsidRPr="00AE7755" w:rsidRDefault="008F3CC8" w:rsidP="00AE7755">
      <w:pPr>
        <w:pStyle w:val="1"/>
        <w:spacing w:after="220"/>
        <w:jc w:val="right"/>
        <w:rPr>
          <w:sz w:val="28"/>
          <w:szCs w:val="28"/>
        </w:rPr>
      </w:pPr>
      <w:r w:rsidRPr="00AE7755">
        <w:rPr>
          <w:sz w:val="28"/>
          <w:szCs w:val="28"/>
        </w:rPr>
        <w:t>К.м.н., доцен</w:t>
      </w:r>
      <w:r w:rsidR="00AE7755">
        <w:rPr>
          <w:sz w:val="28"/>
          <w:szCs w:val="28"/>
        </w:rPr>
        <w:t>т Гаврилюк Дмитрий Владимирович</w:t>
      </w:r>
    </w:p>
    <w:p w:rsidR="009712E6" w:rsidRDefault="009712E6">
      <w:pPr>
        <w:pStyle w:val="1"/>
        <w:spacing w:after="220" w:line="240" w:lineRule="auto"/>
        <w:ind w:firstLine="0"/>
      </w:pPr>
    </w:p>
    <w:p w:rsidR="00AE7755" w:rsidRDefault="00AE7755">
      <w:pPr>
        <w:pStyle w:val="1"/>
        <w:spacing w:after="220" w:line="240" w:lineRule="auto"/>
        <w:ind w:firstLine="0"/>
      </w:pPr>
      <w:bookmarkStart w:id="0" w:name="_GoBack"/>
      <w:bookmarkEnd w:id="0"/>
    </w:p>
    <w:p w:rsidR="00AE7755" w:rsidRDefault="00AE7755" w:rsidP="00AE7755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9712E6" w:rsidRDefault="00AE7755" w:rsidP="00AE7755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E77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7755">
        <w:rPr>
          <w:sz w:val="28"/>
          <w:szCs w:val="28"/>
        </w:rPr>
        <w:t>Красноярск 2022</w:t>
      </w:r>
    </w:p>
    <w:p w:rsidR="004D12B3" w:rsidRPr="009712E6" w:rsidRDefault="00364225" w:rsidP="009712E6">
      <w:pPr>
        <w:pStyle w:val="1"/>
        <w:spacing w:after="0" w:line="240" w:lineRule="auto"/>
        <w:ind w:firstLine="0"/>
        <w:rPr>
          <w:sz w:val="28"/>
          <w:szCs w:val="28"/>
        </w:rPr>
      </w:pPr>
      <w:r w:rsidRPr="009712E6">
        <w:rPr>
          <w:sz w:val="28"/>
          <w:szCs w:val="28"/>
        </w:rPr>
        <w:lastRenderedPageBreak/>
        <w:t>Содержание:</w:t>
      </w:r>
    </w:p>
    <w:p w:rsidR="004D12B3" w:rsidRPr="009712E6" w:rsidRDefault="00364225" w:rsidP="009712E6">
      <w:pPr>
        <w:pStyle w:val="1"/>
        <w:numPr>
          <w:ilvl w:val="0"/>
          <w:numId w:val="1"/>
        </w:numPr>
        <w:tabs>
          <w:tab w:val="left" w:pos="334"/>
        </w:tabs>
        <w:spacing w:after="0" w:line="240" w:lineRule="auto"/>
        <w:ind w:firstLine="0"/>
        <w:rPr>
          <w:sz w:val="28"/>
          <w:szCs w:val="28"/>
        </w:rPr>
      </w:pPr>
      <w:r w:rsidRPr="009712E6">
        <w:rPr>
          <w:sz w:val="28"/>
          <w:szCs w:val="28"/>
        </w:rPr>
        <w:t>Вве</w:t>
      </w:r>
      <w:r w:rsidRPr="009712E6">
        <w:rPr>
          <w:sz w:val="28"/>
          <w:szCs w:val="28"/>
        </w:rPr>
        <w:t>дение</w:t>
      </w:r>
    </w:p>
    <w:p w:rsidR="004D12B3" w:rsidRPr="009712E6" w:rsidRDefault="00364225" w:rsidP="009712E6">
      <w:pPr>
        <w:pStyle w:val="1"/>
        <w:numPr>
          <w:ilvl w:val="0"/>
          <w:numId w:val="1"/>
        </w:numPr>
        <w:tabs>
          <w:tab w:val="left" w:pos="358"/>
        </w:tabs>
        <w:spacing w:after="0" w:line="240" w:lineRule="auto"/>
        <w:ind w:firstLine="0"/>
        <w:rPr>
          <w:sz w:val="28"/>
          <w:szCs w:val="28"/>
        </w:rPr>
      </w:pPr>
      <w:r w:rsidRPr="009712E6">
        <w:rPr>
          <w:sz w:val="28"/>
          <w:szCs w:val="28"/>
        </w:rPr>
        <w:t>Паранеопластические синдромы: определение, патогенез.</w:t>
      </w:r>
    </w:p>
    <w:p w:rsidR="004D12B3" w:rsidRPr="009712E6" w:rsidRDefault="00364225" w:rsidP="009712E6">
      <w:pPr>
        <w:pStyle w:val="1"/>
        <w:numPr>
          <w:ilvl w:val="0"/>
          <w:numId w:val="1"/>
        </w:numPr>
        <w:tabs>
          <w:tab w:val="left" w:pos="354"/>
        </w:tabs>
        <w:spacing w:after="0" w:line="240" w:lineRule="auto"/>
        <w:ind w:firstLine="0"/>
        <w:rPr>
          <w:sz w:val="28"/>
          <w:szCs w:val="28"/>
        </w:rPr>
      </w:pPr>
      <w:r w:rsidRPr="009712E6">
        <w:rPr>
          <w:sz w:val="28"/>
          <w:szCs w:val="28"/>
        </w:rPr>
        <w:t>Виды паранеопластического синдрома</w:t>
      </w:r>
    </w:p>
    <w:p w:rsidR="004D12B3" w:rsidRPr="009712E6" w:rsidRDefault="00364225" w:rsidP="009712E6">
      <w:pPr>
        <w:pStyle w:val="1"/>
        <w:numPr>
          <w:ilvl w:val="0"/>
          <w:numId w:val="1"/>
        </w:numPr>
        <w:tabs>
          <w:tab w:val="left" w:pos="358"/>
        </w:tabs>
        <w:spacing w:after="0" w:line="240" w:lineRule="auto"/>
        <w:ind w:firstLine="0"/>
        <w:rPr>
          <w:sz w:val="28"/>
          <w:szCs w:val="28"/>
        </w:rPr>
      </w:pPr>
      <w:r w:rsidRPr="009712E6">
        <w:rPr>
          <w:sz w:val="28"/>
          <w:szCs w:val="28"/>
        </w:rPr>
        <w:t>Кожные проявления ПНС</w:t>
      </w:r>
    </w:p>
    <w:p w:rsidR="004D12B3" w:rsidRPr="009712E6" w:rsidRDefault="00364225" w:rsidP="009712E6">
      <w:pPr>
        <w:pStyle w:val="1"/>
        <w:numPr>
          <w:ilvl w:val="0"/>
          <w:numId w:val="1"/>
        </w:numPr>
        <w:tabs>
          <w:tab w:val="left" w:pos="354"/>
        </w:tabs>
        <w:spacing w:after="0" w:line="240" w:lineRule="auto"/>
        <w:ind w:firstLine="0"/>
        <w:rPr>
          <w:sz w:val="28"/>
          <w:szCs w:val="28"/>
        </w:rPr>
      </w:pPr>
      <w:r w:rsidRPr="009712E6">
        <w:rPr>
          <w:sz w:val="28"/>
          <w:szCs w:val="28"/>
        </w:rPr>
        <w:t>Неврологические проявления ПНС</w:t>
      </w:r>
    </w:p>
    <w:p w:rsidR="004D12B3" w:rsidRPr="009712E6" w:rsidRDefault="00364225" w:rsidP="009712E6">
      <w:pPr>
        <w:pStyle w:val="1"/>
        <w:numPr>
          <w:ilvl w:val="0"/>
          <w:numId w:val="1"/>
        </w:numPr>
        <w:tabs>
          <w:tab w:val="left" w:pos="354"/>
        </w:tabs>
        <w:spacing w:after="0" w:line="240" w:lineRule="auto"/>
        <w:ind w:firstLine="0"/>
        <w:rPr>
          <w:sz w:val="28"/>
          <w:szCs w:val="28"/>
        </w:rPr>
      </w:pPr>
      <w:r w:rsidRPr="009712E6">
        <w:rPr>
          <w:sz w:val="28"/>
          <w:szCs w:val="28"/>
        </w:rPr>
        <w:t>Гематологические проявления ПНС</w:t>
      </w:r>
    </w:p>
    <w:p w:rsidR="004D12B3" w:rsidRPr="009712E6" w:rsidRDefault="00364225" w:rsidP="009712E6">
      <w:pPr>
        <w:pStyle w:val="1"/>
        <w:numPr>
          <w:ilvl w:val="0"/>
          <w:numId w:val="1"/>
        </w:numPr>
        <w:tabs>
          <w:tab w:val="left" w:pos="354"/>
        </w:tabs>
        <w:spacing w:after="0" w:line="240" w:lineRule="auto"/>
        <w:ind w:firstLine="0"/>
        <w:rPr>
          <w:sz w:val="28"/>
          <w:szCs w:val="28"/>
        </w:rPr>
      </w:pPr>
      <w:r w:rsidRPr="009712E6">
        <w:rPr>
          <w:sz w:val="28"/>
          <w:szCs w:val="28"/>
        </w:rPr>
        <w:t>Эндокринные проявления ПНС</w:t>
      </w:r>
    </w:p>
    <w:p w:rsidR="004D12B3" w:rsidRPr="009712E6" w:rsidRDefault="00364225" w:rsidP="009712E6">
      <w:pPr>
        <w:pStyle w:val="1"/>
        <w:numPr>
          <w:ilvl w:val="0"/>
          <w:numId w:val="1"/>
        </w:numPr>
        <w:tabs>
          <w:tab w:val="left" w:pos="349"/>
        </w:tabs>
        <w:spacing w:after="0" w:line="240" w:lineRule="auto"/>
        <w:ind w:firstLine="0"/>
        <w:rPr>
          <w:sz w:val="28"/>
          <w:szCs w:val="28"/>
        </w:rPr>
      </w:pPr>
      <w:r w:rsidRPr="009712E6">
        <w:rPr>
          <w:sz w:val="28"/>
          <w:szCs w:val="28"/>
        </w:rPr>
        <w:t>Ревматические проявления ПНС</w:t>
      </w:r>
    </w:p>
    <w:p w:rsidR="004D12B3" w:rsidRPr="009712E6" w:rsidRDefault="00364225" w:rsidP="009712E6">
      <w:pPr>
        <w:pStyle w:val="1"/>
        <w:numPr>
          <w:ilvl w:val="0"/>
          <w:numId w:val="1"/>
        </w:numPr>
        <w:tabs>
          <w:tab w:val="left" w:pos="358"/>
        </w:tabs>
        <w:spacing w:after="0" w:line="240" w:lineRule="auto"/>
        <w:ind w:firstLine="0"/>
        <w:rPr>
          <w:sz w:val="28"/>
          <w:szCs w:val="28"/>
        </w:rPr>
      </w:pPr>
      <w:r w:rsidRPr="009712E6">
        <w:rPr>
          <w:sz w:val="28"/>
          <w:szCs w:val="28"/>
        </w:rPr>
        <w:t xml:space="preserve">Желудочно-кишечные </w:t>
      </w:r>
      <w:r w:rsidRPr="009712E6">
        <w:rPr>
          <w:sz w:val="28"/>
          <w:szCs w:val="28"/>
        </w:rPr>
        <w:t>проявления ПНС</w:t>
      </w:r>
    </w:p>
    <w:p w:rsidR="004D12B3" w:rsidRPr="009712E6" w:rsidRDefault="00364225" w:rsidP="009712E6">
      <w:pPr>
        <w:pStyle w:val="1"/>
        <w:numPr>
          <w:ilvl w:val="0"/>
          <w:numId w:val="1"/>
        </w:numPr>
        <w:tabs>
          <w:tab w:val="left" w:pos="464"/>
        </w:tabs>
        <w:spacing w:after="0" w:line="240" w:lineRule="auto"/>
        <w:ind w:firstLine="0"/>
        <w:rPr>
          <w:sz w:val="28"/>
          <w:szCs w:val="28"/>
        </w:rPr>
      </w:pPr>
      <w:r w:rsidRPr="009712E6">
        <w:rPr>
          <w:sz w:val="28"/>
          <w:szCs w:val="28"/>
        </w:rPr>
        <w:t>Алгоритм обследования пациентов с подозрением на паранеопластический синдром</w:t>
      </w:r>
    </w:p>
    <w:p w:rsidR="004D12B3" w:rsidRPr="009712E6" w:rsidRDefault="00364225" w:rsidP="009712E6">
      <w:pPr>
        <w:pStyle w:val="1"/>
        <w:numPr>
          <w:ilvl w:val="0"/>
          <w:numId w:val="1"/>
        </w:numPr>
        <w:tabs>
          <w:tab w:val="left" w:pos="459"/>
        </w:tabs>
        <w:spacing w:after="0" w:line="240" w:lineRule="auto"/>
        <w:ind w:firstLine="0"/>
        <w:rPr>
          <w:sz w:val="28"/>
          <w:szCs w:val="28"/>
        </w:rPr>
      </w:pPr>
      <w:r w:rsidRPr="009712E6">
        <w:rPr>
          <w:sz w:val="28"/>
          <w:szCs w:val="28"/>
        </w:rPr>
        <w:t>Лечение</w:t>
      </w:r>
    </w:p>
    <w:p w:rsidR="004D12B3" w:rsidRPr="009712E6" w:rsidRDefault="00364225" w:rsidP="009712E6">
      <w:pPr>
        <w:pStyle w:val="1"/>
        <w:numPr>
          <w:ilvl w:val="0"/>
          <w:numId w:val="1"/>
        </w:numPr>
        <w:tabs>
          <w:tab w:val="left" w:pos="459"/>
        </w:tabs>
        <w:spacing w:after="0" w:line="240" w:lineRule="auto"/>
        <w:ind w:firstLine="0"/>
        <w:rPr>
          <w:sz w:val="28"/>
          <w:szCs w:val="28"/>
        </w:rPr>
      </w:pPr>
      <w:r w:rsidRPr="009712E6">
        <w:rPr>
          <w:sz w:val="28"/>
          <w:szCs w:val="28"/>
        </w:rPr>
        <w:t>Заключение</w:t>
      </w:r>
    </w:p>
    <w:p w:rsidR="004D12B3" w:rsidRPr="009712E6" w:rsidRDefault="00364225" w:rsidP="009712E6">
      <w:pPr>
        <w:pStyle w:val="1"/>
        <w:numPr>
          <w:ilvl w:val="0"/>
          <w:numId w:val="1"/>
        </w:numPr>
        <w:tabs>
          <w:tab w:val="left" w:pos="459"/>
        </w:tabs>
        <w:spacing w:after="0" w:line="240" w:lineRule="auto"/>
        <w:ind w:firstLine="0"/>
        <w:rPr>
          <w:sz w:val="28"/>
          <w:szCs w:val="28"/>
        </w:rPr>
        <w:sectPr w:rsidR="004D12B3" w:rsidRPr="009712E6" w:rsidSect="00AE7755">
          <w:footerReference w:type="default" r:id="rId8"/>
          <w:pgSz w:w="11900" w:h="16840"/>
          <w:pgMar w:top="1222" w:right="904" w:bottom="1820" w:left="1531" w:header="567" w:footer="454" w:gutter="0"/>
          <w:pgNumType w:start="1"/>
          <w:cols w:space="720"/>
          <w:noEndnote/>
          <w:titlePg/>
          <w:docGrid w:linePitch="360"/>
        </w:sectPr>
      </w:pPr>
      <w:r w:rsidRPr="009712E6">
        <w:rPr>
          <w:sz w:val="28"/>
          <w:szCs w:val="28"/>
        </w:rPr>
        <w:t>Литература</w:t>
      </w:r>
    </w:p>
    <w:p w:rsidR="009712E6" w:rsidRPr="009712E6" w:rsidRDefault="009712E6" w:rsidP="009712E6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712E6">
        <w:rPr>
          <w:b/>
          <w:sz w:val="28"/>
          <w:szCs w:val="28"/>
        </w:rPr>
        <w:lastRenderedPageBreak/>
        <w:t>Введение</w:t>
      </w:r>
    </w:p>
    <w:p w:rsidR="004D12B3" w:rsidRDefault="00364225" w:rsidP="009712E6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Врачам давно известно, что злокачественные опухоли не только выз</w:t>
      </w:r>
      <w:r w:rsidRPr="009712E6">
        <w:rPr>
          <w:sz w:val="28"/>
          <w:szCs w:val="28"/>
        </w:rPr>
        <w:t>ывают местные симптомы (боль, кровотечение и др.), но и оказывают многочисленные неспецифические действия на организм независимо от характера, локализации и распространенности опухолевого процесса. Современное учение о паранеопластических заболеваниях явля</w:t>
      </w:r>
      <w:r w:rsidRPr="009712E6">
        <w:rPr>
          <w:sz w:val="28"/>
          <w:szCs w:val="28"/>
        </w:rPr>
        <w:t>ется одним из самых молодых в онкологии, несмотря на то, что первые сообщения в литературе о связи неонкологических заболеваний и злокачественных опухолей появились более 100 лет назад (французский терапевт Труссо, 1861; австрийский дерматолог Гебра, 1868)</w:t>
      </w:r>
      <w:r w:rsidRPr="009712E6">
        <w:rPr>
          <w:sz w:val="28"/>
          <w:szCs w:val="28"/>
        </w:rPr>
        <w:t>. В учении о паранеоплазиях остается еще много спорного и неясного, касающегося не только патогенеза, механизмов развития паранеоплазии, но и бесспорности самого факта отнесения ряда заболеваний в разряд потенциально паранеопластических заболеваний. Однако</w:t>
      </w:r>
      <w:r w:rsidRPr="009712E6">
        <w:rPr>
          <w:sz w:val="28"/>
          <w:szCs w:val="28"/>
        </w:rPr>
        <w:t xml:space="preserve"> знание практическими врачами различных специальностей возможности сочетания тех или иных доброкачественных «банальных» заболеваний со злокачественными опухолями представляется в очень высокой степени важным.</w:t>
      </w:r>
    </w:p>
    <w:p w:rsidR="00E8695D" w:rsidRDefault="00E8695D" w:rsidP="009712E6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E8695D" w:rsidRDefault="00E8695D" w:rsidP="009712E6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8695D">
        <w:rPr>
          <w:b/>
          <w:sz w:val="28"/>
          <w:szCs w:val="28"/>
        </w:rPr>
        <w:t>Паранеопластические с</w:t>
      </w:r>
      <w:r>
        <w:rPr>
          <w:b/>
          <w:sz w:val="28"/>
          <w:szCs w:val="28"/>
        </w:rPr>
        <w:t>индромы: определение, патогенез</w:t>
      </w:r>
    </w:p>
    <w:p w:rsidR="00E8695D" w:rsidRPr="00E8695D" w:rsidRDefault="00E8695D" w:rsidP="009712E6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D12B3" w:rsidRPr="009712E6" w:rsidRDefault="00364225" w:rsidP="009712E6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Термин «паранеопластический синдром» введен в м</w:t>
      </w:r>
      <w:r w:rsidRPr="009712E6">
        <w:rPr>
          <w:sz w:val="28"/>
          <w:szCs w:val="28"/>
        </w:rPr>
        <w:t>ед</w:t>
      </w:r>
      <w:r w:rsidR="0084315C">
        <w:rPr>
          <w:sz w:val="28"/>
          <w:szCs w:val="28"/>
        </w:rPr>
        <w:t xml:space="preserve">ицинскую практику в 1948 г. </w:t>
      </w:r>
      <w:r w:rsidRPr="009712E6">
        <w:rPr>
          <w:sz w:val="28"/>
          <w:szCs w:val="28"/>
        </w:rPr>
        <w:t>Знание ПНС важно для врачей всех специальностей, поскольку опухоли различных локализаций на определенных этапах до появления местной симптоматики могут проявляться неспецифическими признаками, ошибочно трактующимися как са</w:t>
      </w:r>
      <w:r w:rsidRPr="009712E6">
        <w:rPr>
          <w:sz w:val="28"/>
          <w:szCs w:val="28"/>
        </w:rPr>
        <w:t>мостоятельные заболевания кожи, суставов, почек и т. д. Это, с одной стороны, может вести к неоправданной терапии, а с другой - к задержке онкологического поиска и запоздалому распознаванию опухоли.</w:t>
      </w:r>
    </w:p>
    <w:p w:rsidR="004D12B3" w:rsidRPr="009712E6" w:rsidRDefault="00364225" w:rsidP="009712E6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Определение</w:t>
      </w:r>
    </w:p>
    <w:p w:rsidR="004D12B3" w:rsidRPr="009712E6" w:rsidRDefault="00364225" w:rsidP="009712E6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 xml:space="preserve">Паранеопластические синдромы (греч. </w:t>
      </w:r>
      <w:r w:rsidRPr="009712E6">
        <w:rPr>
          <w:sz w:val="28"/>
          <w:szCs w:val="28"/>
          <w:lang w:val="en-US" w:eastAsia="en-US" w:bidi="en-US"/>
        </w:rPr>
        <w:t>para</w:t>
      </w:r>
      <w:r w:rsidRPr="009712E6">
        <w:rPr>
          <w:sz w:val="28"/>
          <w:szCs w:val="28"/>
          <w:lang w:eastAsia="en-US" w:bidi="en-US"/>
        </w:rPr>
        <w:t xml:space="preserve"> </w:t>
      </w:r>
      <w:r w:rsidRPr="009712E6">
        <w:rPr>
          <w:sz w:val="28"/>
          <w:szCs w:val="28"/>
        </w:rPr>
        <w:t xml:space="preserve">около + </w:t>
      </w:r>
      <w:r w:rsidRPr="009712E6">
        <w:rPr>
          <w:sz w:val="28"/>
          <w:szCs w:val="28"/>
          <w:lang w:val="en-US" w:eastAsia="en-US" w:bidi="en-US"/>
        </w:rPr>
        <w:t>neos</w:t>
      </w:r>
      <w:r w:rsidRPr="009712E6">
        <w:rPr>
          <w:sz w:val="28"/>
          <w:szCs w:val="28"/>
          <w:lang w:eastAsia="en-US" w:bidi="en-US"/>
        </w:rPr>
        <w:t xml:space="preserve"> </w:t>
      </w:r>
      <w:r w:rsidRPr="009712E6">
        <w:rPr>
          <w:sz w:val="28"/>
          <w:szCs w:val="28"/>
        </w:rPr>
        <w:t xml:space="preserve">новый + </w:t>
      </w:r>
      <w:r w:rsidRPr="009712E6">
        <w:rPr>
          <w:sz w:val="28"/>
          <w:szCs w:val="28"/>
          <w:lang w:val="en-US" w:eastAsia="en-US" w:bidi="en-US"/>
        </w:rPr>
        <w:t>plasma</w:t>
      </w:r>
      <w:r w:rsidRPr="009712E6">
        <w:rPr>
          <w:sz w:val="28"/>
          <w:szCs w:val="28"/>
          <w:lang w:eastAsia="en-US" w:bidi="en-US"/>
        </w:rPr>
        <w:t xml:space="preserve"> </w:t>
      </w:r>
      <w:r w:rsidRPr="009712E6">
        <w:rPr>
          <w:sz w:val="28"/>
          <w:szCs w:val="28"/>
        </w:rPr>
        <w:t>нечто образованное; синоним — неспецифические синдромы злокачественного роста) — разнообразные патологические проявления, обусловленные опосредованным влиянием опухолевого процесса на метаболизм, иммунитет и функциональную актив</w:t>
      </w:r>
      <w:r w:rsidRPr="009712E6">
        <w:rPr>
          <w:sz w:val="28"/>
          <w:szCs w:val="28"/>
        </w:rPr>
        <w:t>ность ре</w:t>
      </w:r>
      <w:r w:rsidR="0084315C">
        <w:rPr>
          <w:sz w:val="28"/>
          <w:szCs w:val="28"/>
        </w:rPr>
        <w:t xml:space="preserve">гуляторных систем организма. </w:t>
      </w:r>
    </w:p>
    <w:p w:rsidR="004D12B3" w:rsidRPr="009712E6" w:rsidRDefault="00364225" w:rsidP="009712E6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Выделяют следующие критерии паранеопластичесого синдрома</w:t>
      </w:r>
      <w:r w:rsidR="009712E6" w:rsidRPr="009712E6">
        <w:rPr>
          <w:sz w:val="28"/>
          <w:szCs w:val="28"/>
        </w:rPr>
        <w:t>:</w:t>
      </w:r>
    </w:p>
    <w:p w:rsidR="004D12B3" w:rsidRPr="009712E6" w:rsidRDefault="009712E6" w:rsidP="009712E6">
      <w:pPr>
        <w:pStyle w:val="1"/>
        <w:numPr>
          <w:ilvl w:val="0"/>
          <w:numId w:val="2"/>
        </w:numPr>
        <w:tabs>
          <w:tab w:val="left" w:pos="20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 xml:space="preserve"> </w:t>
      </w:r>
      <w:r w:rsidR="00364225" w:rsidRPr="009712E6">
        <w:rPr>
          <w:sz w:val="28"/>
          <w:szCs w:val="28"/>
        </w:rPr>
        <w:t>сосуществование ПНС и опухоли</w:t>
      </w:r>
      <w:r w:rsidRPr="009712E6">
        <w:rPr>
          <w:sz w:val="28"/>
          <w:szCs w:val="28"/>
        </w:rPr>
        <w:t>;</w:t>
      </w:r>
    </w:p>
    <w:p w:rsidR="004D12B3" w:rsidRPr="009712E6" w:rsidRDefault="009712E6" w:rsidP="009712E6">
      <w:pPr>
        <w:pStyle w:val="1"/>
        <w:numPr>
          <w:ilvl w:val="0"/>
          <w:numId w:val="2"/>
        </w:numPr>
        <w:tabs>
          <w:tab w:val="left" w:pos="20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 xml:space="preserve"> </w:t>
      </w:r>
      <w:r w:rsidR="00364225" w:rsidRPr="009712E6">
        <w:rPr>
          <w:sz w:val="28"/>
          <w:szCs w:val="28"/>
        </w:rPr>
        <w:t>их параллельное развитие</w:t>
      </w:r>
      <w:r w:rsidRPr="009712E6">
        <w:rPr>
          <w:sz w:val="28"/>
          <w:szCs w:val="28"/>
        </w:rPr>
        <w:t>;</w:t>
      </w:r>
    </w:p>
    <w:p w:rsidR="004D12B3" w:rsidRPr="009712E6" w:rsidRDefault="009712E6" w:rsidP="009712E6">
      <w:pPr>
        <w:pStyle w:val="1"/>
        <w:numPr>
          <w:ilvl w:val="0"/>
          <w:numId w:val="2"/>
        </w:numPr>
        <w:tabs>
          <w:tab w:val="left" w:pos="20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 xml:space="preserve"> </w:t>
      </w:r>
      <w:r w:rsidR="00364225" w:rsidRPr="009712E6">
        <w:rPr>
          <w:sz w:val="28"/>
          <w:szCs w:val="28"/>
        </w:rPr>
        <w:t>склонность к рецидивированию (рецидивирующая узловатая эритема, мигрирующие тромбофлебиты)</w:t>
      </w:r>
      <w:r w:rsidRPr="009712E6">
        <w:rPr>
          <w:sz w:val="28"/>
          <w:szCs w:val="28"/>
        </w:rPr>
        <w:t>;</w:t>
      </w:r>
    </w:p>
    <w:p w:rsidR="004D12B3" w:rsidRPr="009712E6" w:rsidRDefault="009712E6" w:rsidP="009712E6">
      <w:pPr>
        <w:pStyle w:val="1"/>
        <w:numPr>
          <w:ilvl w:val="0"/>
          <w:numId w:val="2"/>
        </w:numPr>
        <w:tabs>
          <w:tab w:val="left" w:pos="20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 xml:space="preserve"> </w:t>
      </w:r>
      <w:r w:rsidR="00364225" w:rsidRPr="009712E6">
        <w:rPr>
          <w:sz w:val="28"/>
          <w:szCs w:val="28"/>
        </w:rPr>
        <w:t>неспецифично</w:t>
      </w:r>
      <w:r w:rsidR="00364225" w:rsidRPr="009712E6">
        <w:rPr>
          <w:sz w:val="28"/>
          <w:szCs w:val="28"/>
        </w:rPr>
        <w:t>сть клинико-лабораторных данных</w:t>
      </w:r>
      <w:r w:rsidRPr="009712E6">
        <w:rPr>
          <w:sz w:val="28"/>
          <w:szCs w:val="28"/>
        </w:rPr>
        <w:t>;</w:t>
      </w:r>
    </w:p>
    <w:p w:rsidR="004D12B3" w:rsidRPr="009712E6" w:rsidRDefault="009712E6" w:rsidP="009712E6">
      <w:pPr>
        <w:pStyle w:val="1"/>
        <w:numPr>
          <w:ilvl w:val="0"/>
          <w:numId w:val="2"/>
        </w:numPr>
        <w:tabs>
          <w:tab w:val="left" w:pos="2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 xml:space="preserve"> </w:t>
      </w:r>
      <w:r w:rsidR="00364225" w:rsidRPr="009712E6">
        <w:rPr>
          <w:sz w:val="28"/>
          <w:szCs w:val="28"/>
        </w:rPr>
        <w:t>отсутствие параллелизма с местными симптомами опухоли - резистентность к лечению (антикоагулянты, ГКС, НПВС и др.)</w:t>
      </w:r>
      <w:r w:rsidRPr="009712E6">
        <w:rPr>
          <w:sz w:val="28"/>
          <w:szCs w:val="28"/>
        </w:rPr>
        <w:t>;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27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ослабление или появление ПНС после хирургического, химиотерапевтического, лучевого лечения - возобновление ПН</w:t>
      </w:r>
      <w:r w:rsidRPr="009712E6">
        <w:rPr>
          <w:sz w:val="28"/>
          <w:szCs w:val="28"/>
        </w:rPr>
        <w:t>С при рецидиве опухоли или метастазировании</w:t>
      </w:r>
      <w:r w:rsidR="009712E6" w:rsidRPr="009712E6">
        <w:rPr>
          <w:sz w:val="28"/>
          <w:szCs w:val="28"/>
        </w:rPr>
        <w:t>.</w:t>
      </w:r>
    </w:p>
    <w:p w:rsidR="004D12B3" w:rsidRPr="009712E6" w:rsidRDefault="00364225" w:rsidP="009712E6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lastRenderedPageBreak/>
        <w:t>Чаще всего паранеопластические симптомы развиваются при следующих онкологических заболеваниях: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2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Рак легкого (чаще всего)</w:t>
      </w:r>
      <w:r w:rsidR="009712E6" w:rsidRPr="009712E6">
        <w:rPr>
          <w:sz w:val="28"/>
          <w:szCs w:val="28"/>
        </w:rPr>
        <w:t>.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2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Почечно-клеточный рак</w:t>
      </w:r>
      <w:r w:rsidR="009712E6" w:rsidRPr="009712E6">
        <w:rPr>
          <w:sz w:val="28"/>
          <w:szCs w:val="28"/>
        </w:rPr>
        <w:t>.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Гепатоцеллюлярная карцинома</w:t>
      </w:r>
      <w:r w:rsidR="009712E6" w:rsidRPr="009712E6">
        <w:rPr>
          <w:sz w:val="28"/>
          <w:szCs w:val="28"/>
        </w:rPr>
        <w:t>.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Лейкозы</w:t>
      </w:r>
      <w:r w:rsidR="009712E6" w:rsidRPr="009712E6">
        <w:rPr>
          <w:sz w:val="28"/>
          <w:szCs w:val="28"/>
        </w:rPr>
        <w:t>.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Лимфомы</w:t>
      </w:r>
      <w:r w:rsidR="009712E6" w:rsidRPr="009712E6">
        <w:rPr>
          <w:sz w:val="28"/>
          <w:szCs w:val="28"/>
        </w:rPr>
        <w:t>.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Опухоли молочных желез</w:t>
      </w:r>
      <w:r w:rsidR="009712E6" w:rsidRPr="009712E6">
        <w:rPr>
          <w:sz w:val="28"/>
          <w:szCs w:val="28"/>
        </w:rPr>
        <w:t>.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2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Опухоли яичников</w:t>
      </w:r>
      <w:r w:rsidR="009712E6" w:rsidRPr="009712E6">
        <w:rPr>
          <w:sz w:val="28"/>
          <w:szCs w:val="28"/>
        </w:rPr>
        <w:t>.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Злокачественные опухоли нервной системы</w:t>
      </w:r>
      <w:r w:rsidR="009712E6" w:rsidRPr="009712E6">
        <w:rPr>
          <w:sz w:val="28"/>
          <w:szCs w:val="28"/>
        </w:rPr>
        <w:t>.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26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Рак желудка, поджелудочной железы</w:t>
      </w:r>
      <w:r w:rsidR="009712E6" w:rsidRPr="009712E6">
        <w:rPr>
          <w:sz w:val="28"/>
          <w:szCs w:val="28"/>
        </w:rPr>
        <w:t>.</w:t>
      </w:r>
    </w:p>
    <w:p w:rsidR="009712E6" w:rsidRDefault="009712E6" w:rsidP="009712E6">
      <w:pPr>
        <w:pStyle w:val="1"/>
        <w:tabs>
          <w:tab w:val="left" w:pos="262"/>
        </w:tabs>
        <w:spacing w:after="0" w:line="240" w:lineRule="auto"/>
        <w:ind w:left="709" w:firstLine="0"/>
        <w:jc w:val="both"/>
      </w:pPr>
    </w:p>
    <w:p w:rsidR="009712E6" w:rsidRDefault="009712E6" w:rsidP="009712E6">
      <w:pPr>
        <w:pStyle w:val="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712E6">
        <w:rPr>
          <w:b/>
          <w:bCs/>
          <w:sz w:val="28"/>
          <w:szCs w:val="28"/>
        </w:rPr>
        <w:t>Виды паранеопластического синдрома</w:t>
      </w:r>
    </w:p>
    <w:p w:rsidR="009712E6" w:rsidRPr="009712E6" w:rsidRDefault="009712E6" w:rsidP="009712E6">
      <w:pPr>
        <w:pStyle w:val="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4D12B3" w:rsidRPr="009712E6" w:rsidRDefault="00364225" w:rsidP="009712E6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Наиболее рациональна и оправдана классификация всех ПНС, основанная на ведущих клинико-лабораторных признаках, отражающих поражени</w:t>
      </w:r>
      <w:r w:rsidRPr="009712E6">
        <w:rPr>
          <w:sz w:val="28"/>
          <w:szCs w:val="28"/>
        </w:rPr>
        <w:t>е соответствующих органов и систем.</w:t>
      </w:r>
    </w:p>
    <w:p w:rsidR="004D12B3" w:rsidRPr="009712E6" w:rsidRDefault="00364225" w:rsidP="009712E6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Варианты ПНС с учетом органно-системного принципа: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3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эндокринопатии;</w:t>
      </w:r>
    </w:p>
    <w:p w:rsidR="009712E6" w:rsidRPr="009712E6" w:rsidRDefault="00364225" w:rsidP="009712E6">
      <w:pPr>
        <w:pStyle w:val="1"/>
        <w:numPr>
          <w:ilvl w:val="0"/>
          <w:numId w:val="3"/>
        </w:numPr>
        <w:tabs>
          <w:tab w:val="left" w:pos="3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 xml:space="preserve">кожные; 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3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 xml:space="preserve"> гематологические;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3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желудочно-кишечные;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3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нефрологические;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3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костно-суставно-мышечные;</w:t>
      </w:r>
    </w:p>
    <w:p w:rsidR="004D12B3" w:rsidRPr="009712E6" w:rsidRDefault="00364225" w:rsidP="009712E6">
      <w:pPr>
        <w:pStyle w:val="1"/>
        <w:numPr>
          <w:ilvl w:val="0"/>
          <w:numId w:val="3"/>
        </w:numPr>
        <w:tabs>
          <w:tab w:val="left" w:pos="3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неврологические;</w:t>
      </w:r>
    </w:p>
    <w:p w:rsidR="009712E6" w:rsidRPr="009712E6" w:rsidRDefault="00364225" w:rsidP="009712E6">
      <w:pPr>
        <w:pStyle w:val="1"/>
        <w:numPr>
          <w:ilvl w:val="0"/>
          <w:numId w:val="3"/>
        </w:numPr>
        <w:tabs>
          <w:tab w:val="left" w:pos="3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прочие.</w:t>
      </w:r>
    </w:p>
    <w:p w:rsidR="004D12B3" w:rsidRPr="009712E6" w:rsidRDefault="009712E6" w:rsidP="009712E6">
      <w:pPr>
        <w:pStyle w:val="22"/>
        <w:keepNext/>
        <w:keepLines/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Патогенез</w:t>
      </w:r>
    </w:p>
    <w:p w:rsidR="004D12B3" w:rsidRPr="009712E6" w:rsidRDefault="00364225" w:rsidP="009712E6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Существует несколько гипоте</w:t>
      </w:r>
      <w:r w:rsidRPr="009712E6">
        <w:rPr>
          <w:sz w:val="28"/>
          <w:szCs w:val="28"/>
        </w:rPr>
        <w:t>з относительно патогенеза ПНС:</w:t>
      </w:r>
    </w:p>
    <w:p w:rsidR="004D12B3" w:rsidRPr="009712E6" w:rsidRDefault="009712E6" w:rsidP="009712E6">
      <w:pPr>
        <w:pStyle w:val="22"/>
        <w:keepNext/>
        <w:keepLines/>
        <w:numPr>
          <w:ilvl w:val="0"/>
          <w:numId w:val="4"/>
        </w:numPr>
        <w:tabs>
          <w:tab w:val="left" w:pos="7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 xml:space="preserve">Биохимическая. </w:t>
      </w:r>
      <w:r w:rsidR="00364225" w:rsidRPr="009712E6">
        <w:rPr>
          <w:b w:val="0"/>
          <w:sz w:val="28"/>
          <w:szCs w:val="28"/>
        </w:rPr>
        <w:t>Опухолевая ткань представляет собой «ловушку» для метаболитов (азота, глюкозы, липидов, витаминов и т. д.). Длительное ее функционирование изменяет биохимический обмен в организме, истощая ресурсы здоровых тканей и их функциональную активность. Воздействие</w:t>
      </w:r>
      <w:r w:rsidR="00364225" w:rsidRPr="009712E6">
        <w:rPr>
          <w:b w:val="0"/>
          <w:sz w:val="28"/>
          <w:szCs w:val="28"/>
        </w:rPr>
        <w:t xml:space="preserve"> секретированных опухолью биологически активных белков или полипептидов, факторов роста, интерлейкинов, цитокинов, простагландинов, эмбриональных (раковоэмбрионального антигена, или альфа-фетопротеина) и других протеинов, таких как иммуноглобулины, а также</w:t>
      </w:r>
      <w:r w:rsidR="00364225" w:rsidRPr="009712E6">
        <w:rPr>
          <w:b w:val="0"/>
          <w:sz w:val="28"/>
          <w:szCs w:val="28"/>
        </w:rPr>
        <w:t xml:space="preserve"> энзимов.</w:t>
      </w:r>
    </w:p>
    <w:p w:rsidR="004D12B3" w:rsidRPr="009712E6" w:rsidRDefault="00364225" w:rsidP="009712E6">
      <w:pPr>
        <w:pStyle w:val="1"/>
        <w:numPr>
          <w:ilvl w:val="0"/>
          <w:numId w:val="4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9712E6">
        <w:rPr>
          <w:b/>
          <w:bCs/>
          <w:sz w:val="28"/>
          <w:szCs w:val="28"/>
        </w:rPr>
        <w:t xml:space="preserve">Иммунная. </w:t>
      </w:r>
      <w:r w:rsidRPr="009712E6">
        <w:rPr>
          <w:sz w:val="28"/>
          <w:szCs w:val="28"/>
        </w:rPr>
        <w:t xml:space="preserve">Сходство антигенов опухоли и здоровых тканей вызывает реакцию гуморального и клеточного иммунитета, способствуя развитию аутоиммунных сдвигов. Энзимы или другие продукты, в норме отсутствующие в кровяном русле, но циркулирующие в </w:t>
      </w:r>
      <w:r w:rsidRPr="009712E6">
        <w:rPr>
          <w:sz w:val="28"/>
          <w:szCs w:val="28"/>
        </w:rPr>
        <w:t>условиях патологической васкуляризации опухоли или при разрушении базальных мембран, вызывают развитие антигенных реакций, не соответствующих нормальным физиологическим функциям.</w:t>
      </w:r>
    </w:p>
    <w:p w:rsidR="004D12B3" w:rsidRPr="009712E6" w:rsidRDefault="00364225" w:rsidP="009712E6">
      <w:pPr>
        <w:pStyle w:val="1"/>
        <w:numPr>
          <w:ilvl w:val="0"/>
          <w:numId w:val="4"/>
        </w:numPr>
        <w:tabs>
          <w:tab w:val="left" w:pos="715"/>
        </w:tabs>
        <w:spacing w:after="0" w:line="240" w:lineRule="auto"/>
        <w:ind w:firstLine="1069"/>
        <w:jc w:val="both"/>
        <w:rPr>
          <w:sz w:val="28"/>
          <w:szCs w:val="28"/>
        </w:rPr>
      </w:pPr>
      <w:r w:rsidRPr="009712E6">
        <w:rPr>
          <w:b/>
          <w:bCs/>
          <w:sz w:val="28"/>
          <w:szCs w:val="28"/>
        </w:rPr>
        <w:t xml:space="preserve">Гормональная. </w:t>
      </w:r>
      <w:r w:rsidRPr="009712E6">
        <w:rPr>
          <w:sz w:val="28"/>
          <w:szCs w:val="28"/>
        </w:rPr>
        <w:t>Опухолевые клетки вырабатывают биологически активные вещества и</w:t>
      </w:r>
      <w:r w:rsidRPr="009712E6">
        <w:rPr>
          <w:sz w:val="28"/>
          <w:szCs w:val="28"/>
        </w:rPr>
        <w:t xml:space="preserve"> гормоны, что ослабляет чувствительность тканей </w:t>
      </w:r>
      <w:r w:rsidRPr="009712E6">
        <w:rPr>
          <w:sz w:val="28"/>
          <w:szCs w:val="28"/>
        </w:rPr>
        <w:lastRenderedPageBreak/>
        <w:t>мишеней к гормональному воздействию и приводит к расстройству эндокринной регуляции. Образуются эктопические рецепторы или конкурентно блокируется действие нормальных гормонов биологически неактивными гормона</w:t>
      </w:r>
      <w:r w:rsidRPr="009712E6">
        <w:rPr>
          <w:sz w:val="28"/>
          <w:szCs w:val="28"/>
        </w:rPr>
        <w:t>ми, продуцированными опухолью.</w:t>
      </w:r>
    </w:p>
    <w:p w:rsidR="004D12B3" w:rsidRPr="009712E6" w:rsidRDefault="00364225" w:rsidP="009712E6">
      <w:pPr>
        <w:pStyle w:val="1"/>
        <w:numPr>
          <w:ilvl w:val="0"/>
          <w:numId w:val="4"/>
        </w:numPr>
        <w:tabs>
          <w:tab w:val="left" w:pos="715"/>
        </w:tabs>
        <w:spacing w:after="0" w:line="240" w:lineRule="auto"/>
        <w:ind w:left="360" w:firstLine="709"/>
        <w:jc w:val="both"/>
        <w:rPr>
          <w:sz w:val="28"/>
          <w:szCs w:val="28"/>
        </w:rPr>
      </w:pPr>
      <w:r w:rsidRPr="009712E6">
        <w:rPr>
          <w:b/>
          <w:bCs/>
          <w:sz w:val="28"/>
          <w:szCs w:val="28"/>
        </w:rPr>
        <w:t xml:space="preserve">Генетическая. </w:t>
      </w:r>
      <w:r w:rsidRPr="009712E6">
        <w:rPr>
          <w:sz w:val="28"/>
          <w:szCs w:val="28"/>
        </w:rPr>
        <w:t>Известно более 200 наследственных синдромов, предрасполагающих к развитию неопластических процессов.</w:t>
      </w:r>
    </w:p>
    <w:p w:rsidR="004D12B3" w:rsidRPr="009712E6" w:rsidRDefault="00364225" w:rsidP="009712E6">
      <w:pPr>
        <w:pStyle w:val="1"/>
        <w:numPr>
          <w:ilvl w:val="0"/>
          <w:numId w:val="4"/>
        </w:numPr>
        <w:tabs>
          <w:tab w:val="left" w:pos="715"/>
        </w:tabs>
        <w:spacing w:after="0" w:line="240" w:lineRule="auto"/>
        <w:ind w:left="360"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Высказано предположение участия Т-лимфотропных вирусов чел</w:t>
      </w:r>
      <w:r w:rsidR="0084315C">
        <w:rPr>
          <w:sz w:val="28"/>
          <w:szCs w:val="28"/>
        </w:rPr>
        <w:t>овека I типа, а также вируса Эпште</w:t>
      </w:r>
      <w:r w:rsidRPr="009712E6">
        <w:rPr>
          <w:sz w:val="28"/>
          <w:szCs w:val="28"/>
        </w:rPr>
        <w:t>йна-Барр в регуляц</w:t>
      </w:r>
      <w:r w:rsidRPr="009712E6">
        <w:rPr>
          <w:sz w:val="28"/>
          <w:szCs w:val="28"/>
        </w:rPr>
        <w:t>ии клеточной пролиферации и апоптоза (на примере системных васкулитов как ПС).</w:t>
      </w:r>
    </w:p>
    <w:p w:rsidR="004D12B3" w:rsidRPr="009712E6" w:rsidRDefault="00364225" w:rsidP="009712E6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Можно гово</w:t>
      </w:r>
      <w:r w:rsidR="009712E6">
        <w:rPr>
          <w:sz w:val="28"/>
          <w:szCs w:val="28"/>
        </w:rPr>
        <w:t>рить о некоторой «привязанности»</w:t>
      </w:r>
      <w:r w:rsidRPr="009712E6">
        <w:rPr>
          <w:sz w:val="28"/>
          <w:szCs w:val="28"/>
        </w:rPr>
        <w:t xml:space="preserve"> отдельных ПНС к опухолям определенной локализации и морфологического состава (гипертрофич</w:t>
      </w:r>
      <w:r w:rsidR="0084315C">
        <w:rPr>
          <w:sz w:val="28"/>
          <w:szCs w:val="28"/>
        </w:rPr>
        <w:t>еская остеоартропатия при плоско</w:t>
      </w:r>
      <w:r w:rsidRPr="009712E6">
        <w:rPr>
          <w:sz w:val="28"/>
          <w:szCs w:val="28"/>
        </w:rPr>
        <w:t>клеточном рак</w:t>
      </w:r>
      <w:r w:rsidRPr="009712E6">
        <w:rPr>
          <w:sz w:val="28"/>
          <w:szCs w:val="28"/>
        </w:rPr>
        <w:t>е легкого, гиперкальциемия при миеломной болезни, черный акантоз при раке желудка и т. д.). Однако строгой специфичности клинико-лабораторных проявлений ПНС при определенных опухолях не существует. Кроме того, многие клинико-лабораторные признаки, рассматр</w:t>
      </w:r>
      <w:r w:rsidRPr="009712E6">
        <w:rPr>
          <w:sz w:val="28"/>
          <w:szCs w:val="28"/>
        </w:rPr>
        <w:t>иваемые в рамках ПНС, встречаются при неопухолевых заболеваниях (гипертрофическая остеоартропатия при нагноительных заболеваниях легких, узловая эритема при саркоидозе и т. д.) или как самостоятельные заболевания и синдромы (аутоиммунная гемолитическая ане</w:t>
      </w:r>
      <w:r w:rsidRPr="009712E6">
        <w:rPr>
          <w:sz w:val="28"/>
          <w:szCs w:val="28"/>
        </w:rPr>
        <w:t>мия, синдром Кушинга и др.).</w:t>
      </w:r>
    </w:p>
    <w:p w:rsidR="004D12B3" w:rsidRDefault="00364225" w:rsidP="009712E6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  <w:r w:rsidRPr="009712E6">
        <w:rPr>
          <w:sz w:val="28"/>
          <w:szCs w:val="28"/>
        </w:rPr>
        <w:t>Хронология возникновения ПНС по отношению к появлению локальных симптомов первичной опухоли может быть различной. В одних случаях ПНС предшествуют местным симптомам опухоли, в других - появляются одновременно с ними и, наконец,</w:t>
      </w:r>
      <w:r w:rsidRPr="009712E6">
        <w:rPr>
          <w:sz w:val="28"/>
          <w:szCs w:val="28"/>
        </w:rPr>
        <w:t xml:space="preserve"> могут возникать уже после верификации опухолевого процесса. Наибольшие трудности возникают в тех ситуациях, когда различные ПНС (лихорадка, кожные поражения, тромбофлебиты) предшествуют местным проявлениям опухолевого роста и трактуются как самостоятельны</w:t>
      </w:r>
      <w:r w:rsidRPr="009712E6">
        <w:rPr>
          <w:sz w:val="28"/>
          <w:szCs w:val="28"/>
        </w:rPr>
        <w:t>е заболевания или синдромы, служащие поводом для назначения соответствующего лечения. Следует подчеркнуть, что в большинстве случаев ПНС резистентны к лечению (глюкокортикоиды, нестероидные противовоспалительные препараты, антикоагулянты и др.) и склонны к</w:t>
      </w:r>
      <w:r w:rsidRPr="009712E6">
        <w:rPr>
          <w:sz w:val="28"/>
          <w:szCs w:val="28"/>
        </w:rPr>
        <w:t xml:space="preserve"> рецидивированию (рецидивирующая узловая эритема, мигрирующие тромбофлебиты). В то же время ПНС могут ослабляться или вовсе исчезать на фоне лечения опухоли (хирургическое удаление, химиотерапия) и появляться вновь при рецидиве опухоли или ее метастазирова</w:t>
      </w:r>
      <w:r w:rsidRPr="009712E6">
        <w:rPr>
          <w:sz w:val="28"/>
          <w:szCs w:val="28"/>
        </w:rPr>
        <w:t>нии. Возможно сочетание нескольких ПНС с различными клинико-лабораторными проявлениями, что усложняет диагностику и своевременное распознавание опухоли.</w:t>
      </w:r>
    </w:p>
    <w:p w:rsidR="00E8695D" w:rsidRPr="009712E6" w:rsidRDefault="00E8695D" w:rsidP="009712E6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</w:p>
    <w:p w:rsidR="004D12B3" w:rsidRDefault="00E8695D" w:rsidP="00E8695D">
      <w:pPr>
        <w:pStyle w:val="22"/>
        <w:keepNext/>
        <w:keepLines/>
        <w:spacing w:after="0" w:line="240" w:lineRule="auto"/>
        <w:ind w:firstLine="709"/>
        <w:jc w:val="both"/>
        <w:rPr>
          <w:sz w:val="28"/>
          <w:szCs w:val="28"/>
        </w:rPr>
      </w:pPr>
      <w:r>
        <w:t xml:space="preserve">     </w:t>
      </w:r>
      <w:r w:rsidR="009712E6" w:rsidRPr="00E8695D">
        <w:rPr>
          <w:sz w:val="28"/>
          <w:szCs w:val="28"/>
        </w:rPr>
        <w:t>Кожные проявления</w:t>
      </w:r>
      <w:r>
        <w:rPr>
          <w:sz w:val="28"/>
          <w:szCs w:val="28"/>
        </w:rPr>
        <w:t xml:space="preserve"> НПС</w:t>
      </w:r>
    </w:p>
    <w:p w:rsidR="00E8695D" w:rsidRPr="00E8695D" w:rsidRDefault="00E8695D" w:rsidP="00E8695D">
      <w:pPr>
        <w:pStyle w:val="22"/>
        <w:keepNext/>
        <w:keepLines/>
        <w:spacing w:after="0" w:line="240" w:lineRule="auto"/>
        <w:ind w:firstLine="709"/>
        <w:jc w:val="both"/>
        <w:rPr>
          <w:sz w:val="28"/>
          <w:szCs w:val="28"/>
        </w:rPr>
      </w:pPr>
    </w:p>
    <w:p w:rsidR="004D12B3" w:rsidRPr="00E8695D" w:rsidRDefault="00364225" w:rsidP="00E8695D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  <w:r w:rsidRPr="00E8695D">
        <w:rPr>
          <w:sz w:val="28"/>
          <w:szCs w:val="28"/>
        </w:rPr>
        <w:t>Паранеопластические проявления локализуются часто на коже. Известно несколько десятко</w:t>
      </w:r>
      <w:r w:rsidRPr="00E8695D">
        <w:rPr>
          <w:sz w:val="28"/>
          <w:szCs w:val="28"/>
        </w:rPr>
        <w:t xml:space="preserve">в дерматозов, встречающихся при злокачественных опухолях, однако не все имеют одинаковую диагностическую ценность. Среди кожных ПНС наибольшее клиническое </w:t>
      </w:r>
      <w:r w:rsidRPr="00E8695D">
        <w:rPr>
          <w:sz w:val="28"/>
          <w:szCs w:val="28"/>
        </w:rPr>
        <w:lastRenderedPageBreak/>
        <w:t>значение имеют следующие: черный акантоз; кольцевая центробежная эритема Дарье; герпетиформный дермат</w:t>
      </w:r>
      <w:r w:rsidRPr="00E8695D">
        <w:rPr>
          <w:sz w:val="28"/>
          <w:szCs w:val="28"/>
        </w:rPr>
        <w:t>ит Дюринга; почесуха взрослых; кожный зуд; узловая эритема; панникулит.</w:t>
      </w:r>
    </w:p>
    <w:p w:rsidR="004D12B3" w:rsidRPr="00E8695D" w:rsidRDefault="00364225" w:rsidP="00E8695D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  <w:r w:rsidRPr="00E8695D">
        <w:rPr>
          <w:sz w:val="28"/>
          <w:szCs w:val="28"/>
        </w:rPr>
        <w:t>Классическим ПНС с кожными проявлениями считается черный акантоз (сосочково</w:t>
      </w:r>
      <w:r w:rsidRPr="00E8695D">
        <w:rPr>
          <w:sz w:val="28"/>
          <w:szCs w:val="28"/>
        </w:rPr>
        <w:softHyphen/>
        <w:t>пигментная дистрофия кожи), выявляющийся преимущественно при раке желудка, поджелудочной железы, прямой кишк</w:t>
      </w:r>
      <w:r w:rsidRPr="00E8695D">
        <w:rPr>
          <w:sz w:val="28"/>
          <w:szCs w:val="28"/>
        </w:rPr>
        <w:t xml:space="preserve">и, реже при раке молочной железы, яичников. При раке молочной железы, легкого всегда имеются метастазы в брюшную полость. Особенно подозрительно наличие черного акантоза у лиц старше 40-50 лет, у которых, по различным данным, этот дерматоз ассоциируется с </w:t>
      </w:r>
      <w:r w:rsidRPr="00E8695D">
        <w:rPr>
          <w:sz w:val="28"/>
          <w:szCs w:val="28"/>
        </w:rPr>
        <w:t>опухолями желудочно</w:t>
      </w:r>
      <w:r w:rsidR="0084315C">
        <w:rPr>
          <w:sz w:val="28"/>
          <w:szCs w:val="28"/>
        </w:rPr>
        <w:t>-</w:t>
      </w:r>
      <w:r w:rsidRPr="00E8695D">
        <w:rPr>
          <w:sz w:val="28"/>
          <w:szCs w:val="28"/>
        </w:rPr>
        <w:t>кишечного тракта в 60-100% случаев. Клинически черный акантоз характеризуется пигментацией кожи от серо-кофейного до черного цвета, бородавчатыми разрастаниями, гиперкератозом. Приблизительно у половины больных имеют место сосочковые раз</w:t>
      </w:r>
      <w:r w:rsidRPr="00E8695D">
        <w:rPr>
          <w:sz w:val="28"/>
          <w:szCs w:val="28"/>
        </w:rPr>
        <w:t>растания на слизистых оболочках полости рта, половых губ. Процесс локализуется преимущественно на задней поверхности шеи, в подкрыльцовых впа</w:t>
      </w:r>
      <w:r w:rsidR="0084315C">
        <w:rPr>
          <w:sz w:val="28"/>
          <w:szCs w:val="28"/>
        </w:rPr>
        <w:t xml:space="preserve">динах, локтевых сгибах, </w:t>
      </w:r>
      <w:r w:rsidRPr="00E8695D">
        <w:rPr>
          <w:sz w:val="28"/>
          <w:szCs w:val="28"/>
        </w:rPr>
        <w:t>паховых складках, вокруг пупка, ануса, на наружных половых органах.</w:t>
      </w:r>
    </w:p>
    <w:p w:rsidR="004D12B3" w:rsidRPr="00E8695D" w:rsidRDefault="00364225" w:rsidP="00E8695D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  <w:r w:rsidRPr="00E8695D">
        <w:rPr>
          <w:b/>
          <w:bCs/>
          <w:sz w:val="28"/>
          <w:szCs w:val="28"/>
        </w:rPr>
        <w:t>Центробежная ко</w:t>
      </w:r>
      <w:r w:rsidRPr="00E8695D">
        <w:rPr>
          <w:b/>
          <w:bCs/>
          <w:sz w:val="28"/>
          <w:szCs w:val="28"/>
        </w:rPr>
        <w:t xml:space="preserve">льцевидная эритема Дарье </w:t>
      </w:r>
      <w:r w:rsidRPr="00E8695D">
        <w:rPr>
          <w:sz w:val="28"/>
          <w:szCs w:val="28"/>
        </w:rPr>
        <w:t>характеризуется наличием на туловище, реже на шее и конечностях бледно-розовых, отечных, не</w:t>
      </w:r>
      <w:r w:rsidR="0084315C">
        <w:rPr>
          <w:sz w:val="28"/>
          <w:szCs w:val="28"/>
        </w:rPr>
        <w:t xml:space="preserve"> </w:t>
      </w:r>
      <w:r w:rsidRPr="00E8695D">
        <w:rPr>
          <w:sz w:val="28"/>
          <w:szCs w:val="28"/>
        </w:rPr>
        <w:t>шелушащихся (чаще) красных высыпаний. Элементы сыпи имеют возвышающийся ободок и запавший центр с нормальной окраской кожи. Эритема Дарье ск</w:t>
      </w:r>
      <w:r w:rsidRPr="00E8695D">
        <w:rPr>
          <w:sz w:val="28"/>
          <w:szCs w:val="28"/>
        </w:rPr>
        <w:t>лонна к пер</w:t>
      </w:r>
      <w:r w:rsidR="009712E6" w:rsidRPr="00E8695D">
        <w:rPr>
          <w:sz w:val="28"/>
          <w:szCs w:val="28"/>
        </w:rPr>
        <w:t>иферическому радиарному росту («центробежная»</w:t>
      </w:r>
      <w:r w:rsidRPr="00E8695D">
        <w:rPr>
          <w:sz w:val="28"/>
          <w:szCs w:val="28"/>
        </w:rPr>
        <w:t xml:space="preserve"> эритема). Чаще встречается при раке молочной железы и желудочно-кишечного тракта.</w:t>
      </w:r>
    </w:p>
    <w:p w:rsidR="004D12B3" w:rsidRPr="00E8695D" w:rsidRDefault="00364225" w:rsidP="00E8695D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  <w:r w:rsidRPr="00E8695D">
        <w:rPr>
          <w:b/>
          <w:bCs/>
          <w:sz w:val="28"/>
          <w:szCs w:val="28"/>
        </w:rPr>
        <w:t xml:space="preserve">Герпетиформный дерматит Дюринга </w:t>
      </w:r>
      <w:r w:rsidRPr="00E8695D">
        <w:rPr>
          <w:sz w:val="28"/>
          <w:szCs w:val="28"/>
        </w:rPr>
        <w:t>относится к группе так называемых пузырных (везикулезно-буллезных) дерматозов. Клинич</w:t>
      </w:r>
      <w:r w:rsidRPr="00E8695D">
        <w:rPr>
          <w:sz w:val="28"/>
          <w:szCs w:val="28"/>
        </w:rPr>
        <w:t>ески характеризуется полиморфными высыпаниями на эритематозном фоне в виде узелков, пятен, волдырей, пузырьков, которые группируются в очаги, образуя иногда причудливые фигуры. Высыпания сопровождаются сильным зудом и локализуются преимущественно на симмет</w:t>
      </w:r>
      <w:r w:rsidRPr="00E8695D">
        <w:rPr>
          <w:sz w:val="28"/>
          <w:szCs w:val="28"/>
        </w:rPr>
        <w:t>ричных участках сгибательной поверхности конечностей, плечах и туловище. Характерно обострение высыпаний при смазывании кожи йодсодержащими препаратами. Дерматит Дюринга может наблюдаться при многих злокачественных опухолях различной локализации.</w:t>
      </w:r>
    </w:p>
    <w:p w:rsidR="004D12B3" w:rsidRPr="00E8695D" w:rsidRDefault="00364225" w:rsidP="00E8695D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  <w:r w:rsidRPr="00E8695D">
        <w:rPr>
          <w:b/>
          <w:bCs/>
          <w:sz w:val="28"/>
          <w:szCs w:val="28"/>
        </w:rPr>
        <w:t xml:space="preserve">Почесуха </w:t>
      </w:r>
      <w:r w:rsidRPr="00E8695D">
        <w:rPr>
          <w:b/>
          <w:bCs/>
          <w:sz w:val="28"/>
          <w:szCs w:val="28"/>
        </w:rPr>
        <w:t xml:space="preserve">(пруриго) </w:t>
      </w:r>
      <w:r w:rsidRPr="00E8695D">
        <w:rPr>
          <w:sz w:val="28"/>
          <w:szCs w:val="28"/>
        </w:rPr>
        <w:t>может проявляться множественными небольших размеров плотными узелками, на поверхности которых образуется пузырек с серозным содержимым. Из-за сильного зуда узелки иногда покрываются серозно-кровянистыми корочками. Экскориации могут инфицироваться</w:t>
      </w:r>
      <w:r w:rsidRPr="00E8695D">
        <w:rPr>
          <w:sz w:val="28"/>
          <w:szCs w:val="28"/>
        </w:rPr>
        <w:t>.</w:t>
      </w:r>
    </w:p>
    <w:p w:rsidR="004D12B3" w:rsidRPr="00E8695D" w:rsidRDefault="00364225" w:rsidP="00E8695D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  <w:r w:rsidRPr="00E8695D">
        <w:rPr>
          <w:b/>
          <w:bCs/>
          <w:sz w:val="28"/>
          <w:szCs w:val="28"/>
        </w:rPr>
        <w:t xml:space="preserve">Кожный зуд </w:t>
      </w:r>
      <w:r w:rsidRPr="00E8695D">
        <w:rPr>
          <w:sz w:val="28"/>
          <w:szCs w:val="28"/>
        </w:rPr>
        <w:t>без специфических высыпаний может появляться как ПНС задолго до других манифестаций злокачественной опухоли. Зуд, как правило, носит генерализованный характер, однако может быть и локализованным (нос, анальная область, вульва). В некоторых слу</w:t>
      </w:r>
      <w:r w:rsidRPr="00E8695D">
        <w:rPr>
          <w:sz w:val="28"/>
          <w:szCs w:val="28"/>
        </w:rPr>
        <w:t xml:space="preserve">чаях при распространенном опухолевом процессе отмечается длительно продолжающийся зуд голеней, внутренней поверхности бедер, верхней </w:t>
      </w:r>
      <w:r w:rsidRPr="00E8695D">
        <w:rPr>
          <w:sz w:val="28"/>
          <w:szCs w:val="28"/>
        </w:rPr>
        <w:lastRenderedPageBreak/>
        <w:t>половины туловища и разгибательных поверхностей верхних конечностей. При длительном и интенсивном зуде появляются расчесы к</w:t>
      </w:r>
      <w:r w:rsidRPr="00E8695D">
        <w:rPr>
          <w:sz w:val="28"/>
          <w:szCs w:val="28"/>
        </w:rPr>
        <w:t>ожи, ногти приобре</w:t>
      </w:r>
      <w:r w:rsidR="009712E6" w:rsidRPr="00E8695D">
        <w:rPr>
          <w:sz w:val="28"/>
          <w:szCs w:val="28"/>
        </w:rPr>
        <w:t>тают повышенный блеск (симптом «</w:t>
      </w:r>
      <w:r w:rsidRPr="00E8695D">
        <w:rPr>
          <w:sz w:val="28"/>
          <w:szCs w:val="28"/>
        </w:rPr>
        <w:t>полированных</w:t>
      </w:r>
      <w:r w:rsidR="009712E6" w:rsidRPr="00E8695D">
        <w:rPr>
          <w:sz w:val="28"/>
          <w:szCs w:val="28"/>
        </w:rPr>
        <w:t>»</w:t>
      </w:r>
      <w:r w:rsidRPr="00E8695D">
        <w:rPr>
          <w:sz w:val="28"/>
          <w:szCs w:val="28"/>
        </w:rPr>
        <w:t xml:space="preserve"> ногтей), обусловленный постоянным трением ногтевых пластин. Несмотря на то что кожный зуд встречается при разнообразных неопухолевых заболеваниях (холестаз, сахарный диабет, хроническая почечн</w:t>
      </w:r>
      <w:r w:rsidRPr="00E8695D">
        <w:rPr>
          <w:sz w:val="28"/>
          <w:szCs w:val="28"/>
        </w:rPr>
        <w:t>ая недостаточность и др.), наличие беспричинного кожного зуда, особенно в пожилом и старческом возрасте, требует исключения опухолевого процесса.</w:t>
      </w:r>
    </w:p>
    <w:p w:rsidR="004D12B3" w:rsidRPr="00E8695D" w:rsidRDefault="00364225" w:rsidP="00E8695D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  <w:r w:rsidRPr="00E8695D">
        <w:rPr>
          <w:b/>
          <w:bCs/>
          <w:sz w:val="28"/>
          <w:szCs w:val="28"/>
        </w:rPr>
        <w:t xml:space="preserve">Узловая эритема </w:t>
      </w:r>
      <w:r w:rsidRPr="00E8695D">
        <w:rPr>
          <w:sz w:val="28"/>
          <w:szCs w:val="28"/>
        </w:rPr>
        <w:t xml:space="preserve">относится к глубоким васкулитам кожи и характеризуется появлением на коже голеней болезненных </w:t>
      </w:r>
      <w:r w:rsidRPr="00E8695D">
        <w:rPr>
          <w:sz w:val="28"/>
          <w:szCs w:val="28"/>
        </w:rPr>
        <w:t>ярко-красных плотных узлов. Нередко отмечаются повышение температуры, боли в суставах. Через 2-3 нед узлы обычно бесследно исчезают. Возможно рецидивирующее течение. Наряду с опухолевыми заболеваниями узловая эритема может возникать при стрептококковых, ре</w:t>
      </w:r>
      <w:r w:rsidRPr="00E8695D">
        <w:rPr>
          <w:sz w:val="28"/>
          <w:szCs w:val="28"/>
        </w:rPr>
        <w:t>же при других инфекциях, туберкулезе, саркоидозе.</w:t>
      </w:r>
    </w:p>
    <w:p w:rsidR="004D12B3" w:rsidRDefault="00364225" w:rsidP="00E8695D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  <w:r w:rsidRPr="00E8695D">
        <w:rPr>
          <w:b/>
          <w:bCs/>
          <w:sz w:val="28"/>
          <w:szCs w:val="28"/>
        </w:rPr>
        <w:t xml:space="preserve">Панникулит Вебера-Крисчена </w:t>
      </w:r>
      <w:r w:rsidRPr="00E8695D">
        <w:rPr>
          <w:sz w:val="28"/>
          <w:szCs w:val="28"/>
        </w:rPr>
        <w:t>представляет собой неспецифическое очаговое воспаление подкожной жировой клетчатки и характеризуется наличием подкожных узлов, локализующихся чаще на конечностях. Кожа над ними ги</w:t>
      </w:r>
      <w:r w:rsidRPr="00E8695D">
        <w:rPr>
          <w:sz w:val="28"/>
          <w:szCs w:val="28"/>
        </w:rPr>
        <w:t>перемирована, иногда узлы некротизируются с образованием язв, которые в дальнейшем рубцуются. В течение нескольких месяцев узлы могут спонтанно исчезать, а затем вновь появляться. Считается, что у 5-10% больных панникулитом имеет место опухолевое заболеван</w:t>
      </w:r>
      <w:r w:rsidRPr="00E8695D">
        <w:rPr>
          <w:sz w:val="28"/>
          <w:szCs w:val="28"/>
        </w:rPr>
        <w:t>ие.</w:t>
      </w:r>
    </w:p>
    <w:p w:rsidR="00E8695D" w:rsidRPr="00E8695D" w:rsidRDefault="00E8695D" w:rsidP="00E8695D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</w:p>
    <w:p w:rsidR="00E8695D" w:rsidRDefault="00E8695D" w:rsidP="00E8695D">
      <w:pPr>
        <w:pStyle w:val="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8695D">
        <w:rPr>
          <w:b/>
          <w:bCs/>
          <w:sz w:val="28"/>
          <w:szCs w:val="28"/>
        </w:rPr>
        <w:t>Неврологические проявления ПНС</w:t>
      </w:r>
    </w:p>
    <w:p w:rsidR="00E8695D" w:rsidRPr="00E8695D" w:rsidRDefault="00E8695D" w:rsidP="00E8695D">
      <w:pPr>
        <w:pStyle w:val="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4D12B3" w:rsidRPr="00E8695D" w:rsidRDefault="00364225" w:rsidP="00E8695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E8695D">
        <w:rPr>
          <w:b/>
          <w:bCs/>
          <w:sz w:val="28"/>
          <w:szCs w:val="28"/>
        </w:rPr>
        <w:t xml:space="preserve">Энцефаломиелит </w:t>
      </w:r>
      <w:r w:rsidRPr="00E8695D">
        <w:rPr>
          <w:sz w:val="28"/>
          <w:szCs w:val="28"/>
        </w:rPr>
        <w:t>морфологически характеризуется воспалительной реакцией, периваскулярной лимфоцитарной инфильтрацией, накоплением лимфоцитов в мозге. Проявления могут быть самыми различными в зависимости от локализации поражени</w:t>
      </w:r>
      <w:r w:rsidRPr="00E8695D">
        <w:rPr>
          <w:sz w:val="28"/>
          <w:szCs w:val="28"/>
        </w:rPr>
        <w:t xml:space="preserve">я. Например, при вовлечении в процесс спинного мозга может быть поперечный миелит или моторная нейропатия, при поражении симпатической НС - ортостатическая гипертензия. Остаётся неизвестно, почему у разных людей поражаются различные отделы ЦНС. Лечения не </w:t>
      </w:r>
      <w:r w:rsidRPr="00E8695D">
        <w:rPr>
          <w:sz w:val="28"/>
          <w:szCs w:val="28"/>
        </w:rPr>
        <w:t>разработано и нарушения приводят к тяжёлой слабости.</w:t>
      </w:r>
    </w:p>
    <w:p w:rsidR="004D12B3" w:rsidRPr="00E8695D" w:rsidRDefault="00E8695D" w:rsidP="00E8695D">
      <w:pPr>
        <w:pStyle w:val="22"/>
        <w:keepNext/>
        <w:keepLine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695D">
        <w:rPr>
          <w:sz w:val="28"/>
          <w:szCs w:val="28"/>
        </w:rPr>
        <w:t>Мозжечковая деменция</w:t>
      </w:r>
    </w:p>
    <w:p w:rsidR="00E8695D" w:rsidRDefault="00364225" w:rsidP="00E8695D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  <w:r w:rsidRPr="00E8695D">
        <w:rPr>
          <w:sz w:val="28"/>
          <w:szCs w:val="28"/>
        </w:rPr>
        <w:t>Клинически характеризуется мозжечковыми симптомами - атаксией, дизартрией, дисфагией и патогенетически -</w:t>
      </w:r>
      <w:r w:rsidR="00B83961">
        <w:rPr>
          <w:sz w:val="28"/>
          <w:szCs w:val="28"/>
        </w:rPr>
        <w:t xml:space="preserve"> поражением клеток Пуркинье моз</w:t>
      </w:r>
      <w:r w:rsidRPr="00E8695D">
        <w:rPr>
          <w:sz w:val="28"/>
          <w:szCs w:val="28"/>
        </w:rPr>
        <w:t>ж</w:t>
      </w:r>
      <w:r w:rsidR="00B83961">
        <w:rPr>
          <w:sz w:val="28"/>
          <w:szCs w:val="28"/>
        </w:rPr>
        <w:t>е</w:t>
      </w:r>
      <w:r w:rsidRPr="00E8695D">
        <w:rPr>
          <w:sz w:val="28"/>
          <w:szCs w:val="28"/>
        </w:rPr>
        <w:t>чка. Это самый распространённый неврологич</w:t>
      </w:r>
      <w:r w:rsidRPr="00E8695D">
        <w:rPr>
          <w:sz w:val="28"/>
          <w:szCs w:val="28"/>
        </w:rPr>
        <w:t>еский паранеопластический синдром. Он встречается у 1% раковых больных. Обычно возникает при мелкоклеточном раке лёгкого, раке яичника, лимфомах (особенно ходжкинских), раке груди. В большинстве случаев неврологическая симптоматика предшествует обнаружению</w:t>
      </w:r>
      <w:r w:rsidRPr="00E8695D">
        <w:rPr>
          <w:sz w:val="28"/>
          <w:szCs w:val="28"/>
        </w:rPr>
        <w:t xml:space="preserve"> опухоли в течение месяцев и лет. Начало обычно резкое, с симметричной атаксией рук и ног, прогрессирующее от нескольких недель до нескольких месяцев. Обычно имеется дизартрия и иногда нистагм. Серопозитивные пациенты </w:t>
      </w:r>
      <w:r w:rsidRPr="00E8695D">
        <w:rPr>
          <w:sz w:val="28"/>
          <w:szCs w:val="28"/>
        </w:rPr>
        <w:lastRenderedPageBreak/>
        <w:t>"прогрессируют" быстрее. Обычно характ</w:t>
      </w:r>
      <w:r w:rsidRPr="00E8695D">
        <w:rPr>
          <w:sz w:val="28"/>
          <w:szCs w:val="28"/>
        </w:rPr>
        <w:t xml:space="preserve">ерна лёгкая или средняя деменция. МРТ и КТ не определяют каких- либо нарушений, лишь на последних стадиях - лёгкую атрофию мозжечка. СМЖ может быть нормальна, но обычно в ней обнаруживают плеоцитоз и повышенный белок. В СМЖ часто повышается </w:t>
      </w:r>
      <w:r w:rsidRPr="00E8695D">
        <w:rPr>
          <w:sz w:val="28"/>
          <w:szCs w:val="28"/>
          <w:lang w:val="en-US" w:eastAsia="en-US" w:bidi="en-US"/>
        </w:rPr>
        <w:t>Ig</w:t>
      </w:r>
      <w:r w:rsidRPr="00E8695D">
        <w:rPr>
          <w:sz w:val="28"/>
          <w:szCs w:val="28"/>
          <w:lang w:eastAsia="en-US" w:bidi="en-US"/>
        </w:rPr>
        <w:t xml:space="preserve"> </w:t>
      </w:r>
      <w:r w:rsidRPr="00E8695D">
        <w:rPr>
          <w:sz w:val="28"/>
          <w:szCs w:val="28"/>
          <w:lang w:val="en-US" w:eastAsia="en-US" w:bidi="en-US"/>
        </w:rPr>
        <w:t>G</w:t>
      </w:r>
      <w:r w:rsidRPr="00E8695D">
        <w:rPr>
          <w:sz w:val="28"/>
          <w:szCs w:val="28"/>
          <w:lang w:eastAsia="en-US" w:bidi="en-US"/>
        </w:rPr>
        <w:t xml:space="preserve"> </w:t>
      </w:r>
      <w:r w:rsidRPr="00E8695D">
        <w:rPr>
          <w:sz w:val="28"/>
          <w:szCs w:val="28"/>
        </w:rPr>
        <w:t>и присутст</w:t>
      </w:r>
      <w:r w:rsidRPr="00E8695D">
        <w:rPr>
          <w:sz w:val="28"/>
          <w:szCs w:val="28"/>
        </w:rPr>
        <w:t>вуют олигоклональные вещества. С мозжечковой дегенерацией связано несколько аутоантител. Титр их выше в СМЖ, чем в крови, что указыв</w:t>
      </w:r>
      <w:r w:rsidR="00B83961">
        <w:rPr>
          <w:sz w:val="28"/>
          <w:szCs w:val="28"/>
        </w:rPr>
        <w:t>а</w:t>
      </w:r>
      <w:r w:rsidRPr="00E8695D">
        <w:rPr>
          <w:sz w:val="28"/>
          <w:szCs w:val="28"/>
        </w:rPr>
        <w:t>ет на их продукцию в ЦНС. Наиболее часто находят аутоантитела анти</w:t>
      </w:r>
      <w:r w:rsidRPr="00E8695D">
        <w:rPr>
          <w:sz w:val="28"/>
          <w:szCs w:val="28"/>
          <w:lang w:eastAsia="en-US" w:bidi="en-US"/>
        </w:rPr>
        <w:t>-</w:t>
      </w:r>
      <w:r w:rsidRPr="00E8695D">
        <w:rPr>
          <w:sz w:val="28"/>
          <w:szCs w:val="28"/>
          <w:lang w:val="en-US" w:eastAsia="en-US" w:bidi="en-US"/>
        </w:rPr>
        <w:t>Yo</w:t>
      </w:r>
      <w:r w:rsidRPr="00E8695D">
        <w:rPr>
          <w:sz w:val="28"/>
          <w:szCs w:val="28"/>
          <w:lang w:eastAsia="en-US" w:bidi="en-US"/>
        </w:rPr>
        <w:t xml:space="preserve"> </w:t>
      </w:r>
      <w:r w:rsidRPr="00E8695D">
        <w:rPr>
          <w:sz w:val="28"/>
          <w:szCs w:val="28"/>
        </w:rPr>
        <w:t xml:space="preserve">(поликлональные антитела класса </w:t>
      </w:r>
      <w:r w:rsidRPr="00E8695D">
        <w:rPr>
          <w:sz w:val="28"/>
          <w:szCs w:val="28"/>
          <w:lang w:val="en-US" w:eastAsia="en-US" w:bidi="en-US"/>
        </w:rPr>
        <w:t>Ig</w:t>
      </w:r>
      <w:r w:rsidRPr="00E8695D">
        <w:rPr>
          <w:sz w:val="28"/>
          <w:szCs w:val="28"/>
          <w:lang w:eastAsia="en-US" w:bidi="en-US"/>
        </w:rPr>
        <w:t xml:space="preserve"> </w:t>
      </w:r>
      <w:r w:rsidRPr="00E8695D">
        <w:rPr>
          <w:sz w:val="28"/>
          <w:szCs w:val="28"/>
          <w:lang w:val="en-US" w:eastAsia="en-US" w:bidi="en-US"/>
        </w:rPr>
        <w:t>G</w:t>
      </w:r>
      <w:r w:rsidRPr="00E8695D">
        <w:rPr>
          <w:sz w:val="28"/>
          <w:szCs w:val="28"/>
          <w:lang w:eastAsia="en-US" w:bidi="en-US"/>
        </w:rPr>
        <w:t xml:space="preserve"> </w:t>
      </w:r>
      <w:r w:rsidRPr="00E8695D">
        <w:rPr>
          <w:sz w:val="28"/>
          <w:szCs w:val="28"/>
        </w:rPr>
        <w:t>к клеткам Пуркинь</w:t>
      </w:r>
      <w:r w:rsidR="00B83961">
        <w:rPr>
          <w:sz w:val="28"/>
          <w:szCs w:val="28"/>
        </w:rPr>
        <w:t>е). Обычно их находят у женщ</w:t>
      </w:r>
      <w:r w:rsidRPr="00E8695D">
        <w:rPr>
          <w:sz w:val="28"/>
          <w:szCs w:val="28"/>
        </w:rPr>
        <w:t>ин с сопутствующим раком груди, яичника, женских половых органов. Другие пациенты не имеют аутоантитела анти</w:t>
      </w:r>
      <w:r w:rsidRPr="00E8695D">
        <w:rPr>
          <w:sz w:val="28"/>
          <w:szCs w:val="28"/>
          <w:lang w:eastAsia="en-US" w:bidi="en-US"/>
        </w:rPr>
        <w:t>-</w:t>
      </w:r>
      <w:r w:rsidRPr="00E8695D">
        <w:rPr>
          <w:sz w:val="28"/>
          <w:szCs w:val="28"/>
          <w:lang w:val="en-US" w:eastAsia="en-US" w:bidi="en-US"/>
        </w:rPr>
        <w:t>Yo</w:t>
      </w:r>
      <w:r w:rsidRPr="00E8695D">
        <w:rPr>
          <w:sz w:val="28"/>
          <w:szCs w:val="28"/>
          <w:lang w:eastAsia="en-US" w:bidi="en-US"/>
        </w:rPr>
        <w:t xml:space="preserve">, </w:t>
      </w:r>
      <w:r w:rsidRPr="00E8695D">
        <w:rPr>
          <w:sz w:val="28"/>
          <w:szCs w:val="28"/>
        </w:rPr>
        <w:t>но имеют другие - антинейрональные нуклеарные аутоантитела типа 1 (анти</w:t>
      </w:r>
      <w:r w:rsidRPr="00E8695D">
        <w:rPr>
          <w:sz w:val="28"/>
          <w:szCs w:val="28"/>
          <w:lang w:eastAsia="en-US" w:bidi="en-US"/>
        </w:rPr>
        <w:t>-</w:t>
      </w:r>
      <w:r w:rsidRPr="00E8695D">
        <w:rPr>
          <w:sz w:val="28"/>
          <w:szCs w:val="28"/>
          <w:lang w:val="en-US" w:eastAsia="en-US" w:bidi="en-US"/>
        </w:rPr>
        <w:t>Hu</w:t>
      </w:r>
      <w:r w:rsidRPr="00E8695D">
        <w:rPr>
          <w:sz w:val="28"/>
          <w:szCs w:val="28"/>
          <w:lang w:eastAsia="en-US" w:bidi="en-US"/>
        </w:rPr>
        <w:t xml:space="preserve">) </w:t>
      </w:r>
      <w:r w:rsidRPr="00E8695D">
        <w:rPr>
          <w:sz w:val="28"/>
          <w:szCs w:val="28"/>
        </w:rPr>
        <w:t>и анти</w:t>
      </w:r>
      <w:r w:rsidRPr="00E8695D">
        <w:rPr>
          <w:sz w:val="28"/>
          <w:szCs w:val="28"/>
          <w:lang w:eastAsia="en-US" w:bidi="en-US"/>
        </w:rPr>
        <w:t>-</w:t>
      </w:r>
      <w:r w:rsidRPr="00E8695D">
        <w:rPr>
          <w:sz w:val="28"/>
          <w:szCs w:val="28"/>
          <w:lang w:val="en-US" w:eastAsia="en-US" w:bidi="en-US"/>
        </w:rPr>
        <w:t>Ri</w:t>
      </w:r>
      <w:r w:rsidRPr="00E8695D">
        <w:rPr>
          <w:sz w:val="28"/>
          <w:szCs w:val="28"/>
          <w:lang w:eastAsia="en-US" w:bidi="en-US"/>
        </w:rPr>
        <w:t xml:space="preserve"> </w:t>
      </w:r>
      <w:r w:rsidR="00B83961">
        <w:rPr>
          <w:sz w:val="28"/>
          <w:szCs w:val="28"/>
        </w:rPr>
        <w:t>антитела. Анти-</w:t>
      </w:r>
      <w:r w:rsidR="00B83961">
        <w:rPr>
          <w:sz w:val="28"/>
          <w:szCs w:val="28"/>
          <w:lang w:val="en-US"/>
        </w:rPr>
        <w:t>Hu</w:t>
      </w:r>
      <w:r w:rsidRPr="00E8695D">
        <w:rPr>
          <w:sz w:val="28"/>
          <w:szCs w:val="28"/>
        </w:rPr>
        <w:t xml:space="preserve"> также связа</w:t>
      </w:r>
      <w:r w:rsidRPr="00E8695D">
        <w:rPr>
          <w:sz w:val="28"/>
          <w:szCs w:val="28"/>
        </w:rPr>
        <w:t xml:space="preserve">но с паранеопластическим энцефаломиелитом и сенсорной нейропатией. Паранеопластический лимбический энцефаломиелит - редкое осложнение рака яичка, мелкоклеточного рака лёгкого и некоторых других новообразований. Также может встречаться при отсутствии рака. </w:t>
      </w:r>
      <w:r w:rsidRPr="00E8695D">
        <w:rPr>
          <w:sz w:val="28"/>
          <w:szCs w:val="28"/>
        </w:rPr>
        <w:t xml:space="preserve">Патоморфологически синдром характеризуется гибелью нейронов в </w:t>
      </w:r>
      <w:r w:rsidRPr="00E8695D">
        <w:rPr>
          <w:sz w:val="28"/>
          <w:szCs w:val="28"/>
          <w:lang w:eastAsia="en-US" w:bidi="en-US"/>
        </w:rPr>
        <w:t xml:space="preserve"> </w:t>
      </w:r>
      <w:r w:rsidRPr="00E8695D">
        <w:rPr>
          <w:sz w:val="28"/>
          <w:szCs w:val="28"/>
        </w:rPr>
        <w:t xml:space="preserve">гипокампе и коре. Обычно имеется глиоз, инфильтрация кровеносных сосудов лимфоцитами, микроглиальные узелки. Клиника проявляется в подостром развитии расстройства личности и нарушении </w:t>
      </w:r>
      <w:r w:rsidRPr="00E8695D">
        <w:rPr>
          <w:sz w:val="28"/>
          <w:szCs w:val="28"/>
        </w:rPr>
        <w:t xml:space="preserve">кратковременной памяти. Реже могут </w:t>
      </w:r>
      <w:r w:rsidR="00B83961">
        <w:rPr>
          <w:sz w:val="28"/>
          <w:szCs w:val="28"/>
        </w:rPr>
        <w:t>быть судороги, галлюцинации, дез</w:t>
      </w:r>
      <w:r w:rsidRPr="00E8695D">
        <w:rPr>
          <w:sz w:val="28"/>
          <w:szCs w:val="28"/>
        </w:rPr>
        <w:t xml:space="preserve">ориентация. У пациентов с лимбическим энцефалитом и тестикулярном </w:t>
      </w:r>
      <w:r w:rsidR="00B83961">
        <w:rPr>
          <w:sz w:val="28"/>
          <w:szCs w:val="28"/>
        </w:rPr>
        <w:t>раке находят аутоантитела антиТа</w:t>
      </w:r>
      <w:r w:rsidRPr="00E8695D">
        <w:rPr>
          <w:sz w:val="28"/>
          <w:szCs w:val="28"/>
        </w:rPr>
        <w:t xml:space="preserve">. Эффективного лечения нет. Было опубликовано, что лечение опухоли приводит к улучшению. </w:t>
      </w:r>
    </w:p>
    <w:p w:rsidR="004D12B3" w:rsidRPr="00E8695D" w:rsidRDefault="00364225" w:rsidP="00E8695D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  <w:r w:rsidRPr="00E8695D">
        <w:rPr>
          <w:b/>
          <w:bCs/>
          <w:sz w:val="28"/>
          <w:szCs w:val="28"/>
        </w:rPr>
        <w:t>Па</w:t>
      </w:r>
      <w:r w:rsidRPr="00E8695D">
        <w:rPr>
          <w:b/>
          <w:bCs/>
          <w:sz w:val="28"/>
          <w:szCs w:val="28"/>
        </w:rPr>
        <w:t>ранеопластический опсоклонус- миоклонус</w:t>
      </w:r>
    </w:p>
    <w:p w:rsidR="004D12B3" w:rsidRPr="00E8695D" w:rsidRDefault="00364225" w:rsidP="00E8695D">
      <w:pPr>
        <w:pStyle w:val="1"/>
        <w:spacing w:after="0" w:line="240" w:lineRule="auto"/>
        <w:ind w:left="360" w:firstLine="709"/>
        <w:jc w:val="both"/>
        <w:rPr>
          <w:sz w:val="28"/>
          <w:szCs w:val="28"/>
        </w:rPr>
      </w:pPr>
      <w:r w:rsidRPr="00E8695D">
        <w:rPr>
          <w:b/>
          <w:bCs/>
          <w:sz w:val="28"/>
          <w:szCs w:val="28"/>
        </w:rPr>
        <w:t xml:space="preserve">Опсоклонус - </w:t>
      </w:r>
      <w:r w:rsidRPr="00E8695D">
        <w:rPr>
          <w:sz w:val="28"/>
          <w:szCs w:val="28"/>
        </w:rPr>
        <w:t xml:space="preserve">прерывистая нестабильность глазных яблок, характеризуется высокоамплитудным, автономным, хаотическим, </w:t>
      </w:r>
      <w:r w:rsidR="00B83961" w:rsidRPr="00E8695D">
        <w:rPr>
          <w:sz w:val="28"/>
          <w:szCs w:val="28"/>
        </w:rPr>
        <w:t>со дружественным</w:t>
      </w:r>
      <w:r w:rsidRPr="00E8695D">
        <w:rPr>
          <w:sz w:val="28"/>
          <w:szCs w:val="28"/>
        </w:rPr>
        <w:t xml:space="preserve"> движением глаз. Часто сочетается с местным миоклонусом и атаксией. Опсоклонус </w:t>
      </w:r>
      <w:r w:rsidRPr="00E8695D">
        <w:rPr>
          <w:sz w:val="28"/>
          <w:szCs w:val="28"/>
        </w:rPr>
        <w:t>рассматривается в двух аспектах. У детей может быть опсоклонус вследствие вирусной инфекции, которая поражает мозг. Реже опсоклонус (с или без миоклонуса) развивается в рамках паранеопластического синдрома. У детей опсоклонус обычно появляется при нейробла</w:t>
      </w:r>
      <w:r w:rsidRPr="00E8695D">
        <w:rPr>
          <w:sz w:val="28"/>
          <w:szCs w:val="28"/>
        </w:rPr>
        <w:t>стоме и встречается у 2% детей с этой опухолью. Примерно 50% с опсоклонусом имеют нейробластому. Паранеопластический опсоклонус-миоклонус у де</w:t>
      </w:r>
      <w:r w:rsidR="00B83961">
        <w:rPr>
          <w:sz w:val="28"/>
          <w:szCs w:val="28"/>
        </w:rPr>
        <w:t>тей отвечает на кортикостероидну</w:t>
      </w:r>
      <w:r w:rsidRPr="00E8695D">
        <w:rPr>
          <w:sz w:val="28"/>
          <w:szCs w:val="28"/>
        </w:rPr>
        <w:t>ю терапию. Однако в некоторых исследованиях остаточные неврологические явления наб</w:t>
      </w:r>
      <w:r w:rsidR="00B83961">
        <w:rPr>
          <w:sz w:val="28"/>
          <w:szCs w:val="28"/>
        </w:rPr>
        <w:t>людал</w:t>
      </w:r>
      <w:r w:rsidRPr="00E8695D">
        <w:rPr>
          <w:sz w:val="28"/>
          <w:szCs w:val="28"/>
        </w:rPr>
        <w:t>ись в 69% случаев. У взрослых опсоклонус-миоклонус встречается реже и реже ассоциирован с опухолью. Только у 20% имеется опухоль и в большинстве случаев это опухоль лёгких. Как при многих других неврологических паранеопластических синдромах, неврологи</w:t>
      </w:r>
      <w:r w:rsidRPr="00E8695D">
        <w:rPr>
          <w:sz w:val="28"/>
          <w:szCs w:val="28"/>
        </w:rPr>
        <w:t>ческая симптоматика обычно предшествует диагностике рака. В СМЖ обычно находят лёгкий плеоцитоз и незначительное повышение белка. ЯМР и КТ как правило не показывают никаких изменений. Лечение малоэффективно. У некоторых больных находят анти</w:t>
      </w:r>
      <w:r w:rsidRPr="00E8695D">
        <w:rPr>
          <w:sz w:val="28"/>
          <w:szCs w:val="28"/>
          <w:lang w:eastAsia="en-US" w:bidi="en-US"/>
        </w:rPr>
        <w:t>-</w:t>
      </w:r>
      <w:r w:rsidRPr="00E8695D">
        <w:rPr>
          <w:sz w:val="28"/>
          <w:szCs w:val="28"/>
          <w:lang w:val="en-US" w:eastAsia="en-US" w:bidi="en-US"/>
        </w:rPr>
        <w:t>Hu</w:t>
      </w:r>
      <w:r w:rsidRPr="00E8695D">
        <w:rPr>
          <w:sz w:val="28"/>
          <w:szCs w:val="28"/>
          <w:lang w:eastAsia="en-US" w:bidi="en-US"/>
        </w:rPr>
        <w:t xml:space="preserve"> </w:t>
      </w:r>
      <w:r w:rsidRPr="00E8695D">
        <w:rPr>
          <w:sz w:val="28"/>
          <w:szCs w:val="28"/>
        </w:rPr>
        <w:t>и анти</w:t>
      </w:r>
      <w:r w:rsidRPr="00E8695D">
        <w:rPr>
          <w:sz w:val="28"/>
          <w:szCs w:val="28"/>
          <w:lang w:eastAsia="en-US" w:bidi="en-US"/>
        </w:rPr>
        <w:t>-</w:t>
      </w:r>
      <w:r w:rsidRPr="00E8695D">
        <w:rPr>
          <w:sz w:val="28"/>
          <w:szCs w:val="28"/>
          <w:lang w:val="en-US" w:eastAsia="en-US" w:bidi="en-US"/>
        </w:rPr>
        <w:t>Ri</w:t>
      </w:r>
      <w:r w:rsidRPr="00E8695D">
        <w:rPr>
          <w:sz w:val="28"/>
          <w:szCs w:val="28"/>
          <w:lang w:eastAsia="en-US" w:bidi="en-US"/>
        </w:rPr>
        <w:t xml:space="preserve"> </w:t>
      </w:r>
      <w:r w:rsidRPr="00E8695D">
        <w:rPr>
          <w:sz w:val="28"/>
          <w:szCs w:val="28"/>
        </w:rPr>
        <w:t>антитела.</w:t>
      </w:r>
    </w:p>
    <w:p w:rsidR="00E8695D" w:rsidRPr="00E8695D" w:rsidRDefault="00E8695D" w:rsidP="00E8695D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8695D">
        <w:rPr>
          <w:b/>
          <w:sz w:val="28"/>
          <w:szCs w:val="28"/>
        </w:rPr>
        <w:lastRenderedPageBreak/>
        <w:t>Рак</w:t>
      </w:r>
      <w:r w:rsidRPr="00E8695D">
        <w:rPr>
          <w:b/>
          <w:sz w:val="28"/>
          <w:szCs w:val="28"/>
        </w:rPr>
        <w:t>-ассоциированная ретинопати</w:t>
      </w:r>
      <w:r w:rsidRPr="00E8695D">
        <w:rPr>
          <w:b/>
          <w:sz w:val="28"/>
          <w:szCs w:val="28"/>
        </w:rPr>
        <w:t>я</w:t>
      </w:r>
    </w:p>
    <w:p w:rsidR="004D12B3" w:rsidRPr="00E8695D" w:rsidRDefault="00364225" w:rsidP="00E8695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E8695D">
        <w:rPr>
          <w:sz w:val="28"/>
          <w:szCs w:val="28"/>
        </w:rPr>
        <w:t>Дегенерация фоторецепторов в сетчатке - редкий паранеопластический синдром. В основном (90%) встречается при мелкоклеточном раке лёгкого. Но может быть при меланоме и других опухолях. Происходит дегенерация палочек</w:t>
      </w:r>
      <w:r w:rsidRPr="00E8695D">
        <w:rPr>
          <w:sz w:val="28"/>
          <w:szCs w:val="28"/>
        </w:rPr>
        <w:t xml:space="preserve">, колбочек, ганглионарных клеток сетчатки. Также обычно обнаруживают лимфоцитарную инфильтрацию наружного слоя сетчатки. Клинически определяют фоточувствительность, скотомы, уменьшение диаметра артериол. Часто присутствует снижение цветного зрения, ночная </w:t>
      </w:r>
      <w:r w:rsidRPr="00E8695D">
        <w:rPr>
          <w:sz w:val="28"/>
          <w:szCs w:val="28"/>
        </w:rPr>
        <w:t xml:space="preserve">слепота, снижение остроты зрения. СМЖ обычно в норме. </w:t>
      </w:r>
      <w:r w:rsidRPr="00E8695D">
        <w:rPr>
          <w:sz w:val="28"/>
          <w:szCs w:val="28"/>
        </w:rPr>
        <w:t>Кортикостероиды иногда приводят к улучшению функций органа зрения.</w:t>
      </w:r>
    </w:p>
    <w:p w:rsidR="004D12B3" w:rsidRPr="00E8695D" w:rsidRDefault="00364225" w:rsidP="00E8695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E8695D">
        <w:rPr>
          <w:b/>
          <w:bCs/>
          <w:sz w:val="28"/>
          <w:szCs w:val="28"/>
        </w:rPr>
        <w:t xml:space="preserve">Подострая сенсорная нейропатия - </w:t>
      </w:r>
      <w:r w:rsidRPr="00E8695D">
        <w:rPr>
          <w:sz w:val="28"/>
          <w:szCs w:val="28"/>
        </w:rPr>
        <w:t>редкий паранеопластический синдром, котор</w:t>
      </w:r>
      <w:r w:rsidRPr="00E8695D">
        <w:rPr>
          <w:sz w:val="28"/>
          <w:szCs w:val="28"/>
        </w:rPr>
        <w:t>ый характеризуется потерей чувствительности в конечностях. Чаще встречается без рака и обычно связан с первичным синдромом Съогрена. В большинстве случаев сенсорная нейропатия предшествует диагнозу рака, в 20% - раз</w:t>
      </w:r>
      <w:r w:rsidR="00144566">
        <w:rPr>
          <w:sz w:val="28"/>
          <w:szCs w:val="28"/>
        </w:rPr>
        <w:t>вивается на фоне рака. В 90% слу</w:t>
      </w:r>
      <w:r w:rsidRPr="00E8695D">
        <w:rPr>
          <w:sz w:val="28"/>
          <w:szCs w:val="28"/>
        </w:rPr>
        <w:t>чаев встр</w:t>
      </w:r>
      <w:r w:rsidRPr="00E8695D">
        <w:rPr>
          <w:sz w:val="28"/>
          <w:szCs w:val="28"/>
        </w:rPr>
        <w:t>ечается при мелкоклеточном раке лёгкого. Женщины болеют чаще мужчин. Основные клинические симптомы - это онемелость, покалывание, боли в конечностях. Потеря чувствительности прогрессирует дни-недели и постепенно вовлекает вс</w:t>
      </w:r>
      <w:r w:rsidR="00144566">
        <w:rPr>
          <w:sz w:val="28"/>
          <w:szCs w:val="28"/>
        </w:rPr>
        <w:t>е четыре конечности, потом поднимается</w:t>
      </w:r>
      <w:r w:rsidRPr="00E8695D">
        <w:rPr>
          <w:sz w:val="28"/>
          <w:szCs w:val="28"/>
        </w:rPr>
        <w:t xml:space="preserve"> на туловище и голову. Теряются сухожильные глубокие рефлексы. Моторная функция обычно сохранена. Большинство пациентов не могут ходить. Лечение ГКС и плазмаферез неэффективны. Синдром иногда уменьшается спонтанно или после лечения опухоли.</w:t>
      </w:r>
    </w:p>
    <w:p w:rsidR="004D12B3" w:rsidRPr="00E8695D" w:rsidRDefault="00364225" w:rsidP="00E8695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E8695D">
        <w:rPr>
          <w:b/>
          <w:bCs/>
          <w:sz w:val="28"/>
          <w:szCs w:val="28"/>
        </w:rPr>
        <w:t xml:space="preserve">Подострая </w:t>
      </w:r>
      <w:r w:rsidRPr="00E8695D">
        <w:rPr>
          <w:b/>
          <w:bCs/>
          <w:sz w:val="28"/>
          <w:szCs w:val="28"/>
        </w:rPr>
        <w:t xml:space="preserve">моторная нейропатия </w:t>
      </w:r>
      <w:r w:rsidRPr="00E8695D">
        <w:rPr>
          <w:sz w:val="28"/>
          <w:szCs w:val="28"/>
        </w:rPr>
        <w:t>обычно связана с болезнью Ходжкина и другими лимфомами. Синдром характеризуется постепенным нарастанием мышечной слабости, без значительной потери чувствительности. Скорость нервного проведения нормальная. Электромиография показывает на</w:t>
      </w:r>
      <w:r w:rsidRPr="00E8695D">
        <w:rPr>
          <w:sz w:val="28"/>
          <w:szCs w:val="28"/>
        </w:rPr>
        <w:t xml:space="preserve">рушение иннервации. В СМЖ обычно повышается уровень белка, плеоцитоза нет. Наблюдается патология клеток передних рогов спинного мозга, демиелинизация передних корешков и демиелинизация белого вещества спинного мозга. При болезни Ходжкина часто встречается </w:t>
      </w:r>
      <w:r w:rsidRPr="00E8695D">
        <w:rPr>
          <w:sz w:val="28"/>
          <w:szCs w:val="28"/>
        </w:rPr>
        <w:t>специфическая моторная нейропатия - синдром Гийена-Барре. Эффективного лечения пока не найдено.</w:t>
      </w:r>
    </w:p>
    <w:p w:rsidR="00E8695D" w:rsidRPr="00E8695D" w:rsidRDefault="00E8695D" w:rsidP="00E8695D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8695D">
        <w:rPr>
          <w:b/>
          <w:sz w:val="28"/>
          <w:szCs w:val="28"/>
        </w:rPr>
        <w:t>С</w:t>
      </w:r>
      <w:r w:rsidRPr="00E8695D">
        <w:rPr>
          <w:b/>
          <w:sz w:val="28"/>
          <w:szCs w:val="28"/>
        </w:rPr>
        <w:t>енсомоторная периферическая нейропати</w:t>
      </w:r>
      <w:r w:rsidRPr="00E8695D">
        <w:rPr>
          <w:b/>
          <w:sz w:val="28"/>
          <w:szCs w:val="28"/>
        </w:rPr>
        <w:t>я</w:t>
      </w:r>
    </w:p>
    <w:p w:rsidR="004D12B3" w:rsidRDefault="00364225" w:rsidP="00E8695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E8695D">
        <w:rPr>
          <w:sz w:val="28"/>
          <w:szCs w:val="28"/>
        </w:rPr>
        <w:t>Смешанная моторная и сенсорная нейропатия очень часто встречается у раковых больных. В большинстве случаев она связана с</w:t>
      </w:r>
      <w:r w:rsidRPr="00E8695D">
        <w:rPr>
          <w:sz w:val="28"/>
          <w:szCs w:val="28"/>
        </w:rPr>
        <w:t xml:space="preserve"> нейротоксическо</w:t>
      </w:r>
      <w:r w:rsidR="00144566">
        <w:rPr>
          <w:sz w:val="28"/>
          <w:szCs w:val="28"/>
        </w:rPr>
        <w:t xml:space="preserve">й химиотерапией и </w:t>
      </w:r>
      <w:r w:rsidRPr="00E8695D">
        <w:rPr>
          <w:sz w:val="28"/>
          <w:szCs w:val="28"/>
        </w:rPr>
        <w:t xml:space="preserve"> метаболическими нарушениями и не относится к паранеопластической. Описаны случаи сенсомоторной нейропатии при раке лёгкого.</w:t>
      </w:r>
      <w:r w:rsidR="00144566">
        <w:rPr>
          <w:sz w:val="28"/>
          <w:szCs w:val="28"/>
        </w:rPr>
        <w:t xml:space="preserve"> </w:t>
      </w:r>
      <w:r w:rsidRPr="00E8695D">
        <w:rPr>
          <w:sz w:val="28"/>
          <w:szCs w:val="28"/>
        </w:rPr>
        <w:t xml:space="preserve"> Нейропатия характеризуется нарушением чувствительности по типу "перчаток и носков".</w:t>
      </w:r>
      <w:r w:rsidRPr="00E8695D">
        <w:rPr>
          <w:sz w:val="28"/>
          <w:szCs w:val="28"/>
        </w:rPr>
        <w:t xml:space="preserve"> Бульбарные структуры обычно интактны. СМЖ - нормальная или с незначительно повышенным белком. Имеются обычно нарушение скорости проведения по нервному волокну и на электромиографии - признаки денервации. Гистологически выявляют дегенерацию аксонов и/или с</w:t>
      </w:r>
      <w:r w:rsidRPr="00E8695D">
        <w:rPr>
          <w:sz w:val="28"/>
          <w:szCs w:val="28"/>
        </w:rPr>
        <w:t>егментарную демиелинизацию. Специфического лечения нет.</w:t>
      </w:r>
    </w:p>
    <w:p w:rsidR="00144566" w:rsidRPr="00E8695D" w:rsidRDefault="00144566" w:rsidP="00E8695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4D12B3" w:rsidRPr="00E8695D" w:rsidRDefault="00364225" w:rsidP="00E8695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E8695D">
        <w:rPr>
          <w:b/>
          <w:bCs/>
          <w:sz w:val="28"/>
          <w:szCs w:val="28"/>
        </w:rPr>
        <w:lastRenderedPageBreak/>
        <w:t>Миастенический синдром Ламбера-Итона</w:t>
      </w:r>
    </w:p>
    <w:p w:rsidR="004D12B3" w:rsidRDefault="00364225" w:rsidP="00E8695D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E8695D">
        <w:rPr>
          <w:sz w:val="28"/>
          <w:szCs w:val="28"/>
        </w:rPr>
        <w:t>Синдром Ламбера-Итона характеризуется нарушение</w:t>
      </w:r>
      <w:r w:rsidR="00144566">
        <w:rPr>
          <w:sz w:val="28"/>
          <w:szCs w:val="28"/>
        </w:rPr>
        <w:t>м проведения импульса в нервно-</w:t>
      </w:r>
      <w:r w:rsidRPr="00E8695D">
        <w:rPr>
          <w:sz w:val="28"/>
          <w:szCs w:val="28"/>
        </w:rPr>
        <w:t>мышечном соединении, что приводит к слабости мышц. Примерно у 40% пациентов с этим с</w:t>
      </w:r>
      <w:r w:rsidRPr="00E8695D">
        <w:rPr>
          <w:sz w:val="28"/>
          <w:szCs w:val="28"/>
        </w:rPr>
        <w:t>индр</w:t>
      </w:r>
      <w:r w:rsidR="00144566">
        <w:rPr>
          <w:sz w:val="28"/>
          <w:szCs w:val="28"/>
        </w:rPr>
        <w:t>о</w:t>
      </w:r>
      <w:r w:rsidRPr="00E8695D">
        <w:rPr>
          <w:sz w:val="28"/>
          <w:szCs w:val="28"/>
        </w:rPr>
        <w:t>мом отсутствует рак. Чаще болеют женщины. В 60% случаев развивается при раке лёгкого. Синдром Ламбера-Итона развивается вследствие п</w:t>
      </w:r>
      <w:r w:rsidR="00144566">
        <w:rPr>
          <w:sz w:val="28"/>
          <w:szCs w:val="28"/>
        </w:rPr>
        <w:t>ор</w:t>
      </w:r>
      <w:r w:rsidRPr="00E8695D">
        <w:rPr>
          <w:sz w:val="28"/>
          <w:szCs w:val="28"/>
        </w:rPr>
        <w:t>ажения потенциал-зависимых Са-каналов антителами. В результате этого нарушается вход Са в терминальную часть аксона и с</w:t>
      </w:r>
      <w:r w:rsidRPr="00E8695D">
        <w:rPr>
          <w:sz w:val="28"/>
          <w:szCs w:val="28"/>
        </w:rPr>
        <w:t xml:space="preserve">нижается высвобождения ацетилхолина. Синдром Ламбера-Итона экспериментально воспроизводится на животных путём введения </w:t>
      </w:r>
      <w:r w:rsidRPr="00E8695D">
        <w:rPr>
          <w:sz w:val="28"/>
          <w:szCs w:val="28"/>
          <w:lang w:val="en-US" w:eastAsia="en-US" w:bidi="en-US"/>
        </w:rPr>
        <w:t>Ig</w:t>
      </w:r>
      <w:r w:rsidRPr="00E8695D">
        <w:rPr>
          <w:sz w:val="28"/>
          <w:szCs w:val="28"/>
          <w:lang w:eastAsia="en-US" w:bidi="en-US"/>
        </w:rPr>
        <w:t xml:space="preserve"> </w:t>
      </w:r>
      <w:r w:rsidRPr="00E8695D">
        <w:rPr>
          <w:sz w:val="28"/>
          <w:szCs w:val="28"/>
          <w:lang w:val="en-US" w:eastAsia="en-US" w:bidi="en-US"/>
        </w:rPr>
        <w:t>G</w:t>
      </w:r>
      <w:r w:rsidRPr="00E8695D">
        <w:rPr>
          <w:sz w:val="28"/>
          <w:szCs w:val="28"/>
          <w:lang w:eastAsia="en-US" w:bidi="en-US"/>
        </w:rPr>
        <w:t xml:space="preserve"> </w:t>
      </w:r>
      <w:r w:rsidRPr="00E8695D">
        <w:rPr>
          <w:sz w:val="28"/>
          <w:szCs w:val="28"/>
        </w:rPr>
        <w:t xml:space="preserve">больного человека. Клинически характеризуется мышечной слабостью и усталостью. В отличии от классической </w:t>
      </w:r>
      <w:r w:rsidRPr="00E8695D">
        <w:rPr>
          <w:sz w:val="28"/>
          <w:szCs w:val="28"/>
          <w:lang w:val="en-US" w:eastAsia="en-US" w:bidi="en-US"/>
        </w:rPr>
        <w:t>myasthenia</w:t>
      </w:r>
      <w:r w:rsidRPr="00E8695D">
        <w:rPr>
          <w:sz w:val="28"/>
          <w:szCs w:val="28"/>
          <w:lang w:eastAsia="en-US" w:bidi="en-US"/>
        </w:rPr>
        <w:t xml:space="preserve"> </w:t>
      </w:r>
      <w:r w:rsidRPr="00E8695D">
        <w:rPr>
          <w:sz w:val="28"/>
          <w:szCs w:val="28"/>
          <w:lang w:val="en-US" w:eastAsia="en-US" w:bidi="en-US"/>
        </w:rPr>
        <w:t>gravis</w:t>
      </w:r>
      <w:r w:rsidRPr="00E8695D">
        <w:rPr>
          <w:sz w:val="28"/>
          <w:szCs w:val="28"/>
          <w:lang w:eastAsia="en-US" w:bidi="en-US"/>
        </w:rPr>
        <w:t xml:space="preserve">, </w:t>
      </w:r>
      <w:r w:rsidRPr="00E8695D">
        <w:rPr>
          <w:sz w:val="28"/>
          <w:szCs w:val="28"/>
        </w:rPr>
        <w:t>в процес</w:t>
      </w:r>
      <w:r w:rsidRPr="00E8695D">
        <w:rPr>
          <w:sz w:val="28"/>
          <w:szCs w:val="28"/>
        </w:rPr>
        <w:t>с не вовлечена бульбарная мускулатура, хотя у 30% имеется дисфагия. Около половины пациентов имеют нарушение холинергической автономной системы (сухость во рту, импотенция).</w:t>
      </w:r>
    </w:p>
    <w:p w:rsidR="006E2690" w:rsidRPr="006E2690" w:rsidRDefault="006E2690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6E2690" w:rsidRPr="006E2690" w:rsidRDefault="006E2690" w:rsidP="006E2690">
      <w:pPr>
        <w:pStyle w:val="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6E2690">
        <w:rPr>
          <w:b/>
          <w:bCs/>
          <w:sz w:val="28"/>
          <w:szCs w:val="28"/>
        </w:rPr>
        <w:t>Гематологические проявления ПНС</w:t>
      </w:r>
    </w:p>
    <w:p w:rsidR="006E2690" w:rsidRPr="006E2690" w:rsidRDefault="006E2690" w:rsidP="006E2690">
      <w:pPr>
        <w:pStyle w:val="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Среди изменений кроветворной ткани и системы гемостаза</w:t>
      </w:r>
      <w:r w:rsidRPr="006E2690">
        <w:rPr>
          <w:sz w:val="28"/>
          <w:szCs w:val="28"/>
        </w:rPr>
        <w:t>, сопровождающихся соответствующими клиническими проявлениями, у боль</w:t>
      </w:r>
      <w:r w:rsidR="009712E6" w:rsidRPr="006E2690">
        <w:rPr>
          <w:sz w:val="28"/>
          <w:szCs w:val="28"/>
        </w:rPr>
        <w:t>ных злокачественными опухолями «</w:t>
      </w:r>
      <w:r w:rsidRPr="006E2690">
        <w:rPr>
          <w:sz w:val="28"/>
          <w:szCs w:val="28"/>
        </w:rPr>
        <w:t>некроветворной</w:t>
      </w:r>
      <w:r w:rsidR="009712E6" w:rsidRPr="006E2690">
        <w:rPr>
          <w:sz w:val="28"/>
          <w:szCs w:val="28"/>
        </w:rPr>
        <w:t>»</w:t>
      </w:r>
      <w:r w:rsidRPr="006E2690">
        <w:rPr>
          <w:sz w:val="28"/>
          <w:szCs w:val="28"/>
        </w:rPr>
        <w:t xml:space="preserve"> локализации наиболее часто встречаются следующие: анемии, тромбоцитопении, эритроцитоз, тромбоцитоз, эозинофилия, гиперкоагуляционный синдр</w:t>
      </w:r>
      <w:r w:rsidRPr="006E2690">
        <w:rPr>
          <w:sz w:val="28"/>
          <w:szCs w:val="28"/>
        </w:rPr>
        <w:t>ом (ДВС-синдром), гиперлейкоцитоз, плазмоцитоз костного мозга,</w:t>
      </w:r>
      <w:r w:rsidR="009712E6" w:rsidRPr="006E2690">
        <w:rPr>
          <w:sz w:val="28"/>
          <w:szCs w:val="28"/>
        </w:rPr>
        <w:t xml:space="preserve"> лимфоаденопатия. Самым частым «лабораторным спутником»</w:t>
      </w:r>
      <w:r w:rsidRPr="006E2690">
        <w:rPr>
          <w:sz w:val="28"/>
          <w:szCs w:val="28"/>
        </w:rPr>
        <w:t xml:space="preserve"> злокачественных опухолей является анемия, что дает основание практически во всех случаях при анемии заподозрить наличие опухолевого процес</w:t>
      </w:r>
      <w:r w:rsidRPr="006E2690">
        <w:rPr>
          <w:sz w:val="28"/>
          <w:szCs w:val="28"/>
        </w:rPr>
        <w:t>са и проводить онкологический поиск. Здесь уместно, однако, напомнить, что анемии при опухолевых заболеваниях могут быть обусловлены различными патогенетическими механизмами. Так, при опухолях желудка и кишечника развивается железодефицитная анемия вследст</w:t>
      </w:r>
      <w:r w:rsidRPr="006E2690">
        <w:rPr>
          <w:sz w:val="28"/>
          <w:szCs w:val="28"/>
        </w:rPr>
        <w:t xml:space="preserve">вие хронических кровопотерь; при раке фундального отдела желудка анемия может быть связана с дефицитом витамина В12, а при метастазах в костный мозг она возникает вследствие костномозговой недостаточности. Среди паранеопластических анемий чаще встречаются </w:t>
      </w:r>
      <w:r w:rsidRPr="006E2690">
        <w:rPr>
          <w:sz w:val="28"/>
          <w:szCs w:val="28"/>
        </w:rPr>
        <w:t>гемолитические анемии, в частности аутоиммунные и так называемые микроангиопатические. Аутоиммунные гемолитические анемии наиболее часто развиваются при лимфопролиферативных заболеваниях (лимфогранулематоз, хронический лимфолейкоз), но могут быть и при дру</w:t>
      </w:r>
      <w:r w:rsidRPr="006E2690">
        <w:rPr>
          <w:sz w:val="28"/>
          <w:szCs w:val="28"/>
        </w:rPr>
        <w:t>гих опухолях (рак желудка, легкого, яичников и др.). Микроангиопатические гемолитические анемии обусловлены механическим разрушением эритроцитов в самой опухолевой ткани или нитями фибрина в микрососудах при развитии ДВС-синдрома. Кроме того, паранеопласти</w:t>
      </w:r>
      <w:r w:rsidRPr="006E2690">
        <w:rPr>
          <w:sz w:val="28"/>
          <w:szCs w:val="28"/>
        </w:rPr>
        <w:t>ческие анемии могут быть связаны с перераспределением железа в клетки системы макрофагов, как это имеет место при анемиях на фоне активного воспалительного процесса инфекционного и неинфекционного происхождения (анемии хронических заболеваний). Наряду с ан</w:t>
      </w:r>
      <w:r w:rsidRPr="006E2690">
        <w:rPr>
          <w:sz w:val="28"/>
          <w:szCs w:val="28"/>
        </w:rPr>
        <w:t xml:space="preserve">емиями при </w:t>
      </w:r>
      <w:r w:rsidRPr="006E2690">
        <w:rPr>
          <w:sz w:val="28"/>
          <w:szCs w:val="28"/>
        </w:rPr>
        <w:lastRenderedPageBreak/>
        <w:t>опухолях определенной локализации (почки, печень, яичники, мозжечок) выявляется эритроцитоз с повышением уровня гемоглобина до 200 х 1012/л и более. Основным механизмом данного синдрома является продукция опухолевыми клетками эритропоэтина. Нере</w:t>
      </w:r>
      <w:r w:rsidRPr="006E2690">
        <w:rPr>
          <w:sz w:val="28"/>
          <w:szCs w:val="28"/>
        </w:rPr>
        <w:t>дко приходится проводить д</w:t>
      </w:r>
      <w:r w:rsidR="00144566">
        <w:rPr>
          <w:sz w:val="28"/>
          <w:szCs w:val="28"/>
        </w:rPr>
        <w:t>ифференциальный диагноз с эритре</w:t>
      </w:r>
      <w:r w:rsidRPr="006E2690">
        <w:rPr>
          <w:sz w:val="28"/>
          <w:szCs w:val="28"/>
        </w:rPr>
        <w:t>мией, для которой более характ</w:t>
      </w:r>
      <w:r w:rsidR="00144566">
        <w:rPr>
          <w:sz w:val="28"/>
          <w:szCs w:val="28"/>
        </w:rPr>
        <w:t xml:space="preserve">ерно наличие панцитоза </w:t>
      </w:r>
      <w:r w:rsidRPr="006E2690">
        <w:rPr>
          <w:sz w:val="28"/>
          <w:szCs w:val="28"/>
        </w:rPr>
        <w:t>. Количественные изменения тромбоцитарного ростка при злокачественных опухолях встречаются в виде тромбоцитопении и тромбоцитоза. Тромбо</w:t>
      </w:r>
      <w:r w:rsidRPr="006E2690">
        <w:rPr>
          <w:sz w:val="28"/>
          <w:szCs w:val="28"/>
        </w:rPr>
        <w:t>цитопении носят, как правило, иммунный характер или являются следствием потребления тромбоцитов при ДВС-синдроме на фоне опухолей различной локализации (поджелудочная и предстательная железа, рак желудка). Тромбоцитопении могут быть выраженными и сопровожд</w:t>
      </w:r>
      <w:r w:rsidRPr="006E2690">
        <w:rPr>
          <w:sz w:val="28"/>
          <w:szCs w:val="28"/>
        </w:rPr>
        <w:t>аться геморрагическим синдромом. Так, мы наблюдали больную с глубокой тромбоцитопенией, осложнившейся кровоизлиянием в мозг со смертельным исходом. При патологоанатомическом исследовании был выявлен рак щитовидной железы. Более типичным гематологическим ПН</w:t>
      </w:r>
      <w:r w:rsidRPr="006E2690">
        <w:rPr>
          <w:sz w:val="28"/>
          <w:szCs w:val="28"/>
        </w:rPr>
        <w:t>С считается тромбоцитоз (количество тромбоцитов в крови выше 450 х 109/л). Тромбоцитоз обнаруживается у 48% больных мезотелиомой и у 24% больных бронхогенным раком. Количество тромбоцитов может повышаться также и при опухолях другой локализации (желудок, к</w:t>
      </w:r>
      <w:r w:rsidRPr="006E2690">
        <w:rPr>
          <w:sz w:val="28"/>
          <w:szCs w:val="28"/>
        </w:rPr>
        <w:t>ишечник).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Тромбоцитоз представляет собой фактор риска развития тромботических осложнений у больных злокачественными опухолями. В то же время возможны геморрагические осложнения, несмотря на значительное повышение количества тромбоцитов, поскольку они функц</w:t>
      </w:r>
      <w:r w:rsidRPr="006E2690">
        <w:rPr>
          <w:sz w:val="28"/>
          <w:szCs w:val="28"/>
        </w:rPr>
        <w:t>ионально неполноценны.</w:t>
      </w:r>
    </w:p>
    <w:p w:rsid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b/>
          <w:bCs/>
          <w:sz w:val="28"/>
          <w:szCs w:val="28"/>
        </w:rPr>
        <w:t xml:space="preserve">Эозинофилия </w:t>
      </w:r>
      <w:r w:rsidRPr="006E2690">
        <w:rPr>
          <w:sz w:val="28"/>
          <w:szCs w:val="28"/>
        </w:rPr>
        <w:t>наблюдается у трети больных бронхогенным раком, может также встречаться при опухолях другой локализации. Вероятно, под влиянием опухолевых антигенов, так же как и при воздействии гельминтных и лекарственных антигенов, воз</w:t>
      </w:r>
      <w:r w:rsidRPr="006E2690">
        <w:rPr>
          <w:sz w:val="28"/>
          <w:szCs w:val="28"/>
        </w:rPr>
        <w:t>никает активация эозинопоэза, укорачивается время их созревания и увеличивается длительность рециркуляции эозинофилов в крови.</w:t>
      </w:r>
      <w:r w:rsidR="00144566">
        <w:rPr>
          <w:sz w:val="28"/>
          <w:szCs w:val="28"/>
        </w:rPr>
        <w:t xml:space="preserve"> </w:t>
      </w:r>
      <w:r w:rsidRPr="006E2690">
        <w:rPr>
          <w:sz w:val="28"/>
          <w:szCs w:val="28"/>
        </w:rPr>
        <w:t>На наличие плазмоцитоза костного мозга при злокачественных опухолях было обращено внимание давно, в частности на повышение количес</w:t>
      </w:r>
      <w:r w:rsidRPr="006E2690">
        <w:rPr>
          <w:sz w:val="28"/>
          <w:szCs w:val="28"/>
        </w:rPr>
        <w:t>тва плазматических клеток до 20% у больных гипернефромой, что впервые отметил И. А. Кассирский. Более поздние данные свидетельствуют об увеличении количества плазмоцитов в костном мозге почти у 20% больных злокачественными опухолями. Одним из ПНС у онколог</w:t>
      </w:r>
      <w:r w:rsidRPr="006E2690">
        <w:rPr>
          <w:sz w:val="28"/>
          <w:szCs w:val="28"/>
        </w:rPr>
        <w:t>ических больных является нарушение гемостаза со склонностью к гиперкоагуляции и развитием тромботических осложнений. Наиболее часто при опухолях возникают тромбозы глубоких вен, известные с середины прошлого века. В свое время известный французский клиници</w:t>
      </w:r>
      <w:r w:rsidRPr="006E2690">
        <w:rPr>
          <w:sz w:val="28"/>
          <w:szCs w:val="28"/>
        </w:rPr>
        <w:t>ст Труссо на основании беспричинного тромбоза вен голени предположил у себя рак желудка. Предчувствие и интуиция не обманули его - Труссо умер от рака желудка. По некоторым данным, приблизительно у трети больных раком тела и хвоста поджелудочной железы при</w:t>
      </w:r>
      <w:r w:rsidRPr="006E2690">
        <w:rPr>
          <w:sz w:val="28"/>
          <w:szCs w:val="28"/>
        </w:rPr>
        <w:t xml:space="preserve"> аутопсии обнаруживались флеботромбозы. Среди 136 больных, госпитализированных по поводу идиопатического тромбоза глубоких вен, у 16 (12%) был диагностирован рак </w:t>
      </w:r>
      <w:r w:rsidRPr="006E2690">
        <w:rPr>
          <w:sz w:val="28"/>
          <w:szCs w:val="28"/>
        </w:rPr>
        <w:lastRenderedPageBreak/>
        <w:t>различной локализации. Паранеопластические флеботромбозы отличаются мигрирующим характером, ре</w:t>
      </w:r>
      <w:r w:rsidRPr="006E2690">
        <w:rPr>
          <w:sz w:val="28"/>
          <w:szCs w:val="28"/>
        </w:rPr>
        <w:t>цидивирующим течением, устойчивостью к антикоагулянтной терапии, нередко сопровождаются развитием легочных эмболий. Подобная клиническая ситуация должна служить поводом к проведению онкологического поиска. В случаях своевременного радикального удаления опу</w:t>
      </w:r>
      <w:r w:rsidRPr="006E2690">
        <w:rPr>
          <w:sz w:val="28"/>
          <w:szCs w:val="28"/>
        </w:rPr>
        <w:t>холи возможно стойкое излечение от рецидивирующих тромбозов. В основе тромботических процессов при опухолевых заболеваниях лежат тромбоцитоз, а также продукция опухолью фибринопептида А (маркер опухоли), количество которого может быть пропорционально разме</w:t>
      </w:r>
      <w:r w:rsidRPr="006E2690">
        <w:rPr>
          <w:sz w:val="28"/>
          <w:szCs w:val="28"/>
        </w:rPr>
        <w:t>ру опухоли. Активация системы гемостаза у онкологических больных реализуется по внешнему механизму свертывания, т. е. путем воздействия тканевого тромбопластина на факторы VII и X. Многие опухолевые клетки продуцируют большое количество тканевого тромбопла</w:t>
      </w:r>
      <w:r w:rsidR="009712E6" w:rsidRPr="006E2690">
        <w:rPr>
          <w:sz w:val="28"/>
          <w:szCs w:val="28"/>
        </w:rPr>
        <w:t>стина, а также особого «ракового прокоагулянта»</w:t>
      </w:r>
      <w:r w:rsidRPr="006E2690">
        <w:rPr>
          <w:sz w:val="28"/>
          <w:szCs w:val="28"/>
        </w:rPr>
        <w:t xml:space="preserve">, которые способны активировать VII и X факторы. </w:t>
      </w:r>
    </w:p>
    <w:p w:rsidR="004D12B3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У</w:t>
      </w:r>
      <w:r w:rsidR="00144566">
        <w:rPr>
          <w:sz w:val="28"/>
          <w:szCs w:val="28"/>
        </w:rPr>
        <w:t xml:space="preserve"> </w:t>
      </w:r>
      <w:r w:rsidRPr="006E2690">
        <w:rPr>
          <w:sz w:val="28"/>
          <w:szCs w:val="28"/>
        </w:rPr>
        <w:t>многих онкологических больных отмечается значительное повышение содержания в плазме тканевого тромбопластина и активированного VII фактора. Необходимо тщатель</w:t>
      </w:r>
      <w:r w:rsidRPr="006E2690">
        <w:rPr>
          <w:sz w:val="28"/>
          <w:szCs w:val="28"/>
        </w:rPr>
        <w:t xml:space="preserve">ное обследование при появлении или учащении тромбозов, особенно при наличии других проявлений, которые могут носить паранеопластический характер (лихорадка, артралгии и др.). В качестве ПНС у онкологических больных может возникать геморрагический васкулит </w:t>
      </w:r>
      <w:r w:rsidRPr="006E2690">
        <w:rPr>
          <w:sz w:val="28"/>
          <w:szCs w:val="28"/>
        </w:rPr>
        <w:t>с типичными клиническими проявлениями (симметричные геморрагические высыпания, приподнимающиеся над кожей, не исчезающие при надавливании, и т. д.).</w:t>
      </w:r>
    </w:p>
    <w:p w:rsidR="006E2690" w:rsidRPr="006E2690" w:rsidRDefault="006E2690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6E2690" w:rsidRDefault="006E2690" w:rsidP="006E2690">
      <w:pPr>
        <w:pStyle w:val="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6E2690">
        <w:rPr>
          <w:b/>
          <w:bCs/>
          <w:sz w:val="28"/>
          <w:szCs w:val="28"/>
        </w:rPr>
        <w:t>Эндокринные проявления ПНС</w:t>
      </w:r>
    </w:p>
    <w:p w:rsidR="006E2690" w:rsidRPr="006E2690" w:rsidRDefault="006E2690" w:rsidP="006E2690">
      <w:pPr>
        <w:pStyle w:val="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Эндокринные ПНС обусловлены способностью клеток некоторых опухолей секретировать био</w:t>
      </w:r>
      <w:r w:rsidRPr="006E2690">
        <w:rPr>
          <w:sz w:val="28"/>
          <w:szCs w:val="28"/>
        </w:rPr>
        <w:t>логически активные вещества, обладающие свойствами различных гормонов, избыток которых определяет клинические проявления ПНС. Среди паранеопластических эндокринопатий наиболее известен синдром Кушинга, развивающийся часто остро вследствие эктопической прод</w:t>
      </w:r>
      <w:r w:rsidRPr="006E2690">
        <w:rPr>
          <w:sz w:val="28"/>
          <w:szCs w:val="28"/>
        </w:rPr>
        <w:t>укции АКТГ опухолями легкого, поджелудочной, щитовидной и предстательной желез, яичников и другими злокачественными опухолями. Повышенная концентрация АКТГ выявляется при</w:t>
      </w:r>
      <w:r w:rsidR="00B06D6A">
        <w:rPr>
          <w:sz w:val="28"/>
          <w:szCs w:val="28"/>
        </w:rPr>
        <w:t>близительно у 40% больных овсяноклеточным раке</w:t>
      </w:r>
      <w:r w:rsidRPr="006E2690">
        <w:rPr>
          <w:sz w:val="28"/>
          <w:szCs w:val="28"/>
        </w:rPr>
        <w:t xml:space="preserve"> легкого </w:t>
      </w:r>
      <w:r w:rsidRPr="006E2690">
        <w:rPr>
          <w:sz w:val="28"/>
          <w:szCs w:val="28"/>
          <w:lang w:eastAsia="en-US" w:bidi="en-US"/>
        </w:rPr>
        <w:t>(</w:t>
      </w:r>
      <w:r w:rsidRPr="006E2690">
        <w:rPr>
          <w:sz w:val="28"/>
          <w:szCs w:val="28"/>
          <w:lang w:val="en-US" w:eastAsia="en-US" w:bidi="en-US"/>
        </w:rPr>
        <w:t>oat</w:t>
      </w:r>
      <w:r w:rsidRPr="006E2690">
        <w:rPr>
          <w:sz w:val="28"/>
          <w:szCs w:val="28"/>
          <w:lang w:eastAsia="en-US" w:bidi="en-US"/>
        </w:rPr>
        <w:t xml:space="preserve"> </w:t>
      </w:r>
      <w:r w:rsidRPr="006E2690">
        <w:rPr>
          <w:sz w:val="28"/>
          <w:szCs w:val="28"/>
          <w:lang w:val="en-US" w:eastAsia="en-US" w:bidi="en-US"/>
        </w:rPr>
        <w:t>cell</w:t>
      </w:r>
      <w:r w:rsidRPr="006E2690">
        <w:rPr>
          <w:sz w:val="28"/>
          <w:szCs w:val="28"/>
          <w:lang w:eastAsia="en-US" w:bidi="en-US"/>
        </w:rPr>
        <w:t xml:space="preserve"> </w:t>
      </w:r>
      <w:r w:rsidRPr="006E2690">
        <w:rPr>
          <w:sz w:val="28"/>
          <w:szCs w:val="28"/>
          <w:lang w:val="en-US" w:eastAsia="en-US" w:bidi="en-US"/>
        </w:rPr>
        <w:t>carcinoma</w:t>
      </w:r>
      <w:r w:rsidRPr="006E2690">
        <w:rPr>
          <w:sz w:val="28"/>
          <w:szCs w:val="28"/>
          <w:lang w:eastAsia="en-US" w:bidi="en-US"/>
        </w:rPr>
        <w:t xml:space="preserve">). </w:t>
      </w:r>
      <w:r w:rsidRPr="006E2690">
        <w:rPr>
          <w:sz w:val="28"/>
          <w:szCs w:val="28"/>
        </w:rPr>
        <w:t>ПНС Куши</w:t>
      </w:r>
      <w:r w:rsidRPr="006E2690">
        <w:rPr>
          <w:sz w:val="28"/>
          <w:szCs w:val="28"/>
        </w:rPr>
        <w:t>нга отличается от классического и характеризуется нередко острым развитием, менее частыми гипергликемией, остеопорозом и более частыми гипокалиемией и мышечной слабостью. Наряду с повышенной продукцией АКТГ некоторые опухоли секретируют меланоцитостимулиру</w:t>
      </w:r>
      <w:r w:rsidRPr="006E2690">
        <w:rPr>
          <w:sz w:val="28"/>
          <w:szCs w:val="28"/>
        </w:rPr>
        <w:t>ющий гормон, что проявляется гиперпигментацией кожи.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Меньшее клиническое значение имеет эктопическая продукция антидиуретического гормона, который идентичен гипофизарному АДГ и выявляется в плазме у 1-2% больных овсяноклеточным раком легкого. Возможно возн</w:t>
      </w:r>
      <w:r w:rsidRPr="006E2690">
        <w:rPr>
          <w:sz w:val="28"/>
          <w:szCs w:val="28"/>
        </w:rPr>
        <w:t xml:space="preserve">икновение гипонатриемии в связи с повышенной реабсорбцией воды в почечных канальцах. Одним из ПНС может быть гинекомастия, </w:t>
      </w:r>
      <w:r w:rsidRPr="006E2690">
        <w:rPr>
          <w:sz w:val="28"/>
          <w:szCs w:val="28"/>
        </w:rPr>
        <w:lastRenderedPageBreak/>
        <w:t>обусловленная избыточной секрецией опухолями гонадотропного гормона. По некоторым данным, гинекомастия встречается у 5% мужчин с брон</w:t>
      </w:r>
      <w:r w:rsidRPr="006E2690">
        <w:rPr>
          <w:sz w:val="28"/>
          <w:szCs w:val="28"/>
        </w:rPr>
        <w:t xml:space="preserve">хогенным раком с повышением у них содержания </w:t>
      </w:r>
      <w:r w:rsidRPr="006E2690">
        <w:rPr>
          <w:sz w:val="28"/>
          <w:szCs w:val="28"/>
          <w:lang w:val="en-US" w:eastAsia="en-US" w:bidi="en-US"/>
        </w:rPr>
        <w:t>HGH</w:t>
      </w:r>
      <w:r w:rsidRPr="006E2690">
        <w:rPr>
          <w:sz w:val="28"/>
          <w:szCs w:val="28"/>
          <w:lang w:eastAsia="en-US" w:bidi="en-US"/>
        </w:rPr>
        <w:t xml:space="preserve"> </w:t>
      </w:r>
      <w:r w:rsidRPr="006E2690">
        <w:rPr>
          <w:sz w:val="28"/>
          <w:szCs w:val="28"/>
        </w:rPr>
        <w:t>и его фракций в крови и опухолевой ткани. Паранеопластическая гинекомастия чаще двусторонняя, хотя достоверно судить об одно- или двустороннем процессе можно лишь при маммографии. Последняя является основным</w:t>
      </w:r>
      <w:r w:rsidRPr="006E2690">
        <w:rPr>
          <w:sz w:val="28"/>
          <w:szCs w:val="28"/>
        </w:rPr>
        <w:t xml:space="preserve"> методом дифференциальной диагностики гинекомастии и рака молочной железы. При наличии гинекомастии в круг диагностического поиска следует включать целый ряд врожденных или приобретенных эндокринологических синдромов (синдром Клайнфелтера, врожденная гипер</w:t>
      </w:r>
      <w:r w:rsidRPr="006E2690">
        <w:rPr>
          <w:sz w:val="28"/>
          <w:szCs w:val="28"/>
        </w:rPr>
        <w:t>плазия коры надпочечников, гипотиреоз), лекарственные гинекомастии (спиронолактон, препараты наперстянки, антагонисты кальция, циклоспорин А и др.), патологию печени, диализную гинекомастию и некоторые другие заболевания.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Различные варианты бронхогенного рака, рака почки, поджелудочной и предстательной желез, яичников обладают способностью секретировать паратгормон в отсутствие опухолевого поражения костей (например, при метастазах). При длительной избыточной секреции парат</w:t>
      </w:r>
      <w:r w:rsidRPr="006E2690">
        <w:rPr>
          <w:sz w:val="28"/>
          <w:szCs w:val="28"/>
        </w:rPr>
        <w:t>гомона возможны развитие кальциноза органов и тканей (почки и др.), повышение желудочной секреции. Возможна также продукция некоторыми опухолями кальцитонина, являющегося антагонистом паратгормона, угнетающего мобилизацию кальция из костей и усиливающего в</w:t>
      </w:r>
      <w:r w:rsidRPr="006E2690">
        <w:rPr>
          <w:sz w:val="28"/>
          <w:szCs w:val="28"/>
        </w:rPr>
        <w:t>ыделение кальция через почки. В результате развивается гипокальциемия с соответствующими клиническими проявлениями (в виде судорог). Возможно, костные поражения при миеломной болезни являются следствием не только и не столько инфильтрации костного мозга ми</w:t>
      </w:r>
      <w:r w:rsidRPr="006E2690">
        <w:rPr>
          <w:sz w:val="28"/>
          <w:szCs w:val="28"/>
        </w:rPr>
        <w:t>еломными клетками, сколько продукции ими фактора, активирующего остеокласты. Одним из вариантов ПНС является карциноидный синдром, встречающийся у 2% больных бронхогенным раком. В основе клинических проявлений карциноидного ПНС лежит продукция опухолевой т</w:t>
      </w:r>
      <w:r w:rsidRPr="006E2690">
        <w:rPr>
          <w:sz w:val="28"/>
          <w:szCs w:val="28"/>
        </w:rPr>
        <w:t>канью (легкие, кишечник, поджелудочная железа) серотонина, гастрина, глюкагона, инсулиноподобного пептида, вазоактивных интестинальных пептидов и других биологически активных продуктов. Клиническая картина карциноидного синдрома включает тахикардию, гипото</w:t>
      </w:r>
      <w:r w:rsidRPr="006E2690">
        <w:rPr>
          <w:sz w:val="28"/>
          <w:szCs w:val="28"/>
        </w:rPr>
        <w:t>нию, тремор, диспепсические расстройства, приливы с гиперемией лица и шеи, чувство тревоги. Указанные проявления могут наблюдаться в различных сочетаниях и в известной степени определяются локализацией карциноида. Лабораторная верификация карциноида осущес</w:t>
      </w:r>
      <w:r w:rsidRPr="006E2690">
        <w:rPr>
          <w:sz w:val="28"/>
          <w:szCs w:val="28"/>
        </w:rPr>
        <w:t>твляется исследованием уровня серотонина в крови и его метаболитов в моче. Возникающая при опухолях галакторея обусловлена повышением уровня пролактина, основная функция которого связана с репродуктивными процессами (беременность, лактация) и водно-солевым</w:t>
      </w:r>
      <w:r w:rsidRPr="006E2690">
        <w:rPr>
          <w:sz w:val="28"/>
          <w:szCs w:val="28"/>
        </w:rPr>
        <w:t xml:space="preserve"> обменом. У многих больных бронхогенным раком, а также при опухолях поджелудочной железы, желудка, печени, надпочечников может наблюдаться гипогликемия. Одним из механизмов при паранеопластической гипогликемии являются, по-видимому, повышенное использовани</w:t>
      </w:r>
      <w:r w:rsidRPr="006E2690">
        <w:rPr>
          <w:sz w:val="28"/>
          <w:szCs w:val="28"/>
        </w:rPr>
        <w:t>е опухолевой тканью глюкозы, а также секреция инсулиноподобного пептида.</w:t>
      </w:r>
    </w:p>
    <w:p w:rsidR="004D12B3" w:rsidRPr="006E2690" w:rsidRDefault="006E2690" w:rsidP="006E2690">
      <w:pPr>
        <w:pStyle w:val="22"/>
        <w:keepNext/>
        <w:keepLine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Нефрогенные проявления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Ятрогенные нефропатии, тубулоинтерстициальные, гломерулярные нарушения и нарушения водно-элекролитного баланса широко встречаются у раковых больных. Радиационны</w:t>
      </w:r>
      <w:r w:rsidRPr="006E2690">
        <w:rPr>
          <w:sz w:val="28"/>
          <w:szCs w:val="28"/>
        </w:rPr>
        <w:t>е нефриты, токсичность ЛС (циспластин, антибиотики, анальгетики, радиоконтрастные препараты) приводят к различным формам почечной недостаточности. Инфильтраты при лейкозах, осаждение в канальцах различных веществ (белковая нефропатия, кальциевая, мочекисла</w:t>
      </w:r>
      <w:r w:rsidRPr="006E2690">
        <w:rPr>
          <w:sz w:val="28"/>
          <w:szCs w:val="28"/>
        </w:rPr>
        <w:t xml:space="preserve">я нефропатия) приводит к тубуло-интерстициальным поражениям. Мембранная гломерулопатия, болезнь минимальных изменений, амилоидоз, коагулопатия потребления приводят к гломерулярным нарушениям. В конечном счёте гиперкальциемия, гипокальциемия, гипонатриемия </w:t>
      </w:r>
      <w:r w:rsidRPr="006E2690">
        <w:rPr>
          <w:sz w:val="28"/>
          <w:szCs w:val="28"/>
        </w:rPr>
        <w:t>приводят к нарушению водно-электролитного баланса.</w:t>
      </w:r>
    </w:p>
    <w:p w:rsidR="006E2690" w:rsidRPr="006E2690" w:rsidRDefault="006E2690" w:rsidP="006E2690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E2690">
        <w:rPr>
          <w:b/>
          <w:sz w:val="28"/>
          <w:szCs w:val="28"/>
        </w:rPr>
        <w:t>Г</w:t>
      </w:r>
      <w:r w:rsidRPr="006E2690">
        <w:rPr>
          <w:b/>
          <w:sz w:val="28"/>
          <w:szCs w:val="28"/>
        </w:rPr>
        <w:t>ломерулярные нарушени</w:t>
      </w:r>
      <w:r w:rsidRPr="006E2690">
        <w:rPr>
          <w:b/>
          <w:sz w:val="28"/>
          <w:szCs w:val="28"/>
        </w:rPr>
        <w:t>я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Большинство мембранных нефропатий являются идиопатическими, но иногда они могут быть ассоциированы с раком, особенно у пожилых людей. В одном из исследовании из 101 человек с идиопа</w:t>
      </w:r>
      <w:r w:rsidRPr="006E2690">
        <w:rPr>
          <w:sz w:val="28"/>
          <w:szCs w:val="28"/>
        </w:rPr>
        <w:t>тическим нефротическим синдромом, 11% было связано с раком, 8 % из которых - мембранозная нефропатия. Нефротический синдром характеризуется протеинурией, гипертензией и микроскопической гематурией. 60% с раком лёгкого, желудка и толстой кишки имеют мембран</w:t>
      </w:r>
      <w:r w:rsidRPr="006E2690">
        <w:rPr>
          <w:sz w:val="28"/>
          <w:szCs w:val="28"/>
        </w:rPr>
        <w:t>озную нефропатию. При раке прямой кишки, поджелудочной железы, яичника, предстательной железы, почек, кожи может быть гломерулонефрит. При иммунофлюоресц</w:t>
      </w:r>
      <w:r w:rsidR="00B06D6A">
        <w:rPr>
          <w:sz w:val="28"/>
          <w:szCs w:val="28"/>
        </w:rPr>
        <w:t>ентном исследовании выявляют гра</w:t>
      </w:r>
      <w:r w:rsidRPr="006E2690">
        <w:rPr>
          <w:sz w:val="28"/>
          <w:szCs w:val="28"/>
        </w:rPr>
        <w:t>н</w:t>
      </w:r>
      <w:r w:rsidR="00B06D6A">
        <w:rPr>
          <w:sz w:val="28"/>
          <w:szCs w:val="28"/>
        </w:rPr>
        <w:t>у</w:t>
      </w:r>
      <w:r w:rsidRPr="006E2690">
        <w:rPr>
          <w:sz w:val="28"/>
          <w:szCs w:val="28"/>
        </w:rPr>
        <w:t>лярные свечения иммуноглобулинов и комплемента, при элекронной микроск</w:t>
      </w:r>
      <w:r w:rsidRPr="006E2690">
        <w:rPr>
          <w:sz w:val="28"/>
          <w:szCs w:val="28"/>
        </w:rPr>
        <w:t>опии - субэпительиальные отложения. Поражение клубочков при раке несёт иммунокомплексный механизм. Нефротический синдром проходит после лечения опухоли. Для симптоматического лечения применяют петлевые диуретики, которые снимают периферические отёки. Тщате</w:t>
      </w:r>
      <w:r w:rsidRPr="006E2690">
        <w:rPr>
          <w:sz w:val="28"/>
          <w:szCs w:val="28"/>
        </w:rPr>
        <w:t>льно следят за развитием тромбоэмболических осложнений, особенно тромбозом почечной вены. Другие гломерулярные нарушения включают мембрано-пролиферативный гломерулонефрит и болезнь минимальных изменений. В большинстве случаев причиной болезни минимальных и</w:t>
      </w:r>
      <w:r w:rsidRPr="006E2690">
        <w:rPr>
          <w:sz w:val="28"/>
          <w:szCs w:val="28"/>
        </w:rPr>
        <w:t>зменений является болезнь Ходжкина, очень редко - рак поджелудочной, мезотелиома. Имеется связь между активностью лимфомы и степенью протеинурии. При хроническом лимфоцитарном лейкозе может быть гломерусклероз, мембранознопролиферативный гломерулонефрит. В</w:t>
      </w:r>
      <w:r w:rsidRPr="006E2690">
        <w:rPr>
          <w:sz w:val="28"/>
          <w:szCs w:val="28"/>
        </w:rPr>
        <w:t xml:space="preserve"> редких случаях может быть прогрессирующий гломерулонефрит.</w:t>
      </w:r>
    </w:p>
    <w:p w:rsidR="006E2690" w:rsidRPr="006E2690" w:rsidRDefault="006E2690" w:rsidP="006E2690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E2690">
        <w:rPr>
          <w:b/>
          <w:sz w:val="28"/>
          <w:szCs w:val="28"/>
        </w:rPr>
        <w:t>М</w:t>
      </w:r>
      <w:r w:rsidRPr="006E2690">
        <w:rPr>
          <w:b/>
          <w:sz w:val="28"/>
          <w:szCs w:val="28"/>
        </w:rPr>
        <w:t>икроваскулярные поражен</w:t>
      </w:r>
      <w:r w:rsidRPr="006E2690">
        <w:rPr>
          <w:b/>
          <w:sz w:val="28"/>
          <w:szCs w:val="28"/>
        </w:rPr>
        <w:t>ия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Гемолитикоуремический синдром часто встречается после химиотерапии (митом</w:t>
      </w:r>
      <w:r w:rsidRPr="006E2690">
        <w:rPr>
          <w:sz w:val="28"/>
          <w:szCs w:val="28"/>
          <w:u w:val="single"/>
        </w:rPr>
        <w:t>ици</w:t>
      </w:r>
      <w:r w:rsidRPr="006E2690">
        <w:rPr>
          <w:sz w:val="28"/>
          <w:szCs w:val="28"/>
        </w:rPr>
        <w:t xml:space="preserve">н С), но может быть и как паранеопластический синдром. В основном встречается при гигантских </w:t>
      </w:r>
      <w:r w:rsidRPr="006E2690">
        <w:rPr>
          <w:sz w:val="28"/>
          <w:szCs w:val="28"/>
        </w:rPr>
        <w:t>гемангиомах, раке простаты, желудка. Был описан вторичный, после пурпуры Шенляйна-Геноха, почечный васкулит у пациента с раком лёгкого, но он встречается очень редко. Более часто вторичный почечный васкулит встречается при криоглобулинемии, осложнении гепа</w:t>
      </w:r>
      <w:r w:rsidRPr="006E2690">
        <w:rPr>
          <w:sz w:val="28"/>
          <w:szCs w:val="28"/>
        </w:rPr>
        <w:t>тоцеллюлярной карциномы и гепатита С.</w:t>
      </w:r>
    </w:p>
    <w:p w:rsidR="006E2690" w:rsidRPr="006E2690" w:rsidRDefault="006E2690" w:rsidP="006E2690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E2690">
        <w:rPr>
          <w:b/>
          <w:sz w:val="28"/>
          <w:szCs w:val="28"/>
        </w:rPr>
        <w:t>О</w:t>
      </w:r>
      <w:r w:rsidRPr="006E2690">
        <w:rPr>
          <w:b/>
          <w:sz w:val="28"/>
          <w:szCs w:val="28"/>
        </w:rPr>
        <w:t>пухолевая инфильтраци</w:t>
      </w:r>
      <w:r w:rsidRPr="006E2690">
        <w:rPr>
          <w:b/>
          <w:sz w:val="28"/>
          <w:szCs w:val="28"/>
        </w:rPr>
        <w:t>я</w:t>
      </w:r>
    </w:p>
    <w:p w:rsidR="004D12B3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lastRenderedPageBreak/>
        <w:t>По данным вскрытий почки очень часто поражаются инфильтративными и пролиферативными процессами. У 40-60% больных с лейкозом имеются инфильтраты в почках. Неходжкинские лимфомы чаще пор</w:t>
      </w:r>
      <w:r w:rsidR="00B06D6A">
        <w:rPr>
          <w:sz w:val="28"/>
          <w:szCs w:val="28"/>
        </w:rPr>
        <w:t>а</w:t>
      </w:r>
      <w:r w:rsidRPr="006E2690">
        <w:rPr>
          <w:sz w:val="28"/>
          <w:szCs w:val="28"/>
        </w:rPr>
        <w:t>жают почки</w:t>
      </w:r>
      <w:r w:rsidRPr="006E2690">
        <w:rPr>
          <w:sz w:val="28"/>
          <w:szCs w:val="28"/>
        </w:rPr>
        <w:t>, чем болезнь Ходжкина. Имеется прочная связь между вовлечением в процесс почек и костного мозга. При лимфомах поражение узловое, при лейкозе - инфильтративное. Лечение опухоли приводит к разрешению изменений в почках.</w:t>
      </w:r>
    </w:p>
    <w:p w:rsidR="006E2690" w:rsidRDefault="006E2690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6E2690" w:rsidRPr="006E2690" w:rsidRDefault="006E2690" w:rsidP="006E2690">
      <w:pPr>
        <w:pStyle w:val="1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6E2690">
        <w:rPr>
          <w:b/>
          <w:bCs/>
          <w:color w:val="auto"/>
          <w:sz w:val="28"/>
          <w:szCs w:val="28"/>
        </w:rPr>
        <w:t>Ревматические проявления ПНС</w:t>
      </w:r>
    </w:p>
    <w:p w:rsidR="006E2690" w:rsidRPr="006E2690" w:rsidRDefault="006E2690" w:rsidP="006E2690">
      <w:pPr>
        <w:pStyle w:val="1"/>
        <w:spacing w:after="0" w:line="240" w:lineRule="auto"/>
        <w:ind w:firstLine="709"/>
        <w:jc w:val="both"/>
        <w:rPr>
          <w:b/>
          <w:bCs/>
          <w:color w:val="FF0000"/>
          <w:sz w:val="28"/>
          <w:szCs w:val="28"/>
        </w:rPr>
      </w:pP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Ревматически</w:t>
      </w:r>
      <w:r w:rsidRPr="006E2690">
        <w:rPr>
          <w:sz w:val="28"/>
          <w:szCs w:val="28"/>
        </w:rPr>
        <w:t xml:space="preserve">е паранеопластические синдромы наиболее часто возникают при низко дифференцированных злокачественных новообразованиях эпителиального происхождения и опухолевом поражении иммунной системы. Ревматические ПНС сопровождают рак молочной железы, нефрокарциному, </w:t>
      </w:r>
      <w:r w:rsidRPr="006E2690">
        <w:rPr>
          <w:sz w:val="28"/>
          <w:szCs w:val="28"/>
        </w:rPr>
        <w:t>бронхогенный рак легкого, рак яичников, матки, предстательной железы, реже — рак пищевода, поджелудочной железы, яичек. Ревматические ПНС могут предшествовать возникновению местных симптомов опухоли за несколько месяцев или даже лет, могут развиваться на ф</w:t>
      </w:r>
      <w:r w:rsidRPr="006E2690">
        <w:rPr>
          <w:sz w:val="28"/>
          <w:szCs w:val="28"/>
        </w:rPr>
        <w:t xml:space="preserve">оне клинической картины опухоли. Эти синдромы не находятся в прямой зависимости от объема опухоли и количества метастазов. Один и тот же ревматический ПНС может быть признаком опухоли различной локализации и неодинакового морфологического строения. Однако </w:t>
      </w:r>
      <w:r w:rsidRPr="006E2690">
        <w:rPr>
          <w:sz w:val="28"/>
          <w:szCs w:val="28"/>
        </w:rPr>
        <w:t>для метастазирующих и рецидивирующих опухолей характерна однотипность ревматических симптомов и исходной опухоли. Клинические формы ревматического ПНС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5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Гипертрофическая остеоартропатия.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56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Артриты.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5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Псевдосклеродермический ПНС.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Дерматополимиозит.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5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Волчаночноподо</w:t>
      </w:r>
      <w:r w:rsidRPr="006E2690">
        <w:rPr>
          <w:sz w:val="28"/>
          <w:szCs w:val="28"/>
        </w:rPr>
        <w:t>бный синдром.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Синдром Шегрена.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5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Анкилозирующий спондилоартрит.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5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Синдром пальмарного фасциита.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5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Мигрирующий тендовагинит.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6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Ревматическая полимиалгия.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6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Стеатонекротический полиартрит.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6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Гиперкальциемическая артропатия.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75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Узловатая эритема.</w:t>
      </w:r>
    </w:p>
    <w:p w:rsidR="004D12B3" w:rsidRPr="006E2690" w:rsidRDefault="00364225" w:rsidP="006E2690">
      <w:pPr>
        <w:pStyle w:val="1"/>
        <w:numPr>
          <w:ilvl w:val="0"/>
          <w:numId w:val="5"/>
        </w:numPr>
        <w:tabs>
          <w:tab w:val="left" w:pos="66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Болезнь Вебера-Крисчена.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b/>
          <w:bCs/>
          <w:sz w:val="28"/>
          <w:szCs w:val="28"/>
        </w:rPr>
        <w:t xml:space="preserve">Гипертрофическая остеоартропатия (болезнь Мари-Бамберга) — </w:t>
      </w:r>
      <w:r w:rsidRPr="006E2690">
        <w:rPr>
          <w:sz w:val="28"/>
          <w:szCs w:val="28"/>
        </w:rPr>
        <w:t>это поражение опорно — двигательного аппарата, проявляющееся дефигурацией пальцев в виде «барабанных палочек», изменением ногтей в виде часовых стекол, гипертрофическими периоститами преимущественн</w:t>
      </w:r>
      <w:r w:rsidRPr="006E2690">
        <w:rPr>
          <w:sz w:val="28"/>
          <w:szCs w:val="28"/>
        </w:rPr>
        <w:t xml:space="preserve">о длинных трубчатых костей, артралгиями или артритами с выпотом в полость суставов. Является одним из признаков бронхогенного рака легких, особенно его периферической формы. Частота гипертрофической остеоартропатии при </w:t>
      </w:r>
      <w:r w:rsidRPr="006E2690">
        <w:rPr>
          <w:sz w:val="28"/>
          <w:szCs w:val="28"/>
        </w:rPr>
        <w:lastRenderedPageBreak/>
        <w:t xml:space="preserve">бронхогенном раке легкого составляет </w:t>
      </w:r>
      <w:r w:rsidRPr="006E2690">
        <w:rPr>
          <w:sz w:val="28"/>
          <w:szCs w:val="28"/>
        </w:rPr>
        <w:t>7-20 %. 90 % всех гипертрофических остеоартропатий обусловлено бронхогенным раком. Неопухолевые причины</w:t>
      </w:r>
      <w:r w:rsidR="00B06D6A">
        <w:rPr>
          <w:sz w:val="28"/>
          <w:szCs w:val="28"/>
        </w:rPr>
        <w:t>: врожденные пороки сердца</w:t>
      </w:r>
      <w:r w:rsidRPr="006E2690">
        <w:rPr>
          <w:sz w:val="28"/>
          <w:szCs w:val="28"/>
        </w:rPr>
        <w:t>, инфекционный эндокардит, неспецифический язвенный колит, амилоидоз, хроническая обструктивная болезнь легких, туберкуле</w:t>
      </w:r>
      <w:r w:rsidRPr="006E2690">
        <w:rPr>
          <w:sz w:val="28"/>
          <w:szCs w:val="28"/>
        </w:rPr>
        <w:t>з, бронхоэктазы. Одной из отличительных черт данного синдрома при неопухолевых заболеваниях является длительное (в течение</w:t>
      </w:r>
      <w:r w:rsidR="00B06D6A">
        <w:rPr>
          <w:sz w:val="28"/>
          <w:szCs w:val="28"/>
        </w:rPr>
        <w:t xml:space="preserve"> нескольких</w:t>
      </w:r>
      <w:r w:rsidRPr="006E2690">
        <w:rPr>
          <w:sz w:val="28"/>
          <w:szCs w:val="28"/>
        </w:rPr>
        <w:t xml:space="preserve"> лет) развитие характерных изменений костно-суставного аппарата, в то время как при злокачественных новообразованиях этот процесс исчи</w:t>
      </w:r>
      <w:r w:rsidRPr="006E2690">
        <w:rPr>
          <w:sz w:val="28"/>
          <w:szCs w:val="28"/>
        </w:rPr>
        <w:t>сляется неделями и месяцами. После радикального оперативного лечения рака синдром Мари —</w:t>
      </w:r>
      <w:r w:rsidR="006E2690">
        <w:rPr>
          <w:sz w:val="28"/>
          <w:szCs w:val="28"/>
        </w:rPr>
        <w:t xml:space="preserve"> </w:t>
      </w:r>
      <w:r w:rsidRPr="006E2690">
        <w:rPr>
          <w:sz w:val="28"/>
          <w:szCs w:val="28"/>
        </w:rPr>
        <w:t xml:space="preserve">Бамбергера регрессирует и полностью исчезает в течение нескольких месяцев. Причиной специфических изменений пальцев в гиперпластическом процессе надкостницы может быть </w:t>
      </w:r>
      <w:r w:rsidRPr="006E2690">
        <w:rPr>
          <w:sz w:val="28"/>
          <w:szCs w:val="28"/>
        </w:rPr>
        <w:t>токсическое влияние гуморального опухолевого фактора. Клинически гипертрофическая остеоартропатия проявляется сильными жгучими болями в костях конечностей, особенно верхних, отеком и тугоподвижностью суставов пальцев, мышечной слабостью, цилиндрическим рас</w:t>
      </w:r>
      <w:r w:rsidRPr="006E2690">
        <w:rPr>
          <w:sz w:val="28"/>
          <w:szCs w:val="28"/>
        </w:rPr>
        <w:t>ширением дистальной трети конечностей, обусловленным развитием плотного отека тканей с покраснением кожи и повышением местной температуры. Из общих симптомов часто отмечается потливость кистей и стоп, бледность, приливы, тенденция к гинекомастии. Синовиаль</w:t>
      </w:r>
      <w:r w:rsidRPr="006E2690">
        <w:rPr>
          <w:sz w:val="28"/>
          <w:szCs w:val="28"/>
        </w:rPr>
        <w:t>ная жидкость -</w:t>
      </w:r>
      <w:r w:rsidR="006E2690">
        <w:rPr>
          <w:sz w:val="28"/>
          <w:szCs w:val="28"/>
        </w:rPr>
        <w:t xml:space="preserve"> </w:t>
      </w:r>
      <w:r w:rsidRPr="006E2690">
        <w:rPr>
          <w:sz w:val="28"/>
          <w:szCs w:val="28"/>
        </w:rPr>
        <w:t>прозрачная, нормальной вязкости, содержит не более 1000 клеток в 1 мл, преобладают мононуклеары.</w:t>
      </w:r>
    </w:p>
    <w:p w:rsidR="004D12B3" w:rsidRPr="006E2690" w:rsidRDefault="006E2690" w:rsidP="006E2690">
      <w:pPr>
        <w:pStyle w:val="22"/>
        <w:keepNext/>
        <w:keepLine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Артриты</w:t>
      </w:r>
    </w:p>
    <w:p w:rsidR="004D12B3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Клиническая картина суставного синдрома может напоминать таковую при ревматоидном артрите, реактивном артрите. В первом случае развивает</w:t>
      </w:r>
      <w:r w:rsidRPr="006E2690">
        <w:rPr>
          <w:sz w:val="28"/>
          <w:szCs w:val="28"/>
        </w:rPr>
        <w:t>ся симметричный полиартрит мелких суставов кистей и стоп, во втором — асимметричный олиго- или моноартрит крупных суставов преимущественно нижних конечностей. У некоторых пациентов может определяться ревматоидный фактор в сыворотке. Однако обращает на себя</w:t>
      </w:r>
      <w:r w:rsidRPr="006E2690">
        <w:rPr>
          <w:sz w:val="28"/>
          <w:szCs w:val="28"/>
        </w:rPr>
        <w:t xml:space="preserve"> внимание несоответствие между тяжелым состоянием пациента и относительно невыраженным суставным синдромом. Ревматоидоподобный синдром можно заподозрить при поражении суставов у пациентов пожилого и старческого возраста, хотя возможно развитие ювенильного </w:t>
      </w:r>
      <w:r w:rsidRPr="006E2690">
        <w:rPr>
          <w:sz w:val="28"/>
          <w:szCs w:val="28"/>
        </w:rPr>
        <w:t>артрита при опухолях у детей. Как правило, паранеопластический суставной синдром устойчив к лечению, относительно редко присоединяются висцеральные поражения. При этом синдроме наблюдается тенденция к тромбоцитозу и лейкоцитозу. Характерные деформации суст</w:t>
      </w:r>
      <w:r w:rsidRPr="006E2690">
        <w:rPr>
          <w:sz w:val="28"/>
          <w:szCs w:val="28"/>
        </w:rPr>
        <w:t>авов, как при ревматоидном артрите, не наблюдаются. У ряда пациентов генерализованная иммуновоспалительная реакция протекает под маской ревматоидного артрита с висцеральными проявлениями по типу синдрома Стилла. Артрит отличается резистентностью к глюкокор</w:t>
      </w:r>
      <w:r w:rsidRPr="006E2690">
        <w:rPr>
          <w:sz w:val="28"/>
          <w:szCs w:val="28"/>
        </w:rPr>
        <w:t>тикостероидам и цитостатикам и чаще всего исчезает после радикального удаления опухоли. У отдельных пациентов ослабление или даже исчезновение системных ревматических реакций происходит по мере прогрессирования неопластического процесса и нарастания раково</w:t>
      </w:r>
      <w:r w:rsidRPr="006E2690">
        <w:rPr>
          <w:sz w:val="28"/>
          <w:szCs w:val="28"/>
        </w:rPr>
        <w:t>й интоксикации.</w:t>
      </w:r>
    </w:p>
    <w:p w:rsidR="00B06D6A" w:rsidRPr="006E2690" w:rsidRDefault="00B06D6A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b/>
          <w:bCs/>
          <w:sz w:val="28"/>
          <w:szCs w:val="28"/>
        </w:rPr>
        <w:lastRenderedPageBreak/>
        <w:t xml:space="preserve">Псевдосклеродермический ПНС </w:t>
      </w:r>
      <w:r w:rsidRPr="006E2690">
        <w:rPr>
          <w:sz w:val="28"/>
          <w:szCs w:val="28"/>
        </w:rPr>
        <w:t>чаще развивается при раке легких, яичников, молочных желез. Следует учитывать для диагностики этого синдрома наличие у пациентов немотивированного похудания, ухудшение общего состояния, резкое нарастание слабости</w:t>
      </w:r>
      <w:r w:rsidRPr="006E2690">
        <w:rPr>
          <w:sz w:val="28"/>
          <w:szCs w:val="28"/>
        </w:rPr>
        <w:t xml:space="preserve">, повышение температуры тела, нарушение аппетита, появление мучительного кашля, оссалгий, миалгий. Псевдосклеродермический ПНС проявляется тремя вариантами. Для первого варианта характерны преимущественное поражение периартикулярных тканей с преобладанием </w:t>
      </w:r>
      <w:r w:rsidRPr="006E2690">
        <w:rPr>
          <w:sz w:val="28"/>
          <w:szCs w:val="28"/>
        </w:rPr>
        <w:t>индуративных изменений, наличие фиброзитов, контрактур, артралгий, оссалгий, миалгий. Сосудистые нарушения и висцеропатии не развиваются. При втором варианте, встречающемся обычно в возрасте 35-Л0 лет, наблюдаются типичные клинические проявления системного</w:t>
      </w:r>
      <w:r w:rsidRPr="006E2690">
        <w:rPr>
          <w:sz w:val="28"/>
          <w:szCs w:val="28"/>
        </w:rPr>
        <w:t xml:space="preserve"> склероза, отличающиеся торпидностью и резистентностью к лечению. Характерно также быстро прогрессирующее течение болезни. Третий вариант проявляется общей симптоматикой: нарастающей общей слабостью, похуданием, полиартралгией, миалгией, изменением лаборат</w:t>
      </w:r>
      <w:r w:rsidRPr="006E2690">
        <w:rPr>
          <w:sz w:val="28"/>
          <w:szCs w:val="28"/>
        </w:rPr>
        <w:t>орных показателей, внешним сходством с истинной склеродермией (маскообразность лица).</w:t>
      </w:r>
    </w:p>
    <w:p w:rsidR="008F3CC8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b/>
          <w:bCs/>
          <w:sz w:val="28"/>
          <w:szCs w:val="28"/>
        </w:rPr>
        <w:t xml:space="preserve">Дерматополимиозит </w:t>
      </w:r>
      <w:r w:rsidRPr="006E2690">
        <w:rPr>
          <w:sz w:val="28"/>
          <w:szCs w:val="28"/>
        </w:rPr>
        <w:t>Сочетание дерматомиозита со злокачественными опухолями выявляют у 15 % пациентов, а в поздних стадиях — в 50-70 % случаев. Опухолевый дерматомиозит сост</w:t>
      </w:r>
      <w:r w:rsidRPr="006E2690">
        <w:rPr>
          <w:sz w:val="28"/>
          <w:szCs w:val="28"/>
        </w:rPr>
        <w:t>авляет 14-30 % от числа всех случаев болезни. Заболевание проявляется преимущественным поражением скелетных и гладких мышц с нарушением ее двигательной функции и кожными проявлениями. Отмечается симметричная слабость мышц таза и верхнего плечевого пояса, п</w:t>
      </w:r>
      <w:r w:rsidRPr="006E2690">
        <w:rPr>
          <w:sz w:val="28"/>
          <w:szCs w:val="28"/>
        </w:rPr>
        <w:t>ередних сгибателей шеи, прогрессирует в течение нескольких недель или месяцев. Пораженные мышцы уплотняются, увеличиваются в объеме, активные движения нарушаются. Пациенты не могут самостоятельно сесть, оторвать голову от подушки и удержать ее, поднять кон</w:t>
      </w:r>
      <w:r w:rsidRPr="006E2690">
        <w:rPr>
          <w:sz w:val="28"/>
          <w:szCs w:val="28"/>
        </w:rPr>
        <w:t>ечности. Процесс может расп</w:t>
      </w:r>
      <w:r w:rsidR="00B06D6A">
        <w:rPr>
          <w:sz w:val="28"/>
          <w:szCs w:val="28"/>
        </w:rPr>
        <w:t xml:space="preserve">ространиться на </w:t>
      </w:r>
      <w:r w:rsidRPr="006E2690">
        <w:rPr>
          <w:sz w:val="28"/>
          <w:szCs w:val="28"/>
        </w:rPr>
        <w:t>мимические мышцы, и проявляется маскообразностью лица. Может развиться дисфония, дисфагия, дизартрия вследствие поражения мышц мягкого неба, глотки и гортани. Поражение диафрагмы и интракостальных мышц ведет к сниже</w:t>
      </w:r>
      <w:r w:rsidRPr="006E2690">
        <w:rPr>
          <w:sz w:val="28"/>
          <w:szCs w:val="28"/>
        </w:rPr>
        <w:t xml:space="preserve">нию жизненной емкости легких, гиповентиляции и развитию пневмоний. В последующем мышечные волокна замещаются миофиброзом, атрофией, контрактурами. Кожными проявлениями заболевания являются: гелиотропная сыпь на верхних веках; периорбитальный отек; эритема </w:t>
      </w:r>
      <w:r w:rsidRPr="006E2690">
        <w:rPr>
          <w:sz w:val="28"/>
          <w:szCs w:val="28"/>
        </w:rPr>
        <w:t>на лице, шее, зоне декольте; папулезные, буллезные, петехиальные высыпания; телеангиэктазии; очаги пигментации и депигментации, гиперкератоза; сквамозный эритематозный дерматит на тыльной поверхности кистей, в большей степени — над пястно-фаланговыми и про</w:t>
      </w:r>
      <w:r w:rsidRPr="006E2690">
        <w:rPr>
          <w:sz w:val="28"/>
          <w:szCs w:val="28"/>
        </w:rPr>
        <w:t>ксимальными фаланговыми суставами (симптом Готтрона); горизонтальные линии на латеральной и ладонной поверхности пальцев и кистей (руки механика); подкожные кальцинаты; фоточувствительность. У пациентов наблюдается поражение миокарда воспалительного или ди</w:t>
      </w:r>
      <w:r w:rsidRPr="006E2690">
        <w:rPr>
          <w:sz w:val="28"/>
          <w:szCs w:val="28"/>
        </w:rPr>
        <w:t>строфического характера, проявляющееся аритмиями, гипотензией, реже сердечной недостаточностью. Наблюдаются симптомы вовлечения в патологический процесс органов пищеварения: гипотония верхней трети пищевода, гастроэнтероколиты. Характерным для этой болезни</w:t>
      </w:r>
      <w:r w:rsidRPr="006E2690">
        <w:rPr>
          <w:sz w:val="28"/>
          <w:szCs w:val="28"/>
        </w:rPr>
        <w:t xml:space="preserve"> </w:t>
      </w:r>
      <w:r w:rsidRPr="006E2690">
        <w:rPr>
          <w:sz w:val="28"/>
          <w:szCs w:val="28"/>
        </w:rPr>
        <w:lastRenderedPageBreak/>
        <w:t>является нарастание активности ферментов — трансаминаз, альдолазы, креатинфосфо</w:t>
      </w:r>
      <w:r w:rsidR="008F3CC8">
        <w:rPr>
          <w:sz w:val="28"/>
          <w:szCs w:val="28"/>
        </w:rPr>
        <w:t xml:space="preserve">киназы.                         </w:t>
      </w:r>
    </w:p>
    <w:p w:rsidR="004D12B3" w:rsidRPr="006E2690" w:rsidRDefault="008F3CC8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="00364225" w:rsidRPr="006E2690">
        <w:rPr>
          <w:sz w:val="28"/>
          <w:szCs w:val="28"/>
        </w:rPr>
        <w:t>паранеопластического дерматополимиозита: развитие после 40- 50 лет; тяжелое, преимущественно острое и подострое течение с неуклонны</w:t>
      </w:r>
      <w:r w:rsidR="00364225" w:rsidRPr="006E2690">
        <w:rPr>
          <w:sz w:val="28"/>
          <w:szCs w:val="28"/>
        </w:rPr>
        <w:t>м прогрессированием патологических изменений; рефрактерность к лечению стероидами и цитостатиками. По клиническим проявлениям опухолевый дерматополимиозит практически не отличается от идиопатического варианта, поэтому при развитии дерматополимиозита, особе</w:t>
      </w:r>
      <w:r w:rsidR="00364225" w:rsidRPr="006E2690">
        <w:rPr>
          <w:sz w:val="28"/>
          <w:szCs w:val="28"/>
        </w:rPr>
        <w:t>нно у лиц старше 50 лет, необходимо исключить злокачественную опухоль. Симптоматика опухоли в первые 3 года после начала болезни, как правило, не выявляется. После радикального лечения злокачественной опухоли клинические проявления дерматополимиозита обычн</w:t>
      </w:r>
      <w:r w:rsidR="00364225" w:rsidRPr="006E2690">
        <w:rPr>
          <w:sz w:val="28"/>
          <w:szCs w:val="28"/>
        </w:rPr>
        <w:t>о исчезают, а их рецидив свидетельствует о метастазировании опухоли.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b/>
          <w:bCs/>
          <w:sz w:val="28"/>
          <w:szCs w:val="28"/>
        </w:rPr>
        <w:t xml:space="preserve">Волчаночноподобный синдром </w:t>
      </w:r>
      <w:r w:rsidRPr="006E2690">
        <w:rPr>
          <w:sz w:val="28"/>
          <w:szCs w:val="28"/>
        </w:rPr>
        <w:t>может развиться при с лимфомогранулематозе, миеломной болезни, опухолях легкого, ободочной кишки, молочной железы, яичника, яичка. Синдром Рейно и серозит чаще диагностируют при аденокарциноме яичника. Клинические проявления включают плеврит, пневмонит, пе</w:t>
      </w:r>
      <w:r w:rsidRPr="006E2690">
        <w:rPr>
          <w:sz w:val="28"/>
          <w:szCs w:val="28"/>
        </w:rPr>
        <w:t xml:space="preserve">рикардит, полиартрит, могут выявляться антинуклеарные антитела, </w:t>
      </w:r>
      <w:r w:rsidRPr="006E2690">
        <w:rPr>
          <w:sz w:val="28"/>
          <w:szCs w:val="28"/>
          <w:lang w:val="en-US" w:eastAsia="en-US" w:bidi="en-US"/>
        </w:rPr>
        <w:t>LE</w:t>
      </w:r>
      <w:r w:rsidRPr="006E2690">
        <w:rPr>
          <w:sz w:val="28"/>
          <w:szCs w:val="28"/>
        </w:rPr>
        <w:t xml:space="preserve">-клетки. Волчаночноподобный синдром отличается устойчивостью суставно-мышечного синдрома к лечению кортикостероидами и цитостатиками, относительной редкостью висцеропатии, тенденцией к </w:t>
      </w:r>
      <w:r w:rsidRPr="006E2690">
        <w:rPr>
          <w:sz w:val="28"/>
          <w:szCs w:val="28"/>
        </w:rPr>
        <w:t>тромбоцитозу и лейкоцитозу, гипохромным характером анемии, положительными тестами на антинуклеарные антитела.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b/>
          <w:bCs/>
          <w:sz w:val="28"/>
          <w:szCs w:val="28"/>
        </w:rPr>
        <w:t xml:space="preserve">Синдром Шегрена </w:t>
      </w:r>
      <w:r w:rsidRPr="006E2690">
        <w:rPr>
          <w:sz w:val="28"/>
          <w:szCs w:val="28"/>
        </w:rPr>
        <w:t xml:space="preserve">чаще развивается при бронхогенном раке легких и характеризуется острым развитием и прогрессирующим течением. Кроме этого, синдром </w:t>
      </w:r>
      <w:r w:rsidRPr="006E2690">
        <w:rPr>
          <w:sz w:val="28"/>
          <w:szCs w:val="28"/>
        </w:rPr>
        <w:t>Шегрена ассоциирован с лимфопролиферативными заболеваниями (риск развития неходжкинской лимфомы в 44 раза выше). Период между диагностированием синдрома Шегрена и развитием неходжкинской лимфомы — от 4 до 12 лет. Характеризуется лимфоплазмоклеточной инфиль</w:t>
      </w:r>
      <w:r w:rsidRPr="006E2690">
        <w:rPr>
          <w:sz w:val="28"/>
          <w:szCs w:val="28"/>
        </w:rPr>
        <w:t>трацией экзокринных желез, преимущественно слюнных и слезных, с последующей их деструкцией. Клинически проявляется ксеростомией (сухостью слизистой оболочки полости рта), увеличением околоушных или подчелюстных слюнных желез, рецидивирующими паротитами, кс</w:t>
      </w:r>
      <w:r w:rsidRPr="006E2690">
        <w:rPr>
          <w:sz w:val="28"/>
          <w:szCs w:val="28"/>
        </w:rPr>
        <w:t>ерофтальмией, сухими кератоконъюнктивитами, кератитами. Могут выявляться системные проявления: лимфаденопатия, синдром Рейно, гипергаммаглобулинемическая пурпура, полиартрит, полимиозит, диффузный гломерулонефрит. В сыворотке крови определяется повышение у</w:t>
      </w:r>
      <w:r w:rsidRPr="006E2690">
        <w:rPr>
          <w:sz w:val="28"/>
          <w:szCs w:val="28"/>
        </w:rPr>
        <w:t>ровня моноклональных иммуно- и криоглобулинов.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b/>
          <w:bCs/>
          <w:sz w:val="28"/>
          <w:szCs w:val="28"/>
        </w:rPr>
        <w:t xml:space="preserve">Анкилозирующий спондилоартрит </w:t>
      </w:r>
      <w:r w:rsidRPr="006E2690">
        <w:rPr>
          <w:sz w:val="28"/>
          <w:szCs w:val="28"/>
        </w:rPr>
        <w:t>при ПНС может возникать у лиц пожилого возраста, независимо от пола, в то время как болезнь Бехтерева развивается преимущественно у пациентов молодого возраста. Для этой формы пар</w:t>
      </w:r>
      <w:r w:rsidRPr="006E2690">
        <w:rPr>
          <w:sz w:val="28"/>
          <w:szCs w:val="28"/>
        </w:rPr>
        <w:t xml:space="preserve">анеопластической артропатии характерно асимметричное поражение тазобедренных суставов. При карциноме пищевода и болезни Ходжкина может развиваться ризомелическая форма анкилозирующего </w:t>
      </w:r>
      <w:r w:rsidRPr="006E2690">
        <w:rPr>
          <w:sz w:val="28"/>
          <w:szCs w:val="28"/>
        </w:rPr>
        <w:lastRenderedPageBreak/>
        <w:t>спондилоартрита.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b/>
          <w:bCs/>
          <w:sz w:val="28"/>
          <w:szCs w:val="28"/>
        </w:rPr>
        <w:t xml:space="preserve">Синдром пальмарного фасцита </w:t>
      </w:r>
      <w:r w:rsidRPr="006E2690">
        <w:rPr>
          <w:sz w:val="28"/>
          <w:szCs w:val="28"/>
        </w:rPr>
        <w:t>чаще наблюдается при раке я</w:t>
      </w:r>
      <w:r w:rsidRPr="006E2690">
        <w:rPr>
          <w:sz w:val="28"/>
          <w:szCs w:val="28"/>
        </w:rPr>
        <w:t>ичников. Характеризуется болью и скованностью в пальцах кисти, ладонях. Появляются болезненные узелки. При апневрозитах на первое место выходит прогрессирующий фиброз апоневроза с болезненной сгибательной контрактурой пальцев кисти, напоминающей таковую пр</w:t>
      </w:r>
      <w:r w:rsidRPr="006E2690">
        <w:rPr>
          <w:sz w:val="28"/>
          <w:szCs w:val="28"/>
        </w:rPr>
        <w:t>и системной склеродермии. При этом достаточно часто пальмарному апоневрозиту сопутствует синдром Рейно, который может выступать также в качестве самостоятельной паранеопластической ревматической реакции.</w:t>
      </w:r>
    </w:p>
    <w:p w:rsidR="00E24117" w:rsidRPr="00E24117" w:rsidRDefault="00E24117" w:rsidP="006E2690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t>Р</w:t>
      </w:r>
      <w:r w:rsidRPr="00E24117">
        <w:rPr>
          <w:b/>
          <w:sz w:val="28"/>
          <w:szCs w:val="28"/>
        </w:rPr>
        <w:t>ецидивирующие и мигрирующие тендовагинит</w:t>
      </w:r>
      <w:r w:rsidRPr="00E24117">
        <w:rPr>
          <w:b/>
          <w:sz w:val="28"/>
          <w:szCs w:val="28"/>
        </w:rPr>
        <w:t>ы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sz w:val="28"/>
          <w:szCs w:val="28"/>
        </w:rPr>
        <w:t>Тендоваг</w:t>
      </w:r>
      <w:r w:rsidRPr="006E2690">
        <w:rPr>
          <w:sz w:val="28"/>
          <w:szCs w:val="28"/>
        </w:rPr>
        <w:t>иниты — это дегенеративные или воспалительные поражения средней части сухожилий, преимущественно тех, которые одеты в сухожильные влагалища и проходят через узкие связочные каналы. Это имеет место в лучезапястных и голеностопных областях. В клинической кар</w:t>
      </w:r>
      <w:r w:rsidRPr="006E2690">
        <w:rPr>
          <w:sz w:val="28"/>
          <w:szCs w:val="28"/>
        </w:rPr>
        <w:t>тине тендовагинитов главными симптомами являются боль при движении с участием пораженного сухожилия, локальная болезненность и припухлость сухожилия.</w:t>
      </w:r>
    </w:p>
    <w:p w:rsidR="004D12B3" w:rsidRPr="006E2690" w:rsidRDefault="00364225" w:rsidP="00E2411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b/>
          <w:bCs/>
          <w:sz w:val="28"/>
          <w:szCs w:val="28"/>
        </w:rPr>
        <w:t xml:space="preserve">Ревматическая полимиалгия — </w:t>
      </w:r>
      <w:r w:rsidRPr="006E2690">
        <w:rPr>
          <w:sz w:val="28"/>
          <w:szCs w:val="28"/>
        </w:rPr>
        <w:t>это системное воспалительное заболевание людей пожилого возраста, характеризуе</w:t>
      </w:r>
      <w:r w:rsidRPr="006E2690">
        <w:rPr>
          <w:sz w:val="28"/>
          <w:szCs w:val="28"/>
        </w:rPr>
        <w:t>тся болями и скованностью в мышцах плечевого и тазового пояса в сочетании с лихорадкой, высокими показателями активности процесса при лабораторных исследованиях и нередко с признаками темпорального артериита. Часто это заболевание начинается остро, с выраж</w:t>
      </w:r>
      <w:r w:rsidRPr="006E2690">
        <w:rPr>
          <w:sz w:val="28"/>
          <w:szCs w:val="28"/>
        </w:rPr>
        <w:t>енных болей в мышцах шеи и плечевого пояса, реже в мышцах бедер, тазового пояса. Миалгия и скованность усиливаются утром, при любом движении. Характерно, что боли не беспокоят пациента в полном покое. Обращает на себя внимание несоответствие между выраженн</w:t>
      </w:r>
      <w:r w:rsidRPr="006E2690">
        <w:rPr>
          <w:sz w:val="28"/>
          <w:szCs w:val="28"/>
        </w:rPr>
        <w:t>остью субъективных ощущений и отсутствием болезненности или малой болезненностью при пальпации этих областей.</w:t>
      </w:r>
      <w:r w:rsidRPr="006E2690">
        <w:rPr>
          <w:sz w:val="28"/>
          <w:szCs w:val="28"/>
        </w:rPr>
        <w:t>. При ревматической полимиалгии, в отличие от полимиозита, не повышается активность трасаминаз,</w:t>
      </w:r>
      <w:r w:rsidRPr="006E2690">
        <w:rPr>
          <w:sz w:val="28"/>
          <w:szCs w:val="28"/>
        </w:rPr>
        <w:t xml:space="preserve"> кретинфосфокиназы, альдолазы. Для лечения эффективны малые и средние дозы преднизолона (10- 30 мг в сутки). При диагностике обязательно проводится тщательный онкологический поиск.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b/>
          <w:bCs/>
          <w:sz w:val="28"/>
          <w:szCs w:val="28"/>
        </w:rPr>
        <w:t xml:space="preserve">Рефлекторная симпатическая дистрофия </w:t>
      </w:r>
      <w:r w:rsidRPr="006E2690">
        <w:rPr>
          <w:sz w:val="28"/>
          <w:szCs w:val="28"/>
        </w:rPr>
        <w:t>или альгонейродистрофия (синдрома «пле</w:t>
      </w:r>
      <w:r w:rsidRPr="006E2690">
        <w:rPr>
          <w:sz w:val="28"/>
          <w:szCs w:val="28"/>
        </w:rPr>
        <w:t>чо — кисть») развивается при раке верхушки легкого (опухоль Панкоста). Характеризуется острым односторонним плечелопаточным периартритом в сочетании с вазомоторными и трофическими изменениями кисти на стороне поражения. Пациентов беспокоят упорная ноющая б</w:t>
      </w:r>
      <w:r w:rsidRPr="006E2690">
        <w:rPr>
          <w:sz w:val="28"/>
          <w:szCs w:val="28"/>
        </w:rPr>
        <w:t>оль в плечевом суставе с иррадиацией в шею и заднюю поверхность руки, резкое ограничение активных движений, которые совершаются с участием сухожилий, вовлеченных в патологический процесс. На этом фоне возникают нейротрофические нарушения в области кисти: п</w:t>
      </w:r>
      <w:r w:rsidRPr="006E2690">
        <w:rPr>
          <w:sz w:val="28"/>
          <w:szCs w:val="28"/>
        </w:rPr>
        <w:t xml:space="preserve">лотный отек, похолодание, цианоз, усиление потоотделения, парестезии с постепенным развитием сгибательной контрактуры пальцев вследствие фиброзных изменений ладонного апоневроза, склеродермоподобным истончением кожи, атрофией мышц тенара и гипотенара. При </w:t>
      </w:r>
      <w:r w:rsidRPr="006E2690">
        <w:rPr>
          <w:sz w:val="28"/>
          <w:szCs w:val="28"/>
        </w:rPr>
        <w:t xml:space="preserve">этом локтевой сустав остается интактным. Из </w:t>
      </w:r>
      <w:r w:rsidRPr="006E2690">
        <w:rPr>
          <w:sz w:val="28"/>
          <w:szCs w:val="28"/>
        </w:rPr>
        <w:lastRenderedPageBreak/>
        <w:t>паранеопластических поражений кожи, встречающихся в ревматологии, чаще отмечается узловатая эритема и панникулит Вебера-Крисчена.</w:t>
      </w:r>
    </w:p>
    <w:p w:rsidR="004D12B3" w:rsidRPr="006E2690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b/>
          <w:bCs/>
          <w:sz w:val="28"/>
          <w:szCs w:val="28"/>
        </w:rPr>
        <w:t xml:space="preserve">Узловатая эритема, </w:t>
      </w:r>
      <w:r w:rsidRPr="006E2690">
        <w:rPr>
          <w:sz w:val="28"/>
          <w:szCs w:val="28"/>
        </w:rPr>
        <w:t xml:space="preserve">характеризуется появлением на коже разгибательных поверхностей </w:t>
      </w:r>
      <w:r w:rsidRPr="006E2690">
        <w:rPr>
          <w:sz w:val="28"/>
          <w:szCs w:val="28"/>
        </w:rPr>
        <w:t>конечностей, чаще в области голеней, болезненных ярко</w:t>
      </w:r>
      <w:r w:rsidR="008F3CC8">
        <w:rPr>
          <w:sz w:val="28"/>
          <w:szCs w:val="28"/>
        </w:rPr>
        <w:t>-</w:t>
      </w:r>
      <w:r w:rsidRPr="006E2690">
        <w:rPr>
          <w:sz w:val="28"/>
          <w:szCs w:val="28"/>
        </w:rPr>
        <w:t>красных плотных узлов, сопровождается повышением температуры тела и полиартралгиями. Обычно через 2-3 нед. узлы бесследно исчезают, но возможно рецидивирующее течение.</w:t>
      </w:r>
    </w:p>
    <w:p w:rsidR="004D12B3" w:rsidRDefault="00364225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E2690">
        <w:rPr>
          <w:b/>
          <w:bCs/>
          <w:sz w:val="28"/>
          <w:szCs w:val="28"/>
        </w:rPr>
        <w:t xml:space="preserve">Болезнь Вебера-Крисчена, </w:t>
      </w:r>
      <w:r w:rsidRPr="006E2690">
        <w:rPr>
          <w:sz w:val="28"/>
          <w:szCs w:val="28"/>
        </w:rPr>
        <w:t>Характериз</w:t>
      </w:r>
      <w:r w:rsidRPr="006E2690">
        <w:rPr>
          <w:sz w:val="28"/>
          <w:szCs w:val="28"/>
        </w:rPr>
        <w:t xml:space="preserve">уется системным рецидивирующим воспалением кожи и подкожной </w:t>
      </w:r>
      <w:r w:rsidR="008F3CC8">
        <w:rPr>
          <w:sz w:val="28"/>
          <w:szCs w:val="28"/>
        </w:rPr>
        <w:t>жировой клетчатки, что проявля</w:t>
      </w:r>
      <w:r w:rsidRPr="006E2690">
        <w:rPr>
          <w:sz w:val="28"/>
          <w:szCs w:val="28"/>
        </w:rPr>
        <w:t>ется острым развитием болезненных, образованием умеренно плотных узелков диаметром 0,5-5 см и больше. Кожа над узлами багрово-красного цвета, в складки не собираетс</w:t>
      </w:r>
      <w:r w:rsidRPr="006E2690">
        <w:rPr>
          <w:sz w:val="28"/>
          <w:szCs w:val="28"/>
        </w:rPr>
        <w:t>я. Иногда наблюдаются изъязвления с отделением маслообразной жидкости. Заболевание может протекать с повышением температуры тела до субфебрильных или фебрильных цифр, полиартралгией, наличием лейкоцитоза, эозинофилии, повышением скорости оседания эритроцит</w:t>
      </w:r>
      <w:r w:rsidRPr="006E2690">
        <w:rPr>
          <w:sz w:val="28"/>
          <w:szCs w:val="28"/>
        </w:rPr>
        <w:t>ов в периферической крови. Чаще поражаются конечности. В течение нескольких недель уплотнения спонтанно исчезают и через некоторое время рецидивируют. Паранеопластический панникулит отмечают в 5-10 % случаев рака поджелудочной железы.</w:t>
      </w:r>
    </w:p>
    <w:p w:rsidR="00E24117" w:rsidRPr="006E2690" w:rsidRDefault="00E24117" w:rsidP="006E2690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E24117" w:rsidRPr="00E24117" w:rsidRDefault="00E24117" w:rsidP="00E24117">
      <w:pPr>
        <w:pStyle w:val="1"/>
        <w:spacing w:after="0" w:line="24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E24117">
        <w:rPr>
          <w:b/>
          <w:bCs/>
          <w:color w:val="auto"/>
          <w:sz w:val="28"/>
          <w:szCs w:val="28"/>
        </w:rPr>
        <w:t>Желудочно-кишечные проявления ПНС</w:t>
      </w:r>
    </w:p>
    <w:p w:rsidR="00E24117" w:rsidRPr="00E24117" w:rsidRDefault="00E24117" w:rsidP="00E24117">
      <w:pPr>
        <w:pStyle w:val="1"/>
        <w:spacing w:after="0" w:line="240" w:lineRule="auto"/>
        <w:ind w:firstLine="709"/>
        <w:jc w:val="both"/>
        <w:rPr>
          <w:b/>
          <w:bCs/>
          <w:color w:val="FF0000"/>
          <w:sz w:val="28"/>
          <w:szCs w:val="28"/>
        </w:rPr>
      </w:pPr>
    </w:p>
    <w:p w:rsidR="004D12B3" w:rsidRPr="00E24117" w:rsidRDefault="00364225" w:rsidP="00E2411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b/>
          <w:bCs/>
          <w:sz w:val="28"/>
          <w:szCs w:val="28"/>
        </w:rPr>
        <w:t xml:space="preserve">Энтеропатия с потерей белка </w:t>
      </w:r>
      <w:r w:rsidRPr="00E24117">
        <w:rPr>
          <w:sz w:val="28"/>
          <w:szCs w:val="28"/>
        </w:rPr>
        <w:t>характеризуется чрезмерной потерей сывороточного белка в ЖКТ, что приводит к гипопротеинемии. Раньше считали, что гипопротеинемия является следствием нарушения синтеза белка. Однако сейчас доказано, что синтез белка нор</w:t>
      </w:r>
      <w:r w:rsidRPr="00E24117">
        <w:rPr>
          <w:sz w:val="28"/>
          <w:szCs w:val="28"/>
        </w:rPr>
        <w:t>мальный или даже повышен, а снижается период полужизни белков в крови. Также было показано, что потеря белка через кишечник способствует гипопротеинемии, не являясь ее единственной причиной. В норме ЖКТ играет незначительную роль в катаболизме сывороточног</w:t>
      </w:r>
      <w:r w:rsidRPr="00E24117">
        <w:rPr>
          <w:sz w:val="28"/>
          <w:szCs w:val="28"/>
        </w:rPr>
        <w:t>о белка. Только около 10 % альбуминов и глобелинов теряется через ЖКТ. Считается, что при данной энтеропатии повышается проницаемость слизистой для белка из-за нарушения клеточной структуры, эрозий, язв и оттока лимфы. Теоретически гипоальбуминемия может б</w:t>
      </w:r>
      <w:r w:rsidRPr="00E24117">
        <w:rPr>
          <w:sz w:val="28"/>
          <w:szCs w:val="28"/>
        </w:rPr>
        <w:t>ыть при любом раке ЖКТ. Также была описана гипоальбуминемия при СПИДе и саркоме Калоши. Вовлечение кишечника при лимфомах (включая макроглобулинемию Вальденстрема), болезни Ходжкина может также привести к энтеропатии с потерей белка. Клинически такая энтер</w:t>
      </w:r>
      <w:r w:rsidRPr="00E24117">
        <w:rPr>
          <w:sz w:val="28"/>
          <w:szCs w:val="28"/>
        </w:rPr>
        <w:t>опатия проявляется гипопротеинемией. Она может сопровождаться отеками, но очень редко связана с тяжелыми отеками и анасаркой. Несмотря на тот факт, что происходит снижение глобулинов и факторов свертывания крови, присоединение оппортунистических 12 инфекци</w:t>
      </w:r>
      <w:r w:rsidRPr="00E24117">
        <w:rPr>
          <w:sz w:val="28"/>
          <w:szCs w:val="28"/>
        </w:rPr>
        <w:t>й и развитие коагулопатий наблюдается редко. У пациентов может быть диарея. Диагностика энтеропатии с потерей белка в общем несложна. Необходимо исключить другие причин</w:t>
      </w:r>
      <w:r w:rsidR="008F3CC8">
        <w:rPr>
          <w:sz w:val="28"/>
          <w:szCs w:val="28"/>
        </w:rPr>
        <w:t>ы гипопротеинемии</w:t>
      </w:r>
      <w:r w:rsidRPr="00E24117">
        <w:rPr>
          <w:sz w:val="28"/>
          <w:szCs w:val="28"/>
        </w:rPr>
        <w:t>, болезни печени. Раньше исследовали потерю белка с кало</w:t>
      </w:r>
      <w:r w:rsidRPr="00E24117">
        <w:rPr>
          <w:sz w:val="28"/>
          <w:szCs w:val="28"/>
        </w:rPr>
        <w:t xml:space="preserve">м. Сейчас применяются новые методы исследования с </w:t>
      </w:r>
      <w:r w:rsidR="008F3CC8">
        <w:rPr>
          <w:sz w:val="28"/>
          <w:szCs w:val="28"/>
        </w:rPr>
        <w:lastRenderedPageBreak/>
        <w:t>использованием альфа</w:t>
      </w:r>
      <w:r w:rsidRPr="00E24117">
        <w:rPr>
          <w:sz w:val="28"/>
          <w:szCs w:val="28"/>
        </w:rPr>
        <w:t>-антитрипсина — белка, который не расщепляется в ЖКТ. Следовательно, если он теряется, то полностью экскретируется со стулом. Клиренс этого протеина используется для подтверждения диагн</w:t>
      </w:r>
      <w:r w:rsidRPr="00E24117">
        <w:rPr>
          <w:sz w:val="28"/>
          <w:szCs w:val="28"/>
        </w:rPr>
        <w:t>оза энтеропатии с потерей белка. Лечение заключается в устранении первичной опухоли. При лимфатической обструкции показана диета с малым содержанием жира. Используются среднецепочечные триглицериды, которые не транспортируются по лимфатической системе. При</w:t>
      </w:r>
      <w:r w:rsidRPr="00E24117">
        <w:rPr>
          <w:sz w:val="28"/>
          <w:szCs w:val="28"/>
        </w:rPr>
        <w:t xml:space="preserve"> таком лечение симптомы проходят у 50 % пациентов.</w:t>
      </w:r>
    </w:p>
    <w:p w:rsidR="004D12B3" w:rsidRDefault="00364225" w:rsidP="00E2411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b/>
          <w:bCs/>
          <w:sz w:val="28"/>
          <w:szCs w:val="28"/>
        </w:rPr>
        <w:t xml:space="preserve">Синдром анорексии/кахексии </w:t>
      </w:r>
      <w:r w:rsidRPr="00E24117">
        <w:rPr>
          <w:sz w:val="28"/>
          <w:szCs w:val="28"/>
        </w:rPr>
        <w:t xml:space="preserve">у раковых пациентов — самый распространенный ПНС, характеризующийся потерей аппетита, тошнотой и потерей веса. У 15 % таких пациентов потеря массы тела составляет больше 10 %; у </w:t>
      </w:r>
      <w:r w:rsidRPr="00E24117">
        <w:rPr>
          <w:sz w:val="28"/>
          <w:szCs w:val="28"/>
        </w:rPr>
        <w:t xml:space="preserve">них низкая выживаемость из- за присоединения инфекции и плохого заживления ран. Некоторые методы лечения рака могут привести к нарушению обмена веществ, такому как послеоперационный илеус, эзофагит, стоматит. Опухоли продуцируют вещества, которые изменяют </w:t>
      </w:r>
      <w:r w:rsidRPr="00E24117">
        <w:rPr>
          <w:sz w:val="28"/>
          <w:szCs w:val="28"/>
        </w:rPr>
        <w:t>восприятие пищи, особенно вкус и запах, приводя к недостатку удовлетворения. В ЦНС изменяется уровень серотонина. Вследствие нарушения секреции желчи и панкреатическог</w:t>
      </w:r>
      <w:r w:rsidR="008F3CC8">
        <w:rPr>
          <w:sz w:val="28"/>
          <w:szCs w:val="28"/>
        </w:rPr>
        <w:t xml:space="preserve">о сока может быть </w:t>
      </w:r>
      <w:r w:rsidRPr="00E24117">
        <w:rPr>
          <w:sz w:val="28"/>
          <w:szCs w:val="28"/>
        </w:rPr>
        <w:t>мальабсорбция. У пациентов с тошнотой может развиться от</w:t>
      </w:r>
      <w:r w:rsidRPr="00E24117">
        <w:rPr>
          <w:sz w:val="28"/>
          <w:szCs w:val="28"/>
        </w:rPr>
        <w:t>вращение к пищи, которое трудно поддается терапии. У раковых пациентов в крови повышается уровень ИЛ1, ИЛ6, ФНО, гамма-интерферона, серотонина. Назначение этих цитокинов приводит к анорексии и кахексии, это доказывает их этиологическую роль. Физиологически</w:t>
      </w:r>
      <w:r w:rsidRPr="00E24117">
        <w:rPr>
          <w:sz w:val="28"/>
          <w:szCs w:val="28"/>
        </w:rPr>
        <w:t>е изменения под влиянием этих цитокинов весьма многочисленны, через сложные механизмы они приводят к потере массы тела. У нормальных людей при голодании сначала истощаются жировые депо, у раковых же пациентов — и жировые депо, и белки скелетной мускулатуры</w:t>
      </w:r>
      <w:r w:rsidRPr="00E24117">
        <w:rPr>
          <w:sz w:val="28"/>
          <w:szCs w:val="28"/>
        </w:rPr>
        <w:t>. В лечении используют парентеральное питание. Однако во многих исследованиях было показано, что полное парентеральное питание не улучшает прогноз из-за присоединения инфекции и механических осложнений. Используют также фармакологические препараты. К несча</w:t>
      </w:r>
      <w:r w:rsidRPr="00E24117">
        <w:rPr>
          <w:sz w:val="28"/>
          <w:szCs w:val="28"/>
        </w:rPr>
        <w:t>стью, терапия анорексии и кахексии у раковых пациентов малоэффективна. Прочие проявления Лихорадка встречается у многих пациентов с раком. Причины лихорадки — чаще всего инфекции, опухоль, лекарственные средства, реакция продуктов крови и аутоиммунные забо</w:t>
      </w:r>
      <w:r w:rsidRPr="00E24117">
        <w:rPr>
          <w:sz w:val="28"/>
          <w:szCs w:val="28"/>
        </w:rPr>
        <w:t>левания. В 30 % случаев причиной лихорадки у раковых пациентов является непосредственно опухоль, в большинстве же случаев лихорадка обусловлена инфекцией. Основной дифференциальный признак — это уровень нейтрофилов. У лиц с нейтропенией большая вероятность</w:t>
      </w:r>
      <w:r w:rsidRPr="00E24117">
        <w:rPr>
          <w:sz w:val="28"/>
          <w:szCs w:val="28"/>
        </w:rPr>
        <w:t xml:space="preserve"> инфекции, у лиц с нормальным количеством нейтрофилов чаще всего другие причины. Лишь у 20 % с лихорадкой и нормальным количеством нейтрофилов причиной является инфекция. При отсутствии инфекции считается, что опухоль продуцирует цитокины, которые и повыша</w:t>
      </w:r>
      <w:r w:rsidRPr="00E24117">
        <w:rPr>
          <w:sz w:val="28"/>
          <w:szCs w:val="28"/>
        </w:rPr>
        <w:t xml:space="preserve">ют температуру. Лихорадка чаще всего встречается при почечной карциноме (наблюдается у половины пациентов с этой опухолью). </w:t>
      </w:r>
      <w:r w:rsidRPr="00E24117">
        <w:rPr>
          <w:sz w:val="28"/>
          <w:szCs w:val="28"/>
        </w:rPr>
        <w:t xml:space="preserve">Также она может быть при неходжкинских лимфомах. Острый лейкоз, остеосаркома, миксома предсердия, феохромацитома, опухоли гипоталамуса редко связаны с </w:t>
      </w:r>
      <w:r w:rsidRPr="00E24117">
        <w:rPr>
          <w:sz w:val="28"/>
          <w:szCs w:val="28"/>
        </w:rPr>
        <w:lastRenderedPageBreak/>
        <w:t>развитием лихорадки. В последние 20 лет хорошо описаны эндогенные пирогены. Главны</w:t>
      </w:r>
      <w:r w:rsidRPr="00E24117">
        <w:rPr>
          <w:sz w:val="28"/>
          <w:szCs w:val="28"/>
        </w:rPr>
        <w:t>м из них является ИЛ1. Он выделяется при болезни Ходжкина. ИЛ1 также увеличивает количество нейтрофилов и кортизола и связан с острой фазой ответа. ФИО вызывает лихорадку, но действует на другие рецепторы, чем ИЛ1. Также лихорадку вызывают ИЛ6 и интерферон</w:t>
      </w:r>
      <w:r w:rsidRPr="00E24117">
        <w:rPr>
          <w:sz w:val="28"/>
          <w:szCs w:val="28"/>
        </w:rPr>
        <w:t>. Основная задача лечения лихорадки — это лечение инфекции. У пациентов с нейтропенией лихорадка сама по себе опасна для жизни. Если инфекция исключена, то основная терапия — это НПВС. Они уменьшают температуру путем ингибирования циклооксигеназы, уменьшен</w:t>
      </w:r>
      <w:r w:rsidRPr="00E24117">
        <w:rPr>
          <w:sz w:val="28"/>
          <w:szCs w:val="28"/>
        </w:rPr>
        <w:t>ия синтеза ПГЕ2. Некоторые исследователи используют пробу с НПВС для выяснения причины лихорадки. Если температура снижается после приема напроксена и индометацина, то лихорадка, скорее всего, связана с опухолью. Также эффективны кортикостероиды, которые и</w:t>
      </w:r>
      <w:r w:rsidRPr="00E24117">
        <w:rPr>
          <w:sz w:val="28"/>
          <w:szCs w:val="28"/>
        </w:rPr>
        <w:t>нгибируют ПГЕ2 и блокируют транскрипцию мРНК, кодирующую про</w:t>
      </w:r>
      <w:r w:rsidR="008F3CC8">
        <w:rPr>
          <w:sz w:val="28"/>
          <w:szCs w:val="28"/>
        </w:rPr>
        <w:t xml:space="preserve">дукцию пирогенных цитокинов. </w:t>
      </w:r>
    </w:p>
    <w:p w:rsidR="00E24117" w:rsidRPr="00E24117" w:rsidRDefault="00E24117" w:rsidP="00E2411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4D12B3" w:rsidRPr="00E24117" w:rsidRDefault="00364225" w:rsidP="00E24117">
      <w:pPr>
        <w:pStyle w:val="1"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E24117">
        <w:rPr>
          <w:b/>
          <w:color w:val="auto"/>
          <w:sz w:val="28"/>
          <w:szCs w:val="28"/>
        </w:rPr>
        <w:t>Алгоритм обследования пациентов с подозрением на паранеопластический синдром Алгоритм заключается в следующем:</w:t>
      </w:r>
    </w:p>
    <w:p w:rsidR="00E24117" w:rsidRPr="00E24117" w:rsidRDefault="00E24117" w:rsidP="00E24117">
      <w:pPr>
        <w:pStyle w:val="1"/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</w:p>
    <w:p w:rsidR="004D12B3" w:rsidRPr="00E24117" w:rsidRDefault="00364225" w:rsidP="00E24117">
      <w:pPr>
        <w:pStyle w:val="1"/>
        <w:numPr>
          <w:ilvl w:val="0"/>
          <w:numId w:val="6"/>
        </w:numPr>
        <w:tabs>
          <w:tab w:val="left" w:pos="5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>1-й этап — скрининговое обследование: - ОАК; - БАК (</w:t>
      </w:r>
      <w:r w:rsidRPr="00E24117">
        <w:rPr>
          <w:sz w:val="28"/>
          <w:szCs w:val="28"/>
        </w:rPr>
        <w:t xml:space="preserve">общий белок, белковые фракции, ЩФ, билирубин, мочевина, креатинин, КФК, амилаза, глюкоза); - сывороточное железо, ЖССС; - анализ кала на скрытую кровь, на яйца гельминтов; - исследование </w:t>
      </w:r>
      <w:r w:rsidRPr="00E24117">
        <w:rPr>
          <w:sz w:val="28"/>
          <w:szCs w:val="28"/>
          <w:lang w:val="en-US" w:eastAsia="en-US" w:bidi="en-US"/>
        </w:rPr>
        <w:t>per</w:t>
      </w:r>
      <w:r w:rsidRPr="00E24117">
        <w:rPr>
          <w:sz w:val="28"/>
          <w:szCs w:val="28"/>
          <w:lang w:eastAsia="en-US" w:bidi="en-US"/>
        </w:rPr>
        <w:t xml:space="preserve"> </w:t>
      </w:r>
      <w:r w:rsidRPr="00E24117">
        <w:rPr>
          <w:sz w:val="28"/>
          <w:szCs w:val="28"/>
          <w:lang w:val="en-US" w:eastAsia="en-US" w:bidi="en-US"/>
        </w:rPr>
        <w:t>rectum</w:t>
      </w:r>
      <w:r w:rsidRPr="00E24117">
        <w:rPr>
          <w:sz w:val="28"/>
          <w:szCs w:val="28"/>
          <w:lang w:eastAsia="en-US" w:bidi="en-US"/>
        </w:rPr>
        <w:t xml:space="preserve">; </w:t>
      </w:r>
      <w:r w:rsidRPr="00E24117">
        <w:rPr>
          <w:sz w:val="28"/>
          <w:szCs w:val="28"/>
        </w:rPr>
        <w:t xml:space="preserve">- гормоны (Т4, АКТГ, эстрогены); - ВИЧ-серология; - </w:t>
      </w:r>
      <w:r w:rsidRPr="00E24117">
        <w:rPr>
          <w:sz w:val="28"/>
          <w:szCs w:val="28"/>
          <w:lang w:val="en-US" w:eastAsia="en-US" w:bidi="en-US"/>
        </w:rPr>
        <w:t>R</w:t>
      </w:r>
      <w:r w:rsidRPr="00E24117">
        <w:rPr>
          <w:sz w:val="28"/>
          <w:szCs w:val="28"/>
          <w:lang w:eastAsia="en-US" w:bidi="en-US"/>
        </w:rPr>
        <w:t xml:space="preserve">- </w:t>
      </w:r>
      <w:r w:rsidRPr="00E24117">
        <w:rPr>
          <w:sz w:val="28"/>
          <w:szCs w:val="28"/>
        </w:rPr>
        <w:t>гр</w:t>
      </w:r>
      <w:r w:rsidRPr="00E24117">
        <w:rPr>
          <w:sz w:val="28"/>
          <w:szCs w:val="28"/>
        </w:rPr>
        <w:t>афия органов грудной клетки.</w:t>
      </w:r>
    </w:p>
    <w:p w:rsidR="004D12B3" w:rsidRPr="00E24117" w:rsidRDefault="00364225" w:rsidP="00E24117">
      <w:pPr>
        <w:pStyle w:val="1"/>
        <w:numPr>
          <w:ilvl w:val="0"/>
          <w:numId w:val="6"/>
        </w:numPr>
        <w:tabs>
          <w:tab w:val="left" w:pos="5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 xml:space="preserve">2-й этап — углубленное обследование:- анализ мочи (17-кетостероиды); - УЗИ органов брюшной полости и малого таза; - ФЭГДС, ректороманоскопия, колоноскопия; - ирригография с барием; - </w:t>
      </w:r>
      <w:r w:rsidRPr="00E24117">
        <w:rPr>
          <w:sz w:val="28"/>
          <w:szCs w:val="28"/>
          <w:lang w:val="en-US" w:eastAsia="en-US" w:bidi="en-US"/>
        </w:rPr>
        <w:t>R</w:t>
      </w:r>
      <w:r w:rsidRPr="00E24117">
        <w:rPr>
          <w:sz w:val="28"/>
          <w:szCs w:val="28"/>
        </w:rPr>
        <w:t>-графия желудка с барием; - бронхоскопия, ц</w:t>
      </w:r>
      <w:r w:rsidRPr="00E24117">
        <w:rPr>
          <w:sz w:val="28"/>
          <w:szCs w:val="28"/>
        </w:rPr>
        <w:t xml:space="preserve">итология мокроты; - диагностическая лапаротомия; - биопсия; - стернальная пункция; - сканирование печени; - </w:t>
      </w:r>
      <w:r w:rsidRPr="00E24117">
        <w:rPr>
          <w:sz w:val="28"/>
          <w:szCs w:val="28"/>
          <w:lang w:val="en-US" w:eastAsia="en-US" w:bidi="en-US"/>
        </w:rPr>
        <w:t>R</w:t>
      </w:r>
      <w:r w:rsidRPr="00E24117">
        <w:rPr>
          <w:sz w:val="28"/>
          <w:szCs w:val="28"/>
        </w:rPr>
        <w:t xml:space="preserve">-графия костей; - КТ и МРТ; - маммография; - трансректальное УЗ-исследование и секторальная биопсия предстательной железы, уровень ПСА в сыворотке </w:t>
      </w:r>
      <w:r w:rsidR="008F3CC8">
        <w:rPr>
          <w:sz w:val="28"/>
          <w:szCs w:val="28"/>
        </w:rPr>
        <w:t>крови.</w:t>
      </w:r>
      <w:r w:rsidRPr="00E24117">
        <w:rPr>
          <w:sz w:val="28"/>
          <w:szCs w:val="28"/>
        </w:rPr>
        <w:t xml:space="preserve"> Лабораторный скрининг предполагает исследование маркёров различных опухолей •• Раковый эмбриональный Аг существенно повышен у 90% больных раком поджелудочной железы и толстого кишечника, в 60% случаев метастазирующих опухолей молочной железы. ••</w:t>
      </w:r>
      <w:r w:rsidRPr="00E24117">
        <w:rPr>
          <w:sz w:val="28"/>
          <w:szCs w:val="28"/>
        </w:rPr>
        <w:t xml:space="preserve"> ПСА выявляют в высокой концентрации при раке предстательной железы •• АФП у взрослых ассоциируется с опухолями печени и трофобластическими заболеваниями •• ХГТ выявляют в высокой концентрации при опухолях яичка и трофобластических заболеваниях •• СА-125 и</w:t>
      </w:r>
      <w:r w:rsidRPr="00E24117">
        <w:rPr>
          <w:sz w:val="28"/>
          <w:szCs w:val="28"/>
        </w:rPr>
        <w:t>нформативен в качестве мониторинга пациентов с опухолями яичников Следует помнить, что ПС могут быть индуцированы такими опухолями, для которых не разработаны лаборат</w:t>
      </w:r>
      <w:r w:rsidR="008F3CC8">
        <w:rPr>
          <w:sz w:val="28"/>
          <w:szCs w:val="28"/>
        </w:rPr>
        <w:t>орные диагностические тесты.</w:t>
      </w:r>
    </w:p>
    <w:p w:rsidR="00E24117" w:rsidRDefault="00E24117" w:rsidP="00E24117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F3CC8" w:rsidRDefault="008F3CC8" w:rsidP="00E24117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F3CC8" w:rsidRDefault="008F3CC8" w:rsidP="00E24117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F3CC8" w:rsidRDefault="008F3CC8" w:rsidP="00E24117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24117" w:rsidRPr="00E24117" w:rsidRDefault="00E24117" w:rsidP="00E24117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lastRenderedPageBreak/>
        <w:t>Лечение</w:t>
      </w:r>
    </w:p>
    <w:p w:rsidR="00E24117" w:rsidRDefault="00E24117" w:rsidP="00E2411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4D12B3" w:rsidRPr="00E24117" w:rsidRDefault="00364225" w:rsidP="00E2411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>Лечение ПС — это лечение первичной</w:t>
      </w:r>
      <w:r w:rsidRPr="00E24117">
        <w:rPr>
          <w:sz w:val="28"/>
          <w:szCs w:val="28"/>
        </w:rPr>
        <w:t xml:space="preserve"> опухоли. Лекарственное лечение.</w:t>
      </w:r>
    </w:p>
    <w:p w:rsidR="00E24117" w:rsidRPr="008F3CC8" w:rsidRDefault="00364225" w:rsidP="008F3CC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>Симптоматическую терапию применяют в тех случаях, когда к моменту распознавания опухоль находится в неоперабельном состоянии. Так, соматостатин применяют для подавления секреции гастрина и купирования пароксизмов карциноидн</w:t>
      </w:r>
      <w:r w:rsidRPr="00E24117">
        <w:rPr>
          <w:sz w:val="28"/>
          <w:szCs w:val="28"/>
        </w:rPr>
        <w:t>ого синдрома. Хирургические методы при условии возможности выполнения радикальной операции являются основными. В некоторых случаях, когда удаление первичного очага опухоли не представляется возможным, удаляют орган</w:t>
      </w:r>
      <w:r w:rsidR="00E24117">
        <w:rPr>
          <w:sz w:val="28"/>
          <w:szCs w:val="28"/>
        </w:rPr>
        <w:t xml:space="preserve"> </w:t>
      </w:r>
      <w:r w:rsidRPr="00E24117">
        <w:rPr>
          <w:sz w:val="28"/>
          <w:szCs w:val="28"/>
        </w:rPr>
        <w:t>мишень. Так, при синдроме Золлингера- Элли</w:t>
      </w:r>
      <w:r w:rsidRPr="00E24117">
        <w:rPr>
          <w:sz w:val="28"/>
          <w:szCs w:val="28"/>
        </w:rPr>
        <w:t>сона (гастриноме) при повторных кровотечениях из желудка производится гастрэктомия. В большинстве случаев ПНС резистентны к лечению (глюкокортикостероиды, НПВС, антикоагулянты и др.) и склонны к рецидивированию. Могут ослабляться или вовсе исчезать на фоне</w:t>
      </w:r>
      <w:r w:rsidRPr="00E24117">
        <w:rPr>
          <w:sz w:val="28"/>
          <w:szCs w:val="28"/>
        </w:rPr>
        <w:t xml:space="preserve"> лечения опухоли (хирургическое удаление, химиотерапия) и появляться вновь при рецидиве опухоли или ее метастазы. Прогноз зависит от прогноза основного заболевания. </w:t>
      </w: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8F3CC8" w:rsidRDefault="008F3CC8">
      <w:pPr>
        <w:pStyle w:val="1"/>
        <w:ind w:left="280" w:firstLine="0"/>
      </w:pPr>
    </w:p>
    <w:p w:rsidR="008F3CC8" w:rsidRDefault="008F3CC8">
      <w:pPr>
        <w:pStyle w:val="1"/>
        <w:ind w:left="280" w:firstLine="0"/>
      </w:pPr>
    </w:p>
    <w:p w:rsidR="00E24117" w:rsidRDefault="00E24117">
      <w:pPr>
        <w:pStyle w:val="1"/>
        <w:ind w:left="280" w:firstLine="0"/>
      </w:pPr>
    </w:p>
    <w:p w:rsidR="00E24117" w:rsidRPr="00E24117" w:rsidRDefault="00E24117" w:rsidP="00E24117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lastRenderedPageBreak/>
        <w:t>Заключение</w:t>
      </w:r>
    </w:p>
    <w:p w:rsidR="00E24117" w:rsidRPr="00E24117" w:rsidRDefault="00E24117" w:rsidP="00E24117">
      <w:pPr>
        <w:pStyle w:val="1"/>
        <w:spacing w:after="0" w:line="240" w:lineRule="auto"/>
        <w:ind w:firstLine="709"/>
        <w:jc w:val="both"/>
        <w:rPr>
          <w:b/>
        </w:rPr>
      </w:pPr>
    </w:p>
    <w:p w:rsidR="004D12B3" w:rsidRPr="00E24117" w:rsidRDefault="00364225" w:rsidP="00E2411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 xml:space="preserve">Таким образом, знание клинических проявлений паранеопластических синдромов </w:t>
      </w:r>
      <w:r w:rsidRPr="00E24117">
        <w:rPr>
          <w:sz w:val="28"/>
          <w:szCs w:val="28"/>
        </w:rPr>
        <w:t>позволяет использовать их для ранней диагностики онкологических заболеваний, что в свою очередь, дает возможность своевременно начать противоопухолевое лечение. На данный момент проведение симптоматической терапии, направленной на устранение паранеопластич</w:t>
      </w:r>
      <w:r w:rsidRPr="00E24117">
        <w:rPr>
          <w:sz w:val="28"/>
          <w:szCs w:val="28"/>
        </w:rPr>
        <w:t>еских проявлений, оказывается малоэффективным. Специфическая терапия основного заболевания приводит к уменьшению клинических проявлений паранеоплазий или способствует их полной регрессии.</w:t>
      </w: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Default="00E24117" w:rsidP="00E24117">
      <w:pPr>
        <w:pStyle w:val="1"/>
        <w:spacing w:after="0" w:line="240" w:lineRule="auto"/>
        <w:ind w:firstLine="709"/>
        <w:jc w:val="both"/>
      </w:pPr>
    </w:p>
    <w:p w:rsidR="00E24117" w:rsidRPr="00E24117" w:rsidRDefault="00E24117" w:rsidP="00E24117">
      <w:pPr>
        <w:pStyle w:val="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24117">
        <w:rPr>
          <w:b/>
          <w:sz w:val="28"/>
          <w:szCs w:val="28"/>
        </w:rPr>
        <w:lastRenderedPageBreak/>
        <w:t>Литература</w:t>
      </w:r>
    </w:p>
    <w:p w:rsidR="00E24117" w:rsidRPr="00E24117" w:rsidRDefault="00E24117" w:rsidP="00E24117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4D12B3" w:rsidRPr="00E24117" w:rsidRDefault="00364225" w:rsidP="00E24117">
      <w:pPr>
        <w:pStyle w:val="1"/>
        <w:numPr>
          <w:ilvl w:val="0"/>
          <w:numId w:val="7"/>
        </w:numPr>
        <w:tabs>
          <w:tab w:val="left" w:pos="5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>Паранеопластические синдромы : учебно-методическое пособ</w:t>
      </w:r>
      <w:r w:rsidRPr="00E24117">
        <w:rPr>
          <w:sz w:val="28"/>
          <w:szCs w:val="28"/>
        </w:rPr>
        <w:t>ие / С. В. Хидченко, В. Г. Апанасович, К. А. Чиж. - Минск : БГМУ, 2018. - 24 с.</w:t>
      </w:r>
    </w:p>
    <w:p w:rsidR="004D12B3" w:rsidRPr="00E24117" w:rsidRDefault="00364225" w:rsidP="00E24117">
      <w:pPr>
        <w:pStyle w:val="1"/>
        <w:numPr>
          <w:ilvl w:val="0"/>
          <w:numId w:val="7"/>
        </w:numPr>
        <w:tabs>
          <w:tab w:val="left" w:pos="646"/>
        </w:tabs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E24117">
        <w:rPr>
          <w:sz w:val="28"/>
          <w:szCs w:val="28"/>
        </w:rPr>
        <w:t xml:space="preserve">«Паранеопластические синдромы» Л. И. Дворецкий ММА им И. М, Сеченова.// </w:t>
      </w:r>
      <w:r w:rsidRPr="00E24117">
        <w:rPr>
          <w:sz w:val="28"/>
          <w:szCs w:val="28"/>
          <w:lang w:val="en-US" w:eastAsia="en-US" w:bidi="en-US"/>
        </w:rPr>
        <w:t xml:space="preserve">Consilium medicum. </w:t>
      </w:r>
      <w:r w:rsidRPr="00E24117">
        <w:rPr>
          <w:sz w:val="28"/>
          <w:szCs w:val="28"/>
        </w:rPr>
        <w:t>Т</w:t>
      </w:r>
      <w:r w:rsidRPr="00E24117">
        <w:rPr>
          <w:sz w:val="28"/>
          <w:szCs w:val="28"/>
          <w:lang w:val="en-US"/>
        </w:rPr>
        <w:t xml:space="preserve">. 3, № 3. 2009. </w:t>
      </w:r>
      <w:r w:rsidRPr="00E24117">
        <w:rPr>
          <w:sz w:val="28"/>
          <w:szCs w:val="28"/>
          <w:u w:val="single"/>
          <w:lang w:val="en-US" w:eastAsia="en-US" w:bidi="en-US"/>
        </w:rPr>
        <w:t>http://old.consilium- medicum</w:t>
      </w:r>
      <w:r w:rsidRPr="00E24117">
        <w:rPr>
          <w:sz w:val="28"/>
          <w:szCs w:val="28"/>
          <w:u w:val="single"/>
          <w:lang w:val="en-US"/>
        </w:rPr>
        <w:t xml:space="preserve">. </w:t>
      </w:r>
      <w:r w:rsidRPr="00E24117">
        <w:rPr>
          <w:sz w:val="28"/>
          <w:szCs w:val="28"/>
          <w:u w:val="single"/>
          <w:lang w:val="en-US" w:eastAsia="en-US" w:bidi="en-US"/>
        </w:rPr>
        <w:t>com/media/refer/03 03</w:t>
      </w:r>
      <w:r w:rsidRPr="00E24117">
        <w:rPr>
          <w:sz w:val="28"/>
          <w:szCs w:val="28"/>
          <w:u w:val="single"/>
          <w:lang w:val="en-US"/>
        </w:rPr>
        <w:t>/</w:t>
      </w:r>
      <w:r w:rsidRPr="00E24117">
        <w:rPr>
          <w:sz w:val="28"/>
          <w:szCs w:val="28"/>
          <w:u w:val="single"/>
          <w:lang w:val="en-US" w:eastAsia="en-US" w:bidi="en-US"/>
        </w:rPr>
        <w:t>3. shtml</w:t>
      </w:r>
    </w:p>
    <w:p w:rsidR="004D12B3" w:rsidRPr="00E24117" w:rsidRDefault="00364225" w:rsidP="00E24117">
      <w:pPr>
        <w:pStyle w:val="1"/>
        <w:numPr>
          <w:ilvl w:val="0"/>
          <w:numId w:val="7"/>
        </w:numPr>
        <w:tabs>
          <w:tab w:val="left" w:pos="5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 xml:space="preserve">Паранеопластические синдромы. Паллиативная помощь пациентам с онкологической патологией: учеб.-метод, пособие / Н. Ф. Бакалец, О. Л. Никифорова, О. И. Моисеенко. — Гомель: ГомГМУ, 2016. — 116 с. </w:t>
      </w:r>
      <w:r w:rsidRPr="00E24117">
        <w:rPr>
          <w:sz w:val="28"/>
          <w:szCs w:val="28"/>
          <w:lang w:val="en-US" w:eastAsia="en-US" w:bidi="en-US"/>
        </w:rPr>
        <w:t>ISBN</w:t>
      </w:r>
      <w:r w:rsidRPr="00E24117">
        <w:rPr>
          <w:sz w:val="28"/>
          <w:szCs w:val="28"/>
          <w:lang w:eastAsia="en-US" w:bidi="en-US"/>
        </w:rPr>
        <w:t xml:space="preserve"> </w:t>
      </w:r>
      <w:r w:rsidRPr="00E24117">
        <w:rPr>
          <w:sz w:val="28"/>
          <w:szCs w:val="28"/>
        </w:rPr>
        <w:t>978- 985-506-850-2</w:t>
      </w:r>
    </w:p>
    <w:p w:rsidR="004D12B3" w:rsidRPr="00E24117" w:rsidRDefault="00364225" w:rsidP="00E24117">
      <w:pPr>
        <w:pStyle w:val="1"/>
        <w:numPr>
          <w:ilvl w:val="0"/>
          <w:numId w:val="7"/>
        </w:numPr>
        <w:tabs>
          <w:tab w:val="left" w:pos="58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 xml:space="preserve">Справочник </w:t>
      </w:r>
      <w:r w:rsidRPr="00E24117">
        <w:rPr>
          <w:sz w:val="28"/>
          <w:szCs w:val="28"/>
          <w:lang w:val="en-US" w:eastAsia="en-US" w:bidi="en-US"/>
        </w:rPr>
        <w:t>MSD</w:t>
      </w:r>
      <w:r w:rsidRPr="00E24117">
        <w:rPr>
          <w:sz w:val="28"/>
          <w:szCs w:val="28"/>
          <w:lang w:eastAsia="en-US" w:bidi="en-US"/>
        </w:rPr>
        <w:t xml:space="preserve"> </w:t>
      </w:r>
      <w:hyperlink r:id="rId9" w:history="1">
        <w:r w:rsidRPr="00E24117">
          <w:rPr>
            <w:sz w:val="28"/>
            <w:szCs w:val="28"/>
            <w:u w:val="single"/>
            <w:lang w:val="en-US" w:eastAsia="en-US" w:bidi="en-US"/>
          </w:rPr>
          <w:t>https</w:t>
        </w:r>
        <w:r w:rsidRPr="00E24117">
          <w:rPr>
            <w:sz w:val="28"/>
            <w:szCs w:val="28"/>
            <w:u w:val="single"/>
            <w:lang w:eastAsia="en-US" w:bidi="en-US"/>
          </w:rPr>
          <w:t>://</w:t>
        </w:r>
        <w:r w:rsidRPr="00E24117">
          <w:rPr>
            <w:sz w:val="28"/>
            <w:szCs w:val="28"/>
            <w:u w:val="single"/>
            <w:lang w:val="en-US" w:eastAsia="en-US" w:bidi="en-US"/>
          </w:rPr>
          <w:t>www</w:t>
        </w:r>
        <w:r w:rsidRPr="00E24117">
          <w:rPr>
            <w:sz w:val="28"/>
            <w:szCs w:val="28"/>
            <w:u w:val="single"/>
            <w:lang w:eastAsia="en-US" w:bidi="en-US"/>
          </w:rPr>
          <w:t>.</w:t>
        </w:r>
        <w:r w:rsidRPr="00E24117">
          <w:rPr>
            <w:sz w:val="28"/>
            <w:szCs w:val="28"/>
            <w:u w:val="single"/>
            <w:lang w:val="en-US" w:eastAsia="en-US" w:bidi="en-US"/>
          </w:rPr>
          <w:t>msdmanuals</w:t>
        </w:r>
        <w:r w:rsidRPr="00E24117">
          <w:rPr>
            <w:sz w:val="28"/>
            <w:szCs w:val="28"/>
            <w:u w:val="single"/>
            <w:lang w:eastAsia="en-US" w:bidi="en-US"/>
          </w:rPr>
          <w:t>.</w:t>
        </w:r>
        <w:r w:rsidRPr="00E24117">
          <w:rPr>
            <w:sz w:val="28"/>
            <w:szCs w:val="28"/>
            <w:u w:val="single"/>
            <w:lang w:val="en-US" w:eastAsia="en-US" w:bidi="en-US"/>
          </w:rPr>
          <w:t>com</w:t>
        </w:r>
        <w:r w:rsidRPr="00E24117">
          <w:rPr>
            <w:sz w:val="28"/>
            <w:szCs w:val="28"/>
            <w:u w:val="single"/>
            <w:lang w:eastAsia="en-US" w:bidi="en-US"/>
          </w:rPr>
          <w:t>/</w:t>
        </w:r>
        <w:r w:rsidRPr="00E24117">
          <w:rPr>
            <w:sz w:val="28"/>
            <w:szCs w:val="28"/>
            <w:u w:val="single"/>
            <w:lang w:val="en-US" w:eastAsia="en-US" w:bidi="en-US"/>
          </w:rPr>
          <w:t>ru</w:t>
        </w:r>
      </w:hyperlink>
    </w:p>
    <w:p w:rsidR="004D12B3" w:rsidRPr="00E24117" w:rsidRDefault="00364225" w:rsidP="00E24117">
      <w:pPr>
        <w:pStyle w:val="1"/>
        <w:numPr>
          <w:ilvl w:val="0"/>
          <w:numId w:val="7"/>
        </w:numPr>
        <w:tabs>
          <w:tab w:val="left" w:pos="5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 xml:space="preserve">Лекция «Паранеопластические синдромы - междисциплинарная проблема» Черногорова М.В. д.м.н., профессор кафедры гастроэнтерологии ФУВ ГБУЗ МО МОНИКИ им. М.Ф.Владимирского </w:t>
      </w:r>
      <w:hyperlink r:id="rId10" w:history="1">
        <w:r w:rsidRPr="00E24117">
          <w:rPr>
            <w:sz w:val="28"/>
            <w:szCs w:val="28"/>
            <w:u w:val="single"/>
            <w:lang w:val="en-US" w:eastAsia="en-US" w:bidi="en-US"/>
          </w:rPr>
          <w:t>http</w:t>
        </w:r>
        <w:r w:rsidRPr="00E24117">
          <w:rPr>
            <w:sz w:val="28"/>
            <w:szCs w:val="28"/>
            <w:u w:val="single"/>
            <w:lang w:eastAsia="en-US" w:bidi="en-US"/>
          </w:rPr>
          <w:t>://</w:t>
        </w:r>
        <w:r w:rsidRPr="00E24117">
          <w:rPr>
            <w:sz w:val="28"/>
            <w:szCs w:val="28"/>
            <w:u w:val="single"/>
            <w:lang w:val="en-US" w:eastAsia="en-US" w:bidi="en-US"/>
          </w:rPr>
          <w:t>www</w:t>
        </w:r>
        <w:r w:rsidRPr="00E24117">
          <w:rPr>
            <w:sz w:val="28"/>
            <w:szCs w:val="28"/>
            <w:u w:val="single"/>
            <w:lang w:eastAsia="en-US" w:bidi="en-US"/>
          </w:rPr>
          <w:t>.</w:t>
        </w:r>
        <w:r w:rsidRPr="00E24117">
          <w:rPr>
            <w:sz w:val="28"/>
            <w:szCs w:val="28"/>
            <w:u w:val="single"/>
            <w:lang w:val="en-US" w:eastAsia="en-US" w:bidi="en-US"/>
          </w:rPr>
          <w:t>pgkb</w:t>
        </w:r>
        <w:r w:rsidRPr="00E24117">
          <w:rPr>
            <w:sz w:val="28"/>
            <w:szCs w:val="28"/>
            <w:u w:val="single"/>
            <w:lang w:eastAsia="en-US" w:bidi="en-US"/>
          </w:rPr>
          <w:t>3.</w:t>
        </w:r>
        <w:r w:rsidRPr="00E24117">
          <w:rPr>
            <w:sz w:val="28"/>
            <w:szCs w:val="28"/>
            <w:u w:val="single"/>
            <w:lang w:val="en-US" w:eastAsia="en-US" w:bidi="en-US"/>
          </w:rPr>
          <w:t>ru</w:t>
        </w:r>
        <w:r w:rsidRPr="00E24117">
          <w:rPr>
            <w:sz w:val="28"/>
            <w:szCs w:val="28"/>
            <w:u w:val="single"/>
            <w:lang w:eastAsia="en-US" w:bidi="en-US"/>
          </w:rPr>
          <w:t>/</w:t>
        </w:r>
        <w:r w:rsidRPr="00E24117">
          <w:rPr>
            <w:sz w:val="28"/>
            <w:szCs w:val="28"/>
            <w:u w:val="single"/>
            <w:lang w:val="en-US" w:eastAsia="en-US" w:bidi="en-US"/>
          </w:rPr>
          <w:t>files</w:t>
        </w:r>
        <w:r w:rsidRPr="00E24117">
          <w:rPr>
            <w:sz w:val="28"/>
            <w:szCs w:val="28"/>
            <w:u w:val="single"/>
            <w:lang w:eastAsia="en-US" w:bidi="en-US"/>
          </w:rPr>
          <w:t>/</w:t>
        </w:r>
        <w:r w:rsidRPr="00E24117">
          <w:rPr>
            <w:sz w:val="28"/>
            <w:szCs w:val="28"/>
            <w:u w:val="single"/>
            <w:lang w:val="en-US" w:eastAsia="en-US" w:bidi="en-US"/>
          </w:rPr>
          <w:t>konferencii</w:t>
        </w:r>
        <w:r w:rsidRPr="00E24117">
          <w:rPr>
            <w:sz w:val="28"/>
            <w:szCs w:val="28"/>
            <w:u w:val="single"/>
            <w:lang w:eastAsia="en-US" w:bidi="en-US"/>
          </w:rPr>
          <w:t>/</w:t>
        </w:r>
        <w:r w:rsidRPr="00E24117">
          <w:rPr>
            <w:sz w:val="28"/>
            <w:szCs w:val="28"/>
            <w:u w:val="single"/>
            <w:lang w:val="en-US" w:eastAsia="en-US" w:bidi="en-US"/>
          </w:rPr>
          <w:t>l</w:t>
        </w:r>
        <w:r w:rsidRPr="00E24117">
          <w:rPr>
            <w:sz w:val="28"/>
            <w:szCs w:val="28"/>
            <w:u w:val="single"/>
            <w:lang w:eastAsia="en-US" w:bidi="en-US"/>
          </w:rPr>
          <w:t xml:space="preserve">- </w:t>
        </w:r>
        <w:r w:rsidRPr="00E24117">
          <w:rPr>
            <w:sz w:val="28"/>
            <w:szCs w:val="28"/>
            <w:u w:val="single"/>
          </w:rPr>
          <w:t xml:space="preserve">рагапео- </w:t>
        </w:r>
        <w:r w:rsidRPr="00E24117">
          <w:rPr>
            <w:sz w:val="28"/>
            <w:szCs w:val="28"/>
            <w:u w:val="single"/>
            <w:lang w:val="en-US" w:eastAsia="en-US" w:bidi="en-US"/>
          </w:rPr>
          <w:t>sindrom</w:t>
        </w:r>
        <w:r w:rsidRPr="00E24117">
          <w:rPr>
            <w:sz w:val="28"/>
            <w:szCs w:val="28"/>
            <w:u w:val="single"/>
            <w:lang w:eastAsia="en-US" w:bidi="en-US"/>
          </w:rPr>
          <w:t>-20</w:t>
        </w:r>
        <w:r w:rsidRPr="00E24117">
          <w:rPr>
            <w:sz w:val="28"/>
            <w:szCs w:val="28"/>
            <w:u w:val="single"/>
          </w:rPr>
          <w:t xml:space="preserve">15 </w:t>
        </w:r>
        <w:r w:rsidRPr="00E24117">
          <w:rPr>
            <w:sz w:val="28"/>
            <w:szCs w:val="28"/>
            <w:u w:val="single"/>
            <w:lang w:eastAsia="en-US" w:bidi="en-US"/>
          </w:rPr>
          <w:t>.</w:t>
        </w:r>
        <w:r w:rsidRPr="00E24117">
          <w:rPr>
            <w:sz w:val="28"/>
            <w:szCs w:val="28"/>
            <w:u w:val="single"/>
            <w:lang w:val="en-US" w:eastAsia="en-US" w:bidi="en-US"/>
          </w:rPr>
          <w:t>pdf</w:t>
        </w:r>
      </w:hyperlink>
    </w:p>
    <w:p w:rsidR="004D12B3" w:rsidRPr="00E24117" w:rsidRDefault="00364225" w:rsidP="00E24117">
      <w:pPr>
        <w:pStyle w:val="1"/>
        <w:numPr>
          <w:ilvl w:val="0"/>
          <w:numId w:val="7"/>
        </w:numPr>
        <w:tabs>
          <w:tab w:val="left" w:pos="69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 xml:space="preserve">Онкология: учебное пособие в 2 частях. Часть 1. Общая онкология/0-58 О. Г. Суконко [и др.]; под ред. А. В. </w:t>
      </w:r>
      <w:r w:rsidRPr="00E24117">
        <w:rPr>
          <w:sz w:val="28"/>
          <w:szCs w:val="28"/>
        </w:rPr>
        <w:t>Прохорова. - Минск: Новое знаие, 2016. - 430 с.: ил.</w:t>
      </w:r>
    </w:p>
    <w:p w:rsidR="004D12B3" w:rsidRPr="00E24117" w:rsidRDefault="00364225" w:rsidP="00E24117">
      <w:pPr>
        <w:pStyle w:val="1"/>
        <w:numPr>
          <w:ilvl w:val="0"/>
          <w:numId w:val="7"/>
        </w:numPr>
        <w:tabs>
          <w:tab w:val="left" w:pos="6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>Беляков, К. М. Паранеопластические полиневропатии / К. М. Беляков, А. В. Густов. — Нижний Новгород: НижГМА, 2007. — 95 с.</w:t>
      </w:r>
    </w:p>
    <w:p w:rsidR="004D12B3" w:rsidRPr="00E24117" w:rsidRDefault="00364225" w:rsidP="00E24117">
      <w:pPr>
        <w:pStyle w:val="1"/>
        <w:numPr>
          <w:ilvl w:val="0"/>
          <w:numId w:val="7"/>
        </w:numPr>
        <w:tabs>
          <w:tab w:val="left" w:pos="6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 xml:space="preserve">Болотная, Л. А. Паранеопластические дерматозы / Л. А. Болотная, И. М. Сербина // </w:t>
      </w:r>
      <w:r w:rsidRPr="00E24117">
        <w:rPr>
          <w:sz w:val="28"/>
          <w:szCs w:val="28"/>
        </w:rPr>
        <w:t>Международный медицинский журнал. — № 3. — С. 86-90.</w:t>
      </w:r>
    </w:p>
    <w:p w:rsidR="004D12B3" w:rsidRPr="00E24117" w:rsidRDefault="00364225" w:rsidP="00E24117">
      <w:pPr>
        <w:pStyle w:val="1"/>
        <w:numPr>
          <w:ilvl w:val="0"/>
          <w:numId w:val="7"/>
        </w:numPr>
        <w:tabs>
          <w:tab w:val="left" w:pos="6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>Проценко, Г. А. Паранеопластические синдромы в ревматологической практике / Г. А. Проценко // Украинский ревматологический журнал. 2016. № 1 (63). С. 33-36.</w:t>
      </w:r>
    </w:p>
    <w:p w:rsidR="004D12B3" w:rsidRPr="00E24117" w:rsidRDefault="00364225" w:rsidP="00E24117">
      <w:pPr>
        <w:pStyle w:val="1"/>
        <w:numPr>
          <w:ilvl w:val="0"/>
          <w:numId w:val="7"/>
        </w:numPr>
        <w:tabs>
          <w:tab w:val="left" w:pos="7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24117">
        <w:rPr>
          <w:sz w:val="28"/>
          <w:szCs w:val="28"/>
        </w:rPr>
        <w:t>Геворков А. Р., Дарьялова С.Л., монография «Па</w:t>
      </w:r>
      <w:r w:rsidRPr="00E24117">
        <w:rPr>
          <w:sz w:val="28"/>
          <w:szCs w:val="28"/>
        </w:rPr>
        <w:t xml:space="preserve">ранеопластические синдромы», 2009 год </w:t>
      </w:r>
      <w:hyperlink r:id="rId11" w:history="1">
        <w:r w:rsidRPr="00E24117">
          <w:rPr>
            <w:sz w:val="28"/>
            <w:szCs w:val="28"/>
            <w:lang w:val="en-US" w:eastAsia="en-US" w:bidi="en-US"/>
          </w:rPr>
          <w:t>https</w:t>
        </w:r>
        <w:r w:rsidRPr="00E24117">
          <w:rPr>
            <w:sz w:val="28"/>
            <w:szCs w:val="28"/>
            <w:lang w:eastAsia="en-US" w:bidi="en-US"/>
          </w:rPr>
          <w:t>://</w:t>
        </w:r>
        <w:r w:rsidRPr="00E24117">
          <w:rPr>
            <w:sz w:val="28"/>
            <w:szCs w:val="28"/>
            <w:lang w:val="en-US" w:eastAsia="en-US" w:bidi="en-US"/>
          </w:rPr>
          <w:t>cyberleninka</w:t>
        </w:r>
        <w:r w:rsidRPr="00E24117">
          <w:rPr>
            <w:sz w:val="28"/>
            <w:szCs w:val="28"/>
            <w:lang w:eastAsia="en-US" w:bidi="en-US"/>
          </w:rPr>
          <w:t>.</w:t>
        </w:r>
        <w:r w:rsidRPr="00E24117">
          <w:rPr>
            <w:sz w:val="28"/>
            <w:szCs w:val="28"/>
            <w:lang w:val="en-US" w:eastAsia="en-US" w:bidi="en-US"/>
          </w:rPr>
          <w:t>rU</w:t>
        </w:r>
        <w:r w:rsidRPr="00E24117">
          <w:rPr>
            <w:sz w:val="28"/>
            <w:szCs w:val="28"/>
            <w:lang w:eastAsia="en-US" w:bidi="en-US"/>
          </w:rPr>
          <w:t>/</w:t>
        </w:r>
        <w:r w:rsidRPr="00E24117">
          <w:rPr>
            <w:sz w:val="28"/>
            <w:szCs w:val="28"/>
            <w:lang w:val="en-US" w:eastAsia="en-US" w:bidi="en-US"/>
          </w:rPr>
          <w:t>article</w:t>
        </w:r>
        <w:r w:rsidRPr="00E24117">
          <w:rPr>
            <w:sz w:val="28"/>
            <w:szCs w:val="28"/>
            <w:lang w:eastAsia="en-US" w:bidi="en-US"/>
          </w:rPr>
          <w:t>/</w:t>
        </w:r>
        <w:r w:rsidRPr="00E24117">
          <w:rPr>
            <w:sz w:val="28"/>
            <w:szCs w:val="28"/>
            <w:lang w:val="en-US" w:eastAsia="en-US" w:bidi="en-US"/>
          </w:rPr>
          <w:t>n</w:t>
        </w:r>
        <w:r w:rsidRPr="00E24117">
          <w:rPr>
            <w:sz w:val="28"/>
            <w:szCs w:val="28"/>
            <w:lang w:eastAsia="en-US" w:bidi="en-US"/>
          </w:rPr>
          <w:t>/</w:t>
        </w:r>
        <w:r w:rsidRPr="00E24117">
          <w:rPr>
            <w:sz w:val="28"/>
            <w:szCs w:val="28"/>
            <w:lang w:val="en-US" w:eastAsia="en-US" w:bidi="en-US"/>
          </w:rPr>
          <w:t>paraneoplasticheskiesindromy</w:t>
        </w:r>
      </w:hyperlink>
    </w:p>
    <w:sectPr w:rsidR="004D12B3" w:rsidRPr="00E24117" w:rsidSect="006E2690">
      <w:pgSz w:w="11900" w:h="16840"/>
      <w:pgMar w:top="899" w:right="1018" w:bottom="1130" w:left="1393" w:header="471" w:footer="70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25" w:rsidRDefault="00364225">
      <w:r>
        <w:separator/>
      </w:r>
    </w:p>
  </w:endnote>
  <w:endnote w:type="continuationSeparator" w:id="0">
    <w:p w:rsidR="00364225" w:rsidRDefault="0036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201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2690" w:rsidRPr="006E2690" w:rsidRDefault="006E269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26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26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26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775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E26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2690" w:rsidRDefault="006E26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25" w:rsidRDefault="00364225"/>
  </w:footnote>
  <w:footnote w:type="continuationSeparator" w:id="0">
    <w:p w:rsidR="00364225" w:rsidRDefault="003642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7FB5"/>
    <w:multiLevelType w:val="hybridMultilevel"/>
    <w:tmpl w:val="AA980B40"/>
    <w:lvl w:ilvl="0" w:tplc="64CA1F3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1DC5CAC"/>
    <w:multiLevelType w:val="multilevel"/>
    <w:tmpl w:val="94C6DF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4540A50"/>
    <w:multiLevelType w:val="hybridMultilevel"/>
    <w:tmpl w:val="877A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2F92"/>
    <w:multiLevelType w:val="multilevel"/>
    <w:tmpl w:val="D32E20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2BA38AF"/>
    <w:multiLevelType w:val="multilevel"/>
    <w:tmpl w:val="C0AE8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039ED"/>
    <w:multiLevelType w:val="multilevel"/>
    <w:tmpl w:val="FF3C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020391"/>
    <w:multiLevelType w:val="multilevel"/>
    <w:tmpl w:val="0CDE05C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8BA7AED"/>
    <w:multiLevelType w:val="multilevel"/>
    <w:tmpl w:val="72AC8D12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5B31D69"/>
    <w:multiLevelType w:val="multilevel"/>
    <w:tmpl w:val="E460E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D12B3"/>
    <w:rsid w:val="00144566"/>
    <w:rsid w:val="00364225"/>
    <w:rsid w:val="004D12B3"/>
    <w:rsid w:val="006E2690"/>
    <w:rsid w:val="0084315C"/>
    <w:rsid w:val="008F3CC8"/>
    <w:rsid w:val="009712E6"/>
    <w:rsid w:val="00AE7755"/>
    <w:rsid w:val="00B06D6A"/>
    <w:rsid w:val="00B83961"/>
    <w:rsid w:val="00E24117"/>
    <w:rsid w:val="00E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180" w:line="27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94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pacing w:after="180" w:line="276" w:lineRule="auto"/>
      <w:ind w:firstLine="3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2E6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26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690"/>
    <w:rPr>
      <w:color w:val="000000"/>
    </w:rPr>
  </w:style>
  <w:style w:type="paragraph" w:styleId="a8">
    <w:name w:val="footer"/>
    <w:basedOn w:val="a"/>
    <w:link w:val="a9"/>
    <w:uiPriority w:val="99"/>
    <w:unhideWhenUsed/>
    <w:rsid w:val="006E26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69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180" w:line="276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94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pacing w:after="180" w:line="276" w:lineRule="auto"/>
      <w:ind w:firstLine="3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2E6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26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690"/>
    <w:rPr>
      <w:color w:val="000000"/>
    </w:rPr>
  </w:style>
  <w:style w:type="paragraph" w:styleId="a8">
    <w:name w:val="footer"/>
    <w:basedOn w:val="a"/>
    <w:link w:val="a9"/>
    <w:uiPriority w:val="99"/>
    <w:unhideWhenUsed/>
    <w:rsid w:val="006E26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69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paraneoplasticheskiesindrom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kb3.ru/files/konferencii/l-_%d1%80%d0%b0%d0%b3%d0%b0%d0%bf%d0%b5%d0%be-sindrom-2015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dmanuals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25</Pages>
  <Words>8802</Words>
  <Characters>50175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3</cp:revision>
  <dcterms:created xsi:type="dcterms:W3CDTF">2022-05-11T13:45:00Z</dcterms:created>
  <dcterms:modified xsi:type="dcterms:W3CDTF">2022-05-11T15:23:00Z</dcterms:modified>
</cp:coreProperties>
</file>