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</w:p>
    <w:p w:rsidR="005355E0" w:rsidRDefault="005355E0" w:rsidP="005355E0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ПАМЯТКА</w:t>
      </w:r>
    </w:p>
    <w:p w:rsidR="005355E0" w:rsidRDefault="00683FD2" w:rsidP="005355E0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</w:t>
      </w:r>
      <w:r w:rsidR="00EC6CF4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 xml:space="preserve"> проведению</w:t>
      </w:r>
      <w:r w:rsidR="00EC6CF4">
        <w:rPr>
          <w:color w:val="000000"/>
          <w:sz w:val="27"/>
          <w:szCs w:val="27"/>
        </w:rPr>
        <w:t xml:space="preserve"> гастроскопии</w:t>
      </w:r>
    </w:p>
    <w:p w:rsidR="00EC6CF4" w:rsidRDefault="00EC6CF4" w:rsidP="005355E0">
      <w:pPr>
        <w:pStyle w:val="a7"/>
        <w:jc w:val="center"/>
        <w:rPr>
          <w:color w:val="000000"/>
          <w:sz w:val="27"/>
          <w:szCs w:val="27"/>
        </w:rPr>
      </w:pPr>
    </w:p>
    <w:p w:rsidR="008C4CD0" w:rsidRDefault="008C4CD0" w:rsidP="005355E0"/>
    <w:p w:rsidR="005355E0" w:rsidRDefault="005355E0" w:rsidP="005355E0"/>
    <w:p w:rsidR="005355E0" w:rsidRDefault="005355E0" w:rsidP="005355E0"/>
    <w:p w:rsidR="005355E0" w:rsidRDefault="005355E0" w:rsidP="005355E0"/>
    <w:p w:rsidR="005355E0" w:rsidRDefault="005355E0" w:rsidP="005355E0"/>
    <w:p w:rsidR="005355E0" w:rsidRDefault="005355E0" w:rsidP="005355E0"/>
    <w:p w:rsidR="005355E0" w:rsidRDefault="005355E0" w:rsidP="005355E0"/>
    <w:p w:rsidR="005355E0" w:rsidRDefault="005355E0" w:rsidP="005355E0"/>
    <w:p w:rsidR="005355E0" w:rsidRDefault="005355E0" w:rsidP="005355E0"/>
    <w:p w:rsidR="005355E0" w:rsidRDefault="005355E0" w:rsidP="005355E0"/>
    <w:p w:rsidR="005355E0" w:rsidRDefault="005355E0" w:rsidP="005355E0"/>
    <w:p w:rsidR="00CF69B3" w:rsidRDefault="00CF69B3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</w:p>
    <w:p w:rsidR="00CF69B3" w:rsidRDefault="00CF69B3" w:rsidP="005355E0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</w:p>
    <w:p w:rsidR="005355E0" w:rsidRPr="00EC6CF4" w:rsidRDefault="00EC6CF4" w:rsidP="00683FD2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  <w:r w:rsidRPr="00EC6CF4"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  <w:t>ФГДС как один из современных методов исследования</w:t>
      </w:r>
    </w:p>
    <w:p w:rsidR="00AD57FC" w:rsidRPr="00EC6CF4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proofErr w:type="spellStart"/>
      <w:r w:rsidRPr="00EC6CF4">
        <w:rPr>
          <w:rFonts w:ascii="Times New Roman" w:hAnsi="Times New Roman"/>
          <w:color w:val="111111"/>
          <w:sz w:val="24"/>
          <w:szCs w:val="24"/>
          <w:u w:val="single"/>
          <w:lang w:eastAsia="ru-RU"/>
        </w:rPr>
        <w:t>Фиброгастродуоденоскопия</w:t>
      </w:r>
      <w:proofErr w:type="spellEnd"/>
      <w:r w:rsidRPr="00EC6CF4">
        <w:rPr>
          <w:rFonts w:ascii="Times New Roman" w:hAnsi="Times New Roman"/>
          <w:color w:val="111111"/>
          <w:sz w:val="24"/>
          <w:szCs w:val="24"/>
          <w:u w:val="single"/>
          <w:lang w:eastAsia="ru-RU"/>
        </w:rPr>
        <w:t>, или ФГДС</w:t>
      </w: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– это эндоскопический способ исследования верхней части пищевода, внутренней поверхности желудка и двенадцатиперстной кишки. Преследует цель выявить патологии органов желудочно-кишечного тракта, оценить их текущее состояние и возможность сокращаться. Иногда исследование встречается под названием </w:t>
      </w:r>
      <w:proofErr w:type="spellStart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фиброэзофагогастродуоденоскопия</w:t>
      </w:r>
      <w:proofErr w:type="spellEnd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эзофагогастродуоденоскопия</w:t>
      </w:r>
      <w:proofErr w:type="spellEnd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D57FC" w:rsidRPr="00EC6CF4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  <w:r w:rsidRPr="00EC6CF4"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  <w:t xml:space="preserve">Правила </w:t>
      </w:r>
      <w:proofErr w:type="gramStart"/>
      <w:r w:rsidRPr="00EC6CF4"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  <w:t>подготовки  к</w:t>
      </w:r>
      <w:proofErr w:type="gramEnd"/>
      <w:r w:rsidRPr="00EC6CF4"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  <w:t xml:space="preserve"> ФГДС</w:t>
      </w:r>
    </w:p>
    <w:p w:rsidR="00EC6CF4" w:rsidRPr="00EC6CF4" w:rsidRDefault="00EC6CF4" w:rsidP="00683FD2">
      <w:pPr>
        <w:numPr>
          <w:ilvl w:val="0"/>
          <w:numId w:val="35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proofErr w:type="spellStart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Гастроскопическое</w:t>
      </w:r>
      <w:proofErr w:type="spellEnd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исследование проводится строго </w:t>
      </w:r>
      <w:r w:rsidRPr="00EC6CF4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натощак</w:t>
      </w: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!</w:t>
      </w:r>
    </w:p>
    <w:p w:rsidR="00EC6CF4" w:rsidRPr="00EC6CF4" w:rsidRDefault="00EC6CF4" w:rsidP="00683FD2">
      <w:pPr>
        <w:numPr>
          <w:ilvl w:val="0"/>
          <w:numId w:val="35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Последний </w:t>
      </w:r>
      <w:r w:rsidRPr="00EC6CF4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прием пищи</w:t>
      </w: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 должен быть легким, но не позднее, чем </w:t>
      </w:r>
      <w:r w:rsidRPr="00EC6CF4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за 8 часов</w:t>
      </w: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 до гастроскопии.</w:t>
      </w:r>
    </w:p>
    <w:p w:rsidR="00EC6CF4" w:rsidRPr="00EC6CF4" w:rsidRDefault="00EC6CF4" w:rsidP="00683FD2">
      <w:pPr>
        <w:numPr>
          <w:ilvl w:val="0"/>
          <w:numId w:val="35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Необходимо исключить прием продуктов, богатых клетчаткой и белком (овощи, фрукты, мясо, творог, яйца, серые каши, зелень, семечки). Можно кушать бульоны, йогурты, кисели (без ягод), чай с печеньем или сухарями.</w:t>
      </w:r>
    </w:p>
    <w:p w:rsidR="00EC6CF4" w:rsidRPr="00EC6CF4" w:rsidRDefault="00EC6CF4" w:rsidP="00683FD2">
      <w:pPr>
        <w:numPr>
          <w:ilvl w:val="0"/>
          <w:numId w:val="35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В течение суток до процедуры </w:t>
      </w:r>
      <w:r w:rsidRPr="00EC6CF4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запрещается курить</w:t>
      </w: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EC6CF4" w:rsidRPr="00EC6CF4" w:rsidRDefault="00EC6CF4" w:rsidP="00683FD2">
      <w:pPr>
        <w:numPr>
          <w:ilvl w:val="0"/>
          <w:numId w:val="35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Если у вас есть проблемы с эвакуацией пищи из желудка (тяжесть, чувство переполнения, в течении длительное время после приема пищи), то последний прием пищи должен быть за 10-12 часов до обследования.</w:t>
      </w:r>
    </w:p>
    <w:p w:rsidR="00EC6CF4" w:rsidRPr="00CF69B3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i/>
          <w:color w:val="111111"/>
          <w:sz w:val="24"/>
          <w:szCs w:val="24"/>
          <w:lang w:eastAsia="ru-RU"/>
        </w:rPr>
      </w:pPr>
      <w:r w:rsidRPr="00CF69B3">
        <w:rPr>
          <w:rFonts w:ascii="Times New Roman" w:hAnsi="Times New Roman"/>
          <w:i/>
          <w:color w:val="111111"/>
          <w:sz w:val="24"/>
          <w:szCs w:val="24"/>
          <w:lang w:eastAsia="ru-RU"/>
        </w:rPr>
        <w:t>При обследовании в утренние часы (до 12:00):</w:t>
      </w:r>
    </w:p>
    <w:p w:rsidR="00EC6CF4" w:rsidRPr="00EC6CF4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u w:val="single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Последний прием пищи должен быть не позднее, чем 20:00 предыдущего дня. </w:t>
      </w:r>
      <w:r w:rsidRPr="00EC6CF4">
        <w:rPr>
          <w:rFonts w:ascii="Times New Roman" w:hAnsi="Times New Roman"/>
          <w:color w:val="111111"/>
          <w:sz w:val="24"/>
          <w:szCs w:val="24"/>
          <w:u w:val="single"/>
          <w:lang w:eastAsia="ru-RU"/>
        </w:rPr>
        <w:t>Утром, в день исследования, запрещается курить, есть, пить, принимать лекарст</w:t>
      </w:r>
      <w:r>
        <w:rPr>
          <w:rFonts w:ascii="Times New Roman" w:hAnsi="Times New Roman"/>
          <w:color w:val="111111"/>
          <w:sz w:val="24"/>
          <w:szCs w:val="24"/>
          <w:u w:val="single"/>
          <w:lang w:eastAsia="ru-RU"/>
        </w:rPr>
        <w:t>ва, жевать жевательную резинку.</w:t>
      </w:r>
    </w:p>
    <w:p w:rsidR="00EC6CF4" w:rsidRPr="00C971EE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i/>
          <w:color w:val="111111"/>
          <w:sz w:val="24"/>
          <w:szCs w:val="24"/>
          <w:lang w:eastAsia="ru-RU"/>
        </w:rPr>
      </w:pPr>
      <w:r w:rsidRPr="00C971EE">
        <w:rPr>
          <w:rFonts w:ascii="Times New Roman" w:hAnsi="Times New Roman"/>
          <w:i/>
          <w:color w:val="111111"/>
          <w:sz w:val="24"/>
          <w:szCs w:val="24"/>
          <w:lang w:eastAsia="ru-RU"/>
        </w:rPr>
        <w:t>При обследовании в вечернее время (после 12:00):</w:t>
      </w:r>
    </w:p>
    <w:p w:rsidR="00EC6CF4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В течение 6 часов перед гастроскопией - не употреблять пищу совсем.</w:t>
      </w:r>
    </w:p>
    <w:p w:rsidR="00CF69B3" w:rsidRDefault="00CF69B3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</w:p>
    <w:p w:rsidR="00CF69B3" w:rsidRDefault="00CF69B3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</w:p>
    <w:p w:rsidR="00CF69B3" w:rsidRDefault="00CF69B3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</w:p>
    <w:p w:rsidR="00CF69B3" w:rsidRDefault="00CF69B3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</w:p>
    <w:p w:rsidR="00EC6CF4" w:rsidRPr="00EC6CF4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  <w:r w:rsidRPr="00EC6CF4"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  <w:t>Когда назначается ФГДС?</w:t>
      </w:r>
    </w:p>
    <w:p w:rsidR="00EC6CF4" w:rsidRPr="00EC6CF4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Для назначения прохождения </w:t>
      </w:r>
      <w:proofErr w:type="gramStart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ФГС </w:t>
      </w:r>
      <w:r w:rsidR="00CF69B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Вам</w:t>
      </w:r>
      <w:proofErr w:type="gramEnd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не обязательно заболеть. Некоторые недуги долгое время не проявляют себя, поэтому, заподозрив неладное, врач может рекомендовать это обследование в профилактических целях. А вот прямыми показаниями к его проведению могут послужить:</w:t>
      </w:r>
    </w:p>
    <w:p w:rsidR="00EC6CF4" w:rsidRPr="00EC6CF4" w:rsidRDefault="00EC6CF4" w:rsidP="00683FD2">
      <w:pPr>
        <w:numPr>
          <w:ilvl w:val="0"/>
          <w:numId w:val="36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часто повторяющиеся боли в области желудка/живота;</w:t>
      </w:r>
    </w:p>
    <w:p w:rsidR="00EC6CF4" w:rsidRPr="00EC6CF4" w:rsidRDefault="00EC6CF4" w:rsidP="00683FD2">
      <w:pPr>
        <w:numPr>
          <w:ilvl w:val="0"/>
          <w:numId w:val="36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постоянные изжога, аэрофагия (отрыжка), рвота;</w:t>
      </w:r>
    </w:p>
    <w:p w:rsidR="00EC6CF4" w:rsidRPr="00EC6CF4" w:rsidRDefault="00EC6CF4" w:rsidP="00683FD2">
      <w:pPr>
        <w:numPr>
          <w:ilvl w:val="0"/>
          <w:numId w:val="36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наличие подозрений или уже выявленных ранее язв, рака двенадцатиперстной кишки/желудка;</w:t>
      </w:r>
    </w:p>
    <w:p w:rsidR="00EC6CF4" w:rsidRPr="00EC6CF4" w:rsidRDefault="00EC6CF4" w:rsidP="00683FD2">
      <w:pPr>
        <w:numPr>
          <w:ilvl w:val="0"/>
          <w:numId w:val="36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резкое понижение массы тела;</w:t>
      </w:r>
    </w:p>
    <w:p w:rsidR="00EC6CF4" w:rsidRPr="00EC6CF4" w:rsidRDefault="00EC6CF4" w:rsidP="00683FD2">
      <w:pPr>
        <w:numPr>
          <w:ilvl w:val="0"/>
          <w:numId w:val="36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резкое снижение или увеличение аппетита.</w:t>
      </w:r>
    </w:p>
    <w:p w:rsidR="00CF69B3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При наблюдении одного или нескольких симптомов, скорее обращайтесь к специалистам поликлиники </w:t>
      </w:r>
    </w:p>
    <w:p w:rsidR="00EC6CF4" w:rsidRPr="00CF69B3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  <w:r w:rsidRPr="00CF69B3"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  <w:t xml:space="preserve">Как проводится </w:t>
      </w:r>
      <w:proofErr w:type="spellStart"/>
      <w:r w:rsidRPr="00CF69B3"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  <w:t>фиброгастродуоденоскопия</w:t>
      </w:r>
      <w:proofErr w:type="spellEnd"/>
      <w:r w:rsidRPr="00CF69B3"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  <w:t>?</w:t>
      </w:r>
    </w:p>
    <w:p w:rsidR="00EC6CF4" w:rsidRPr="00EC6CF4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Любая </w:t>
      </w:r>
      <w:proofErr w:type="spellStart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фиброгастродуоденоскопия</w:t>
      </w:r>
      <w:proofErr w:type="spellEnd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проходит по тщательно спланированным этапам. Сначала зев с ротовой полостью обрабатываются специальным антисептическим раствором. По желанию пациента для снижения чувствительности в зев впрыскивается </w:t>
      </w:r>
      <w:proofErr w:type="spellStart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лидокаин</w:t>
      </w:r>
      <w:proofErr w:type="spellEnd"/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EC6CF4" w:rsidRPr="00CF69B3" w:rsidRDefault="00EC6CF4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Тот понижает дискомфортные ощущения во время глотания эндоскопа. Затем пациенту дают загубник, который необходимо зажать во рту для полноценного попадания воздуха в легкие и предотвращения повреждения слизистой оболочки ротовой полости. Через загубник аккуратно вводится тонкая эластичная трубка (зонд) с фонариком и камерой на конце. Попадая в пищевод, желудок и двенадцатиперстную кишку, камера передает на экран изображение, которое может анализировать врач. Всего эти манипуляции занимают около 5-7 минут или чуть больше, если требуется забор клеток для анализа. Во время исследования ведется видеозапись в </w:t>
      </w:r>
      <w:r w:rsidRPr="00EC6CF4">
        <w:rPr>
          <w:rFonts w:ascii="Times New Roman" w:hAnsi="Times New Roman"/>
          <w:color w:val="111111"/>
          <w:sz w:val="24"/>
          <w:szCs w:val="24"/>
          <w:lang w:val="en-US" w:eastAsia="ru-RU"/>
        </w:rPr>
        <w:t>HD</w:t>
      </w: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-качестве, которая может быть записана на </w:t>
      </w:r>
      <w:r w:rsidRPr="00EC6CF4">
        <w:rPr>
          <w:rFonts w:ascii="Times New Roman" w:hAnsi="Times New Roman"/>
          <w:color w:val="111111"/>
          <w:sz w:val="24"/>
          <w:szCs w:val="24"/>
          <w:lang w:val="en-US" w:eastAsia="ru-RU"/>
        </w:rPr>
        <w:t>CD</w:t>
      </w: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-диск.</w:t>
      </w:r>
    </w:p>
    <w:p w:rsidR="00AD57FC" w:rsidRPr="005355E0" w:rsidRDefault="00CF69B3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C560E2" wp14:editId="09227BB2">
            <wp:extent cx="4899660" cy="3333918"/>
            <wp:effectExtent l="0" t="0" r="0" b="0"/>
            <wp:docPr id="3" name="Рисунок 3" descr="https://gastrosvoboda.com/wp-content/uploads/2019/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trosvoboda.com/wp-content/uploads/2019/01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68" cy="333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B3" w:rsidRPr="00CF69B3" w:rsidRDefault="00CF69B3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</w:pPr>
      <w:r w:rsidRPr="00CF69B3">
        <w:rPr>
          <w:rFonts w:ascii="Times New Roman" w:hAnsi="Times New Roman"/>
          <w:b/>
          <w:color w:val="111111"/>
          <w:sz w:val="24"/>
          <w:szCs w:val="24"/>
          <w:u w:val="single"/>
          <w:lang w:eastAsia="ru-RU"/>
        </w:rPr>
        <w:t>Противопоказания к проведению ФГС</w:t>
      </w:r>
    </w:p>
    <w:p w:rsidR="00CF69B3" w:rsidRPr="00EC6CF4" w:rsidRDefault="00CF69B3" w:rsidP="00683FD2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ФГДС имеет также свои противопоказания. К примеру, при беременности оно назначается только в крайних случаях. Также лучше заменить этот вид обследования при:</w:t>
      </w:r>
    </w:p>
    <w:p w:rsidR="00CF69B3" w:rsidRPr="00EC6CF4" w:rsidRDefault="00CF69B3" w:rsidP="00683FD2">
      <w:pPr>
        <w:numPr>
          <w:ilvl w:val="0"/>
          <w:numId w:val="37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несвертываемости крови;</w:t>
      </w:r>
    </w:p>
    <w:p w:rsidR="00CF69B3" w:rsidRPr="00EC6CF4" w:rsidRDefault="00CF69B3" w:rsidP="00683FD2">
      <w:pPr>
        <w:numPr>
          <w:ilvl w:val="0"/>
          <w:numId w:val="37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бронхиальной астме в стадии обострения;</w:t>
      </w:r>
    </w:p>
    <w:p w:rsidR="00CF69B3" w:rsidRPr="00EC6CF4" w:rsidRDefault="00CF69B3" w:rsidP="00683FD2">
      <w:pPr>
        <w:numPr>
          <w:ilvl w:val="0"/>
          <w:numId w:val="37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крайне нестабильном состоянии пациента;</w:t>
      </w:r>
    </w:p>
    <w:p w:rsidR="00CF69B3" w:rsidRPr="00EC6CF4" w:rsidRDefault="00CF69B3" w:rsidP="00683FD2">
      <w:pPr>
        <w:numPr>
          <w:ilvl w:val="0"/>
          <w:numId w:val="37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инфарктах и инсультах;</w:t>
      </w:r>
    </w:p>
    <w:p w:rsidR="00CF69B3" w:rsidRPr="00EC6CF4" w:rsidRDefault="00CF69B3" w:rsidP="00CF69B3">
      <w:pPr>
        <w:numPr>
          <w:ilvl w:val="0"/>
          <w:numId w:val="37"/>
        </w:num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EC6CF4">
        <w:rPr>
          <w:rFonts w:ascii="Times New Roman" w:hAnsi="Times New Roman"/>
          <w:color w:val="111111"/>
          <w:sz w:val="24"/>
          <w:szCs w:val="24"/>
          <w:lang w:eastAsia="ru-RU"/>
        </w:rPr>
        <w:t>серьезных психических расстройствах.</w:t>
      </w:r>
    </w:p>
    <w:p w:rsidR="00CF69B3" w:rsidRDefault="00CF69B3" w:rsidP="00CF69B3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5355E0" w:rsidRPr="005355E0" w:rsidRDefault="005355E0" w:rsidP="005355E0">
      <w:pPr>
        <w:shd w:val="clear" w:color="auto" w:fill="FFFFFF"/>
        <w:spacing w:before="150" w:after="180" w:line="240" w:lineRule="auto"/>
        <w:ind w:left="34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5355E0" w:rsidRPr="005355E0" w:rsidRDefault="005355E0" w:rsidP="005355E0">
      <w:pPr>
        <w:jc w:val="both"/>
        <w:rPr>
          <w:rFonts w:ascii="Times New Roman" w:hAnsi="Times New Roman"/>
          <w:sz w:val="24"/>
          <w:szCs w:val="24"/>
        </w:rPr>
      </w:pPr>
    </w:p>
    <w:p w:rsidR="005355E0" w:rsidRPr="00683FD2" w:rsidRDefault="00683FD2" w:rsidP="00683FD2">
      <w:pPr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proofErr w:type="gramStart"/>
      <w:r w:rsidRPr="00683FD2">
        <w:rPr>
          <w:rFonts w:ascii="Times New Roman" w:hAnsi="Times New Roman"/>
          <w:b/>
          <w:sz w:val="16"/>
          <w:szCs w:val="16"/>
        </w:rPr>
        <w:t>Выполнила :</w:t>
      </w:r>
      <w:proofErr w:type="gramEnd"/>
      <w:r w:rsidRPr="00683FD2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683FD2">
        <w:rPr>
          <w:rFonts w:ascii="Times New Roman" w:hAnsi="Times New Roman"/>
          <w:b/>
          <w:sz w:val="16"/>
          <w:szCs w:val="16"/>
        </w:rPr>
        <w:t>Файздрахманова</w:t>
      </w:r>
      <w:proofErr w:type="spellEnd"/>
      <w:r w:rsidRPr="00683FD2">
        <w:rPr>
          <w:rFonts w:ascii="Times New Roman" w:hAnsi="Times New Roman"/>
          <w:b/>
          <w:sz w:val="16"/>
          <w:szCs w:val="16"/>
        </w:rPr>
        <w:t xml:space="preserve"> К.А .,группа 210-9(подгруппа 2),2020 г</w:t>
      </w:r>
    </w:p>
    <w:p w:rsidR="005355E0" w:rsidRPr="005355E0" w:rsidRDefault="005355E0" w:rsidP="005355E0"/>
    <w:sectPr w:rsidR="005355E0" w:rsidRPr="005355E0" w:rsidSect="00CF69B3">
      <w:pgSz w:w="16838" w:h="11906" w:orient="landscape"/>
      <w:pgMar w:top="284" w:right="284" w:bottom="284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502"/>
    <w:multiLevelType w:val="multilevel"/>
    <w:tmpl w:val="74DC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EB"/>
    <w:multiLevelType w:val="hybridMultilevel"/>
    <w:tmpl w:val="C83A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278"/>
    <w:multiLevelType w:val="multilevel"/>
    <w:tmpl w:val="06C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E37AE"/>
    <w:multiLevelType w:val="hybridMultilevel"/>
    <w:tmpl w:val="F170DAE6"/>
    <w:lvl w:ilvl="0" w:tplc="F6722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191B"/>
    <w:multiLevelType w:val="hybridMultilevel"/>
    <w:tmpl w:val="B8D8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6824"/>
    <w:multiLevelType w:val="hybridMultilevel"/>
    <w:tmpl w:val="035E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69BA"/>
    <w:multiLevelType w:val="hybridMultilevel"/>
    <w:tmpl w:val="C568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2C13"/>
    <w:multiLevelType w:val="hybridMultilevel"/>
    <w:tmpl w:val="E61ECB62"/>
    <w:lvl w:ilvl="0" w:tplc="3D622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7E5D"/>
    <w:multiLevelType w:val="multilevel"/>
    <w:tmpl w:val="0D6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8861FD"/>
    <w:multiLevelType w:val="multilevel"/>
    <w:tmpl w:val="F7D8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77380D"/>
    <w:multiLevelType w:val="hybridMultilevel"/>
    <w:tmpl w:val="2402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4306"/>
    <w:multiLevelType w:val="hybridMultilevel"/>
    <w:tmpl w:val="16F0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7AAB"/>
    <w:multiLevelType w:val="multilevel"/>
    <w:tmpl w:val="868A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490695"/>
    <w:multiLevelType w:val="multilevel"/>
    <w:tmpl w:val="60DC5C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075CE"/>
    <w:multiLevelType w:val="multilevel"/>
    <w:tmpl w:val="59EC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432EA"/>
    <w:multiLevelType w:val="multilevel"/>
    <w:tmpl w:val="F40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57611"/>
    <w:multiLevelType w:val="hybridMultilevel"/>
    <w:tmpl w:val="FA949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26E83"/>
    <w:multiLevelType w:val="hybridMultilevel"/>
    <w:tmpl w:val="E5069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3627FD"/>
    <w:multiLevelType w:val="hybridMultilevel"/>
    <w:tmpl w:val="AEFC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7787E"/>
    <w:multiLevelType w:val="multilevel"/>
    <w:tmpl w:val="750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16D68"/>
    <w:multiLevelType w:val="hybridMultilevel"/>
    <w:tmpl w:val="F7DA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22480"/>
    <w:multiLevelType w:val="multilevel"/>
    <w:tmpl w:val="0846E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F11E31"/>
    <w:multiLevelType w:val="multilevel"/>
    <w:tmpl w:val="095A4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6164C65"/>
    <w:multiLevelType w:val="hybridMultilevel"/>
    <w:tmpl w:val="AB905FCA"/>
    <w:lvl w:ilvl="0" w:tplc="526E95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517D"/>
    <w:multiLevelType w:val="multilevel"/>
    <w:tmpl w:val="C43CC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8853C94"/>
    <w:multiLevelType w:val="multilevel"/>
    <w:tmpl w:val="4E94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93454B"/>
    <w:multiLevelType w:val="hybridMultilevel"/>
    <w:tmpl w:val="2668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B59"/>
    <w:multiLevelType w:val="hybridMultilevel"/>
    <w:tmpl w:val="C3C4CE2E"/>
    <w:lvl w:ilvl="0" w:tplc="550281D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4418"/>
    <w:multiLevelType w:val="multilevel"/>
    <w:tmpl w:val="40B6D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65851CC"/>
    <w:multiLevelType w:val="multilevel"/>
    <w:tmpl w:val="904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9C79D1"/>
    <w:multiLevelType w:val="multilevel"/>
    <w:tmpl w:val="17AA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672A5"/>
    <w:multiLevelType w:val="hybridMultilevel"/>
    <w:tmpl w:val="09DE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4"/>
  </w:num>
  <w:num w:numId="7">
    <w:abstractNumId w:val="0"/>
  </w:num>
  <w:num w:numId="8">
    <w:abstractNumId w:val="16"/>
  </w:num>
  <w:num w:numId="9">
    <w:abstractNumId w:val="17"/>
  </w:num>
  <w:num w:numId="10">
    <w:abstractNumId w:val="4"/>
  </w:num>
  <w:num w:numId="11">
    <w:abstractNumId w:val="35"/>
  </w:num>
  <w:num w:numId="12">
    <w:abstractNumId w:val="6"/>
  </w:num>
  <w:num w:numId="13">
    <w:abstractNumId w:val="14"/>
  </w:num>
  <w:num w:numId="14">
    <w:abstractNumId w:val="9"/>
  </w:num>
  <w:num w:numId="15">
    <w:abstractNumId w:val="33"/>
  </w:num>
  <w:num w:numId="16">
    <w:abstractNumId w:val="2"/>
  </w:num>
  <w:num w:numId="17">
    <w:abstractNumId w:val="12"/>
  </w:num>
  <w:num w:numId="18">
    <w:abstractNumId w:val="8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9"/>
  </w:num>
  <w:num w:numId="24">
    <w:abstractNumId w:val="20"/>
  </w:num>
  <w:num w:numId="25">
    <w:abstractNumId w:val="13"/>
  </w:num>
  <w:num w:numId="26">
    <w:abstractNumId w:val="7"/>
  </w:num>
  <w:num w:numId="27">
    <w:abstractNumId w:val="19"/>
  </w:num>
  <w:num w:numId="28">
    <w:abstractNumId w:val="3"/>
  </w:num>
  <w:num w:numId="29">
    <w:abstractNumId w:val="30"/>
  </w:num>
  <w:num w:numId="30">
    <w:abstractNumId w:val="26"/>
  </w:num>
  <w:num w:numId="31">
    <w:abstractNumId w:val="18"/>
  </w:num>
  <w:num w:numId="32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">
    <w:abstractNumId w:val="11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89"/>
    <w:rsid w:val="00003AED"/>
    <w:rsid w:val="00046189"/>
    <w:rsid w:val="000C2EB3"/>
    <w:rsid w:val="00101EA5"/>
    <w:rsid w:val="001153C4"/>
    <w:rsid w:val="00131B63"/>
    <w:rsid w:val="00145B8F"/>
    <w:rsid w:val="001621A4"/>
    <w:rsid w:val="0016666D"/>
    <w:rsid w:val="00186A29"/>
    <w:rsid w:val="0028557C"/>
    <w:rsid w:val="002A174B"/>
    <w:rsid w:val="0033676B"/>
    <w:rsid w:val="003441AD"/>
    <w:rsid w:val="003579C3"/>
    <w:rsid w:val="003A2054"/>
    <w:rsid w:val="00410DF1"/>
    <w:rsid w:val="00432F22"/>
    <w:rsid w:val="004340C6"/>
    <w:rsid w:val="004802AE"/>
    <w:rsid w:val="00484A6D"/>
    <w:rsid w:val="005273C6"/>
    <w:rsid w:val="005355E0"/>
    <w:rsid w:val="005377C4"/>
    <w:rsid w:val="005379B7"/>
    <w:rsid w:val="005441BA"/>
    <w:rsid w:val="00550539"/>
    <w:rsid w:val="00564E66"/>
    <w:rsid w:val="005755AE"/>
    <w:rsid w:val="00585A41"/>
    <w:rsid w:val="00586C69"/>
    <w:rsid w:val="00591028"/>
    <w:rsid w:val="005A4A9E"/>
    <w:rsid w:val="006319D2"/>
    <w:rsid w:val="00674BE9"/>
    <w:rsid w:val="00683FD2"/>
    <w:rsid w:val="006E2D18"/>
    <w:rsid w:val="006E59E7"/>
    <w:rsid w:val="00724DC9"/>
    <w:rsid w:val="00785EB3"/>
    <w:rsid w:val="007C0E23"/>
    <w:rsid w:val="0082136F"/>
    <w:rsid w:val="00872320"/>
    <w:rsid w:val="00894012"/>
    <w:rsid w:val="008C4CD0"/>
    <w:rsid w:val="008F4113"/>
    <w:rsid w:val="008F7E54"/>
    <w:rsid w:val="009205E2"/>
    <w:rsid w:val="00937B5B"/>
    <w:rsid w:val="00983C4B"/>
    <w:rsid w:val="009B35F7"/>
    <w:rsid w:val="009B41E2"/>
    <w:rsid w:val="009D335C"/>
    <w:rsid w:val="00A016E2"/>
    <w:rsid w:val="00A15B3C"/>
    <w:rsid w:val="00A242C6"/>
    <w:rsid w:val="00A31AEB"/>
    <w:rsid w:val="00A60CA6"/>
    <w:rsid w:val="00A6291F"/>
    <w:rsid w:val="00A8369E"/>
    <w:rsid w:val="00A8394C"/>
    <w:rsid w:val="00AA47A3"/>
    <w:rsid w:val="00AD57FC"/>
    <w:rsid w:val="00AF0174"/>
    <w:rsid w:val="00AF3614"/>
    <w:rsid w:val="00B07EE8"/>
    <w:rsid w:val="00B42D90"/>
    <w:rsid w:val="00B4498D"/>
    <w:rsid w:val="00B73E73"/>
    <w:rsid w:val="00BA1DFC"/>
    <w:rsid w:val="00BA426E"/>
    <w:rsid w:val="00BE6F6A"/>
    <w:rsid w:val="00BF3610"/>
    <w:rsid w:val="00C15CE4"/>
    <w:rsid w:val="00C51193"/>
    <w:rsid w:val="00C60798"/>
    <w:rsid w:val="00C752C8"/>
    <w:rsid w:val="00C82E23"/>
    <w:rsid w:val="00C85694"/>
    <w:rsid w:val="00C9452C"/>
    <w:rsid w:val="00C971EE"/>
    <w:rsid w:val="00CF4762"/>
    <w:rsid w:val="00CF69B3"/>
    <w:rsid w:val="00D67C2D"/>
    <w:rsid w:val="00D75C05"/>
    <w:rsid w:val="00D82CFD"/>
    <w:rsid w:val="00DB2564"/>
    <w:rsid w:val="00DC08AC"/>
    <w:rsid w:val="00DE7BAC"/>
    <w:rsid w:val="00E006ED"/>
    <w:rsid w:val="00E35382"/>
    <w:rsid w:val="00E84CAA"/>
    <w:rsid w:val="00EA3B28"/>
    <w:rsid w:val="00EA48A1"/>
    <w:rsid w:val="00EC6CF4"/>
    <w:rsid w:val="00EE7F18"/>
    <w:rsid w:val="00F3725B"/>
    <w:rsid w:val="00F40789"/>
    <w:rsid w:val="00F5199C"/>
    <w:rsid w:val="00F67269"/>
    <w:rsid w:val="00F72ECB"/>
    <w:rsid w:val="00F846D5"/>
    <w:rsid w:val="00F9114E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69BE6-C381-474E-A518-93707FBA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1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1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98D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846D5"/>
    <w:rPr>
      <w:b/>
      <w:bCs/>
    </w:rPr>
  </w:style>
  <w:style w:type="character" w:styleId="ab">
    <w:name w:val="Emphasis"/>
    <w:basedOn w:val="a0"/>
    <w:uiPriority w:val="20"/>
    <w:qFormat/>
    <w:rsid w:val="00101EA5"/>
    <w:rPr>
      <w:i/>
      <w:iCs/>
    </w:rPr>
  </w:style>
  <w:style w:type="paragraph" w:customStyle="1" w:styleId="210">
    <w:name w:val="Основной текст 21"/>
    <w:basedOn w:val="a"/>
    <w:uiPriority w:val="99"/>
    <w:semiHidden/>
    <w:rsid w:val="00484A6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E995-B65C-4777-9E5E-346483CC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Lenovo</cp:lastModifiedBy>
  <cp:revision>2</cp:revision>
  <dcterms:created xsi:type="dcterms:W3CDTF">2020-06-26T18:06:00Z</dcterms:created>
  <dcterms:modified xsi:type="dcterms:W3CDTF">2020-06-26T18:06:00Z</dcterms:modified>
</cp:coreProperties>
</file>