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D9" w:rsidRDefault="007358D9" w:rsidP="007358D9">
      <w:pPr>
        <w:pStyle w:val="a3"/>
        <w:ind w:left="425"/>
        <w:contextualSpacing w:val="0"/>
        <w:jc w:val="center"/>
      </w:pPr>
      <w:r>
        <w:t>БУФЕРНЫЕ РАСТВОРЫ</w:t>
      </w:r>
    </w:p>
    <w:p w:rsidR="007358D9" w:rsidRDefault="007358D9" w:rsidP="007358D9">
      <w:pPr>
        <w:pStyle w:val="a3"/>
        <w:ind w:left="425"/>
        <w:contextualSpacing w:val="0"/>
        <w:jc w:val="center"/>
      </w:pPr>
      <w:r>
        <w:t>БИЛЕТ №9</w:t>
      </w:r>
    </w:p>
    <w:p w:rsidR="007358D9" w:rsidRDefault="007358D9" w:rsidP="007358D9">
      <w:pPr>
        <w:pStyle w:val="a3"/>
        <w:ind w:left="425"/>
        <w:contextualSpacing w:val="0"/>
        <w:jc w:val="center"/>
      </w:pPr>
    </w:p>
    <w:p w:rsidR="007358D9" w:rsidRPr="000A6783" w:rsidRDefault="007358D9" w:rsidP="007358D9">
      <w:pPr>
        <w:shd w:val="clear" w:color="auto" w:fill="FFFFFF"/>
        <w:tabs>
          <w:tab w:val="left" w:pos="709"/>
        </w:tabs>
        <w:ind w:left="360"/>
      </w:pPr>
      <w:r>
        <w:t xml:space="preserve">1. </w:t>
      </w:r>
      <w:r w:rsidRPr="000A6783">
        <w:t>РАССЧИТАТЬ КОНЦЕНТРАЦИЮ [Н</w:t>
      </w:r>
      <w:r w:rsidRPr="000A6783">
        <w:rPr>
          <w:vertAlign w:val="superscript"/>
        </w:rPr>
        <w:t>+</w:t>
      </w:r>
      <w:r w:rsidRPr="000A6783">
        <w:t xml:space="preserve">] В АРТЕРИАЛЬНОЙ КРОВИ С </w:t>
      </w:r>
      <w:proofErr w:type="spellStart"/>
      <w:r w:rsidRPr="000A6783">
        <w:t>рН</w:t>
      </w:r>
      <w:proofErr w:type="spellEnd"/>
      <w:r w:rsidRPr="000A6783">
        <w:t xml:space="preserve"> = 7,42</w:t>
      </w:r>
    </w:p>
    <w:p w:rsidR="007358D9" w:rsidRPr="001855FD" w:rsidRDefault="007358D9" w:rsidP="007358D9">
      <w:pPr>
        <w:shd w:val="clear" w:color="auto" w:fill="FFFFFF"/>
        <w:tabs>
          <w:tab w:val="left" w:pos="2694"/>
        </w:tabs>
        <w:rPr>
          <w:bCs/>
        </w:rPr>
      </w:pPr>
      <w:r w:rsidRPr="001855FD">
        <w:tab/>
        <w:t>1) 0,6</w:t>
      </w:r>
      <w:r>
        <w:t>∙</w:t>
      </w:r>
      <w:r w:rsidRPr="001855FD">
        <w:t>10</w:t>
      </w:r>
      <w:r w:rsidRPr="001855FD">
        <w:rPr>
          <w:vertAlign w:val="superscript"/>
        </w:rPr>
        <w:t>-8</w:t>
      </w:r>
      <w:r w:rsidRPr="001855FD">
        <w:t xml:space="preserve"> моль/</w:t>
      </w:r>
      <w:proofErr w:type="gramStart"/>
      <w:r w:rsidRPr="001855FD">
        <w:t>л</w:t>
      </w:r>
      <w:proofErr w:type="gramEnd"/>
    </w:p>
    <w:p w:rsidR="007358D9" w:rsidRPr="002859E1" w:rsidRDefault="007358D9" w:rsidP="007358D9">
      <w:pPr>
        <w:shd w:val="clear" w:color="auto" w:fill="FFFFFF"/>
        <w:tabs>
          <w:tab w:val="left" w:pos="2694"/>
        </w:tabs>
        <w:rPr>
          <w:bCs/>
        </w:rPr>
      </w:pPr>
      <w:r w:rsidRPr="001863F9">
        <w:tab/>
        <w:t>2)</w:t>
      </w:r>
      <w:r w:rsidRPr="00650217">
        <w:t xml:space="preserve"> </w:t>
      </w:r>
      <w:r w:rsidRPr="001863F9">
        <w:t>3,8</w:t>
      </w:r>
      <w:r>
        <w:t>∙</w:t>
      </w:r>
      <w:r w:rsidRPr="001863F9">
        <w:t>10</w:t>
      </w:r>
      <w:r w:rsidRPr="001863F9">
        <w:rPr>
          <w:vertAlign w:val="superscript"/>
        </w:rPr>
        <w:t>-8</w:t>
      </w:r>
      <w:r>
        <w:t xml:space="preserve"> </w:t>
      </w:r>
      <w:r w:rsidRPr="001855FD">
        <w:t>моль/</w:t>
      </w:r>
      <w:proofErr w:type="gramStart"/>
      <w:r w:rsidRPr="001855FD">
        <w:t>л</w:t>
      </w:r>
      <w:proofErr w:type="gramEnd"/>
    </w:p>
    <w:p w:rsidR="007358D9" w:rsidRPr="002859E1" w:rsidRDefault="007358D9" w:rsidP="007358D9">
      <w:pPr>
        <w:shd w:val="clear" w:color="auto" w:fill="FFFFFF"/>
        <w:tabs>
          <w:tab w:val="left" w:pos="2694"/>
        </w:tabs>
      </w:pPr>
      <w:r w:rsidRPr="000A6783">
        <w:tab/>
      </w:r>
      <w:r>
        <w:t>3</w:t>
      </w:r>
      <w:r w:rsidRPr="000A6783">
        <w:t>)7,4</w:t>
      </w:r>
      <w:r>
        <w:t>∙</w:t>
      </w:r>
      <w:r w:rsidRPr="000A6783">
        <w:t>10</w:t>
      </w:r>
      <w:r w:rsidRPr="000A6783">
        <w:rPr>
          <w:vertAlign w:val="superscript"/>
        </w:rPr>
        <w:t>-7</w:t>
      </w:r>
      <w:r>
        <w:t xml:space="preserve"> </w:t>
      </w:r>
      <w:r w:rsidRPr="001855FD">
        <w:t>моль/</w:t>
      </w:r>
      <w:proofErr w:type="gramStart"/>
      <w:r w:rsidRPr="001855FD">
        <w:t>л</w:t>
      </w:r>
      <w:proofErr w:type="gramEnd"/>
    </w:p>
    <w:p w:rsidR="007358D9" w:rsidRDefault="007358D9" w:rsidP="007358D9">
      <w:pPr>
        <w:shd w:val="clear" w:color="auto" w:fill="FFFFFF"/>
        <w:tabs>
          <w:tab w:val="left" w:pos="2694"/>
        </w:tabs>
      </w:pPr>
      <w:r w:rsidRPr="000A6783">
        <w:tab/>
      </w:r>
      <w:r>
        <w:t>4</w:t>
      </w:r>
      <w:r w:rsidRPr="000A6783">
        <w:t>) 10,15</w:t>
      </w:r>
    </w:p>
    <w:p w:rsidR="007358D9" w:rsidRPr="00650217" w:rsidRDefault="007358D9" w:rsidP="007358D9">
      <w:pPr>
        <w:shd w:val="clear" w:color="auto" w:fill="FFFFFF"/>
        <w:tabs>
          <w:tab w:val="left" w:pos="2947"/>
          <w:tab w:val="left" w:pos="4877"/>
          <w:tab w:val="left" w:pos="6778"/>
        </w:tabs>
      </w:pPr>
    </w:p>
    <w:p w:rsidR="007358D9" w:rsidRDefault="007358D9" w:rsidP="007358D9">
      <w:pPr>
        <w:pStyle w:val="a3"/>
        <w:ind w:left="360"/>
        <w:contextualSpacing w:val="0"/>
      </w:pPr>
      <w:r>
        <w:t>2. ГИДРОКАРБОНАТНЫЙ БУФЕР ПРЕДСТАВЛЕН СОПРЯЖЕННОЙ КИСЛОТНО-ОСНОВНОЙ ПАРОЙ</w:t>
      </w:r>
    </w:p>
    <w:p w:rsidR="007358D9" w:rsidRPr="00AC7EA0" w:rsidRDefault="007358D9" w:rsidP="007358D9">
      <w:pPr>
        <w:pStyle w:val="a3"/>
        <w:ind w:left="1789"/>
        <w:contextualSpacing w:val="0"/>
        <w:rPr>
          <w:lang w:val="en-US"/>
        </w:rPr>
      </w:pPr>
      <w:r w:rsidRPr="00AC7EA0">
        <w:rPr>
          <w:lang w:val="en-US"/>
        </w:rPr>
        <w:t xml:space="preserve">1) </w:t>
      </w:r>
      <w:r>
        <w:rPr>
          <w:lang w:val="en-US"/>
        </w:rPr>
        <w:t>H</w:t>
      </w:r>
      <w:r w:rsidRPr="00E35F0F">
        <w:rPr>
          <w:vertAlign w:val="subscript"/>
          <w:lang w:val="en-US"/>
        </w:rPr>
        <w:t>2</w:t>
      </w:r>
      <w:r>
        <w:rPr>
          <w:lang w:val="en-US"/>
        </w:rPr>
        <w:t>CO</w:t>
      </w:r>
      <w:r w:rsidRPr="00E35F0F">
        <w:rPr>
          <w:vertAlign w:val="subscript"/>
          <w:lang w:val="en-US"/>
        </w:rPr>
        <w:t>3</w:t>
      </w:r>
      <w:r>
        <w:rPr>
          <w:lang w:val="en-US"/>
        </w:rPr>
        <w:t>/CO</w:t>
      </w:r>
      <w:r w:rsidRPr="00E35F0F">
        <w:rPr>
          <w:vertAlign w:val="subscript"/>
          <w:lang w:val="en-US"/>
        </w:rPr>
        <w:t>2</w:t>
      </w:r>
    </w:p>
    <w:p w:rsidR="007358D9" w:rsidRPr="00AC7EA0" w:rsidRDefault="007358D9" w:rsidP="007358D9">
      <w:pPr>
        <w:pStyle w:val="a3"/>
        <w:ind w:left="1789"/>
        <w:contextualSpacing w:val="0"/>
        <w:rPr>
          <w:lang w:val="en-US"/>
        </w:rPr>
      </w:pPr>
      <w:r w:rsidRPr="00AC7EA0">
        <w:rPr>
          <w:lang w:val="en-US"/>
        </w:rPr>
        <w:t xml:space="preserve">2) </w:t>
      </w:r>
      <w:r w:rsidRPr="00E663A0">
        <w:rPr>
          <w:lang w:val="en-US"/>
        </w:rPr>
        <w:t>H</w:t>
      </w:r>
      <w:r w:rsidRPr="00E663A0">
        <w:rPr>
          <w:vertAlign w:val="subscript"/>
          <w:lang w:val="en-US"/>
        </w:rPr>
        <w:t>2</w:t>
      </w:r>
      <w:r w:rsidRPr="00E663A0">
        <w:rPr>
          <w:lang w:val="en-US"/>
        </w:rPr>
        <w:t>CO</w:t>
      </w:r>
      <w:r w:rsidRPr="00E663A0">
        <w:rPr>
          <w:vertAlign w:val="subscript"/>
          <w:lang w:val="en-US"/>
        </w:rPr>
        <w:t>3</w:t>
      </w:r>
      <w:r w:rsidRPr="00E663A0">
        <w:rPr>
          <w:lang w:val="en-US"/>
        </w:rPr>
        <w:t>/HC</w:t>
      </w:r>
      <m:oMath>
        <m:sSubSup>
          <m:sSubSupPr>
            <m:ctrlPr>
              <w:rPr>
                <w:rFonts w:ascii="Cambria Math" w:hAnsi="Cambria Math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-</m:t>
            </m:r>
          </m:sup>
        </m:sSubSup>
      </m:oMath>
    </w:p>
    <w:p w:rsidR="007358D9" w:rsidRPr="00AC7EA0" w:rsidRDefault="007358D9" w:rsidP="007358D9">
      <w:pPr>
        <w:pStyle w:val="a3"/>
        <w:ind w:left="1789"/>
        <w:contextualSpacing w:val="0"/>
        <w:rPr>
          <w:lang w:val="en-US"/>
        </w:rPr>
      </w:pPr>
      <w:r w:rsidRPr="00AC7EA0">
        <w:rPr>
          <w:lang w:val="en-US"/>
        </w:rPr>
        <w:t xml:space="preserve">3) </w:t>
      </w:r>
      <w:r>
        <w:rPr>
          <w:lang w:val="en-US"/>
        </w:rPr>
        <w:t>H</w:t>
      </w:r>
      <w:r w:rsidRPr="00E35F0F">
        <w:rPr>
          <w:vertAlign w:val="subscript"/>
          <w:lang w:val="en-US"/>
        </w:rPr>
        <w:t>2</w:t>
      </w:r>
      <w:r>
        <w:rPr>
          <w:lang w:val="en-US"/>
        </w:rPr>
        <w:t>CO</w:t>
      </w:r>
      <w:r w:rsidRPr="00E35F0F">
        <w:rPr>
          <w:vertAlign w:val="subscript"/>
          <w:lang w:val="en-US"/>
        </w:rPr>
        <w:t>3</w:t>
      </w:r>
      <w:r>
        <w:rPr>
          <w:lang w:val="en-US"/>
        </w:rPr>
        <w:t>/C</w:t>
      </w:r>
      <m:oMath>
        <m:sSubSup>
          <m:sSubSupPr>
            <m:ctrlPr>
              <w:rPr>
                <w:rFonts w:ascii="Cambria Math" w:hAnsi="Cambria Math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2-</m:t>
            </m:r>
          </m:sup>
        </m:sSubSup>
      </m:oMath>
    </w:p>
    <w:p w:rsidR="007358D9" w:rsidRPr="00BA228C" w:rsidRDefault="007358D9" w:rsidP="007358D9">
      <w:pPr>
        <w:pStyle w:val="a3"/>
        <w:ind w:left="1789"/>
        <w:contextualSpacing w:val="0"/>
        <w:rPr>
          <w:lang w:val="en-US"/>
        </w:rPr>
      </w:pPr>
      <w:r w:rsidRPr="00BA228C">
        <w:rPr>
          <w:lang w:val="en-US"/>
        </w:rPr>
        <w:t xml:space="preserve">4) </w:t>
      </w:r>
      <w:r>
        <w:rPr>
          <w:lang w:val="en-US"/>
        </w:rPr>
        <w:t>HC</w:t>
      </w:r>
      <m:oMath>
        <m:sSubSup>
          <m:sSubSupPr>
            <m:ctrlPr>
              <w:rPr>
                <w:rFonts w:ascii="Cambria Math" w:hAnsi="Cambria Math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-</m:t>
            </m:r>
          </m:sup>
        </m:sSubSup>
      </m:oMath>
      <w:r>
        <w:rPr>
          <w:lang w:val="en-US"/>
        </w:rPr>
        <w:t>/</w:t>
      </w:r>
      <w:r w:rsidRPr="00E35F0F">
        <w:rPr>
          <w:lang w:val="en-US"/>
        </w:rPr>
        <w:t xml:space="preserve"> </w:t>
      </w:r>
      <w:r>
        <w:rPr>
          <w:lang w:val="en-US"/>
        </w:rPr>
        <w:t>C</w:t>
      </w:r>
      <m:oMath>
        <m:sSubSup>
          <m:sSubSupPr>
            <m:ctrlPr>
              <w:rPr>
                <w:rFonts w:ascii="Cambria Math" w:hAnsi="Cambria Math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2-</m:t>
            </m:r>
          </m:sup>
        </m:sSubSup>
      </m:oMath>
    </w:p>
    <w:p w:rsidR="007358D9" w:rsidRDefault="007358D9" w:rsidP="007358D9">
      <w:pPr>
        <w:pStyle w:val="a3"/>
        <w:spacing w:before="120"/>
        <w:ind w:left="360"/>
        <w:contextualSpacing w:val="0"/>
      </w:pPr>
      <w:r>
        <w:t>3. ПРИ РАЗБАВЛЕНИИ ВОДОЙ БУФЕРА В 10 РАЗ ЕГО БУФЕРНАЯ ЕМКОСТЬ</w:t>
      </w:r>
    </w:p>
    <w:p w:rsidR="007358D9" w:rsidRDefault="007358D9" w:rsidP="007358D9">
      <w:pPr>
        <w:pStyle w:val="a3"/>
        <w:tabs>
          <w:tab w:val="left" w:pos="4395"/>
        </w:tabs>
        <w:ind w:left="1789"/>
        <w:contextualSpacing w:val="0"/>
      </w:pPr>
      <w:r>
        <w:t>1) увеличилась в 5 раз</w:t>
      </w:r>
    </w:p>
    <w:p w:rsidR="007358D9" w:rsidRDefault="007358D9" w:rsidP="007358D9">
      <w:pPr>
        <w:pStyle w:val="a3"/>
        <w:tabs>
          <w:tab w:val="left" w:pos="4395"/>
        </w:tabs>
        <w:ind w:left="1789"/>
        <w:contextualSpacing w:val="0"/>
      </w:pPr>
      <w:r>
        <w:t>2) уменьшилась в 5 раз</w:t>
      </w:r>
    </w:p>
    <w:p w:rsidR="007358D9" w:rsidRDefault="007358D9" w:rsidP="007358D9">
      <w:pPr>
        <w:pStyle w:val="a3"/>
        <w:tabs>
          <w:tab w:val="left" w:pos="4395"/>
        </w:tabs>
        <w:ind w:left="1789"/>
        <w:contextualSpacing w:val="0"/>
      </w:pPr>
      <w:r>
        <w:t>3) не изменилась</w:t>
      </w:r>
    </w:p>
    <w:p w:rsidR="007358D9" w:rsidRPr="00E663A0" w:rsidRDefault="007358D9" w:rsidP="007358D9">
      <w:pPr>
        <w:pStyle w:val="a3"/>
        <w:tabs>
          <w:tab w:val="left" w:pos="4395"/>
        </w:tabs>
        <w:ind w:left="1789"/>
        <w:contextualSpacing w:val="0"/>
      </w:pPr>
      <w:r>
        <w:t xml:space="preserve">4) </w:t>
      </w:r>
      <w:r w:rsidRPr="00E663A0">
        <w:t>уменьшилась в 10 раз</w:t>
      </w:r>
    </w:p>
    <w:p w:rsidR="007358D9" w:rsidRDefault="007358D9" w:rsidP="007358D9">
      <w:pPr>
        <w:pStyle w:val="a3"/>
        <w:tabs>
          <w:tab w:val="left" w:pos="4395"/>
        </w:tabs>
        <w:ind w:left="1789"/>
        <w:contextualSpacing w:val="0"/>
      </w:pPr>
      <w:r>
        <w:t>5) увеличилась в 10 раз</w:t>
      </w:r>
    </w:p>
    <w:p w:rsidR="007358D9" w:rsidRDefault="007358D9" w:rsidP="007358D9">
      <w:pPr>
        <w:pStyle w:val="a3"/>
        <w:tabs>
          <w:tab w:val="left" w:pos="567"/>
        </w:tabs>
        <w:spacing w:before="120"/>
        <w:ind w:left="360"/>
        <w:contextualSpacing w:val="0"/>
      </w:pPr>
      <w:r>
        <w:t>4. ЧТОБЫ ПОЛУЧИТЬ 2,6 л ФОСФАТНОГО БУФЕРА</w:t>
      </w:r>
      <w:proofErr w:type="gramStart"/>
      <w:r w:rsidRPr="009C731B">
        <w:t xml:space="preserve"> </w:t>
      </w:r>
      <w:r>
        <w:br/>
      </w:r>
      <w:proofErr w:type="spellStart"/>
      <w:r>
        <w:t>К</w:t>
      </w:r>
      <w:proofErr w:type="gramEnd"/>
      <w:r w:rsidRPr="00B2160B">
        <w:rPr>
          <w:vertAlign w:val="subscript"/>
        </w:rPr>
        <w:t>а</w:t>
      </w:r>
      <w:proofErr w:type="spellEnd"/>
      <w:r>
        <w:rPr>
          <w:vertAlign w:val="subscript"/>
        </w:rPr>
        <w:t xml:space="preserve"> </w:t>
      </w:r>
      <w:r>
        <w:t>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РО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</m:sup>
        </m:sSubSup>
        <m:r>
          <m:rPr>
            <m:sty m:val="p"/>
          </m:rPr>
          <w:rPr>
            <w:rFonts w:ascii="Cambria Math" w:hAnsi="Cambria Math"/>
          </w:rPr>
          <m:t>/НР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О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2-</m:t>
            </m:r>
          </m:sup>
        </m:sSubSup>
      </m:oMath>
      <w:r>
        <w:t>)</w:t>
      </w:r>
      <w:r w:rsidRPr="00D44A44">
        <w:t>=10</w:t>
      </w:r>
      <w:r w:rsidRPr="00D44A44">
        <w:rPr>
          <w:vertAlign w:val="superscript"/>
        </w:rPr>
        <w:t>-7</w:t>
      </w:r>
      <w:r>
        <w:t xml:space="preserve"> С рН7,0, НАДО СМЕШАТЬ 0,1М РАСТВОРЫ </w:t>
      </w:r>
      <w:proofErr w:type="spellStart"/>
      <w:r>
        <w:rPr>
          <w:lang w:val="en-US"/>
        </w:rPr>
        <w:t>NaH</w:t>
      </w:r>
      <w:proofErr w:type="spellEnd"/>
      <w:r w:rsidRPr="005B0038">
        <w:rPr>
          <w:vertAlign w:val="subscript"/>
        </w:rPr>
        <w:t>2</w:t>
      </w:r>
      <w:r>
        <w:rPr>
          <w:lang w:val="en-US"/>
        </w:rPr>
        <w:t>PO</w:t>
      </w:r>
      <w:r w:rsidRPr="005B0038">
        <w:rPr>
          <w:vertAlign w:val="subscript"/>
        </w:rPr>
        <w:t>4</w:t>
      </w:r>
      <w:r w:rsidRPr="005B0038">
        <w:t xml:space="preserve"> </w:t>
      </w:r>
      <w:r>
        <w:t xml:space="preserve">И </w:t>
      </w:r>
      <w:r>
        <w:rPr>
          <w:lang w:val="en-US"/>
        </w:rPr>
        <w:t>Na</w:t>
      </w:r>
      <w:r w:rsidRPr="005B0038">
        <w:rPr>
          <w:vertAlign w:val="subscript"/>
        </w:rPr>
        <w:t>2</w:t>
      </w:r>
      <w:r>
        <w:rPr>
          <w:lang w:val="en-US"/>
        </w:rPr>
        <w:t>HPO</w:t>
      </w:r>
      <w:r w:rsidRPr="005B0038">
        <w:rPr>
          <w:vertAlign w:val="subscript"/>
        </w:rPr>
        <w:t>4</w:t>
      </w:r>
      <w:r>
        <w:t xml:space="preserve"> В ОБЪЕМАХ</w:t>
      </w:r>
    </w:p>
    <w:p w:rsidR="007358D9" w:rsidRDefault="007358D9" w:rsidP="007358D9">
      <w:pPr>
        <w:pStyle w:val="a3"/>
        <w:ind w:left="1789"/>
        <w:contextualSpacing w:val="0"/>
      </w:pPr>
      <w:r>
        <w:t>1) 1,6л и 1л</w:t>
      </w:r>
    </w:p>
    <w:p w:rsidR="007358D9" w:rsidRDefault="007358D9" w:rsidP="007358D9">
      <w:pPr>
        <w:pStyle w:val="a3"/>
        <w:ind w:left="1789"/>
        <w:contextualSpacing w:val="0"/>
      </w:pPr>
      <w:r>
        <w:t xml:space="preserve">2) </w:t>
      </w:r>
      <w:r w:rsidRPr="00E663A0">
        <w:t>1л и 1,6л</w:t>
      </w:r>
    </w:p>
    <w:p w:rsidR="007358D9" w:rsidRPr="00E663A0" w:rsidRDefault="007358D9" w:rsidP="007358D9">
      <w:pPr>
        <w:pStyle w:val="a3"/>
        <w:ind w:left="1789"/>
        <w:contextualSpacing w:val="0"/>
      </w:pPr>
      <w:r>
        <w:t>3) 1,3л и 1,3л</w:t>
      </w:r>
      <w:r w:rsidRPr="00E663A0">
        <w:t xml:space="preserve"> </w:t>
      </w:r>
    </w:p>
    <w:p w:rsidR="007358D9" w:rsidRDefault="007358D9" w:rsidP="007358D9">
      <w:pPr>
        <w:pStyle w:val="a3"/>
        <w:ind w:left="1789"/>
        <w:contextualSpacing w:val="0"/>
      </w:pPr>
      <w:r>
        <w:t>4) 2л и 0,6л</w:t>
      </w:r>
    </w:p>
    <w:p w:rsidR="007358D9" w:rsidRDefault="007358D9" w:rsidP="007358D9">
      <w:pPr>
        <w:ind w:left="360"/>
      </w:pPr>
      <w:r>
        <w:t>5. АЦИДОЗ – ЭТО</w:t>
      </w:r>
    </w:p>
    <w:p w:rsidR="007358D9" w:rsidRPr="00D44A44" w:rsidRDefault="007358D9" w:rsidP="007358D9">
      <w:pPr>
        <w:ind w:left="2410" w:hanging="284"/>
        <w:rPr>
          <w:bCs/>
        </w:rPr>
      </w:pPr>
      <w:r w:rsidRPr="00D44A44">
        <w:t>1) накопление в крови кислотных продуктов</w:t>
      </w:r>
    </w:p>
    <w:p w:rsidR="007358D9" w:rsidRDefault="007358D9" w:rsidP="007358D9">
      <w:pPr>
        <w:ind w:left="2410" w:hanging="284"/>
      </w:pPr>
      <w:r>
        <w:t>2) повышение сахара в крови</w:t>
      </w:r>
    </w:p>
    <w:p w:rsidR="007358D9" w:rsidRDefault="007358D9" w:rsidP="007358D9">
      <w:pPr>
        <w:ind w:left="2410" w:hanging="284"/>
      </w:pPr>
      <w:r>
        <w:t>3) уменьшение содержания углекислоты</w:t>
      </w:r>
    </w:p>
    <w:p w:rsidR="007358D9" w:rsidRDefault="007358D9" w:rsidP="007358D9">
      <w:pPr>
        <w:pStyle w:val="a3"/>
        <w:ind w:left="2127"/>
        <w:contextualSpacing w:val="0"/>
      </w:pPr>
      <w:r>
        <w:t>4) увеличение содержания бикарбонатов крови</w:t>
      </w:r>
    </w:p>
    <w:p w:rsidR="007358D9" w:rsidRDefault="007358D9" w:rsidP="007358D9">
      <w:pPr>
        <w:pStyle w:val="a3"/>
        <w:ind w:left="425"/>
        <w:contextualSpacing w:val="0"/>
        <w:jc w:val="left"/>
      </w:pPr>
    </w:p>
    <w:p w:rsidR="007358D9" w:rsidRDefault="007358D9" w:rsidP="007358D9">
      <w:pPr>
        <w:pStyle w:val="a3"/>
        <w:ind w:left="425"/>
        <w:contextualSpacing w:val="0"/>
        <w:jc w:val="center"/>
      </w:pPr>
      <w:r>
        <w:br w:type="page"/>
      </w:r>
    </w:p>
    <w:p w:rsidR="00E21C6D" w:rsidRDefault="00E21C6D"/>
    <w:sectPr w:rsidR="00E2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7358D9"/>
    <w:rsid w:val="007358D9"/>
    <w:rsid w:val="00E2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358D9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7358D9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3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726</Characters>
  <Application>Microsoft Office Word</Application>
  <DocSecurity>0</DocSecurity>
  <Lines>6</Lines>
  <Paragraphs>1</Paragraphs>
  <ScaleCrop>false</ScaleCrop>
  <Company>Microsoft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2</cp:revision>
  <dcterms:created xsi:type="dcterms:W3CDTF">2020-12-03T19:05:00Z</dcterms:created>
  <dcterms:modified xsi:type="dcterms:W3CDTF">2020-12-03T19:05:00Z</dcterms:modified>
</cp:coreProperties>
</file>