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E0" w:rsidRPr="007A2FE0" w:rsidRDefault="007A2FE0" w:rsidP="007A2FE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A2FE0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7A2FE0">
        <w:rPr>
          <w:rFonts w:ascii="Times New Roman" w:hAnsi="Times New Roman" w:cs="Times New Roman"/>
          <w:color w:val="333333"/>
          <w:sz w:val="28"/>
          <w:szCs w:val="28"/>
        </w:rPr>
        <w:t>В.Ф.Войно-Ясенецкого</w:t>
      </w:r>
      <w:proofErr w:type="spellEnd"/>
      <w:r w:rsidRPr="007A2FE0">
        <w:rPr>
          <w:rFonts w:ascii="Times New Roman" w:hAnsi="Times New Roman" w:cs="Times New Roman"/>
          <w:color w:val="333333"/>
          <w:sz w:val="28"/>
          <w:szCs w:val="28"/>
        </w:rPr>
        <w:t>" Министерства здравоохранения Российской Федерации</w:t>
      </w:r>
    </w:p>
    <w:p w:rsidR="007A2FE0" w:rsidRPr="007A2FE0" w:rsidRDefault="007A2FE0" w:rsidP="007A2FE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A2FE0" w:rsidRPr="007A2FE0" w:rsidRDefault="007A2FE0" w:rsidP="007A2FE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A2FE0" w:rsidRPr="007A2FE0" w:rsidRDefault="007A2FE0" w:rsidP="007A2FE0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A2FE0">
        <w:rPr>
          <w:rFonts w:ascii="Times New Roman" w:hAnsi="Times New Roman" w:cs="Times New Roman"/>
          <w:color w:val="333333"/>
          <w:sz w:val="28"/>
          <w:szCs w:val="28"/>
        </w:rPr>
        <w:t>Кафедра офтальмологии с курсом ПО им. проф. М.А. Дмитриева</w:t>
      </w:r>
    </w:p>
    <w:p w:rsidR="007A2FE0" w:rsidRPr="007A2FE0" w:rsidRDefault="007A2FE0" w:rsidP="007A2FE0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A2FE0">
        <w:rPr>
          <w:rFonts w:ascii="Times New Roman" w:hAnsi="Times New Roman" w:cs="Times New Roman"/>
          <w:color w:val="333333"/>
          <w:sz w:val="28"/>
          <w:szCs w:val="28"/>
        </w:rPr>
        <w:t>Зав. кафедрой: д.м.н., доцент, Козина Е.В.</w:t>
      </w:r>
    </w:p>
    <w:p w:rsidR="007A2FE0" w:rsidRPr="007A2FE0" w:rsidRDefault="007A2FE0" w:rsidP="007A2FE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A2FE0" w:rsidRPr="007A2FE0" w:rsidRDefault="007A2FE0" w:rsidP="007A2F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2FE0" w:rsidRPr="007A2FE0" w:rsidRDefault="007A2FE0" w:rsidP="007A2FE0">
      <w:pPr>
        <w:rPr>
          <w:rFonts w:ascii="Times New Roman" w:hAnsi="Times New Roman" w:cs="Times New Roman"/>
          <w:b/>
          <w:sz w:val="36"/>
          <w:szCs w:val="36"/>
        </w:rPr>
      </w:pPr>
    </w:p>
    <w:p w:rsidR="007A2FE0" w:rsidRPr="007A2FE0" w:rsidRDefault="007A2FE0" w:rsidP="007A2F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FE0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7A2FE0" w:rsidRPr="007A2FE0" w:rsidRDefault="007A2FE0" w:rsidP="007A2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E0" w:rsidRPr="007A2FE0" w:rsidRDefault="007A2FE0" w:rsidP="007A2FE0">
      <w:pPr>
        <w:rPr>
          <w:rFonts w:ascii="Times New Roman" w:hAnsi="Times New Roman" w:cs="Times New Roman"/>
          <w:sz w:val="28"/>
          <w:szCs w:val="28"/>
        </w:rPr>
      </w:pPr>
    </w:p>
    <w:p w:rsidR="007A2FE0" w:rsidRPr="007A2FE0" w:rsidRDefault="007A2FE0" w:rsidP="007A2FE0">
      <w:pPr>
        <w:rPr>
          <w:rFonts w:ascii="Times New Roman" w:hAnsi="Times New Roman" w:cs="Times New Roman"/>
          <w:sz w:val="28"/>
          <w:szCs w:val="28"/>
        </w:rPr>
      </w:pPr>
    </w:p>
    <w:p w:rsidR="007A2FE0" w:rsidRPr="007A2FE0" w:rsidRDefault="007A2FE0" w:rsidP="007A2F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Неинфекционные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увеиты</w:t>
      </w:r>
      <w:proofErr w:type="spellEnd"/>
    </w:p>
    <w:p w:rsidR="007A2FE0" w:rsidRPr="007A2FE0" w:rsidRDefault="007A2FE0" w:rsidP="007A2FE0">
      <w:pPr>
        <w:rPr>
          <w:rFonts w:ascii="Times New Roman" w:hAnsi="Times New Roman" w:cs="Times New Roman"/>
          <w:b/>
          <w:sz w:val="32"/>
          <w:szCs w:val="32"/>
        </w:rPr>
      </w:pPr>
    </w:p>
    <w:p w:rsidR="007A2FE0" w:rsidRPr="007A2FE0" w:rsidRDefault="007A2FE0" w:rsidP="007A2FE0">
      <w:pPr>
        <w:rPr>
          <w:rFonts w:ascii="Times New Roman" w:hAnsi="Times New Roman" w:cs="Times New Roman"/>
          <w:sz w:val="28"/>
          <w:szCs w:val="28"/>
        </w:rPr>
      </w:pPr>
    </w:p>
    <w:p w:rsidR="007A2FE0" w:rsidRPr="007A2FE0" w:rsidRDefault="007A2FE0" w:rsidP="007A2FE0">
      <w:pPr>
        <w:rPr>
          <w:rFonts w:ascii="Times New Roman" w:hAnsi="Times New Roman" w:cs="Times New Roman"/>
          <w:sz w:val="28"/>
          <w:szCs w:val="28"/>
        </w:rPr>
      </w:pPr>
    </w:p>
    <w:p w:rsidR="007A2FE0" w:rsidRPr="007A2FE0" w:rsidRDefault="007A2FE0" w:rsidP="007A2F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2FE0" w:rsidRPr="007A2FE0" w:rsidRDefault="007A2FE0" w:rsidP="007A2FE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2FE0" w:rsidRPr="007A2FE0" w:rsidRDefault="007A2FE0" w:rsidP="007A2FE0">
      <w:pPr>
        <w:rPr>
          <w:rFonts w:ascii="Times New Roman" w:hAnsi="Times New Roman" w:cs="Times New Roman"/>
          <w:b/>
          <w:sz w:val="28"/>
          <w:szCs w:val="28"/>
        </w:rPr>
      </w:pPr>
    </w:p>
    <w:p w:rsidR="007A2FE0" w:rsidRPr="007A2FE0" w:rsidRDefault="007A2FE0" w:rsidP="007A2FE0">
      <w:pPr>
        <w:jc w:val="right"/>
        <w:rPr>
          <w:rFonts w:ascii="Times New Roman" w:hAnsi="Times New Roman" w:cs="Times New Roman"/>
          <w:sz w:val="28"/>
          <w:szCs w:val="28"/>
        </w:rPr>
      </w:pPr>
      <w:r w:rsidRPr="007A2FE0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7A2FE0">
        <w:rPr>
          <w:rFonts w:ascii="Times New Roman" w:hAnsi="Times New Roman" w:cs="Times New Roman"/>
          <w:sz w:val="28"/>
          <w:szCs w:val="28"/>
        </w:rPr>
        <w:t>Гайделис</w:t>
      </w:r>
      <w:proofErr w:type="spellEnd"/>
      <w:r w:rsidRPr="007A2FE0">
        <w:rPr>
          <w:rFonts w:ascii="Times New Roman" w:hAnsi="Times New Roman" w:cs="Times New Roman"/>
          <w:sz w:val="28"/>
          <w:szCs w:val="28"/>
        </w:rPr>
        <w:t xml:space="preserve"> В. С.</w:t>
      </w:r>
    </w:p>
    <w:p w:rsidR="007A2FE0" w:rsidRPr="007A2FE0" w:rsidRDefault="007A2FE0" w:rsidP="007A2FE0">
      <w:pPr>
        <w:jc w:val="right"/>
        <w:rPr>
          <w:rFonts w:ascii="Times New Roman" w:hAnsi="Times New Roman" w:cs="Times New Roman"/>
          <w:sz w:val="28"/>
          <w:szCs w:val="28"/>
        </w:rPr>
      </w:pPr>
      <w:r w:rsidRPr="007A2FE0">
        <w:rPr>
          <w:rFonts w:ascii="Times New Roman" w:hAnsi="Times New Roman" w:cs="Times New Roman"/>
          <w:sz w:val="28"/>
          <w:szCs w:val="28"/>
        </w:rPr>
        <w:t>Ординатор 2 года</w:t>
      </w:r>
    </w:p>
    <w:p w:rsidR="007A2FE0" w:rsidRPr="007A2FE0" w:rsidRDefault="007A2FE0" w:rsidP="007A2FE0">
      <w:pPr>
        <w:jc w:val="right"/>
        <w:rPr>
          <w:rFonts w:ascii="Times New Roman" w:hAnsi="Times New Roman" w:cs="Times New Roman"/>
          <w:sz w:val="28"/>
          <w:szCs w:val="28"/>
        </w:rPr>
      </w:pPr>
      <w:r w:rsidRPr="007A2FE0">
        <w:rPr>
          <w:rFonts w:ascii="Times New Roman" w:hAnsi="Times New Roman" w:cs="Times New Roman"/>
          <w:b/>
          <w:sz w:val="28"/>
          <w:szCs w:val="28"/>
        </w:rPr>
        <w:t xml:space="preserve">Проверила: </w:t>
      </w:r>
      <w:r w:rsidRPr="007A2FE0">
        <w:rPr>
          <w:rFonts w:ascii="Times New Roman" w:hAnsi="Times New Roman" w:cs="Times New Roman"/>
          <w:sz w:val="28"/>
          <w:szCs w:val="28"/>
        </w:rPr>
        <w:t>асс.</w:t>
      </w:r>
      <w:r w:rsidRPr="007A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FE0">
        <w:rPr>
          <w:rFonts w:ascii="Times New Roman" w:hAnsi="Times New Roman" w:cs="Times New Roman"/>
          <w:sz w:val="28"/>
          <w:szCs w:val="28"/>
        </w:rPr>
        <w:t>Балашова П.М.</w:t>
      </w:r>
    </w:p>
    <w:p w:rsidR="007A2FE0" w:rsidRPr="007A2FE0" w:rsidRDefault="007A2FE0" w:rsidP="007A2FE0">
      <w:pPr>
        <w:rPr>
          <w:rFonts w:ascii="Times New Roman" w:hAnsi="Times New Roman" w:cs="Times New Roman"/>
          <w:sz w:val="28"/>
          <w:szCs w:val="28"/>
        </w:rPr>
      </w:pPr>
    </w:p>
    <w:p w:rsidR="007A2FE0" w:rsidRP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FE0" w:rsidRDefault="007A2FE0" w:rsidP="007A2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FE0">
        <w:rPr>
          <w:rFonts w:ascii="Times New Roman" w:hAnsi="Times New Roman" w:cs="Times New Roman"/>
          <w:sz w:val="28"/>
          <w:szCs w:val="28"/>
        </w:rPr>
        <w:t>Красноярск 2021</w:t>
      </w:r>
    </w:p>
    <w:p w:rsidR="007A2FE0" w:rsidRDefault="007A2FE0" w:rsidP="007A2FE0">
      <w:pPr>
        <w:pStyle w:val="ad"/>
      </w:pPr>
      <w:r>
        <w:lastRenderedPageBreak/>
        <w:t>Оглавление</w:t>
      </w: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  <w:r w:rsidRPr="001D56C5">
        <w:rPr>
          <w:b w:val="0"/>
          <w:sz w:val="24"/>
          <w:szCs w:val="24"/>
        </w:rPr>
        <w:t>Определение</w:t>
      </w:r>
      <w:r>
        <w:rPr>
          <w:b w:val="0"/>
          <w:sz w:val="24"/>
          <w:szCs w:val="24"/>
        </w:rPr>
        <w:t>, э</w:t>
      </w:r>
      <w:r>
        <w:rPr>
          <w:b w:val="0"/>
          <w:sz w:val="24"/>
          <w:szCs w:val="24"/>
        </w:rPr>
        <w:t>тиология, патогенез</w:t>
      </w:r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эпидемиология</w:t>
      </w: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Классификация</w:t>
      </w: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Системные заболевания и </w:t>
      </w:r>
      <w:proofErr w:type="spellStart"/>
      <w:r>
        <w:rPr>
          <w:b w:val="0"/>
          <w:sz w:val="24"/>
          <w:szCs w:val="24"/>
        </w:rPr>
        <w:t>увеиты</w:t>
      </w:r>
      <w:proofErr w:type="spellEnd"/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Диагностика</w:t>
      </w: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Лечение</w:t>
      </w: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итературы</w:t>
      </w: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Default="007A2FE0" w:rsidP="007A2FE0">
      <w:pPr>
        <w:pStyle w:val="ad"/>
        <w:jc w:val="left"/>
        <w:rPr>
          <w:b w:val="0"/>
          <w:sz w:val="24"/>
          <w:szCs w:val="24"/>
        </w:rPr>
      </w:pPr>
    </w:p>
    <w:p w:rsidR="007A2FE0" w:rsidRPr="001D56C5" w:rsidRDefault="007A2FE0" w:rsidP="007A2FE0">
      <w:pPr>
        <w:pStyle w:val="ad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C30E1F" w:rsidRPr="00644C03" w:rsidRDefault="00354094" w:rsidP="00D775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03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Определение, этиология, патогенез, эпидемиология</w:t>
      </w:r>
    </w:p>
    <w:p w:rsidR="00354094" w:rsidRPr="00D775F6" w:rsidRDefault="00354094" w:rsidP="00D775F6">
      <w:pPr>
        <w:spacing w:line="276" w:lineRule="auto"/>
        <w:rPr>
          <w:rFonts w:ascii="Times New Roman" w:hAnsi="Times New Roman" w:cs="Times New Roman"/>
        </w:rPr>
      </w:pPr>
    </w:p>
    <w:p w:rsidR="00354094" w:rsidRPr="00D775F6" w:rsidRDefault="00354094" w:rsidP="00D775F6">
      <w:pPr>
        <w:spacing w:line="276" w:lineRule="auto"/>
        <w:rPr>
          <w:rFonts w:ascii="Times New Roman" w:eastAsia="Times New Roman" w:hAnsi="Times New Roman" w:cs="Times New Roman"/>
        </w:rPr>
      </w:pPr>
      <w:proofErr w:type="spellStart"/>
      <w:r w:rsidRPr="00D775F6">
        <w:rPr>
          <w:rFonts w:ascii="Times New Roman" w:eastAsia="Times New Roman" w:hAnsi="Times New Roman" w:cs="Times New Roman"/>
        </w:rPr>
        <w:t>Увеит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– это воспаление сосудистой оболочки глаза (радужки, цилиарного тела, </w:t>
      </w:r>
      <w:proofErr w:type="spellStart"/>
      <w:r w:rsidRPr="00D775F6">
        <w:rPr>
          <w:rFonts w:ascii="Times New Roman" w:eastAsia="Times New Roman" w:hAnsi="Times New Roman" w:cs="Times New Roman"/>
        </w:rPr>
        <w:t>хориоидеи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), которое может распространяться на сетчатку, ее сосуды и зрительный нерв. </w:t>
      </w:r>
    </w:p>
    <w:p w:rsidR="00354094" w:rsidRPr="00D775F6" w:rsidRDefault="00354094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t xml:space="preserve">Неинфекционные </w:t>
      </w:r>
      <w:proofErr w:type="spellStart"/>
      <w:r w:rsidRPr="00D775F6">
        <w:rPr>
          <w:rFonts w:ascii="Times New Roman" w:eastAsia="Times New Roman" w:hAnsi="Times New Roman" w:cs="Times New Roman"/>
        </w:rPr>
        <w:t>увеиты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- гетерогенная группа заболеваний, при которых не удается обнаружить конкретного инфекционного агента, запускающего воспалительный процесс в сосудистой оболочке глаза. </w:t>
      </w:r>
    </w:p>
    <w:p w:rsidR="00354094" w:rsidRPr="00D775F6" w:rsidRDefault="00354094" w:rsidP="00D775F6">
      <w:pPr>
        <w:spacing w:line="276" w:lineRule="auto"/>
        <w:rPr>
          <w:rFonts w:ascii="Times New Roman" w:eastAsia="Times New Roman" w:hAnsi="Times New Roman" w:cs="Times New Roman"/>
        </w:rPr>
      </w:pPr>
    </w:p>
    <w:p w:rsidR="00354094" w:rsidRPr="00D775F6" w:rsidRDefault="00354094" w:rsidP="00D775F6">
      <w:pPr>
        <w:spacing w:line="276" w:lineRule="auto"/>
        <w:jc w:val="both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 xml:space="preserve">В </w:t>
      </w:r>
      <w:proofErr w:type="spellStart"/>
      <w:r w:rsidRPr="00D775F6">
        <w:rPr>
          <w:rFonts w:ascii="Times New Roman" w:hAnsi="Times New Roman" w:cs="Times New Roman"/>
        </w:rPr>
        <w:t>этиопатогенезе</w:t>
      </w:r>
      <w:proofErr w:type="spellEnd"/>
      <w:r w:rsidRPr="00D775F6">
        <w:rPr>
          <w:rFonts w:ascii="Times New Roman" w:hAnsi="Times New Roman" w:cs="Times New Roman"/>
        </w:rPr>
        <w:t xml:space="preserve"> неинфекционных </w:t>
      </w:r>
      <w:proofErr w:type="spellStart"/>
      <w:r w:rsidRPr="00D775F6">
        <w:rPr>
          <w:rFonts w:ascii="Times New Roman" w:hAnsi="Times New Roman" w:cs="Times New Roman"/>
        </w:rPr>
        <w:t>увеитов</w:t>
      </w:r>
      <w:proofErr w:type="spellEnd"/>
      <w:r w:rsidRPr="00D775F6">
        <w:rPr>
          <w:rFonts w:ascii="Times New Roman" w:hAnsi="Times New Roman" w:cs="Times New Roman"/>
        </w:rPr>
        <w:t xml:space="preserve"> предполагается ведущее значение иммунных механизмов, которые могут инициироваться различными экзогенными (общие инфекции, токсины, лекарства, травма глазного яблока и др.) и эндогенными (комплемент и др.) стимулами. Важными компонентами активации иммунного воспаления при </w:t>
      </w:r>
      <w:proofErr w:type="spellStart"/>
      <w:r w:rsidRPr="00D775F6">
        <w:rPr>
          <w:rFonts w:ascii="Times New Roman" w:hAnsi="Times New Roman" w:cs="Times New Roman"/>
        </w:rPr>
        <w:t>увеите</w:t>
      </w:r>
      <w:proofErr w:type="spellEnd"/>
      <w:r w:rsidRPr="00D775F6">
        <w:rPr>
          <w:rFonts w:ascii="Times New Roman" w:hAnsi="Times New Roman" w:cs="Times New Roman"/>
        </w:rPr>
        <w:t xml:space="preserve"> считаются: генетическая предрасположенность, молекулярная мимикрия, факторы окружающей среды и  повреждение системы иммунной привилегированности глаза, что в итоге приводит к подавлению функции регуляторных Т-лимфоцитов, активации Т-хелперов (Th-1, Th-2, Th-17) и продукции </w:t>
      </w:r>
      <w:proofErr w:type="spellStart"/>
      <w:r w:rsidRPr="00D775F6">
        <w:rPr>
          <w:rFonts w:ascii="Times New Roman" w:hAnsi="Times New Roman" w:cs="Times New Roman"/>
        </w:rPr>
        <w:t>провоспалительных</w:t>
      </w:r>
      <w:proofErr w:type="spellEnd"/>
      <w:r w:rsidRPr="00D775F6">
        <w:rPr>
          <w:rFonts w:ascii="Times New Roman" w:hAnsi="Times New Roman" w:cs="Times New Roman"/>
        </w:rPr>
        <w:t xml:space="preserve"> цитокинов. Предполагается, что разнообразие клинических форм неинфекционных </w:t>
      </w:r>
      <w:proofErr w:type="spellStart"/>
      <w:r w:rsidRPr="00D775F6">
        <w:rPr>
          <w:rFonts w:ascii="Times New Roman" w:hAnsi="Times New Roman" w:cs="Times New Roman"/>
        </w:rPr>
        <w:t>увеитов</w:t>
      </w:r>
      <w:proofErr w:type="spellEnd"/>
      <w:r w:rsidRPr="00D775F6">
        <w:rPr>
          <w:rFonts w:ascii="Times New Roman" w:hAnsi="Times New Roman" w:cs="Times New Roman"/>
        </w:rPr>
        <w:t xml:space="preserve"> и особенности их течения обусловлены активацией различных </w:t>
      </w:r>
      <w:proofErr w:type="spellStart"/>
      <w:r w:rsidRPr="00D775F6">
        <w:rPr>
          <w:rFonts w:ascii="Times New Roman" w:hAnsi="Times New Roman" w:cs="Times New Roman"/>
        </w:rPr>
        <w:t>субклассов</w:t>
      </w:r>
      <w:proofErr w:type="spellEnd"/>
      <w:r w:rsidRPr="00D775F6">
        <w:rPr>
          <w:rFonts w:ascii="Times New Roman" w:hAnsi="Times New Roman" w:cs="Times New Roman"/>
        </w:rPr>
        <w:t xml:space="preserve"> CD4+ (Т-хелперов) и синтезом регуляторных молекул: </w:t>
      </w:r>
      <w:proofErr w:type="spellStart"/>
      <w:r w:rsidRPr="00D775F6">
        <w:rPr>
          <w:rFonts w:ascii="Times New Roman" w:hAnsi="Times New Roman" w:cs="Times New Roman"/>
        </w:rPr>
        <w:t>интерлейкинов</w:t>
      </w:r>
      <w:proofErr w:type="spellEnd"/>
      <w:r w:rsidRPr="00D775F6">
        <w:rPr>
          <w:rFonts w:ascii="Times New Roman" w:hAnsi="Times New Roman" w:cs="Times New Roman"/>
        </w:rPr>
        <w:t xml:space="preserve"> (IL): 1,2, 6, 4,5,10,13,17,23 и др., фактора некроза опухоли альфа (TNF-α), что следует учитывать при выборе лечебных мероприятий. В результате отмечается диффузная (при </w:t>
      </w:r>
      <w:proofErr w:type="spellStart"/>
      <w:r w:rsidRPr="00D775F6">
        <w:rPr>
          <w:rFonts w:ascii="Times New Roman" w:hAnsi="Times New Roman" w:cs="Times New Roman"/>
        </w:rPr>
        <w:t>негранулематозном</w:t>
      </w:r>
      <w:proofErr w:type="spellEnd"/>
      <w:r w:rsidRPr="00D775F6">
        <w:rPr>
          <w:rFonts w:ascii="Times New Roman" w:hAnsi="Times New Roman" w:cs="Times New Roman"/>
        </w:rPr>
        <w:t xml:space="preserve"> типе) или очаговая (при гранулематозном типе) инфильтрация внутренних оболочек глаза активированными иммунными клетками (макрофаги, лимфоциты и плазматические клетки) с последующей деструкцией ткани и развитием в исходе фиброза, неоангиогенеза, атрофии.</w:t>
      </w:r>
    </w:p>
    <w:p w:rsidR="00354094" w:rsidRPr="00D775F6" w:rsidRDefault="00354094" w:rsidP="00D775F6">
      <w:pPr>
        <w:spacing w:line="276" w:lineRule="auto"/>
        <w:rPr>
          <w:rFonts w:ascii="Times New Roman" w:eastAsia="Times New Roman" w:hAnsi="Times New Roman" w:cs="Times New Roman"/>
        </w:rPr>
      </w:pPr>
    </w:p>
    <w:p w:rsidR="00354094" w:rsidRPr="00D775F6" w:rsidRDefault="00354094" w:rsidP="00D775F6">
      <w:pPr>
        <w:spacing w:line="276" w:lineRule="auto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 xml:space="preserve">Заболеваемость </w:t>
      </w:r>
      <w:proofErr w:type="spellStart"/>
      <w:r w:rsidRPr="00D775F6">
        <w:rPr>
          <w:rFonts w:ascii="Times New Roman" w:hAnsi="Times New Roman" w:cs="Times New Roman"/>
        </w:rPr>
        <w:t>увеитами</w:t>
      </w:r>
      <w:proofErr w:type="spellEnd"/>
      <w:r w:rsidRPr="00D775F6">
        <w:rPr>
          <w:rFonts w:ascii="Times New Roman" w:hAnsi="Times New Roman" w:cs="Times New Roman"/>
        </w:rPr>
        <w:t xml:space="preserve"> составляет от 15 до 38 человек на 100 000 населения. Удельный вес </w:t>
      </w:r>
      <w:proofErr w:type="spellStart"/>
      <w:r w:rsidRPr="00D775F6">
        <w:rPr>
          <w:rFonts w:ascii="Times New Roman" w:hAnsi="Times New Roman" w:cs="Times New Roman"/>
        </w:rPr>
        <w:t>увеитов</w:t>
      </w:r>
      <w:proofErr w:type="spellEnd"/>
      <w:r w:rsidRPr="00D775F6">
        <w:rPr>
          <w:rFonts w:ascii="Times New Roman" w:hAnsi="Times New Roman" w:cs="Times New Roman"/>
        </w:rPr>
        <w:t xml:space="preserve"> в структуре глазной патологии составляет 5-15% Наиболее часто дебют </w:t>
      </w:r>
      <w:proofErr w:type="spellStart"/>
      <w:r w:rsidRPr="00D775F6">
        <w:rPr>
          <w:rFonts w:ascii="Times New Roman" w:hAnsi="Times New Roman" w:cs="Times New Roman"/>
        </w:rPr>
        <w:t>увеитов</w:t>
      </w:r>
      <w:proofErr w:type="spellEnd"/>
      <w:r w:rsidRPr="00D775F6">
        <w:rPr>
          <w:rFonts w:ascii="Times New Roman" w:hAnsi="Times New Roman" w:cs="Times New Roman"/>
        </w:rPr>
        <w:t xml:space="preserve"> регистрируется в молодом возрасте, в среднем в 30,7 лет. Наиболее распространенной формой являются передние </w:t>
      </w:r>
      <w:proofErr w:type="spellStart"/>
      <w:r w:rsidRPr="00D775F6">
        <w:rPr>
          <w:rFonts w:ascii="Times New Roman" w:hAnsi="Times New Roman" w:cs="Times New Roman"/>
        </w:rPr>
        <w:t>увеиты</w:t>
      </w:r>
      <w:proofErr w:type="spellEnd"/>
      <w:r w:rsidRPr="00D775F6">
        <w:rPr>
          <w:rFonts w:ascii="Times New Roman" w:hAnsi="Times New Roman" w:cs="Times New Roman"/>
        </w:rPr>
        <w:t xml:space="preserve"> (37-62%), далее следуют задние (9-38%) и </w:t>
      </w:r>
      <w:proofErr w:type="spellStart"/>
      <w:r w:rsidRPr="00D775F6">
        <w:rPr>
          <w:rFonts w:ascii="Times New Roman" w:hAnsi="Times New Roman" w:cs="Times New Roman"/>
        </w:rPr>
        <w:t>панувеиты</w:t>
      </w:r>
      <w:proofErr w:type="spellEnd"/>
      <w:r w:rsidRPr="00D775F6">
        <w:rPr>
          <w:rFonts w:ascii="Times New Roman" w:hAnsi="Times New Roman" w:cs="Times New Roman"/>
        </w:rPr>
        <w:t xml:space="preserve"> (7-38%), реже диагностируются изолированные срединные </w:t>
      </w:r>
      <w:proofErr w:type="spellStart"/>
      <w:r w:rsidRPr="00D775F6">
        <w:rPr>
          <w:rFonts w:ascii="Times New Roman" w:hAnsi="Times New Roman" w:cs="Times New Roman"/>
        </w:rPr>
        <w:t>увеиты</w:t>
      </w:r>
      <w:proofErr w:type="spellEnd"/>
      <w:r w:rsidRPr="00D775F6">
        <w:rPr>
          <w:rFonts w:ascii="Times New Roman" w:hAnsi="Times New Roman" w:cs="Times New Roman"/>
        </w:rPr>
        <w:t xml:space="preserve"> - от 4 % до 17%. Хронические </w:t>
      </w:r>
      <w:proofErr w:type="spellStart"/>
      <w:r w:rsidRPr="00D775F6">
        <w:rPr>
          <w:rFonts w:ascii="Times New Roman" w:hAnsi="Times New Roman" w:cs="Times New Roman"/>
        </w:rPr>
        <w:t>увеиты</w:t>
      </w:r>
      <w:proofErr w:type="spellEnd"/>
      <w:r w:rsidRPr="00D775F6">
        <w:rPr>
          <w:rFonts w:ascii="Times New Roman" w:hAnsi="Times New Roman" w:cs="Times New Roman"/>
        </w:rPr>
        <w:t xml:space="preserve"> встречаются чаще, чем острые и составляют 50-60%. </w:t>
      </w:r>
      <w:proofErr w:type="spellStart"/>
      <w:r w:rsidRPr="00D775F6">
        <w:rPr>
          <w:rFonts w:ascii="Times New Roman" w:hAnsi="Times New Roman" w:cs="Times New Roman"/>
        </w:rPr>
        <w:t>Неифекционные</w:t>
      </w:r>
      <w:proofErr w:type="spellEnd"/>
      <w:r w:rsidRPr="00D775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75F6">
        <w:rPr>
          <w:rFonts w:ascii="Times New Roman" w:hAnsi="Times New Roman" w:cs="Times New Roman"/>
        </w:rPr>
        <w:t>увеиты</w:t>
      </w:r>
      <w:proofErr w:type="spellEnd"/>
      <w:r w:rsidRPr="00D775F6">
        <w:rPr>
          <w:rFonts w:ascii="Times New Roman" w:hAnsi="Times New Roman" w:cs="Times New Roman"/>
        </w:rPr>
        <w:t>,  в</w:t>
      </w:r>
      <w:proofErr w:type="gramEnd"/>
      <w:r w:rsidRPr="00D775F6">
        <w:rPr>
          <w:rFonts w:ascii="Times New Roman" w:hAnsi="Times New Roman" w:cs="Times New Roman"/>
        </w:rPr>
        <w:t xml:space="preserve"> сравнении с инфекционными,  представляют более многочисленную и гетерогенную группу заболеваний. </w:t>
      </w:r>
      <w:proofErr w:type="spellStart"/>
      <w:r w:rsidRPr="00D775F6">
        <w:rPr>
          <w:rFonts w:ascii="Times New Roman" w:hAnsi="Times New Roman" w:cs="Times New Roman"/>
        </w:rPr>
        <w:t>Увеиты</w:t>
      </w:r>
      <w:proofErr w:type="spellEnd"/>
      <w:r w:rsidRPr="00D775F6">
        <w:rPr>
          <w:rFonts w:ascii="Times New Roman" w:hAnsi="Times New Roman" w:cs="Times New Roman"/>
        </w:rPr>
        <w:t xml:space="preserve">, сочетающиеся с системными поражениями организма, </w:t>
      </w:r>
      <w:proofErr w:type="gramStart"/>
      <w:r w:rsidRPr="00D775F6">
        <w:rPr>
          <w:rFonts w:ascii="Times New Roman" w:hAnsi="Times New Roman" w:cs="Times New Roman"/>
        </w:rPr>
        <w:t>составляют  около</w:t>
      </w:r>
      <w:proofErr w:type="gramEnd"/>
      <w:r w:rsidRPr="00D775F6">
        <w:rPr>
          <w:rFonts w:ascii="Times New Roman" w:hAnsi="Times New Roman" w:cs="Times New Roman"/>
        </w:rPr>
        <w:t xml:space="preserve"> 25-30% всех </w:t>
      </w:r>
      <w:proofErr w:type="spellStart"/>
      <w:r w:rsidRPr="00D775F6">
        <w:rPr>
          <w:rFonts w:ascii="Times New Roman" w:hAnsi="Times New Roman" w:cs="Times New Roman"/>
        </w:rPr>
        <w:t>увеитов</w:t>
      </w:r>
      <w:proofErr w:type="spellEnd"/>
      <w:r w:rsidRPr="00D775F6">
        <w:rPr>
          <w:rFonts w:ascii="Times New Roman" w:hAnsi="Times New Roman" w:cs="Times New Roman"/>
        </w:rPr>
        <w:t xml:space="preserve">, у 35-40% пациентов не удается установить причину </w:t>
      </w:r>
      <w:proofErr w:type="spellStart"/>
      <w:r w:rsidRPr="00D775F6">
        <w:rPr>
          <w:rFonts w:ascii="Times New Roman" w:hAnsi="Times New Roman" w:cs="Times New Roman"/>
        </w:rPr>
        <w:t>увеита</w:t>
      </w:r>
      <w:proofErr w:type="spellEnd"/>
      <w:r w:rsidRPr="00D775F6">
        <w:rPr>
          <w:rFonts w:ascii="Times New Roman" w:hAnsi="Times New Roman" w:cs="Times New Roman"/>
        </w:rPr>
        <w:t>.</w:t>
      </w:r>
    </w:p>
    <w:p w:rsidR="004F4999" w:rsidRPr="00D775F6" w:rsidRDefault="004F4999" w:rsidP="00D775F6">
      <w:pPr>
        <w:spacing w:line="276" w:lineRule="auto"/>
        <w:rPr>
          <w:rFonts w:ascii="Times New Roman" w:hAnsi="Times New Roman" w:cs="Times New Roman"/>
        </w:rPr>
      </w:pPr>
    </w:p>
    <w:p w:rsidR="004F4999" w:rsidRPr="00644C03" w:rsidRDefault="004F4999" w:rsidP="00D775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03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DA0872" w:rsidRPr="00D775F6" w:rsidRDefault="00DA0872" w:rsidP="00D775F6">
      <w:pPr>
        <w:spacing w:line="276" w:lineRule="auto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По анатомической локализации</w:t>
      </w:r>
      <w:r w:rsidRPr="00D775F6">
        <w:rPr>
          <w:rFonts w:ascii="Times New Roman" w:hAnsi="Times New Roman" w:cs="Times New Roman"/>
        </w:rPr>
        <w:t>:</w:t>
      </w:r>
    </w:p>
    <w:p w:rsidR="00DA0872" w:rsidRPr="00D775F6" w:rsidRDefault="00DA0872" w:rsidP="00D775F6">
      <w:pPr>
        <w:spacing w:line="276" w:lineRule="auto"/>
        <w:ind w:firstLine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Передние</w:t>
      </w:r>
    </w:p>
    <w:p w:rsidR="00DA0872" w:rsidRPr="00D775F6" w:rsidRDefault="00DA0872" w:rsidP="00D775F6">
      <w:pPr>
        <w:pStyle w:val="a5"/>
        <w:spacing w:beforeAutospacing="0" w:afterAutospacing="0" w:line="276" w:lineRule="auto"/>
        <w:ind w:left="1416"/>
      </w:pPr>
      <w:r w:rsidRPr="00D775F6">
        <w:t>- ирит</w:t>
      </w:r>
    </w:p>
    <w:p w:rsidR="00DA0872" w:rsidRPr="00D775F6" w:rsidRDefault="00DA0872" w:rsidP="00D775F6">
      <w:pPr>
        <w:pStyle w:val="a5"/>
        <w:spacing w:beforeAutospacing="0" w:afterAutospacing="0" w:line="276" w:lineRule="auto"/>
        <w:ind w:left="1416"/>
      </w:pPr>
      <w:r w:rsidRPr="00D775F6">
        <w:t>- иридоциклит</w:t>
      </w:r>
    </w:p>
    <w:p w:rsidR="00DA0872" w:rsidRPr="00D775F6" w:rsidRDefault="00DA0872" w:rsidP="00D775F6">
      <w:pPr>
        <w:spacing w:line="276" w:lineRule="auto"/>
        <w:ind w:left="1416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- передний циклит</w:t>
      </w:r>
    </w:p>
    <w:p w:rsidR="00DA0872" w:rsidRPr="00D775F6" w:rsidRDefault="00DA0872" w:rsidP="00D775F6">
      <w:pPr>
        <w:spacing w:line="276" w:lineRule="auto"/>
        <w:ind w:firstLine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 xml:space="preserve">Срединные (промежуточные, </w:t>
      </w:r>
      <w:proofErr w:type="spellStart"/>
      <w:r w:rsidRPr="00D775F6">
        <w:rPr>
          <w:rFonts w:ascii="Times New Roman" w:hAnsi="Times New Roman" w:cs="Times New Roman"/>
        </w:rPr>
        <w:t>интермедиальные</w:t>
      </w:r>
      <w:proofErr w:type="spellEnd"/>
      <w:r w:rsidRPr="00D775F6">
        <w:rPr>
          <w:rFonts w:ascii="Times New Roman" w:hAnsi="Times New Roman" w:cs="Times New Roman"/>
        </w:rPr>
        <w:t>)</w:t>
      </w:r>
    </w:p>
    <w:p w:rsidR="00DA0872" w:rsidRPr="00D775F6" w:rsidRDefault="00DA0872" w:rsidP="00D775F6">
      <w:pPr>
        <w:pStyle w:val="a5"/>
        <w:spacing w:beforeAutospacing="0" w:afterAutospacing="0" w:line="276" w:lineRule="auto"/>
        <w:ind w:left="1416"/>
      </w:pPr>
      <w:r w:rsidRPr="00D775F6">
        <w:t xml:space="preserve">- </w:t>
      </w:r>
      <w:proofErr w:type="spellStart"/>
      <w:r w:rsidRPr="00D775F6">
        <w:t>парспланит</w:t>
      </w:r>
      <w:proofErr w:type="spellEnd"/>
    </w:p>
    <w:p w:rsidR="00DA0872" w:rsidRPr="00D775F6" w:rsidRDefault="00DA0872" w:rsidP="00D775F6">
      <w:pPr>
        <w:pStyle w:val="a5"/>
        <w:spacing w:beforeAutospacing="0" w:afterAutospacing="0" w:line="276" w:lineRule="auto"/>
        <w:ind w:left="1416"/>
      </w:pPr>
      <w:r w:rsidRPr="00D775F6">
        <w:t>- задний циклит</w:t>
      </w:r>
    </w:p>
    <w:p w:rsidR="00DA0872" w:rsidRPr="00D775F6" w:rsidRDefault="00DA0872" w:rsidP="00D775F6">
      <w:pPr>
        <w:spacing w:line="276" w:lineRule="auto"/>
        <w:ind w:left="1416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lastRenderedPageBreak/>
        <w:t>- гиалит (</w:t>
      </w:r>
      <w:proofErr w:type="spellStart"/>
      <w:r w:rsidRPr="00D775F6">
        <w:rPr>
          <w:rFonts w:ascii="Times New Roman" w:hAnsi="Times New Roman" w:cs="Times New Roman"/>
        </w:rPr>
        <w:t>витреит</w:t>
      </w:r>
      <w:proofErr w:type="spellEnd"/>
      <w:r w:rsidRPr="00D775F6">
        <w:rPr>
          <w:rFonts w:ascii="Times New Roman" w:hAnsi="Times New Roman" w:cs="Times New Roman"/>
        </w:rPr>
        <w:t>)</w:t>
      </w:r>
    </w:p>
    <w:p w:rsidR="00026A90" w:rsidRPr="00D775F6" w:rsidRDefault="00026A90" w:rsidP="00D775F6">
      <w:pPr>
        <w:pStyle w:val="a5"/>
        <w:spacing w:beforeAutospacing="0" w:afterAutospacing="0" w:line="276" w:lineRule="auto"/>
        <w:ind w:left="708"/>
      </w:pPr>
      <w:r w:rsidRPr="00D775F6">
        <w:t>Задние:</w:t>
      </w:r>
    </w:p>
    <w:p w:rsidR="00026A90" w:rsidRPr="00D775F6" w:rsidRDefault="00026A90" w:rsidP="00D775F6">
      <w:pPr>
        <w:pStyle w:val="a5"/>
        <w:spacing w:beforeAutospacing="0" w:afterAutospacing="0" w:line="276" w:lineRule="auto"/>
        <w:ind w:left="708"/>
      </w:pPr>
      <w:r w:rsidRPr="00D775F6">
        <w:t xml:space="preserve">-фокальный, </w:t>
      </w:r>
    </w:p>
    <w:p w:rsidR="00026A90" w:rsidRPr="00D775F6" w:rsidRDefault="00026A90" w:rsidP="00D775F6">
      <w:pPr>
        <w:pStyle w:val="a5"/>
        <w:spacing w:beforeAutospacing="0" w:afterAutospacing="0" w:line="276" w:lineRule="auto"/>
        <w:ind w:left="708"/>
      </w:pPr>
      <w:r w:rsidRPr="00D775F6">
        <w:t xml:space="preserve">-мультифокальный </w:t>
      </w:r>
    </w:p>
    <w:p w:rsidR="00026A90" w:rsidRPr="00D775F6" w:rsidRDefault="00026A90" w:rsidP="00D775F6">
      <w:pPr>
        <w:spacing w:line="276" w:lineRule="auto"/>
        <w:ind w:left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- диффузный</w:t>
      </w:r>
    </w:p>
    <w:p w:rsidR="00026A90" w:rsidRPr="00D775F6" w:rsidRDefault="00026A90" w:rsidP="00D775F6">
      <w:pPr>
        <w:pStyle w:val="a5"/>
        <w:spacing w:beforeAutospacing="0" w:afterAutospacing="0" w:line="276" w:lineRule="auto"/>
        <w:ind w:left="1416"/>
      </w:pPr>
      <w:r w:rsidRPr="00D775F6">
        <w:t xml:space="preserve">- </w:t>
      </w:r>
      <w:proofErr w:type="spellStart"/>
      <w:r w:rsidRPr="00D775F6">
        <w:t>хориоидит</w:t>
      </w:r>
      <w:proofErr w:type="spellEnd"/>
    </w:p>
    <w:p w:rsidR="00026A90" w:rsidRPr="00D775F6" w:rsidRDefault="00026A90" w:rsidP="00D775F6">
      <w:pPr>
        <w:pStyle w:val="a5"/>
        <w:spacing w:beforeAutospacing="0" w:afterAutospacing="0" w:line="276" w:lineRule="auto"/>
        <w:ind w:left="1416"/>
      </w:pPr>
      <w:r w:rsidRPr="00D775F6">
        <w:t xml:space="preserve">- ретинит, </w:t>
      </w:r>
      <w:proofErr w:type="spellStart"/>
      <w:r w:rsidRPr="00D775F6">
        <w:t>хориоретинит</w:t>
      </w:r>
      <w:proofErr w:type="spellEnd"/>
      <w:r w:rsidRPr="00D775F6">
        <w:t xml:space="preserve"> или </w:t>
      </w:r>
      <w:proofErr w:type="spellStart"/>
      <w:r w:rsidRPr="00D775F6">
        <w:t>ретинохориоидит</w:t>
      </w:r>
      <w:proofErr w:type="spellEnd"/>
    </w:p>
    <w:p w:rsidR="00026A90" w:rsidRPr="00D775F6" w:rsidRDefault="00026A90" w:rsidP="00D775F6">
      <w:pPr>
        <w:pStyle w:val="a5"/>
        <w:spacing w:beforeAutospacing="0" w:afterAutospacing="0" w:line="276" w:lineRule="auto"/>
        <w:ind w:left="1416"/>
      </w:pPr>
      <w:r w:rsidRPr="00D775F6">
        <w:t xml:space="preserve">- </w:t>
      </w:r>
      <w:proofErr w:type="spellStart"/>
      <w:r w:rsidRPr="00D775F6">
        <w:t>нейроретинит</w:t>
      </w:r>
      <w:proofErr w:type="spellEnd"/>
    </w:p>
    <w:p w:rsidR="00026A90" w:rsidRPr="00D775F6" w:rsidRDefault="00026A90" w:rsidP="00D775F6">
      <w:pPr>
        <w:spacing w:line="276" w:lineRule="auto"/>
        <w:ind w:left="1416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 xml:space="preserve">- </w:t>
      </w:r>
      <w:proofErr w:type="spellStart"/>
      <w:r w:rsidRPr="00D775F6">
        <w:rPr>
          <w:rFonts w:ascii="Times New Roman" w:hAnsi="Times New Roman" w:cs="Times New Roman"/>
        </w:rPr>
        <w:t>ретиноваскулит</w:t>
      </w:r>
      <w:proofErr w:type="spellEnd"/>
    </w:p>
    <w:p w:rsidR="00026A90" w:rsidRPr="00D775F6" w:rsidRDefault="00026A90" w:rsidP="00D775F6">
      <w:pPr>
        <w:spacing w:line="276" w:lineRule="auto"/>
        <w:ind w:firstLine="708"/>
        <w:rPr>
          <w:rFonts w:ascii="Times New Roman" w:hAnsi="Times New Roman" w:cs="Times New Roman"/>
        </w:rPr>
      </w:pPr>
      <w:proofErr w:type="spellStart"/>
      <w:r w:rsidRPr="00D775F6">
        <w:rPr>
          <w:rFonts w:ascii="Times New Roman" w:hAnsi="Times New Roman" w:cs="Times New Roman"/>
        </w:rPr>
        <w:t>Генерализованные</w:t>
      </w:r>
      <w:proofErr w:type="spellEnd"/>
    </w:p>
    <w:p w:rsidR="00026A90" w:rsidRPr="00D775F6" w:rsidRDefault="00026A90" w:rsidP="00D775F6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 xml:space="preserve">- </w:t>
      </w:r>
      <w:proofErr w:type="spellStart"/>
      <w:r w:rsidRPr="00D775F6">
        <w:rPr>
          <w:rFonts w:ascii="Times New Roman" w:hAnsi="Times New Roman" w:cs="Times New Roman"/>
        </w:rPr>
        <w:t>панувеит</w:t>
      </w:r>
      <w:proofErr w:type="spellEnd"/>
    </w:p>
    <w:p w:rsidR="00026A90" w:rsidRPr="00D775F6" w:rsidRDefault="00026A90" w:rsidP="00D775F6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026A90" w:rsidRPr="00D775F6" w:rsidRDefault="00026A90" w:rsidP="00D775F6">
      <w:pPr>
        <w:spacing w:line="276" w:lineRule="auto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По патоморфологической картине</w:t>
      </w:r>
      <w:r w:rsidRPr="00D775F6">
        <w:rPr>
          <w:rFonts w:ascii="Times New Roman" w:hAnsi="Times New Roman" w:cs="Times New Roman"/>
        </w:rPr>
        <w:t>:</w:t>
      </w:r>
    </w:p>
    <w:p w:rsidR="00026A90" w:rsidRPr="00D775F6" w:rsidRDefault="00026A90" w:rsidP="00D775F6">
      <w:pPr>
        <w:spacing w:line="276" w:lineRule="auto"/>
        <w:ind w:firstLine="708"/>
        <w:rPr>
          <w:rFonts w:ascii="Times New Roman" w:hAnsi="Times New Roman" w:cs="Times New Roman"/>
        </w:rPr>
      </w:pPr>
      <w:proofErr w:type="spellStart"/>
      <w:r w:rsidRPr="00D775F6">
        <w:rPr>
          <w:rFonts w:ascii="Times New Roman" w:hAnsi="Times New Roman" w:cs="Times New Roman"/>
        </w:rPr>
        <w:t>Негранулематозные</w:t>
      </w:r>
      <w:proofErr w:type="spellEnd"/>
    </w:p>
    <w:p w:rsidR="00026A90" w:rsidRPr="00D775F6" w:rsidRDefault="00026A90" w:rsidP="00D775F6">
      <w:pPr>
        <w:spacing w:line="276" w:lineRule="auto"/>
        <w:ind w:firstLine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Гранулематозные</w:t>
      </w:r>
    </w:p>
    <w:p w:rsidR="00026A90" w:rsidRPr="00D775F6" w:rsidRDefault="00026A90" w:rsidP="00D775F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026A90" w:rsidRPr="00D775F6" w:rsidRDefault="00026A90" w:rsidP="00D775F6">
      <w:pPr>
        <w:spacing w:line="276" w:lineRule="auto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По течению</w:t>
      </w:r>
      <w:r w:rsidRPr="00D775F6">
        <w:rPr>
          <w:rFonts w:ascii="Times New Roman" w:hAnsi="Times New Roman" w:cs="Times New Roman"/>
        </w:rPr>
        <w:t>:</w:t>
      </w:r>
    </w:p>
    <w:p w:rsidR="00026A90" w:rsidRPr="00D775F6" w:rsidRDefault="00026A90" w:rsidP="00D775F6">
      <w:pPr>
        <w:spacing w:line="276" w:lineRule="auto"/>
        <w:ind w:left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Острое (характеризуется острым началом и ограниченной продолжительностью &lt;3 месяцев)</w:t>
      </w:r>
    </w:p>
    <w:p w:rsidR="00026A90" w:rsidRPr="00D775F6" w:rsidRDefault="00026A90" w:rsidP="00D775F6">
      <w:pPr>
        <w:spacing w:line="276" w:lineRule="auto"/>
        <w:ind w:left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Хроническое</w:t>
      </w:r>
      <w:r w:rsidRPr="00D775F6">
        <w:rPr>
          <w:rFonts w:ascii="Times New Roman" w:hAnsi="Times New Roman" w:cs="Times New Roman"/>
        </w:rPr>
        <w:tab/>
      </w:r>
      <w:r w:rsidR="00231C57" w:rsidRPr="00D775F6">
        <w:rPr>
          <w:rFonts w:ascii="Times New Roman" w:hAnsi="Times New Roman" w:cs="Times New Roman"/>
        </w:rPr>
        <w:t>(</w:t>
      </w:r>
      <w:proofErr w:type="spellStart"/>
      <w:r w:rsidR="00231C57" w:rsidRPr="00D775F6">
        <w:rPr>
          <w:rFonts w:ascii="Times New Roman" w:hAnsi="Times New Roman" w:cs="Times New Roman"/>
        </w:rPr>
        <w:t>п</w:t>
      </w:r>
      <w:r w:rsidRPr="00D775F6">
        <w:rPr>
          <w:rFonts w:ascii="Times New Roman" w:hAnsi="Times New Roman" w:cs="Times New Roman"/>
        </w:rPr>
        <w:t>ерсистирующий</w:t>
      </w:r>
      <w:proofErr w:type="spellEnd"/>
      <w:r w:rsidRPr="00D775F6">
        <w:rPr>
          <w:rFonts w:ascii="Times New Roman" w:hAnsi="Times New Roman" w:cs="Times New Roman"/>
        </w:rPr>
        <w:t xml:space="preserve"> </w:t>
      </w:r>
      <w:proofErr w:type="spellStart"/>
      <w:r w:rsidRPr="00D775F6">
        <w:rPr>
          <w:rFonts w:ascii="Times New Roman" w:hAnsi="Times New Roman" w:cs="Times New Roman"/>
        </w:rPr>
        <w:t>увеит</w:t>
      </w:r>
      <w:proofErr w:type="spellEnd"/>
      <w:r w:rsidRPr="00D775F6">
        <w:rPr>
          <w:rFonts w:ascii="Times New Roman" w:hAnsi="Times New Roman" w:cs="Times New Roman"/>
        </w:rPr>
        <w:t xml:space="preserve"> с обострениями, возникающими менее, чем через 3 месяца после отмены терапии</w:t>
      </w:r>
      <w:r w:rsidR="00231C57" w:rsidRPr="00D775F6">
        <w:rPr>
          <w:rFonts w:ascii="Times New Roman" w:hAnsi="Times New Roman" w:cs="Times New Roman"/>
        </w:rPr>
        <w:t>)</w:t>
      </w:r>
    </w:p>
    <w:p w:rsidR="00231C57" w:rsidRPr="00D775F6" w:rsidRDefault="00231C57" w:rsidP="00D775F6">
      <w:pPr>
        <w:spacing w:line="276" w:lineRule="auto"/>
        <w:ind w:left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Рецидивирующее</w:t>
      </w:r>
      <w:r w:rsidRPr="00D775F6">
        <w:rPr>
          <w:rFonts w:ascii="Times New Roman" w:hAnsi="Times New Roman" w:cs="Times New Roman"/>
        </w:rPr>
        <w:t xml:space="preserve"> (п</w:t>
      </w:r>
      <w:r w:rsidRPr="00D775F6">
        <w:rPr>
          <w:rFonts w:ascii="Times New Roman" w:hAnsi="Times New Roman" w:cs="Times New Roman"/>
        </w:rPr>
        <w:t>овторные атаки, разделенные периодом ремиссии без терапии ≥3 месяцев</w:t>
      </w:r>
      <w:r w:rsidRPr="00D775F6">
        <w:rPr>
          <w:rFonts w:ascii="Times New Roman" w:hAnsi="Times New Roman" w:cs="Times New Roman"/>
        </w:rPr>
        <w:t>)</w:t>
      </w:r>
    </w:p>
    <w:p w:rsidR="00231C57" w:rsidRPr="00D775F6" w:rsidRDefault="00231C57" w:rsidP="00D775F6">
      <w:pPr>
        <w:spacing w:line="276" w:lineRule="auto"/>
        <w:ind w:left="708"/>
        <w:rPr>
          <w:rFonts w:ascii="Times New Roman" w:hAnsi="Times New Roman" w:cs="Times New Roman"/>
        </w:rPr>
      </w:pPr>
    </w:p>
    <w:p w:rsidR="00231C57" w:rsidRPr="00D775F6" w:rsidRDefault="00231C57" w:rsidP="00D775F6">
      <w:pPr>
        <w:spacing w:line="276" w:lineRule="auto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По активности воспаления</w:t>
      </w:r>
      <w:r w:rsidRPr="00D775F6">
        <w:rPr>
          <w:rFonts w:ascii="Times New Roman" w:hAnsi="Times New Roman" w:cs="Times New Roman"/>
        </w:rPr>
        <w:t>:</w:t>
      </w:r>
    </w:p>
    <w:p w:rsidR="00231C57" w:rsidRPr="00D775F6" w:rsidRDefault="00231C57" w:rsidP="00D775F6">
      <w:pPr>
        <w:spacing w:line="276" w:lineRule="auto"/>
        <w:ind w:firstLine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Активное</w:t>
      </w:r>
      <w:r w:rsidRPr="00D775F6">
        <w:rPr>
          <w:rFonts w:ascii="Times New Roman" w:hAnsi="Times New Roman" w:cs="Times New Roman"/>
        </w:rPr>
        <w:t xml:space="preserve"> (н</w:t>
      </w:r>
      <w:r w:rsidRPr="00D775F6">
        <w:rPr>
          <w:rFonts w:ascii="Times New Roman" w:hAnsi="Times New Roman" w:cs="Times New Roman"/>
        </w:rPr>
        <w:t>аличие во влаге передней камеры или в стекловидном теле клеточной реакции +0,5</w:t>
      </w:r>
      <w:r w:rsidRPr="00D775F6">
        <w:rPr>
          <w:rFonts w:ascii="Times New Roman" w:hAnsi="Times New Roman" w:cs="Times New Roman"/>
        </w:rPr>
        <w:t>)</w:t>
      </w:r>
    </w:p>
    <w:p w:rsidR="00231C57" w:rsidRPr="00D775F6" w:rsidRDefault="00231C57" w:rsidP="00D775F6">
      <w:pPr>
        <w:spacing w:line="276" w:lineRule="auto"/>
        <w:ind w:firstLine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Ремиссия</w:t>
      </w:r>
      <w:r w:rsidRPr="00D775F6">
        <w:rPr>
          <w:rFonts w:ascii="Times New Roman" w:hAnsi="Times New Roman" w:cs="Times New Roman"/>
        </w:rPr>
        <w:t xml:space="preserve"> (о</w:t>
      </w:r>
      <w:r w:rsidRPr="00D775F6">
        <w:rPr>
          <w:rFonts w:ascii="Times New Roman" w:hAnsi="Times New Roman" w:cs="Times New Roman"/>
        </w:rPr>
        <w:t>тсутствие клеточной реакции</w:t>
      </w:r>
      <w:r w:rsidRPr="00D775F6">
        <w:rPr>
          <w:rFonts w:ascii="Times New Roman" w:hAnsi="Times New Roman" w:cs="Times New Roman"/>
        </w:rPr>
        <w:t>)</w:t>
      </w:r>
    </w:p>
    <w:p w:rsidR="00231C57" w:rsidRPr="00D775F6" w:rsidRDefault="00231C57" w:rsidP="00D775F6">
      <w:pPr>
        <w:spacing w:line="276" w:lineRule="auto"/>
        <w:rPr>
          <w:rFonts w:ascii="Times New Roman" w:hAnsi="Times New Roman" w:cs="Times New Roman"/>
        </w:rPr>
      </w:pPr>
    </w:p>
    <w:p w:rsidR="00231C57" w:rsidRPr="00D775F6" w:rsidRDefault="00231C57" w:rsidP="00D775F6">
      <w:pPr>
        <w:spacing w:line="276" w:lineRule="auto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В зависимости от числа пораженных глаз</w:t>
      </w:r>
      <w:r w:rsidRPr="00D775F6">
        <w:rPr>
          <w:rFonts w:ascii="Times New Roman" w:hAnsi="Times New Roman" w:cs="Times New Roman"/>
        </w:rPr>
        <w:t>:</w:t>
      </w:r>
    </w:p>
    <w:p w:rsidR="00231C57" w:rsidRPr="00D775F6" w:rsidRDefault="00231C57" w:rsidP="00D775F6">
      <w:pPr>
        <w:spacing w:line="276" w:lineRule="auto"/>
        <w:ind w:firstLine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 xml:space="preserve">Односторонний </w:t>
      </w:r>
      <w:proofErr w:type="spellStart"/>
      <w:r w:rsidRPr="00D775F6">
        <w:rPr>
          <w:rFonts w:ascii="Times New Roman" w:hAnsi="Times New Roman" w:cs="Times New Roman"/>
        </w:rPr>
        <w:t>увеит</w:t>
      </w:r>
      <w:proofErr w:type="spellEnd"/>
    </w:p>
    <w:p w:rsidR="00231C57" w:rsidRPr="00D775F6" w:rsidRDefault="00231C57" w:rsidP="00D775F6">
      <w:pPr>
        <w:spacing w:line="276" w:lineRule="auto"/>
        <w:ind w:firstLine="708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 xml:space="preserve">Двусторонний </w:t>
      </w:r>
      <w:proofErr w:type="spellStart"/>
      <w:r w:rsidRPr="00D775F6">
        <w:rPr>
          <w:rFonts w:ascii="Times New Roman" w:hAnsi="Times New Roman" w:cs="Times New Roman"/>
        </w:rPr>
        <w:t>увеит</w:t>
      </w:r>
      <w:proofErr w:type="spellEnd"/>
    </w:p>
    <w:p w:rsidR="00A571E8" w:rsidRPr="00D775F6" w:rsidRDefault="00A571E8" w:rsidP="00D775F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A571E8" w:rsidRPr="00644C03" w:rsidRDefault="00A571E8" w:rsidP="00D775F6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03">
        <w:rPr>
          <w:rFonts w:ascii="Times New Roman" w:hAnsi="Times New Roman" w:cs="Times New Roman"/>
          <w:b/>
          <w:sz w:val="28"/>
          <w:szCs w:val="28"/>
        </w:rPr>
        <w:t>С</w:t>
      </w:r>
      <w:r w:rsidR="00701BB8" w:rsidRPr="00644C03">
        <w:rPr>
          <w:rFonts w:ascii="Times New Roman" w:hAnsi="Times New Roman" w:cs="Times New Roman"/>
          <w:b/>
          <w:sz w:val="28"/>
          <w:szCs w:val="28"/>
        </w:rPr>
        <w:t xml:space="preserve">истемные заболевания и </w:t>
      </w:r>
      <w:proofErr w:type="spellStart"/>
      <w:r w:rsidR="00701BB8" w:rsidRPr="00644C03">
        <w:rPr>
          <w:rFonts w:ascii="Times New Roman" w:hAnsi="Times New Roman" w:cs="Times New Roman"/>
          <w:b/>
          <w:sz w:val="28"/>
          <w:szCs w:val="28"/>
        </w:rPr>
        <w:t>увеиты</w:t>
      </w:r>
      <w:proofErr w:type="spellEnd"/>
    </w:p>
    <w:p w:rsidR="00644C03" w:rsidRPr="00D775F6" w:rsidRDefault="00644C03" w:rsidP="00D775F6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t xml:space="preserve">Неинфекционный </w:t>
      </w:r>
      <w:proofErr w:type="spellStart"/>
      <w:r w:rsidRPr="00D775F6">
        <w:rPr>
          <w:rFonts w:ascii="Times New Roman" w:eastAsia="Times New Roman" w:hAnsi="Times New Roman" w:cs="Times New Roman"/>
        </w:rPr>
        <w:t>увеит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может сочетаться с системными и синдромными заболеваниями организма, либо протекать в виде изолированного внутриглазного воспалительного процесса. Наиболее характерно развитие </w:t>
      </w:r>
      <w:proofErr w:type="spellStart"/>
      <w:r w:rsidRPr="00D775F6">
        <w:rPr>
          <w:rFonts w:ascii="Times New Roman" w:eastAsia="Times New Roman" w:hAnsi="Times New Roman" w:cs="Times New Roman"/>
        </w:rPr>
        <w:t>увеита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при ревматических заболеваниях: спондилоартритах (</w:t>
      </w:r>
      <w:proofErr w:type="spellStart"/>
      <w:r w:rsidRPr="00D775F6">
        <w:rPr>
          <w:rFonts w:ascii="Times New Roman" w:eastAsia="Times New Roman" w:hAnsi="Times New Roman" w:cs="Times New Roman"/>
        </w:rPr>
        <w:t>анкилозирующий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спондилоартрит, синдром Рейтера), </w:t>
      </w:r>
      <w:proofErr w:type="spellStart"/>
      <w:r w:rsidRPr="00D775F6">
        <w:rPr>
          <w:rFonts w:ascii="Times New Roman" w:eastAsia="Times New Roman" w:hAnsi="Times New Roman" w:cs="Times New Roman"/>
        </w:rPr>
        <w:t>псориатическом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артрите, ювенильном идиопатическом и ревматоидном артрите, артритах при неспецифическом язвенном колите и болезни Крона, болезни </w:t>
      </w:r>
      <w:proofErr w:type="spellStart"/>
      <w:r w:rsidRPr="00D775F6">
        <w:rPr>
          <w:rFonts w:ascii="Times New Roman" w:eastAsia="Times New Roman" w:hAnsi="Times New Roman" w:cs="Times New Roman"/>
        </w:rPr>
        <w:t>Бехчета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, реже - при других диффузных болезнях соединительной ткани и системных </w:t>
      </w:r>
      <w:proofErr w:type="spellStart"/>
      <w:r w:rsidRPr="00D775F6">
        <w:rPr>
          <w:rFonts w:ascii="Times New Roman" w:eastAsia="Times New Roman" w:hAnsi="Times New Roman" w:cs="Times New Roman"/>
        </w:rPr>
        <w:t>васкулитах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775F6">
        <w:rPr>
          <w:rFonts w:ascii="Times New Roman" w:eastAsia="Times New Roman" w:hAnsi="Times New Roman" w:cs="Times New Roman"/>
        </w:rPr>
        <w:t>саркоидозе</w:t>
      </w:r>
      <w:proofErr w:type="spellEnd"/>
      <w:r w:rsidRPr="00D775F6">
        <w:rPr>
          <w:rFonts w:ascii="Times New Roman" w:eastAsia="Times New Roman" w:hAnsi="Times New Roman" w:cs="Times New Roman"/>
        </w:rPr>
        <w:t>, рассеянном склерозе, синдроме Фогта-</w:t>
      </w:r>
      <w:proofErr w:type="spellStart"/>
      <w:r w:rsidRPr="00D775F6">
        <w:rPr>
          <w:rFonts w:ascii="Times New Roman" w:eastAsia="Times New Roman" w:hAnsi="Times New Roman" w:cs="Times New Roman"/>
        </w:rPr>
        <w:t>Коянаги</w:t>
      </w:r>
      <w:proofErr w:type="spellEnd"/>
      <w:r w:rsidRPr="00D775F6">
        <w:rPr>
          <w:rFonts w:ascii="Times New Roman" w:eastAsia="Times New Roman" w:hAnsi="Times New Roman" w:cs="Times New Roman"/>
        </w:rPr>
        <w:t>-</w:t>
      </w:r>
      <w:proofErr w:type="spellStart"/>
      <w:r w:rsidRPr="00D775F6">
        <w:rPr>
          <w:rFonts w:ascii="Times New Roman" w:eastAsia="Times New Roman" w:hAnsi="Times New Roman" w:cs="Times New Roman"/>
        </w:rPr>
        <w:t>Харада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75F6">
        <w:rPr>
          <w:rFonts w:ascii="Times New Roman" w:eastAsia="Times New Roman" w:hAnsi="Times New Roman" w:cs="Times New Roman"/>
        </w:rPr>
        <w:t>тубулоинтерстициальном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нефрите.</w:t>
      </w:r>
    </w:p>
    <w:p w:rsidR="00701BB8" w:rsidRPr="00D775F6" w:rsidRDefault="00701BB8" w:rsidP="00D775F6">
      <w:pPr>
        <w:spacing w:line="276" w:lineRule="auto"/>
        <w:ind w:firstLine="708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lastRenderedPageBreak/>
        <w:t xml:space="preserve">Изолированное воспаления глаз отмечено при </w:t>
      </w:r>
      <w:proofErr w:type="spellStart"/>
      <w:r w:rsidRPr="00D775F6">
        <w:rPr>
          <w:rFonts w:ascii="Times New Roman" w:eastAsia="Times New Roman" w:hAnsi="Times New Roman" w:cs="Times New Roman"/>
        </w:rPr>
        <w:t>увеите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, ассоциированном с HLA-B27, идиопатическом, </w:t>
      </w:r>
      <w:proofErr w:type="spellStart"/>
      <w:r w:rsidRPr="00D775F6">
        <w:rPr>
          <w:rFonts w:ascii="Times New Roman" w:eastAsia="Times New Roman" w:hAnsi="Times New Roman" w:cs="Times New Roman"/>
        </w:rPr>
        <w:t>факогенном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75F6">
        <w:rPr>
          <w:rFonts w:ascii="Times New Roman" w:eastAsia="Times New Roman" w:hAnsi="Times New Roman" w:cs="Times New Roman"/>
        </w:rPr>
        <w:t>увеите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D775F6">
        <w:rPr>
          <w:rFonts w:ascii="Times New Roman" w:eastAsia="Times New Roman" w:hAnsi="Times New Roman" w:cs="Times New Roman"/>
        </w:rPr>
        <w:t>глаукомоциклитическом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кризе, </w:t>
      </w:r>
      <w:proofErr w:type="spellStart"/>
      <w:r w:rsidRPr="00D775F6">
        <w:rPr>
          <w:rFonts w:ascii="Times New Roman" w:eastAsia="Times New Roman" w:hAnsi="Times New Roman" w:cs="Times New Roman"/>
        </w:rPr>
        <w:t>увеите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Фукса,  симпатической офтальмии и ряде преимущественно задних </w:t>
      </w:r>
      <w:proofErr w:type="spellStart"/>
      <w:r w:rsidRPr="00D775F6">
        <w:rPr>
          <w:rFonts w:ascii="Times New Roman" w:eastAsia="Times New Roman" w:hAnsi="Times New Roman" w:cs="Times New Roman"/>
        </w:rPr>
        <w:t>увеитов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775F6">
        <w:rPr>
          <w:rFonts w:ascii="Times New Roman" w:eastAsia="Times New Roman" w:hAnsi="Times New Roman" w:cs="Times New Roman"/>
        </w:rPr>
        <w:t>дробьевидный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75F6">
        <w:rPr>
          <w:rFonts w:ascii="Times New Roman" w:eastAsia="Times New Roman" w:hAnsi="Times New Roman" w:cs="Times New Roman"/>
        </w:rPr>
        <w:t>хориоретинит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(«выстрел дробью»), </w:t>
      </w:r>
      <w:proofErr w:type="spellStart"/>
      <w:r w:rsidRPr="00D775F6">
        <w:rPr>
          <w:rFonts w:ascii="Times New Roman" w:eastAsia="Times New Roman" w:hAnsi="Times New Roman" w:cs="Times New Roman"/>
        </w:rPr>
        <w:t>хориокапилляриты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и др. Кроме того, неинфекционные </w:t>
      </w:r>
      <w:proofErr w:type="spellStart"/>
      <w:r w:rsidRPr="00D775F6">
        <w:rPr>
          <w:rFonts w:ascii="Times New Roman" w:eastAsia="Times New Roman" w:hAnsi="Times New Roman" w:cs="Times New Roman"/>
        </w:rPr>
        <w:t>увеиты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могут развиваться вследствие травм, сахарного диабета, на фоне распада внутриглазной опухоли</w:t>
      </w:r>
      <w:r w:rsidRPr="00D775F6">
        <w:rPr>
          <w:rFonts w:ascii="Times New Roman" w:eastAsia="Times New Roman" w:hAnsi="Times New Roman" w:cs="Times New Roman"/>
        </w:rPr>
        <w:t>.</w:t>
      </w:r>
    </w:p>
    <w:p w:rsidR="00701BB8" w:rsidRPr="00D775F6" w:rsidRDefault="00701BB8" w:rsidP="00D775F6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701BB8" w:rsidRPr="00644C03" w:rsidRDefault="00701BB8" w:rsidP="00D775F6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03">
        <w:rPr>
          <w:rFonts w:ascii="Times New Roman" w:hAnsi="Times New Roman" w:cs="Times New Roman"/>
          <w:b/>
          <w:sz w:val="28"/>
          <w:szCs w:val="28"/>
        </w:rPr>
        <w:t>Клиника</w:t>
      </w:r>
    </w:p>
    <w:p w:rsidR="00701BB8" w:rsidRPr="00D775F6" w:rsidRDefault="00701BB8" w:rsidP="00D775F6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  <w:b/>
        </w:rPr>
        <w:t>Жалобы:</w:t>
      </w:r>
      <w:r w:rsidRPr="00D775F6">
        <w:rPr>
          <w:rFonts w:ascii="Times New Roman" w:eastAsia="Times New Roman" w:hAnsi="Times New Roman" w:cs="Times New Roman"/>
        </w:rPr>
        <w:t xml:space="preserve"> при остром </w:t>
      </w:r>
      <w:r w:rsidRPr="00D775F6">
        <w:rPr>
          <w:rFonts w:ascii="Times New Roman" w:eastAsia="Times New Roman" w:hAnsi="Times New Roman" w:cs="Times New Roman"/>
          <w:u w:val="single"/>
        </w:rPr>
        <w:t>переднем</w:t>
      </w:r>
      <w:r w:rsidRPr="00D775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75F6">
        <w:rPr>
          <w:rFonts w:ascii="Times New Roman" w:eastAsia="Times New Roman" w:hAnsi="Times New Roman" w:cs="Times New Roman"/>
        </w:rPr>
        <w:t>увеите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75F6">
        <w:rPr>
          <w:rFonts w:ascii="Times New Roman" w:eastAsia="Times New Roman" w:hAnsi="Times New Roman" w:cs="Times New Roman"/>
        </w:rPr>
        <w:t>панувеите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: на покраснение глаза, светобоязнь, слезотечение, боль в глазу, затуманивание или снижение зрения. </w:t>
      </w: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t xml:space="preserve">При </w:t>
      </w:r>
      <w:r w:rsidRPr="00D775F6">
        <w:rPr>
          <w:rFonts w:ascii="Times New Roman" w:eastAsia="Times New Roman" w:hAnsi="Times New Roman" w:cs="Times New Roman"/>
          <w:u w:val="single"/>
        </w:rPr>
        <w:t>срединном и заднем</w:t>
      </w:r>
      <w:r w:rsidRPr="00D775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75F6">
        <w:rPr>
          <w:rFonts w:ascii="Times New Roman" w:eastAsia="Times New Roman" w:hAnsi="Times New Roman" w:cs="Times New Roman"/>
        </w:rPr>
        <w:t>увеите</w:t>
      </w:r>
      <w:proofErr w:type="spellEnd"/>
      <w:r w:rsidRPr="00D775F6">
        <w:rPr>
          <w:rFonts w:ascii="Times New Roman" w:eastAsia="Times New Roman" w:hAnsi="Times New Roman" w:cs="Times New Roman"/>
        </w:rPr>
        <w:t>: на плавающие помутнения перед глазом, снижение зрения разной степени, вспышки, выпадение фрагментов поля зрения.</w:t>
      </w: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  <w:b/>
        </w:rPr>
        <w:t xml:space="preserve">Клинические признаки </w:t>
      </w:r>
      <w:r w:rsidRPr="00D775F6">
        <w:rPr>
          <w:rFonts w:ascii="Times New Roman" w:eastAsia="Times New Roman" w:hAnsi="Times New Roman" w:cs="Times New Roman"/>
          <w:b/>
          <w:u w:val="single"/>
        </w:rPr>
        <w:t>переднего</w:t>
      </w:r>
      <w:r w:rsidRPr="00D775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75F6">
        <w:rPr>
          <w:rFonts w:ascii="Times New Roman" w:eastAsia="Times New Roman" w:hAnsi="Times New Roman" w:cs="Times New Roman"/>
          <w:b/>
        </w:rPr>
        <w:t>увеита</w:t>
      </w:r>
      <w:proofErr w:type="spellEnd"/>
      <w:r w:rsidRPr="00D775F6">
        <w:rPr>
          <w:rFonts w:ascii="Times New Roman" w:eastAsia="Times New Roman" w:hAnsi="Times New Roman" w:cs="Times New Roman"/>
          <w:b/>
        </w:rPr>
        <w:t>:</w:t>
      </w:r>
      <w:r w:rsidRPr="00D775F6">
        <w:rPr>
          <w:rFonts w:ascii="Times New Roman" w:eastAsia="Times New Roman" w:hAnsi="Times New Roman" w:cs="Times New Roman"/>
        </w:rPr>
        <w:t xml:space="preserve"> </w:t>
      </w: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775F6">
        <w:rPr>
          <w:rFonts w:ascii="Times New Roman" w:eastAsia="Times New Roman" w:hAnsi="Times New Roman" w:cs="Times New Roman"/>
        </w:rPr>
        <w:t>перикорнеальная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или смешанная инъекция (может отсутствовать при первично-хроническом типе течения).</w:t>
      </w: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t xml:space="preserve">- преципитаты </w:t>
      </w:r>
      <w:proofErr w:type="gramStart"/>
      <w:r w:rsidRPr="00D775F6">
        <w:rPr>
          <w:rFonts w:ascii="Times New Roman" w:eastAsia="Times New Roman" w:hAnsi="Times New Roman" w:cs="Times New Roman"/>
        </w:rPr>
        <w:t>на  задней</w:t>
      </w:r>
      <w:proofErr w:type="gramEnd"/>
      <w:r w:rsidRPr="00D775F6">
        <w:rPr>
          <w:rFonts w:ascii="Times New Roman" w:eastAsia="Times New Roman" w:hAnsi="Times New Roman" w:cs="Times New Roman"/>
        </w:rPr>
        <w:t xml:space="preserve"> поверхности роговицы: мелкие (пылевидные) при </w:t>
      </w:r>
      <w:proofErr w:type="spellStart"/>
      <w:r w:rsidRPr="00D775F6">
        <w:rPr>
          <w:rFonts w:ascii="Times New Roman" w:eastAsia="Times New Roman" w:hAnsi="Times New Roman" w:cs="Times New Roman"/>
        </w:rPr>
        <w:t>негранулематозном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воспалении; средние и крупные  (при ряде заболеваний «сальные») -  при гранулематозном. По мере стихания воспалительного процесса </w:t>
      </w:r>
      <w:proofErr w:type="gramStart"/>
      <w:r w:rsidRPr="00D775F6">
        <w:rPr>
          <w:rFonts w:ascii="Times New Roman" w:eastAsia="Times New Roman" w:hAnsi="Times New Roman" w:cs="Times New Roman"/>
        </w:rPr>
        <w:t>происходит  уменьшение</w:t>
      </w:r>
      <w:proofErr w:type="gramEnd"/>
      <w:r w:rsidRPr="00D775F6">
        <w:rPr>
          <w:rFonts w:ascii="Times New Roman" w:eastAsia="Times New Roman" w:hAnsi="Times New Roman" w:cs="Times New Roman"/>
        </w:rPr>
        <w:t xml:space="preserve"> преципитатов в диаметре, появление четкой границы и отложение пигмента.</w:t>
      </w: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t xml:space="preserve">- экссудативный </w:t>
      </w:r>
      <w:proofErr w:type="gramStart"/>
      <w:r w:rsidRPr="00D775F6">
        <w:rPr>
          <w:rFonts w:ascii="Times New Roman" w:eastAsia="Times New Roman" w:hAnsi="Times New Roman" w:cs="Times New Roman"/>
        </w:rPr>
        <w:t>выпот  во</w:t>
      </w:r>
      <w:proofErr w:type="gramEnd"/>
      <w:r w:rsidRPr="00D775F6">
        <w:rPr>
          <w:rFonts w:ascii="Times New Roman" w:eastAsia="Times New Roman" w:hAnsi="Times New Roman" w:cs="Times New Roman"/>
        </w:rPr>
        <w:t xml:space="preserve"> влагу передней камеры (ВПК), на основании которого оценивается активность и степень тяжести воспалительного процесса</w:t>
      </w:r>
      <w:r w:rsidRPr="00D775F6">
        <w:rPr>
          <w:rFonts w:ascii="Times New Roman" w:eastAsia="Times New Roman" w:hAnsi="Times New Roman" w:cs="Times New Roman"/>
        </w:rPr>
        <w:t>.</w:t>
      </w:r>
    </w:p>
    <w:p w:rsidR="00701BB8" w:rsidRPr="00D775F6" w:rsidRDefault="00701BB8" w:rsidP="00D775F6">
      <w:pPr>
        <w:pStyle w:val="a5"/>
        <w:spacing w:beforeAutospacing="0" w:afterAutospacing="0" w:line="276" w:lineRule="auto"/>
        <w:rPr>
          <w:rStyle w:val="a6"/>
          <w:i w:val="0"/>
        </w:rPr>
      </w:pPr>
      <w:r w:rsidRPr="00D775F6">
        <w:rPr>
          <w:rStyle w:val="a6"/>
          <w:i w:val="0"/>
        </w:rPr>
        <w:t xml:space="preserve">- </w:t>
      </w:r>
      <w:proofErr w:type="spellStart"/>
      <w:r w:rsidRPr="00D775F6">
        <w:rPr>
          <w:rStyle w:val="a6"/>
          <w:i w:val="0"/>
        </w:rPr>
        <w:t>гипопион</w:t>
      </w:r>
      <w:proofErr w:type="spellEnd"/>
      <w:r w:rsidRPr="00D775F6">
        <w:rPr>
          <w:rStyle w:val="a6"/>
          <w:i w:val="0"/>
        </w:rPr>
        <w:t xml:space="preserve"> во влаге передней камеры</w:t>
      </w:r>
    </w:p>
    <w:p w:rsidR="00701BB8" w:rsidRPr="00D775F6" w:rsidRDefault="00701BB8" w:rsidP="00D775F6">
      <w:pPr>
        <w:pStyle w:val="a5"/>
        <w:spacing w:beforeAutospacing="0" w:afterAutospacing="0" w:line="276" w:lineRule="auto"/>
        <w:rPr>
          <w:rStyle w:val="a6"/>
          <w:i w:val="0"/>
        </w:rPr>
      </w:pPr>
      <w:r w:rsidRPr="00D775F6">
        <w:rPr>
          <w:rStyle w:val="a6"/>
          <w:i w:val="0"/>
        </w:rPr>
        <w:t xml:space="preserve">- </w:t>
      </w:r>
      <w:proofErr w:type="spellStart"/>
      <w:r w:rsidRPr="00D775F6">
        <w:rPr>
          <w:rStyle w:val="a6"/>
          <w:i w:val="0"/>
        </w:rPr>
        <w:t>гифема</w:t>
      </w:r>
      <w:proofErr w:type="spellEnd"/>
      <w:r w:rsidRPr="00D775F6">
        <w:rPr>
          <w:rStyle w:val="a6"/>
          <w:i w:val="0"/>
        </w:rPr>
        <w:t xml:space="preserve"> (редкий симптом) </w:t>
      </w: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t xml:space="preserve">-  </w:t>
      </w:r>
      <w:proofErr w:type="gramStart"/>
      <w:r w:rsidRPr="00D775F6">
        <w:rPr>
          <w:rFonts w:ascii="Times New Roman" w:eastAsia="Times New Roman" w:hAnsi="Times New Roman" w:cs="Times New Roman"/>
        </w:rPr>
        <w:t>изменения  в</w:t>
      </w:r>
      <w:proofErr w:type="gramEnd"/>
      <w:r w:rsidRPr="00D775F6">
        <w:rPr>
          <w:rFonts w:ascii="Times New Roman" w:eastAsia="Times New Roman" w:hAnsi="Times New Roman" w:cs="Times New Roman"/>
        </w:rPr>
        <w:t xml:space="preserve"> радужке: отек стромы, расширение собственных сосудов, возможно развитие новообразованных сосудов. При гранулематозном воспалении образуются узелки </w:t>
      </w:r>
      <w:proofErr w:type="spellStart"/>
      <w:r w:rsidRPr="00D775F6">
        <w:rPr>
          <w:rFonts w:ascii="Times New Roman" w:eastAsia="Times New Roman" w:hAnsi="Times New Roman" w:cs="Times New Roman"/>
        </w:rPr>
        <w:t>Кеппе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(по краю зрачка) и </w:t>
      </w:r>
      <w:proofErr w:type="spellStart"/>
      <w:r w:rsidRPr="00D775F6">
        <w:rPr>
          <w:rFonts w:ascii="Times New Roman" w:eastAsia="Times New Roman" w:hAnsi="Times New Roman" w:cs="Times New Roman"/>
        </w:rPr>
        <w:t>Бусакка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(в средней зоне радужки).</w:t>
      </w: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t xml:space="preserve">- формирование передних и задних </w:t>
      </w:r>
      <w:proofErr w:type="spellStart"/>
      <w:r w:rsidRPr="00D775F6">
        <w:rPr>
          <w:rFonts w:ascii="Times New Roman" w:eastAsia="Times New Roman" w:hAnsi="Times New Roman" w:cs="Times New Roman"/>
        </w:rPr>
        <w:t>синехий</w:t>
      </w:r>
      <w:proofErr w:type="spellEnd"/>
      <w:r w:rsidRPr="00D775F6">
        <w:rPr>
          <w:rFonts w:ascii="Times New Roman" w:eastAsia="Times New Roman" w:hAnsi="Times New Roman" w:cs="Times New Roman"/>
        </w:rPr>
        <w:t xml:space="preserve"> (при организации фибринового экссудата), вплоть до приращения (к передней капсуле хрусталика) и заращения зрачка.</w:t>
      </w:r>
    </w:p>
    <w:p w:rsidR="00701BB8" w:rsidRPr="00D775F6" w:rsidRDefault="00701BB8" w:rsidP="00D775F6">
      <w:pPr>
        <w:spacing w:line="276" w:lineRule="auto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- возможно колебание внутриглазного давления от гипотонии до гипертензии.</w:t>
      </w:r>
    </w:p>
    <w:p w:rsidR="00701BB8" w:rsidRPr="00D775F6" w:rsidRDefault="00701BB8" w:rsidP="00D775F6">
      <w:pPr>
        <w:spacing w:line="276" w:lineRule="auto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>У больных иридоциклитом в передних отделах стекловидного тела возможно появление клеточной и экссудативной реакции.</w:t>
      </w:r>
    </w:p>
    <w:p w:rsidR="00701BB8" w:rsidRPr="00D775F6" w:rsidRDefault="00701BB8" w:rsidP="00D775F6">
      <w:pPr>
        <w:spacing w:line="276" w:lineRule="auto"/>
        <w:rPr>
          <w:rFonts w:ascii="Times New Roman" w:hAnsi="Times New Roman" w:cs="Times New Roman"/>
        </w:rPr>
      </w:pPr>
      <w:r w:rsidRPr="00D775F6">
        <w:rPr>
          <w:rFonts w:ascii="Times New Roman" w:hAnsi="Times New Roman" w:cs="Times New Roman"/>
        </w:rPr>
        <w:t xml:space="preserve">При высокой активности воспаления в переднем отрезке – возможно развитие </w:t>
      </w:r>
      <w:proofErr w:type="spellStart"/>
      <w:r w:rsidRPr="00D775F6">
        <w:rPr>
          <w:rFonts w:ascii="Times New Roman" w:hAnsi="Times New Roman" w:cs="Times New Roman"/>
        </w:rPr>
        <w:t>макулярного</w:t>
      </w:r>
      <w:proofErr w:type="spellEnd"/>
      <w:r w:rsidRPr="00D775F6">
        <w:rPr>
          <w:rFonts w:ascii="Times New Roman" w:hAnsi="Times New Roman" w:cs="Times New Roman"/>
        </w:rPr>
        <w:t xml:space="preserve"> отека.</w:t>
      </w: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  <w:b/>
        </w:rPr>
        <w:t xml:space="preserve">Клинические признаки </w:t>
      </w:r>
      <w:r w:rsidRPr="00D775F6">
        <w:rPr>
          <w:rFonts w:ascii="Times New Roman" w:eastAsia="Times New Roman" w:hAnsi="Times New Roman" w:cs="Times New Roman"/>
          <w:b/>
          <w:u w:val="single"/>
        </w:rPr>
        <w:t xml:space="preserve">срединного </w:t>
      </w:r>
      <w:r w:rsidRPr="00D775F6">
        <w:rPr>
          <w:rFonts w:ascii="Times New Roman" w:eastAsia="Times New Roman" w:hAnsi="Times New Roman" w:cs="Times New Roman"/>
          <w:b/>
        </w:rPr>
        <w:t xml:space="preserve">(промежуточного, </w:t>
      </w:r>
      <w:proofErr w:type="spellStart"/>
      <w:r w:rsidRPr="00D775F6">
        <w:rPr>
          <w:rFonts w:ascii="Times New Roman" w:eastAsia="Times New Roman" w:hAnsi="Times New Roman" w:cs="Times New Roman"/>
          <w:b/>
        </w:rPr>
        <w:t>интермедиарного</w:t>
      </w:r>
      <w:proofErr w:type="spellEnd"/>
      <w:r w:rsidRPr="00D775F6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D775F6">
        <w:rPr>
          <w:rFonts w:ascii="Times New Roman" w:eastAsia="Times New Roman" w:hAnsi="Times New Roman" w:cs="Times New Roman"/>
          <w:b/>
        </w:rPr>
        <w:t>увеита</w:t>
      </w:r>
      <w:proofErr w:type="spellEnd"/>
      <w:r w:rsidRPr="00D775F6">
        <w:rPr>
          <w:rFonts w:ascii="Times New Roman" w:eastAsia="Times New Roman" w:hAnsi="Times New Roman" w:cs="Times New Roman"/>
          <w:b/>
        </w:rPr>
        <w:t>:</w:t>
      </w:r>
      <w:r w:rsidRPr="00D775F6">
        <w:rPr>
          <w:rFonts w:ascii="Times New Roman" w:eastAsia="Times New Roman" w:hAnsi="Times New Roman" w:cs="Times New Roman"/>
        </w:rPr>
        <w:t xml:space="preserve"> </w:t>
      </w:r>
    </w:p>
    <w:p w:rsidR="00701BB8" w:rsidRPr="00D775F6" w:rsidRDefault="00701BB8" w:rsidP="00D775F6">
      <w:pPr>
        <w:spacing w:line="276" w:lineRule="auto"/>
        <w:rPr>
          <w:rFonts w:ascii="Times New Roman" w:eastAsia="Times New Roman" w:hAnsi="Times New Roman" w:cs="Times New Roman"/>
        </w:rPr>
      </w:pPr>
      <w:r w:rsidRPr="00D775F6">
        <w:rPr>
          <w:rFonts w:ascii="Times New Roman" w:eastAsia="Times New Roman" w:hAnsi="Times New Roman" w:cs="Times New Roman"/>
        </w:rPr>
        <w:t>- запыленность эндотелия, мелкие преципитаты</w:t>
      </w:r>
    </w:p>
    <w:p w:rsidR="00701BB8" w:rsidRPr="00D775F6" w:rsidRDefault="00701BB8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- воспалительные клетки и экссудат в стекловидном теле.  Интенсивность оценивается путем подсчета количества клеток или относительной оценкой количества флера по затуманиванию четкости изображения глазного дна при непрямой офтальмоскопии с линзой 20 диоптрий.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При </w:t>
      </w:r>
      <w:proofErr w:type="spellStart"/>
      <w:r w:rsidRPr="00D775F6">
        <w:rPr>
          <w:rFonts w:cs="Times New Roman"/>
          <w:szCs w:val="24"/>
        </w:rPr>
        <w:t>парспланите</w:t>
      </w:r>
      <w:proofErr w:type="spellEnd"/>
      <w:r w:rsidRPr="00D775F6">
        <w:rPr>
          <w:rFonts w:cs="Times New Roman"/>
          <w:szCs w:val="24"/>
        </w:rPr>
        <w:t xml:space="preserve"> – характерно формирование агрегатов воспалительных клеток и клеточного детрита в нижних отделах стекловидного тела </w:t>
      </w:r>
      <w:proofErr w:type="spellStart"/>
      <w:r w:rsidRPr="00D775F6">
        <w:rPr>
          <w:rFonts w:cs="Times New Roman"/>
          <w:szCs w:val="24"/>
        </w:rPr>
        <w:t>преретинально</w:t>
      </w:r>
      <w:proofErr w:type="spellEnd"/>
      <w:r w:rsidRPr="00D775F6">
        <w:rPr>
          <w:rFonts w:cs="Times New Roman"/>
          <w:szCs w:val="24"/>
        </w:rPr>
        <w:t xml:space="preserve"> в виде «комков снега», возможно сочетание с периферическим </w:t>
      </w:r>
      <w:proofErr w:type="spellStart"/>
      <w:r w:rsidRPr="00D775F6">
        <w:rPr>
          <w:rFonts w:cs="Times New Roman"/>
          <w:szCs w:val="24"/>
        </w:rPr>
        <w:t>ретиновасулитом</w:t>
      </w:r>
      <w:proofErr w:type="spellEnd"/>
      <w:r w:rsidRPr="00D775F6">
        <w:rPr>
          <w:rFonts w:cs="Times New Roman"/>
          <w:szCs w:val="24"/>
        </w:rPr>
        <w:t xml:space="preserve"> (расширение и резкая извитость сосудов с мелкими геморрагиями). 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lastRenderedPageBreak/>
        <w:t xml:space="preserve">- Частым симптомом срединного </w:t>
      </w:r>
      <w:proofErr w:type="spellStart"/>
      <w:r w:rsidRPr="00D775F6">
        <w:rPr>
          <w:rFonts w:cs="Times New Roman"/>
          <w:szCs w:val="24"/>
        </w:rPr>
        <w:t>увеита</w:t>
      </w:r>
      <w:proofErr w:type="spellEnd"/>
      <w:r w:rsidRPr="00D775F6">
        <w:rPr>
          <w:rFonts w:cs="Times New Roman"/>
          <w:szCs w:val="24"/>
        </w:rPr>
        <w:t xml:space="preserve"> является </w:t>
      </w:r>
      <w:proofErr w:type="spellStart"/>
      <w:r w:rsidRPr="00D775F6">
        <w:rPr>
          <w:rFonts w:cs="Times New Roman"/>
          <w:szCs w:val="24"/>
        </w:rPr>
        <w:t>макулярный</w:t>
      </w:r>
      <w:proofErr w:type="spellEnd"/>
      <w:r w:rsidRPr="00D775F6">
        <w:rPr>
          <w:rFonts w:cs="Times New Roman"/>
          <w:szCs w:val="24"/>
        </w:rPr>
        <w:t xml:space="preserve"> отек.</w:t>
      </w:r>
    </w:p>
    <w:p w:rsidR="00250E19" w:rsidRPr="00644C03" w:rsidRDefault="00250E19" w:rsidP="00D775F6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644C03">
        <w:rPr>
          <w:rFonts w:ascii="Times New Roman" w:eastAsia="Times New Roman" w:hAnsi="Times New Roman" w:cs="Times New Roman"/>
          <w:b/>
        </w:rPr>
        <w:t xml:space="preserve">Клинические признаки </w:t>
      </w:r>
      <w:r w:rsidRPr="00644C03">
        <w:rPr>
          <w:rFonts w:ascii="Times New Roman" w:eastAsia="Times New Roman" w:hAnsi="Times New Roman" w:cs="Times New Roman"/>
          <w:b/>
          <w:u w:val="single"/>
        </w:rPr>
        <w:t>заднего</w:t>
      </w:r>
      <w:r w:rsidRPr="00644C0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44C03">
        <w:rPr>
          <w:rFonts w:ascii="Times New Roman" w:eastAsia="Times New Roman" w:hAnsi="Times New Roman" w:cs="Times New Roman"/>
          <w:b/>
        </w:rPr>
        <w:t>увеита</w:t>
      </w:r>
      <w:proofErr w:type="spellEnd"/>
      <w:r w:rsidRPr="00644C03">
        <w:rPr>
          <w:rFonts w:ascii="Times New Roman" w:eastAsia="Times New Roman" w:hAnsi="Times New Roman" w:cs="Times New Roman"/>
          <w:b/>
        </w:rPr>
        <w:t xml:space="preserve">: 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- выпот воспалительных клеток и белка в стекловидное тело разной интенсивности (может отсутствовать при ряде </w:t>
      </w:r>
      <w:proofErr w:type="spellStart"/>
      <w:r w:rsidRPr="00D775F6">
        <w:rPr>
          <w:rFonts w:cs="Times New Roman"/>
          <w:szCs w:val="24"/>
        </w:rPr>
        <w:t>хориоидитов</w:t>
      </w:r>
      <w:proofErr w:type="spellEnd"/>
      <w:r w:rsidRPr="00D775F6">
        <w:rPr>
          <w:rFonts w:cs="Times New Roman"/>
          <w:szCs w:val="24"/>
        </w:rPr>
        <w:t>);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При </w:t>
      </w:r>
      <w:proofErr w:type="spellStart"/>
      <w:proofErr w:type="gramStart"/>
      <w:r w:rsidRPr="00D775F6">
        <w:rPr>
          <w:rFonts w:cs="Times New Roman"/>
          <w:szCs w:val="24"/>
        </w:rPr>
        <w:t>хориоидите</w:t>
      </w:r>
      <w:proofErr w:type="spellEnd"/>
      <w:r w:rsidRPr="00D775F6">
        <w:rPr>
          <w:rFonts w:cs="Times New Roman"/>
          <w:szCs w:val="24"/>
        </w:rPr>
        <w:t xml:space="preserve">  -</w:t>
      </w:r>
      <w:proofErr w:type="gramEnd"/>
      <w:r w:rsidRPr="00D775F6">
        <w:rPr>
          <w:rFonts w:cs="Times New Roman"/>
          <w:szCs w:val="24"/>
        </w:rPr>
        <w:t xml:space="preserve"> на глазном дне </w:t>
      </w:r>
      <w:proofErr w:type="spellStart"/>
      <w:r w:rsidRPr="00D775F6">
        <w:rPr>
          <w:rFonts w:cs="Times New Roman"/>
          <w:szCs w:val="24"/>
        </w:rPr>
        <w:t>офтальмоскопируются</w:t>
      </w:r>
      <w:proofErr w:type="spellEnd"/>
      <w:r w:rsidRPr="00D775F6">
        <w:rPr>
          <w:rFonts w:cs="Times New Roman"/>
          <w:szCs w:val="24"/>
        </w:rPr>
        <w:t xml:space="preserve"> серовато-желтоватые </w:t>
      </w:r>
      <w:proofErr w:type="spellStart"/>
      <w:r w:rsidRPr="00D775F6">
        <w:rPr>
          <w:rFonts w:cs="Times New Roman"/>
          <w:szCs w:val="24"/>
        </w:rPr>
        <w:t>проминирующие</w:t>
      </w:r>
      <w:proofErr w:type="spellEnd"/>
      <w:r w:rsidRPr="00D775F6">
        <w:rPr>
          <w:rFonts w:cs="Times New Roman"/>
          <w:szCs w:val="24"/>
        </w:rPr>
        <w:t xml:space="preserve"> фокусы, диаметром от 50 до 500 мкн, которые в дальнейшем могут полностью </w:t>
      </w:r>
      <w:proofErr w:type="spellStart"/>
      <w:r w:rsidRPr="00D775F6">
        <w:rPr>
          <w:rFonts w:cs="Times New Roman"/>
          <w:szCs w:val="24"/>
        </w:rPr>
        <w:t>резорбироваться</w:t>
      </w:r>
      <w:proofErr w:type="spellEnd"/>
      <w:r w:rsidRPr="00D775F6">
        <w:rPr>
          <w:rFonts w:cs="Times New Roman"/>
          <w:szCs w:val="24"/>
        </w:rPr>
        <w:t xml:space="preserve">, либо трансформироваться в зоны хориоретинальной атрофии, окруженные гиперпигментацией. 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При синдроме Фогта-</w:t>
      </w:r>
      <w:proofErr w:type="spellStart"/>
      <w:r w:rsidRPr="00D775F6">
        <w:rPr>
          <w:rFonts w:cs="Times New Roman"/>
          <w:szCs w:val="24"/>
        </w:rPr>
        <w:t>Коянаги</w:t>
      </w:r>
      <w:proofErr w:type="spellEnd"/>
      <w:r w:rsidRPr="00D775F6">
        <w:rPr>
          <w:rFonts w:cs="Times New Roman"/>
          <w:szCs w:val="24"/>
        </w:rPr>
        <w:t>-</w:t>
      </w:r>
      <w:proofErr w:type="spellStart"/>
      <w:r w:rsidRPr="00D775F6">
        <w:rPr>
          <w:rFonts w:cs="Times New Roman"/>
          <w:szCs w:val="24"/>
        </w:rPr>
        <w:t>Харада</w:t>
      </w:r>
      <w:proofErr w:type="spellEnd"/>
      <w:r w:rsidRPr="00D775F6">
        <w:rPr>
          <w:rFonts w:cs="Times New Roman"/>
          <w:szCs w:val="24"/>
        </w:rPr>
        <w:t xml:space="preserve"> и симпатической офтальмии описаны очаги </w:t>
      </w:r>
      <w:proofErr w:type="spellStart"/>
      <w:r w:rsidRPr="00D775F6">
        <w:rPr>
          <w:rFonts w:cs="Times New Roman"/>
          <w:szCs w:val="24"/>
        </w:rPr>
        <w:t>Далена</w:t>
      </w:r>
      <w:proofErr w:type="spellEnd"/>
      <w:r w:rsidRPr="00D775F6">
        <w:rPr>
          <w:rFonts w:cs="Times New Roman"/>
          <w:szCs w:val="24"/>
        </w:rPr>
        <w:t xml:space="preserve">-Фукса (мелкие, бело-желтые очажки, располагающиеся глубоко в ткани, раздельно друг от друга, окруженные гиперпигментацией). 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При </w:t>
      </w:r>
      <w:proofErr w:type="spellStart"/>
      <w:r w:rsidRPr="00D775F6">
        <w:rPr>
          <w:rFonts w:cs="Times New Roman"/>
          <w:szCs w:val="24"/>
        </w:rPr>
        <w:t>дробьевидной</w:t>
      </w:r>
      <w:proofErr w:type="spellEnd"/>
      <w:r w:rsidRPr="00D775F6">
        <w:rPr>
          <w:rFonts w:cs="Times New Roman"/>
          <w:szCs w:val="24"/>
        </w:rPr>
        <w:t xml:space="preserve"> </w:t>
      </w:r>
      <w:proofErr w:type="spellStart"/>
      <w:r w:rsidRPr="00D775F6">
        <w:rPr>
          <w:rFonts w:cs="Times New Roman"/>
          <w:szCs w:val="24"/>
        </w:rPr>
        <w:t>ретинопатии</w:t>
      </w:r>
      <w:proofErr w:type="spellEnd"/>
      <w:r w:rsidRPr="00D775F6">
        <w:rPr>
          <w:rFonts w:cs="Times New Roman"/>
          <w:szCs w:val="24"/>
        </w:rPr>
        <w:t xml:space="preserve"> («выстрел дробью») - мелкие овальные очажки </w:t>
      </w:r>
      <w:proofErr w:type="spellStart"/>
      <w:r w:rsidRPr="00D775F6">
        <w:rPr>
          <w:rFonts w:cs="Times New Roman"/>
          <w:szCs w:val="24"/>
        </w:rPr>
        <w:t>кремого</w:t>
      </w:r>
      <w:proofErr w:type="spellEnd"/>
      <w:r w:rsidRPr="00D775F6">
        <w:rPr>
          <w:rFonts w:cs="Times New Roman"/>
          <w:szCs w:val="24"/>
        </w:rPr>
        <w:t xml:space="preserve"> цвета (в виде рисового зерна), чаще располагающиеся в </w:t>
      </w:r>
      <w:proofErr w:type="spellStart"/>
      <w:r w:rsidRPr="00D775F6">
        <w:rPr>
          <w:rFonts w:cs="Times New Roman"/>
          <w:szCs w:val="24"/>
        </w:rPr>
        <w:t>хориоидее</w:t>
      </w:r>
      <w:proofErr w:type="spellEnd"/>
      <w:r w:rsidRPr="00D775F6">
        <w:rPr>
          <w:rFonts w:cs="Times New Roman"/>
          <w:szCs w:val="24"/>
        </w:rPr>
        <w:t xml:space="preserve"> с назальной стороны от ДЗН.</w:t>
      </w:r>
      <w:r w:rsidRPr="00D775F6">
        <w:rPr>
          <w:rFonts w:cs="Times New Roman"/>
          <w:szCs w:val="24"/>
        </w:rPr>
        <w:tab/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При ретините наблюдаются </w:t>
      </w:r>
      <w:proofErr w:type="spellStart"/>
      <w:r w:rsidRPr="00D775F6">
        <w:rPr>
          <w:rFonts w:cs="Times New Roman"/>
          <w:szCs w:val="24"/>
        </w:rPr>
        <w:t>ретинальные</w:t>
      </w:r>
      <w:proofErr w:type="spellEnd"/>
      <w:r w:rsidRPr="00D775F6">
        <w:rPr>
          <w:rFonts w:cs="Times New Roman"/>
          <w:szCs w:val="24"/>
        </w:rPr>
        <w:t xml:space="preserve"> инфильтраты в виде участков белесоватого цвета с нечетким контуром, располагаются в более глубоких слоях сетчатки, окружены зоной отечной сетчатки и валом воспалительных клеток в прилежащем стекловидном теле. Количество и размер инфильтратов (фокусов) может варьировать и зависит от клинической формы </w:t>
      </w:r>
      <w:proofErr w:type="spellStart"/>
      <w:r w:rsidRPr="00D775F6">
        <w:rPr>
          <w:rFonts w:cs="Times New Roman"/>
          <w:szCs w:val="24"/>
        </w:rPr>
        <w:t>увеита</w:t>
      </w:r>
      <w:proofErr w:type="spellEnd"/>
      <w:r w:rsidRPr="00D775F6">
        <w:rPr>
          <w:rFonts w:cs="Times New Roman"/>
          <w:szCs w:val="24"/>
        </w:rPr>
        <w:t>.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При активности воспаления в заднем отрезке глаза возможно выявление: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- </w:t>
      </w:r>
      <w:proofErr w:type="spellStart"/>
      <w:r w:rsidRPr="00D775F6">
        <w:rPr>
          <w:rFonts w:cs="Times New Roman"/>
          <w:szCs w:val="24"/>
        </w:rPr>
        <w:t>макулярного</w:t>
      </w:r>
      <w:proofErr w:type="spellEnd"/>
      <w:r w:rsidRPr="00D775F6">
        <w:rPr>
          <w:rFonts w:cs="Times New Roman"/>
          <w:szCs w:val="24"/>
        </w:rPr>
        <w:t xml:space="preserve"> отека сетчатки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- </w:t>
      </w:r>
      <w:proofErr w:type="spellStart"/>
      <w:r w:rsidRPr="00D775F6">
        <w:rPr>
          <w:rFonts w:cs="Times New Roman"/>
          <w:szCs w:val="24"/>
        </w:rPr>
        <w:t>ретиноваскулита</w:t>
      </w:r>
      <w:proofErr w:type="spellEnd"/>
      <w:r w:rsidRPr="00D775F6">
        <w:rPr>
          <w:rFonts w:cs="Times New Roman"/>
          <w:szCs w:val="24"/>
        </w:rPr>
        <w:t xml:space="preserve"> с появлением кровоизлияний, экссудатов, </w:t>
      </w:r>
      <w:proofErr w:type="spellStart"/>
      <w:r w:rsidRPr="00D775F6">
        <w:rPr>
          <w:rFonts w:cs="Times New Roman"/>
          <w:szCs w:val="24"/>
        </w:rPr>
        <w:t>ретинального</w:t>
      </w:r>
      <w:proofErr w:type="spellEnd"/>
      <w:r w:rsidRPr="00D775F6">
        <w:rPr>
          <w:rFonts w:cs="Times New Roman"/>
          <w:szCs w:val="24"/>
        </w:rPr>
        <w:t xml:space="preserve"> отека вдоль сосудов и в ряде случаев ишемических </w:t>
      </w:r>
      <w:proofErr w:type="spellStart"/>
      <w:r w:rsidRPr="00D775F6">
        <w:rPr>
          <w:rFonts w:cs="Times New Roman"/>
          <w:szCs w:val="24"/>
        </w:rPr>
        <w:t>ватообразных</w:t>
      </w:r>
      <w:proofErr w:type="spellEnd"/>
      <w:r w:rsidRPr="00D775F6">
        <w:rPr>
          <w:rFonts w:cs="Times New Roman"/>
          <w:szCs w:val="24"/>
        </w:rPr>
        <w:t xml:space="preserve"> очагов;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- </w:t>
      </w:r>
      <w:proofErr w:type="spellStart"/>
      <w:r w:rsidRPr="00D775F6">
        <w:rPr>
          <w:rFonts w:cs="Times New Roman"/>
          <w:szCs w:val="24"/>
        </w:rPr>
        <w:t>нейропатии</w:t>
      </w:r>
      <w:proofErr w:type="spellEnd"/>
      <w:r w:rsidRPr="00D775F6">
        <w:rPr>
          <w:rFonts w:cs="Times New Roman"/>
          <w:szCs w:val="24"/>
        </w:rPr>
        <w:t xml:space="preserve"> или неврита зрительного нерва;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- экссудативной отслойки сосудистой оболочки и сетчатки</w:t>
      </w:r>
    </w:p>
    <w:p w:rsidR="00250E19" w:rsidRPr="00644C03" w:rsidRDefault="00250E19" w:rsidP="00D775F6">
      <w:pPr>
        <w:pStyle w:val="a7"/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При </w:t>
      </w:r>
      <w:proofErr w:type="spellStart"/>
      <w:r w:rsidRPr="00D775F6">
        <w:rPr>
          <w:rFonts w:cs="Times New Roman"/>
          <w:szCs w:val="24"/>
        </w:rPr>
        <w:t>панувеите</w:t>
      </w:r>
      <w:proofErr w:type="spellEnd"/>
      <w:r w:rsidRPr="00D775F6">
        <w:rPr>
          <w:rFonts w:cs="Times New Roman"/>
          <w:szCs w:val="24"/>
        </w:rPr>
        <w:t xml:space="preserve"> (</w:t>
      </w:r>
      <w:proofErr w:type="spellStart"/>
      <w:r w:rsidRPr="00D775F6">
        <w:rPr>
          <w:rFonts w:cs="Times New Roman"/>
          <w:szCs w:val="24"/>
        </w:rPr>
        <w:t>генерализованном</w:t>
      </w:r>
      <w:proofErr w:type="spellEnd"/>
      <w:r w:rsidRPr="00D775F6">
        <w:rPr>
          <w:rFonts w:cs="Times New Roman"/>
          <w:szCs w:val="24"/>
        </w:rPr>
        <w:t xml:space="preserve"> </w:t>
      </w:r>
      <w:proofErr w:type="spellStart"/>
      <w:r w:rsidRPr="00D775F6">
        <w:rPr>
          <w:rFonts w:cs="Times New Roman"/>
          <w:szCs w:val="24"/>
        </w:rPr>
        <w:t>увеите</w:t>
      </w:r>
      <w:proofErr w:type="spellEnd"/>
      <w:r w:rsidRPr="00D775F6">
        <w:rPr>
          <w:rFonts w:cs="Times New Roman"/>
          <w:szCs w:val="24"/>
        </w:rPr>
        <w:t xml:space="preserve">) – сочетаются симптомы, описанные при переднем, срединного и заднего </w:t>
      </w:r>
      <w:proofErr w:type="spellStart"/>
      <w:r w:rsidRPr="00D775F6">
        <w:rPr>
          <w:rFonts w:cs="Times New Roman"/>
          <w:szCs w:val="24"/>
        </w:rPr>
        <w:t>увеита</w:t>
      </w:r>
      <w:proofErr w:type="spellEnd"/>
      <w:r w:rsidRPr="00D775F6">
        <w:rPr>
          <w:rFonts w:cs="Times New Roman"/>
          <w:szCs w:val="24"/>
        </w:rPr>
        <w:t xml:space="preserve">, однако интенсивность их проявления может </w:t>
      </w:r>
      <w:r w:rsidRPr="00644C03">
        <w:rPr>
          <w:rFonts w:cs="Times New Roman"/>
          <w:szCs w:val="24"/>
        </w:rPr>
        <w:t>варьировать.</w:t>
      </w:r>
    </w:p>
    <w:p w:rsidR="00250E19" w:rsidRPr="00644C03" w:rsidRDefault="00250E19" w:rsidP="00D775F6">
      <w:pPr>
        <w:pStyle w:val="a7"/>
        <w:spacing w:line="276" w:lineRule="auto"/>
        <w:rPr>
          <w:rFonts w:cs="Times New Roman"/>
          <w:b/>
          <w:szCs w:val="24"/>
        </w:rPr>
      </w:pPr>
      <w:r w:rsidRPr="00644C03">
        <w:rPr>
          <w:rFonts w:cs="Times New Roman"/>
          <w:b/>
          <w:szCs w:val="24"/>
        </w:rPr>
        <w:t xml:space="preserve">Осложнения </w:t>
      </w:r>
      <w:proofErr w:type="spellStart"/>
      <w:r w:rsidRPr="00644C03">
        <w:rPr>
          <w:rFonts w:cs="Times New Roman"/>
          <w:b/>
          <w:szCs w:val="24"/>
        </w:rPr>
        <w:t>неинфекионных</w:t>
      </w:r>
      <w:proofErr w:type="spellEnd"/>
      <w:r w:rsidRPr="00644C03">
        <w:rPr>
          <w:rFonts w:cs="Times New Roman"/>
          <w:b/>
          <w:szCs w:val="24"/>
        </w:rPr>
        <w:t xml:space="preserve"> </w:t>
      </w:r>
      <w:proofErr w:type="spellStart"/>
      <w:r w:rsidRPr="00644C03">
        <w:rPr>
          <w:rFonts w:cs="Times New Roman"/>
          <w:b/>
          <w:szCs w:val="24"/>
        </w:rPr>
        <w:t>увеитов</w:t>
      </w:r>
      <w:proofErr w:type="spellEnd"/>
      <w:r w:rsidRPr="00644C03">
        <w:rPr>
          <w:rFonts w:cs="Times New Roman"/>
          <w:b/>
          <w:szCs w:val="24"/>
        </w:rPr>
        <w:t>:</w:t>
      </w:r>
    </w:p>
    <w:p w:rsidR="00250E19" w:rsidRPr="00D775F6" w:rsidRDefault="00250E19" w:rsidP="00D775F6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Окклюзия (</w:t>
      </w:r>
      <w:proofErr w:type="spellStart"/>
      <w:r w:rsidRPr="00D775F6">
        <w:rPr>
          <w:rFonts w:cs="Times New Roman"/>
          <w:szCs w:val="24"/>
        </w:rPr>
        <w:t>секклюзия</w:t>
      </w:r>
      <w:proofErr w:type="spellEnd"/>
      <w:r w:rsidRPr="00D775F6">
        <w:rPr>
          <w:rFonts w:cs="Times New Roman"/>
          <w:szCs w:val="24"/>
        </w:rPr>
        <w:t>) зрачка</w:t>
      </w:r>
    </w:p>
    <w:p w:rsidR="00250E19" w:rsidRPr="00D775F6" w:rsidRDefault="00250E19" w:rsidP="00D775F6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Вторичная </w:t>
      </w:r>
      <w:proofErr w:type="spellStart"/>
      <w:r w:rsidRPr="00D775F6">
        <w:rPr>
          <w:rFonts w:cs="Times New Roman"/>
          <w:szCs w:val="24"/>
        </w:rPr>
        <w:t>увеальная</w:t>
      </w:r>
      <w:proofErr w:type="spellEnd"/>
      <w:r w:rsidRPr="00D775F6">
        <w:rPr>
          <w:rFonts w:cs="Times New Roman"/>
          <w:szCs w:val="24"/>
        </w:rPr>
        <w:t xml:space="preserve"> глаукома</w:t>
      </w:r>
    </w:p>
    <w:p w:rsidR="00250E19" w:rsidRPr="00D775F6" w:rsidRDefault="00250E19" w:rsidP="00D775F6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Осложненная катаракта</w:t>
      </w:r>
    </w:p>
    <w:p w:rsidR="00250E19" w:rsidRPr="00D775F6" w:rsidRDefault="00250E19" w:rsidP="00D775F6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proofErr w:type="spellStart"/>
      <w:r w:rsidRPr="00D775F6">
        <w:rPr>
          <w:rFonts w:cs="Times New Roman"/>
          <w:szCs w:val="24"/>
        </w:rPr>
        <w:t>Субретинальная</w:t>
      </w:r>
      <w:proofErr w:type="spellEnd"/>
      <w:r w:rsidRPr="00D775F6">
        <w:rPr>
          <w:rFonts w:cs="Times New Roman"/>
          <w:szCs w:val="24"/>
        </w:rPr>
        <w:t xml:space="preserve"> </w:t>
      </w:r>
      <w:proofErr w:type="spellStart"/>
      <w:r w:rsidRPr="00D775F6">
        <w:rPr>
          <w:rFonts w:cs="Times New Roman"/>
          <w:szCs w:val="24"/>
        </w:rPr>
        <w:t>неоваскулярная</w:t>
      </w:r>
      <w:proofErr w:type="spellEnd"/>
      <w:r w:rsidRPr="00D775F6">
        <w:rPr>
          <w:rFonts w:cs="Times New Roman"/>
          <w:szCs w:val="24"/>
        </w:rPr>
        <w:t xml:space="preserve"> мембрана</w:t>
      </w:r>
    </w:p>
    <w:p w:rsidR="00250E19" w:rsidRPr="00D775F6" w:rsidRDefault="00250E19" w:rsidP="00D775F6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Атрофия ДЗН (частичная, полная)</w:t>
      </w:r>
    </w:p>
    <w:p w:rsidR="00250E19" w:rsidRPr="00D775F6" w:rsidRDefault="00250E19" w:rsidP="00D775F6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Фиброз стекловидного тела</w:t>
      </w:r>
    </w:p>
    <w:p w:rsidR="00250E19" w:rsidRPr="00D775F6" w:rsidRDefault="00250E19" w:rsidP="00D775F6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Отслойка сетчатки</w:t>
      </w:r>
    </w:p>
    <w:p w:rsidR="00250E19" w:rsidRPr="00D775F6" w:rsidRDefault="00250E19" w:rsidP="00D775F6">
      <w:pPr>
        <w:pStyle w:val="a7"/>
        <w:numPr>
          <w:ilvl w:val="0"/>
          <w:numId w:val="1"/>
        </w:numPr>
        <w:spacing w:after="0"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Стойкая гипотония и </w:t>
      </w:r>
      <w:proofErr w:type="spellStart"/>
      <w:r w:rsidRPr="00D775F6">
        <w:rPr>
          <w:rFonts w:cs="Times New Roman"/>
          <w:szCs w:val="24"/>
        </w:rPr>
        <w:t>субатрофия</w:t>
      </w:r>
      <w:proofErr w:type="spellEnd"/>
      <w:r w:rsidRPr="00D775F6">
        <w:rPr>
          <w:rFonts w:cs="Times New Roman"/>
          <w:szCs w:val="24"/>
        </w:rPr>
        <w:t xml:space="preserve"> глаза</w:t>
      </w:r>
    </w:p>
    <w:p w:rsidR="00250E19" w:rsidRPr="00D775F6" w:rsidRDefault="00250E19" w:rsidP="00D775F6">
      <w:pPr>
        <w:pStyle w:val="a7"/>
        <w:spacing w:line="276" w:lineRule="auto"/>
        <w:rPr>
          <w:rFonts w:cs="Times New Roman"/>
          <w:szCs w:val="24"/>
          <w:lang w:val="en-US"/>
        </w:rPr>
      </w:pPr>
    </w:p>
    <w:p w:rsidR="00CF7386" w:rsidRPr="00644C03" w:rsidRDefault="00CF7386" w:rsidP="00D775F6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644C03">
        <w:rPr>
          <w:rFonts w:cs="Times New Roman"/>
          <w:b/>
          <w:sz w:val="28"/>
          <w:szCs w:val="28"/>
        </w:rPr>
        <w:t>Диагностика</w:t>
      </w:r>
    </w:p>
    <w:p w:rsidR="00806FE5" w:rsidRPr="00D775F6" w:rsidRDefault="00806FE5" w:rsidP="00D775F6">
      <w:pPr>
        <w:pStyle w:val="2"/>
        <w:spacing w:before="0" w:line="276" w:lineRule="auto"/>
        <w:rPr>
          <w:rFonts w:eastAsia="Times New Roman"/>
          <w:b w:val="0"/>
        </w:rPr>
      </w:pPr>
      <w:bookmarkStart w:id="1" w:name="_Toc9430631"/>
      <w:r w:rsidRPr="00D775F6">
        <w:rPr>
          <w:rFonts w:eastAsia="Times New Roman"/>
          <w:b w:val="0"/>
        </w:rPr>
        <w:lastRenderedPageBreak/>
        <w:t>Жалобы и анамнез</w:t>
      </w:r>
      <w:bookmarkEnd w:id="1"/>
    </w:p>
    <w:p w:rsidR="00806FE5" w:rsidRPr="00D775F6" w:rsidRDefault="00806FE5" w:rsidP="00D775F6">
      <w:pPr>
        <w:pStyle w:val="2"/>
        <w:spacing w:before="0" w:line="276" w:lineRule="auto"/>
        <w:rPr>
          <w:rFonts w:eastAsia="Times New Roman"/>
          <w:b w:val="0"/>
        </w:rPr>
      </w:pPr>
    </w:p>
    <w:p w:rsidR="00806FE5" w:rsidRPr="00D775F6" w:rsidRDefault="00806FE5" w:rsidP="00D775F6">
      <w:pPr>
        <w:pStyle w:val="a9"/>
        <w:spacing w:line="276" w:lineRule="auto"/>
        <w:ind w:left="0"/>
        <w:rPr>
          <w:rFonts w:eastAsia="Times New Roman" w:cs="Times New Roman"/>
          <w:szCs w:val="24"/>
        </w:rPr>
      </w:pPr>
      <w:r w:rsidRPr="00D775F6">
        <w:rPr>
          <w:rFonts w:eastAsia="Times New Roman" w:cs="Times New Roman"/>
          <w:szCs w:val="24"/>
        </w:rPr>
        <w:t>Жалобы со стороны органа зрения: покраснение, светобоязнь, боль, снижение затуманивание зрения, плавающие помутнения, «вспышки» света, молнии, искажение предметов, выпадение поля зрения. Изменения цвета радужки.</w:t>
      </w:r>
    </w:p>
    <w:p w:rsidR="00806FE5" w:rsidRPr="00D775F6" w:rsidRDefault="00806FE5" w:rsidP="00D775F6">
      <w:pPr>
        <w:pStyle w:val="a9"/>
        <w:spacing w:line="276" w:lineRule="auto"/>
        <w:ind w:left="0"/>
        <w:rPr>
          <w:rFonts w:eastAsia="Times New Roman" w:cs="Times New Roman"/>
          <w:szCs w:val="24"/>
        </w:rPr>
      </w:pPr>
      <w:r w:rsidRPr="00D775F6">
        <w:rPr>
          <w:rFonts w:eastAsia="Times New Roman" w:cs="Times New Roman"/>
          <w:szCs w:val="24"/>
        </w:rPr>
        <w:t xml:space="preserve">При опросе следует обращать внимание на боли в спине в сочетании со скованностью после пробуждения  (более 30 мин), боли в суставах и/или их отек, утреннюю скованность в суставах, появление различного рода сыпи на коже (в том числе бляшек), поражение ногтей (по типу </w:t>
      </w:r>
      <w:proofErr w:type="spellStart"/>
      <w:r w:rsidRPr="00D775F6">
        <w:rPr>
          <w:rFonts w:eastAsia="Times New Roman" w:cs="Times New Roman"/>
          <w:szCs w:val="24"/>
        </w:rPr>
        <w:t>псориатического</w:t>
      </w:r>
      <w:proofErr w:type="spellEnd"/>
      <w:r w:rsidRPr="00D775F6">
        <w:rPr>
          <w:rFonts w:eastAsia="Times New Roman" w:cs="Times New Roman"/>
          <w:szCs w:val="24"/>
        </w:rPr>
        <w:t xml:space="preserve">), наличие язвочек в полости рта и/или гениталий, онемение в кончиках пальцах и/или чувство «ползания мурашек по спине», головные боли и их характер, шум и/или звон в ушах, нарушения слуха,  кашель (не обусловленный курением и простудными заболеваниями), поседение и выпадение волос, витилиго,    </w:t>
      </w:r>
      <w:proofErr w:type="spellStart"/>
      <w:r w:rsidRPr="00D775F6">
        <w:rPr>
          <w:rFonts w:eastAsia="Times New Roman" w:cs="Times New Roman"/>
          <w:szCs w:val="24"/>
        </w:rPr>
        <w:t>никтурию</w:t>
      </w:r>
      <w:proofErr w:type="spellEnd"/>
      <w:r w:rsidRPr="00D775F6">
        <w:rPr>
          <w:rFonts w:eastAsia="Times New Roman" w:cs="Times New Roman"/>
          <w:szCs w:val="24"/>
        </w:rPr>
        <w:t xml:space="preserve">, протеинурию, субфебрилитет, наличие тромбофлебита.  Кроме того, следует учитывать наличие сопутствующей патологии и ряда жалоб, характерных для основного заболевания: </w:t>
      </w:r>
      <w:proofErr w:type="spellStart"/>
      <w:r w:rsidRPr="00D775F6">
        <w:rPr>
          <w:rFonts w:eastAsia="Times New Roman" w:cs="Times New Roman"/>
          <w:szCs w:val="24"/>
        </w:rPr>
        <w:t>парастезий</w:t>
      </w:r>
      <w:proofErr w:type="spellEnd"/>
      <w:r w:rsidRPr="00D775F6">
        <w:rPr>
          <w:rFonts w:eastAsia="Times New Roman" w:cs="Times New Roman"/>
          <w:szCs w:val="24"/>
        </w:rPr>
        <w:t xml:space="preserve"> и атаксии, цистита, вагинита и уретрита, диареи, крови в кале, энтероколита и язвы желудка, </w:t>
      </w:r>
      <w:proofErr w:type="spellStart"/>
      <w:r w:rsidRPr="00D775F6">
        <w:rPr>
          <w:rFonts w:eastAsia="Times New Roman" w:cs="Times New Roman"/>
          <w:szCs w:val="24"/>
        </w:rPr>
        <w:t>гепатоспленомегалии</w:t>
      </w:r>
      <w:proofErr w:type="spellEnd"/>
      <w:r w:rsidRPr="00D775F6">
        <w:rPr>
          <w:rFonts w:eastAsia="Times New Roman" w:cs="Times New Roman"/>
          <w:szCs w:val="24"/>
        </w:rPr>
        <w:t xml:space="preserve">, инсульта, сахарного диабета. </w:t>
      </w:r>
    </w:p>
    <w:p w:rsidR="00806FE5" w:rsidRPr="00D775F6" w:rsidRDefault="00806FE5" w:rsidP="00D775F6">
      <w:pPr>
        <w:pStyle w:val="a9"/>
        <w:spacing w:line="276" w:lineRule="auto"/>
        <w:ind w:left="0"/>
        <w:rPr>
          <w:rFonts w:eastAsia="Times New Roman" w:cs="Times New Roman"/>
          <w:szCs w:val="24"/>
        </w:rPr>
      </w:pPr>
      <w:r w:rsidRPr="00D775F6">
        <w:rPr>
          <w:rFonts w:eastAsia="Times New Roman" w:cs="Times New Roman"/>
          <w:szCs w:val="24"/>
        </w:rPr>
        <w:t>Наличие/отсутствие операций и травм органа зрения</w:t>
      </w:r>
    </w:p>
    <w:p w:rsidR="00806FE5" w:rsidRPr="00D775F6" w:rsidRDefault="00806FE5" w:rsidP="00D775F6">
      <w:pPr>
        <w:pStyle w:val="a9"/>
        <w:spacing w:line="276" w:lineRule="auto"/>
        <w:ind w:left="0"/>
        <w:rPr>
          <w:rFonts w:eastAsia="Times New Roman" w:cs="Times New Roman"/>
          <w:szCs w:val="24"/>
        </w:rPr>
      </w:pPr>
      <w:r w:rsidRPr="00D775F6">
        <w:rPr>
          <w:rFonts w:eastAsia="Times New Roman" w:cs="Times New Roman"/>
          <w:szCs w:val="24"/>
        </w:rPr>
        <w:t>Следует уточнить наличие общих заболеваний, установленных специалистами.</w:t>
      </w:r>
    </w:p>
    <w:p w:rsidR="00CF7386" w:rsidRPr="00D775F6" w:rsidRDefault="00CF7386" w:rsidP="00D775F6">
      <w:pPr>
        <w:pStyle w:val="a7"/>
        <w:spacing w:line="276" w:lineRule="auto"/>
        <w:rPr>
          <w:rFonts w:cs="Times New Roman"/>
          <w:szCs w:val="24"/>
        </w:rPr>
      </w:pPr>
    </w:p>
    <w:p w:rsidR="00806FE5" w:rsidRPr="00D775F6" w:rsidRDefault="00806FE5" w:rsidP="00D775F6">
      <w:pPr>
        <w:pStyle w:val="2"/>
        <w:spacing w:before="0" w:line="276" w:lineRule="auto"/>
        <w:rPr>
          <w:rFonts w:eastAsia="Times New Roman"/>
          <w:b w:val="0"/>
        </w:rPr>
      </w:pPr>
      <w:bookmarkStart w:id="2" w:name="_Toc9430633"/>
      <w:r w:rsidRPr="00D775F6">
        <w:rPr>
          <w:rFonts w:eastAsia="Times New Roman"/>
          <w:b w:val="0"/>
        </w:rPr>
        <w:t>Лабораторная и общеклиническая диагностика</w:t>
      </w:r>
      <w:bookmarkEnd w:id="2"/>
    </w:p>
    <w:p w:rsidR="00806FE5" w:rsidRPr="00D775F6" w:rsidRDefault="00806FE5" w:rsidP="00D775F6">
      <w:pPr>
        <w:pStyle w:val="2"/>
        <w:spacing w:before="0" w:line="276" w:lineRule="auto"/>
        <w:rPr>
          <w:rFonts w:eastAsia="Times New Roman"/>
        </w:rPr>
      </w:pPr>
    </w:p>
    <w:p w:rsidR="00806FE5" w:rsidRPr="00D775F6" w:rsidRDefault="00806FE5" w:rsidP="00D775F6">
      <w:pPr>
        <w:pStyle w:val="a9"/>
        <w:numPr>
          <w:ilvl w:val="0"/>
          <w:numId w:val="4"/>
        </w:numPr>
        <w:spacing w:line="276" w:lineRule="auto"/>
        <w:rPr>
          <w:rFonts w:eastAsia="Times New Roman" w:cs="Times New Roman"/>
          <w:szCs w:val="24"/>
        </w:rPr>
      </w:pPr>
      <w:r w:rsidRPr="00D775F6">
        <w:rPr>
          <w:rStyle w:val="a6"/>
          <w:rFonts w:cs="Times New Roman"/>
          <w:i w:val="0"/>
          <w:szCs w:val="24"/>
        </w:rPr>
        <w:t xml:space="preserve">Клинический развернутый анализ крови, определение СОЭ, биохимический анализ крови, включающий исследование </w:t>
      </w:r>
      <w:r w:rsidRPr="00D775F6">
        <w:rPr>
          <w:rFonts w:eastAsia="Times New Roman" w:cs="Times New Roman"/>
          <w:szCs w:val="24"/>
        </w:rPr>
        <w:t xml:space="preserve">глюкозы, АЛТ, АСТ, общего билирубина и фракций, </w:t>
      </w:r>
      <w:proofErr w:type="spellStart"/>
      <w:r w:rsidRPr="00D775F6">
        <w:rPr>
          <w:rFonts w:eastAsia="Times New Roman" w:cs="Times New Roman"/>
          <w:szCs w:val="24"/>
        </w:rPr>
        <w:t>креатинина</w:t>
      </w:r>
      <w:proofErr w:type="spellEnd"/>
      <w:r w:rsidRPr="00D775F6">
        <w:rPr>
          <w:rFonts w:eastAsia="Times New Roman" w:cs="Times New Roman"/>
          <w:szCs w:val="24"/>
        </w:rPr>
        <w:t xml:space="preserve">, мочевины, С-реактивного белка), ИФА на </w:t>
      </w:r>
      <w:r w:rsidRPr="00D775F6">
        <w:rPr>
          <w:rFonts w:eastAsia="Times New Roman" w:cs="Times New Roman"/>
          <w:szCs w:val="24"/>
          <w:lang w:val="en-US"/>
        </w:rPr>
        <w:t>Treponema</w:t>
      </w:r>
      <w:r w:rsidRPr="00D775F6">
        <w:rPr>
          <w:rFonts w:eastAsia="Times New Roman" w:cs="Times New Roman"/>
          <w:szCs w:val="24"/>
        </w:rPr>
        <w:t xml:space="preserve"> </w:t>
      </w:r>
      <w:r w:rsidRPr="00D775F6">
        <w:rPr>
          <w:rFonts w:eastAsia="Times New Roman" w:cs="Times New Roman"/>
          <w:szCs w:val="24"/>
          <w:lang w:val="en-US"/>
        </w:rPr>
        <w:t>pallidum</w:t>
      </w:r>
      <w:r w:rsidRPr="00D775F6">
        <w:rPr>
          <w:rFonts w:eastAsia="Times New Roman" w:cs="Times New Roman"/>
          <w:szCs w:val="24"/>
        </w:rPr>
        <w:t xml:space="preserve">, ИФА на наличие антител к ВИЧ, </w:t>
      </w:r>
      <w:r w:rsidRPr="00D775F6">
        <w:rPr>
          <w:rFonts w:eastAsia="Times New Roman" w:cs="Times New Roman"/>
          <w:szCs w:val="24"/>
          <w:lang w:val="en-US"/>
        </w:rPr>
        <w:t>HBs</w:t>
      </w:r>
      <w:r w:rsidRPr="00D775F6">
        <w:rPr>
          <w:rFonts w:eastAsia="Times New Roman" w:cs="Times New Roman"/>
          <w:szCs w:val="24"/>
        </w:rPr>
        <w:t xml:space="preserve">, </w:t>
      </w:r>
      <w:r w:rsidRPr="00D775F6">
        <w:rPr>
          <w:rFonts w:eastAsia="Times New Roman" w:cs="Times New Roman"/>
          <w:szCs w:val="24"/>
          <w:lang w:val="en-US"/>
        </w:rPr>
        <w:t>HCV</w:t>
      </w:r>
      <w:r w:rsidRPr="00D775F6">
        <w:rPr>
          <w:rFonts w:eastAsia="Times New Roman" w:cs="Times New Roman"/>
          <w:szCs w:val="24"/>
        </w:rPr>
        <w:t>.</w:t>
      </w:r>
    </w:p>
    <w:p w:rsidR="00806FE5" w:rsidRDefault="00806FE5" w:rsidP="00D775F6">
      <w:pPr>
        <w:pStyle w:val="a9"/>
        <w:numPr>
          <w:ilvl w:val="0"/>
          <w:numId w:val="4"/>
        </w:numPr>
        <w:spacing w:line="276" w:lineRule="auto"/>
        <w:rPr>
          <w:rStyle w:val="a6"/>
          <w:rFonts w:cs="Times New Roman"/>
          <w:i w:val="0"/>
          <w:szCs w:val="24"/>
        </w:rPr>
      </w:pPr>
      <w:r w:rsidRPr="00D775F6">
        <w:rPr>
          <w:rFonts w:eastAsia="Times New Roman" w:cs="Times New Roman"/>
          <w:szCs w:val="24"/>
        </w:rPr>
        <w:t>К</w:t>
      </w:r>
      <w:r w:rsidRPr="00D775F6">
        <w:rPr>
          <w:rStyle w:val="a6"/>
          <w:rFonts w:cs="Times New Roman"/>
          <w:i w:val="0"/>
          <w:szCs w:val="24"/>
        </w:rPr>
        <w:t xml:space="preserve">линический анализ мочи. </w:t>
      </w:r>
    </w:p>
    <w:p w:rsidR="00644C03" w:rsidRPr="00644C03" w:rsidRDefault="00644C03" w:rsidP="00644C03">
      <w:pPr>
        <w:spacing w:line="276" w:lineRule="auto"/>
        <w:rPr>
          <w:rStyle w:val="a6"/>
          <w:rFonts w:ascii="Times New Roman" w:hAnsi="Times New Roman" w:cs="Times New Roman"/>
          <w:i w:val="0"/>
        </w:rPr>
      </w:pPr>
    </w:p>
    <w:p w:rsidR="00806FE5" w:rsidRPr="00D775F6" w:rsidRDefault="00806FE5" w:rsidP="00D775F6">
      <w:pPr>
        <w:pStyle w:val="a5"/>
        <w:spacing w:beforeAutospacing="0" w:afterAutospacing="0" w:line="276" w:lineRule="auto"/>
        <w:ind w:left="709"/>
      </w:pPr>
      <w:r w:rsidRPr="00D775F6">
        <w:t>Для выявления ассоциации с ревматическими системными заболеваниями:</w:t>
      </w:r>
    </w:p>
    <w:p w:rsidR="00806FE5" w:rsidRPr="00D775F6" w:rsidRDefault="00806FE5" w:rsidP="00D775F6">
      <w:pPr>
        <w:pStyle w:val="1"/>
        <w:numPr>
          <w:ilvl w:val="0"/>
          <w:numId w:val="0"/>
        </w:numPr>
        <w:spacing w:before="0" w:line="276" w:lineRule="auto"/>
        <w:ind w:left="505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1.</w:t>
      </w:r>
      <w:r w:rsidRPr="00D775F6">
        <w:rPr>
          <w:rFonts w:cs="Times New Roman"/>
          <w:szCs w:val="24"/>
        </w:rPr>
        <w:tab/>
        <w:t>Кровь на наличие антигена HLA-B27,</w:t>
      </w:r>
    </w:p>
    <w:p w:rsidR="00806FE5" w:rsidRPr="00D775F6" w:rsidRDefault="00806FE5" w:rsidP="00D775F6">
      <w:pPr>
        <w:pStyle w:val="1"/>
        <w:numPr>
          <w:ilvl w:val="0"/>
          <w:numId w:val="0"/>
        </w:numPr>
        <w:spacing w:before="0" w:line="276" w:lineRule="auto"/>
        <w:ind w:left="505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2.</w:t>
      </w:r>
      <w:r w:rsidRPr="00D775F6">
        <w:rPr>
          <w:rFonts w:cs="Times New Roman"/>
          <w:szCs w:val="24"/>
        </w:rPr>
        <w:tab/>
        <w:t xml:space="preserve">Кровь на </w:t>
      </w:r>
      <w:proofErr w:type="spellStart"/>
      <w:r w:rsidRPr="00D775F6">
        <w:rPr>
          <w:rFonts w:cs="Times New Roman"/>
          <w:szCs w:val="24"/>
        </w:rPr>
        <w:t>антистрептолизин</w:t>
      </w:r>
      <w:proofErr w:type="spellEnd"/>
      <w:r w:rsidRPr="00D775F6">
        <w:rPr>
          <w:rFonts w:cs="Times New Roman"/>
          <w:szCs w:val="24"/>
        </w:rPr>
        <w:t>-О,</w:t>
      </w:r>
    </w:p>
    <w:p w:rsidR="00250E19" w:rsidRDefault="00806FE5" w:rsidP="00644C03">
      <w:pPr>
        <w:pStyle w:val="1"/>
        <w:numPr>
          <w:ilvl w:val="0"/>
          <w:numId w:val="0"/>
        </w:numPr>
        <w:spacing w:before="0" w:line="276" w:lineRule="auto"/>
        <w:ind w:left="505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>3.</w:t>
      </w:r>
      <w:r w:rsidRPr="00D775F6">
        <w:rPr>
          <w:rFonts w:cs="Times New Roman"/>
          <w:szCs w:val="24"/>
        </w:rPr>
        <w:tab/>
        <w:t>Кровь на антинуклеарный фактор, ревматоидный фактор.</w:t>
      </w:r>
    </w:p>
    <w:p w:rsidR="00644C03" w:rsidRPr="00D775F6" w:rsidRDefault="00644C03" w:rsidP="00644C03">
      <w:pPr>
        <w:pStyle w:val="1"/>
        <w:numPr>
          <w:ilvl w:val="0"/>
          <w:numId w:val="0"/>
        </w:numPr>
        <w:spacing w:before="0" w:line="276" w:lineRule="auto"/>
        <w:ind w:left="505"/>
        <w:rPr>
          <w:rFonts w:cs="Times New Roman"/>
          <w:szCs w:val="24"/>
        </w:rPr>
      </w:pPr>
    </w:p>
    <w:p w:rsidR="009D3A7C" w:rsidRPr="00D775F6" w:rsidRDefault="009D3A7C" w:rsidP="00D775F6">
      <w:pPr>
        <w:pStyle w:val="2"/>
        <w:spacing w:before="0" w:line="276" w:lineRule="auto"/>
        <w:rPr>
          <w:rFonts w:eastAsia="Times New Roman"/>
          <w:b w:val="0"/>
        </w:rPr>
      </w:pPr>
      <w:bookmarkStart w:id="3" w:name="_Toc9430634"/>
      <w:r w:rsidRPr="00D775F6">
        <w:rPr>
          <w:rFonts w:eastAsia="Times New Roman"/>
          <w:b w:val="0"/>
        </w:rPr>
        <w:t>Инструментальная диагностика</w:t>
      </w:r>
      <w:bookmarkEnd w:id="3"/>
    </w:p>
    <w:p w:rsidR="009D3A7C" w:rsidRPr="00D775F6" w:rsidRDefault="009D3A7C" w:rsidP="00D775F6">
      <w:pPr>
        <w:pStyle w:val="a5"/>
        <w:spacing w:beforeAutospacing="0" w:afterAutospacing="0" w:line="276" w:lineRule="auto"/>
      </w:pPr>
      <w:r w:rsidRPr="00D775F6">
        <w:t xml:space="preserve">- </w:t>
      </w:r>
      <w:proofErr w:type="spellStart"/>
      <w:r w:rsidRPr="00D775F6">
        <w:t>Визометрия</w:t>
      </w:r>
      <w:proofErr w:type="spellEnd"/>
      <w:r w:rsidRPr="00D775F6">
        <w:t xml:space="preserve"> </w:t>
      </w:r>
    </w:p>
    <w:p w:rsidR="009D3A7C" w:rsidRPr="00D775F6" w:rsidRDefault="009D3A7C" w:rsidP="00D775F6">
      <w:pPr>
        <w:pStyle w:val="a5"/>
        <w:spacing w:beforeAutospacing="0" w:afterAutospacing="0" w:line="276" w:lineRule="auto"/>
      </w:pPr>
      <w:r w:rsidRPr="00D775F6">
        <w:t xml:space="preserve">- </w:t>
      </w:r>
      <w:proofErr w:type="spellStart"/>
      <w:r w:rsidRPr="00D775F6">
        <w:t>Офтальмотонометрия</w:t>
      </w:r>
      <w:proofErr w:type="spellEnd"/>
      <w:r w:rsidRPr="00D775F6">
        <w:t xml:space="preserve"> </w:t>
      </w:r>
    </w:p>
    <w:p w:rsidR="009D3A7C" w:rsidRPr="00D775F6" w:rsidRDefault="009D3A7C" w:rsidP="00D775F6">
      <w:pPr>
        <w:pStyle w:val="a5"/>
        <w:spacing w:beforeAutospacing="0" w:afterAutospacing="0" w:line="276" w:lineRule="auto"/>
      </w:pPr>
      <w:r w:rsidRPr="00D775F6">
        <w:t xml:space="preserve">- </w:t>
      </w:r>
      <w:proofErr w:type="spellStart"/>
      <w:r w:rsidRPr="00D775F6">
        <w:t>Биомикроскопия</w:t>
      </w:r>
      <w:proofErr w:type="spellEnd"/>
      <w:r w:rsidRPr="00D775F6">
        <w:t xml:space="preserve"> переднего отдела глаза и стекловидного тела рекомендуется всем пациентам</w:t>
      </w:r>
    </w:p>
    <w:p w:rsidR="009D3A7C" w:rsidRPr="00D775F6" w:rsidRDefault="009D3A7C" w:rsidP="00D775F6">
      <w:pPr>
        <w:pStyle w:val="a5"/>
        <w:spacing w:beforeAutospacing="0" w:afterAutospacing="0" w:line="276" w:lineRule="auto"/>
      </w:pPr>
      <w:r w:rsidRPr="00D775F6">
        <w:t xml:space="preserve">- </w:t>
      </w:r>
      <w:proofErr w:type="spellStart"/>
      <w:r w:rsidRPr="00D775F6">
        <w:t>Биомикроскопия</w:t>
      </w:r>
      <w:proofErr w:type="spellEnd"/>
      <w:r w:rsidRPr="00D775F6">
        <w:t xml:space="preserve"> глазного дна в условиях медикаментозного </w:t>
      </w:r>
      <w:proofErr w:type="spellStart"/>
      <w:r w:rsidRPr="00D775F6">
        <w:t>мидриаза</w:t>
      </w:r>
      <w:proofErr w:type="spellEnd"/>
      <w:r w:rsidRPr="00D775F6">
        <w:t xml:space="preserve"> рекомендуется всем пациентам</w:t>
      </w:r>
    </w:p>
    <w:p w:rsidR="009D3A7C" w:rsidRPr="00D775F6" w:rsidRDefault="009D3A7C" w:rsidP="00D775F6">
      <w:pPr>
        <w:pStyle w:val="a5"/>
        <w:spacing w:beforeAutospacing="0" w:afterAutospacing="0" w:line="276" w:lineRule="auto"/>
      </w:pPr>
      <w:r w:rsidRPr="00D775F6">
        <w:rPr>
          <w:b/>
        </w:rPr>
        <w:t xml:space="preserve">- </w:t>
      </w:r>
      <w:r w:rsidRPr="00D775F6">
        <w:t xml:space="preserve">Оптическое исследование сетчатки с помощью компьютерного анализатора (оптическая когерентная томография, ОКТ) рекомендуется с целью количественной оценки </w:t>
      </w:r>
      <w:proofErr w:type="spellStart"/>
      <w:r w:rsidRPr="00D775F6">
        <w:t>макулярного</w:t>
      </w:r>
      <w:proofErr w:type="spellEnd"/>
      <w:r w:rsidRPr="00D775F6">
        <w:t xml:space="preserve"> отека, зрительного нерва и мониторинга </w:t>
      </w:r>
      <w:proofErr w:type="gramStart"/>
      <w:r w:rsidRPr="00D775F6">
        <w:t>изменений,  а</w:t>
      </w:r>
      <w:proofErr w:type="gramEnd"/>
      <w:r w:rsidRPr="00D775F6">
        <w:t xml:space="preserve"> так же для оценки структурных изменений сетчатки и </w:t>
      </w:r>
      <w:proofErr w:type="spellStart"/>
      <w:r w:rsidRPr="00D775F6">
        <w:t>хориоидеи</w:t>
      </w:r>
      <w:proofErr w:type="spellEnd"/>
    </w:p>
    <w:p w:rsidR="009D3A7C" w:rsidRPr="00D775F6" w:rsidRDefault="009D3A7C" w:rsidP="00D775F6">
      <w:pPr>
        <w:pStyle w:val="a5"/>
        <w:spacing w:beforeAutospacing="0" w:afterAutospacing="0" w:line="276" w:lineRule="auto"/>
      </w:pPr>
      <w:r w:rsidRPr="00D775F6">
        <w:lastRenderedPageBreak/>
        <w:t xml:space="preserve">- </w:t>
      </w:r>
      <w:proofErr w:type="spellStart"/>
      <w:r w:rsidRPr="00D775F6">
        <w:t>Флюоресцентная</w:t>
      </w:r>
      <w:proofErr w:type="spellEnd"/>
      <w:r w:rsidRPr="00D775F6">
        <w:t xml:space="preserve"> ангиография (ФАГ) глаза рекомендуется с целью диагностики воспалительных процессов в </w:t>
      </w:r>
      <w:proofErr w:type="spellStart"/>
      <w:r w:rsidRPr="00D775F6">
        <w:t>хориоидее</w:t>
      </w:r>
      <w:proofErr w:type="spellEnd"/>
      <w:r w:rsidRPr="00D775F6">
        <w:t xml:space="preserve">, </w:t>
      </w:r>
      <w:proofErr w:type="spellStart"/>
      <w:r w:rsidRPr="00D775F6">
        <w:t>васкулитов</w:t>
      </w:r>
      <w:proofErr w:type="spellEnd"/>
      <w:r w:rsidRPr="00D775F6">
        <w:t xml:space="preserve"> </w:t>
      </w:r>
      <w:proofErr w:type="gramStart"/>
      <w:r w:rsidRPr="00D775F6">
        <w:t>сетчатки,  поражения</w:t>
      </w:r>
      <w:proofErr w:type="gramEnd"/>
      <w:r w:rsidRPr="00D775F6">
        <w:t xml:space="preserve"> зрительного нерва, а так же для выявления зон ишемии и </w:t>
      </w:r>
      <w:proofErr w:type="spellStart"/>
      <w:r w:rsidRPr="00D775F6">
        <w:t>неоваскуляризации</w:t>
      </w:r>
      <w:proofErr w:type="spellEnd"/>
      <w:r w:rsidRPr="00D775F6">
        <w:t xml:space="preserve"> сетчатки.  </w:t>
      </w:r>
    </w:p>
    <w:p w:rsidR="009D3A7C" w:rsidRPr="00D775F6" w:rsidRDefault="009D3A7C" w:rsidP="00D775F6">
      <w:pPr>
        <w:pStyle w:val="a5"/>
        <w:spacing w:beforeAutospacing="0" w:afterAutospacing="0" w:line="276" w:lineRule="auto"/>
      </w:pPr>
      <w:r w:rsidRPr="00D775F6">
        <w:t xml:space="preserve">- </w:t>
      </w:r>
      <w:r w:rsidRPr="00D775F6">
        <w:t xml:space="preserve">Ультразвуковое исследование органа зрения (В-сканирование) для оценки внутриглазных изменений при недостаточной прозрачности оптических сред и оценки состояния цилиарного тела (ультразвуковая </w:t>
      </w:r>
      <w:proofErr w:type="spellStart"/>
      <w:r w:rsidRPr="00D775F6">
        <w:t>биомикроскопия</w:t>
      </w:r>
      <w:proofErr w:type="spellEnd"/>
      <w:r w:rsidRPr="00D775F6">
        <w:t>) [2].</w:t>
      </w:r>
    </w:p>
    <w:p w:rsidR="009D3A7C" w:rsidRPr="00D775F6" w:rsidRDefault="009D3A7C" w:rsidP="00D775F6">
      <w:pPr>
        <w:pStyle w:val="a5"/>
        <w:spacing w:beforeAutospacing="0" w:afterAutospacing="0" w:line="276" w:lineRule="auto"/>
      </w:pPr>
      <w:r w:rsidRPr="00D775F6">
        <w:t xml:space="preserve">- </w:t>
      </w:r>
      <w:r w:rsidRPr="00D775F6">
        <w:t xml:space="preserve">Ангиография с </w:t>
      </w:r>
      <w:proofErr w:type="spellStart"/>
      <w:r w:rsidRPr="00D775F6">
        <w:t>индоцианином</w:t>
      </w:r>
      <w:proofErr w:type="spellEnd"/>
      <w:r w:rsidRPr="00D775F6">
        <w:t xml:space="preserve"> зеленым рекомендуется для выявления активных воспалительных изменений и ишемических очагов в </w:t>
      </w:r>
      <w:proofErr w:type="spellStart"/>
      <w:r w:rsidRPr="00D775F6">
        <w:t>хориоидее</w:t>
      </w:r>
      <w:proofErr w:type="spellEnd"/>
      <w:r w:rsidRPr="00D775F6">
        <w:t xml:space="preserve"> при </w:t>
      </w:r>
      <w:proofErr w:type="spellStart"/>
      <w:r w:rsidRPr="00D775F6">
        <w:t>хориоидитах</w:t>
      </w:r>
      <w:proofErr w:type="spellEnd"/>
      <w:r w:rsidRPr="00D775F6">
        <w:t xml:space="preserve"> и </w:t>
      </w:r>
      <w:proofErr w:type="spellStart"/>
      <w:r w:rsidRPr="00D775F6">
        <w:t>хориокапидляритах</w:t>
      </w:r>
      <w:proofErr w:type="spellEnd"/>
      <w:r w:rsidRPr="00D775F6">
        <w:t xml:space="preserve">.  </w:t>
      </w:r>
    </w:p>
    <w:p w:rsidR="009D3A7C" w:rsidRPr="00D775F6" w:rsidRDefault="009D3A7C" w:rsidP="00D775F6">
      <w:pPr>
        <w:pStyle w:val="a5"/>
        <w:spacing w:beforeAutospacing="0" w:afterAutospacing="0" w:line="276" w:lineRule="auto"/>
        <w:rPr>
          <w:b/>
        </w:rPr>
      </w:pPr>
      <w:r w:rsidRPr="00D775F6">
        <w:t xml:space="preserve">- </w:t>
      </w:r>
      <w:r w:rsidRPr="00D775F6">
        <w:t xml:space="preserve">Периметрия рекомендуется с целью оценки функции сетчатки и проводящих путей. </w:t>
      </w:r>
    </w:p>
    <w:p w:rsidR="009D3A7C" w:rsidRPr="00D775F6" w:rsidRDefault="009D3A7C" w:rsidP="00D775F6">
      <w:pPr>
        <w:pStyle w:val="a5"/>
        <w:spacing w:beforeAutospacing="0" w:afterAutospacing="0" w:line="276" w:lineRule="auto"/>
      </w:pPr>
      <w:r w:rsidRPr="00D775F6">
        <w:t xml:space="preserve">- </w:t>
      </w:r>
      <w:r w:rsidRPr="00D775F6">
        <w:t xml:space="preserve">Электрофизиологическое исследование рекомендуется с целью оценки и мониторинга функции сетчатки и проводящих путей </w:t>
      </w:r>
    </w:p>
    <w:p w:rsidR="00701BB8" w:rsidRPr="00D775F6" w:rsidRDefault="00701BB8" w:rsidP="00D775F6">
      <w:pPr>
        <w:spacing w:line="276" w:lineRule="auto"/>
        <w:rPr>
          <w:rFonts w:ascii="Times New Roman" w:hAnsi="Times New Roman" w:cs="Times New Roman"/>
        </w:rPr>
      </w:pPr>
    </w:p>
    <w:p w:rsidR="009D3A7C" w:rsidRPr="00644C03" w:rsidRDefault="009D3A7C" w:rsidP="00D775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03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7F0E1F" w:rsidRPr="00D775F6" w:rsidRDefault="007F0E1F" w:rsidP="00D775F6">
      <w:pPr>
        <w:pStyle w:val="2"/>
        <w:spacing w:line="276" w:lineRule="auto"/>
        <w:ind w:left="708"/>
        <w:rPr>
          <w:rFonts w:eastAsia="Times New Roman"/>
          <w:b w:val="0"/>
        </w:rPr>
      </w:pPr>
      <w:bookmarkStart w:id="4" w:name="_Toc9430637"/>
      <w:r w:rsidRPr="00D775F6">
        <w:rPr>
          <w:rFonts w:eastAsia="Times New Roman"/>
          <w:b w:val="0"/>
        </w:rPr>
        <w:t>Консервативное лечение</w:t>
      </w:r>
      <w:bookmarkEnd w:id="4"/>
    </w:p>
    <w:p w:rsidR="007F0E1F" w:rsidRPr="00D775F6" w:rsidRDefault="007F0E1F" w:rsidP="00D775F6">
      <w:pPr>
        <w:pStyle w:val="1"/>
        <w:numPr>
          <w:ilvl w:val="0"/>
          <w:numId w:val="0"/>
        </w:numPr>
        <w:spacing w:line="276" w:lineRule="auto"/>
        <w:ind w:left="360"/>
        <w:rPr>
          <w:rStyle w:val="a6"/>
          <w:rFonts w:eastAsiaTheme="minorEastAsia" w:cs="Times New Roman"/>
          <w:i w:val="0"/>
          <w:szCs w:val="24"/>
        </w:rPr>
      </w:pPr>
      <w:r w:rsidRPr="00D775F6">
        <w:rPr>
          <w:rStyle w:val="a6"/>
          <w:rFonts w:eastAsiaTheme="minorEastAsia" w:cs="Times New Roman"/>
          <w:i w:val="0"/>
          <w:szCs w:val="24"/>
        </w:rPr>
        <w:t xml:space="preserve">Тактика лечения </w:t>
      </w:r>
      <w:proofErr w:type="gramStart"/>
      <w:r w:rsidRPr="00D775F6">
        <w:rPr>
          <w:rStyle w:val="a6"/>
          <w:rFonts w:eastAsiaTheme="minorEastAsia" w:cs="Times New Roman"/>
          <w:i w:val="0"/>
          <w:szCs w:val="24"/>
        </w:rPr>
        <w:t>определяется  выраженностью</w:t>
      </w:r>
      <w:proofErr w:type="gramEnd"/>
      <w:r w:rsidRPr="00D775F6">
        <w:rPr>
          <w:rStyle w:val="a6"/>
          <w:rFonts w:eastAsiaTheme="minorEastAsia" w:cs="Times New Roman"/>
          <w:i w:val="0"/>
          <w:szCs w:val="24"/>
        </w:rPr>
        <w:t xml:space="preserve"> воспалительного процесса в глазу, риском развития осложнений  и снижения зрительных функций. </w:t>
      </w:r>
    </w:p>
    <w:p w:rsidR="007F0E1F" w:rsidRPr="00D775F6" w:rsidRDefault="007F0E1F" w:rsidP="00D775F6">
      <w:pPr>
        <w:pStyle w:val="1"/>
        <w:spacing w:line="276" w:lineRule="auto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Рекомендуется назначение </w:t>
      </w:r>
      <w:proofErr w:type="spellStart"/>
      <w:r w:rsidRPr="00D775F6">
        <w:rPr>
          <w:rFonts w:cs="Times New Roman"/>
          <w:szCs w:val="24"/>
        </w:rPr>
        <w:t>глюкокортикоидов</w:t>
      </w:r>
      <w:proofErr w:type="spellEnd"/>
      <w:r w:rsidRPr="00D775F6">
        <w:rPr>
          <w:rFonts w:cs="Times New Roman"/>
          <w:szCs w:val="24"/>
        </w:rPr>
        <w:t xml:space="preserve"> при наличии активности </w:t>
      </w:r>
      <w:proofErr w:type="spellStart"/>
      <w:r w:rsidRPr="00D775F6">
        <w:rPr>
          <w:rFonts w:cs="Times New Roman"/>
          <w:szCs w:val="24"/>
        </w:rPr>
        <w:t>увеита</w:t>
      </w:r>
      <w:proofErr w:type="spellEnd"/>
      <w:r w:rsidRPr="00D775F6">
        <w:rPr>
          <w:rFonts w:cs="Times New Roman"/>
          <w:szCs w:val="24"/>
        </w:rPr>
        <w:t>.</w:t>
      </w:r>
    </w:p>
    <w:p w:rsidR="007F0E1F" w:rsidRPr="00D775F6" w:rsidRDefault="007F0E1F" w:rsidP="00D775F6">
      <w:pPr>
        <w:pStyle w:val="aa"/>
        <w:spacing w:line="276" w:lineRule="auto"/>
        <w:rPr>
          <w:b w:val="0"/>
        </w:rPr>
      </w:pPr>
      <w:r w:rsidRPr="00D775F6">
        <w:rPr>
          <w:b w:val="0"/>
        </w:rPr>
        <w:t>1. Кратность инстилляций (</w:t>
      </w:r>
      <w:proofErr w:type="spellStart"/>
      <w:r w:rsidRPr="00D775F6">
        <w:rPr>
          <w:b w:val="0"/>
        </w:rPr>
        <w:t>дексаметазон</w:t>
      </w:r>
      <w:proofErr w:type="spellEnd"/>
      <w:r w:rsidRPr="00D775F6">
        <w:rPr>
          <w:b w:val="0"/>
        </w:rPr>
        <w:t xml:space="preserve"> 0,1%, преднизолон 0,3%) определяется выраженностью воспаления и варьирует от форсированных инстилляций (каждые 10 мин в течение часа), ежечасного закапывания до 4 - 6 раз в сутки. </w:t>
      </w:r>
    </w:p>
    <w:p w:rsidR="007F0E1F" w:rsidRPr="00D775F6" w:rsidRDefault="007F0E1F" w:rsidP="00D775F6">
      <w:pPr>
        <w:pStyle w:val="aa"/>
        <w:spacing w:line="276" w:lineRule="auto"/>
        <w:rPr>
          <w:b w:val="0"/>
        </w:rPr>
      </w:pPr>
      <w:r w:rsidRPr="00D775F6">
        <w:rPr>
          <w:b w:val="0"/>
        </w:rPr>
        <w:t xml:space="preserve">2. При тяжелом переднем </w:t>
      </w:r>
      <w:proofErr w:type="spellStart"/>
      <w:r w:rsidRPr="00D775F6">
        <w:rPr>
          <w:b w:val="0"/>
        </w:rPr>
        <w:t>увеите</w:t>
      </w:r>
      <w:proofErr w:type="spellEnd"/>
      <w:r w:rsidRPr="00D775F6">
        <w:rPr>
          <w:b w:val="0"/>
        </w:rPr>
        <w:t xml:space="preserve"> дополнительно рекомендуются </w:t>
      </w:r>
      <w:proofErr w:type="spellStart"/>
      <w:r w:rsidRPr="00D775F6">
        <w:rPr>
          <w:b w:val="0"/>
        </w:rPr>
        <w:t>субконьюнктивальные</w:t>
      </w:r>
      <w:proofErr w:type="spellEnd"/>
      <w:r w:rsidRPr="00D775F6">
        <w:rPr>
          <w:b w:val="0"/>
        </w:rPr>
        <w:t xml:space="preserve"> инъекции </w:t>
      </w:r>
      <w:proofErr w:type="spellStart"/>
      <w:r w:rsidRPr="00D775F6">
        <w:rPr>
          <w:b w:val="0"/>
        </w:rPr>
        <w:t>глюкокортикоидов</w:t>
      </w:r>
      <w:proofErr w:type="spellEnd"/>
      <w:r w:rsidRPr="00D775F6">
        <w:rPr>
          <w:b w:val="0"/>
        </w:rPr>
        <w:t xml:space="preserve"> (</w:t>
      </w:r>
      <w:proofErr w:type="spellStart"/>
      <w:r w:rsidRPr="00D775F6">
        <w:rPr>
          <w:b w:val="0"/>
        </w:rPr>
        <w:t>дексаметазон</w:t>
      </w:r>
      <w:proofErr w:type="spellEnd"/>
      <w:r w:rsidRPr="00D775F6">
        <w:rPr>
          <w:b w:val="0"/>
        </w:rPr>
        <w:t xml:space="preserve">). При тяжелом </w:t>
      </w:r>
      <w:proofErr w:type="spellStart"/>
      <w:r w:rsidRPr="00D775F6">
        <w:rPr>
          <w:b w:val="0"/>
        </w:rPr>
        <w:t>интермедиарном</w:t>
      </w:r>
      <w:proofErr w:type="spellEnd"/>
      <w:r w:rsidRPr="00D775F6">
        <w:rPr>
          <w:b w:val="0"/>
        </w:rPr>
        <w:t xml:space="preserve">, заднем и </w:t>
      </w:r>
      <w:proofErr w:type="spellStart"/>
      <w:r w:rsidRPr="00D775F6">
        <w:rPr>
          <w:b w:val="0"/>
        </w:rPr>
        <w:t>панувеите</w:t>
      </w:r>
      <w:proofErr w:type="spellEnd"/>
      <w:r w:rsidRPr="00D775F6">
        <w:rPr>
          <w:b w:val="0"/>
        </w:rPr>
        <w:t xml:space="preserve"> используют </w:t>
      </w:r>
      <w:proofErr w:type="spellStart"/>
      <w:r w:rsidRPr="00D775F6">
        <w:rPr>
          <w:b w:val="0"/>
        </w:rPr>
        <w:t>глюкокортикоиды</w:t>
      </w:r>
      <w:proofErr w:type="spellEnd"/>
      <w:r w:rsidRPr="00D775F6">
        <w:rPr>
          <w:b w:val="0"/>
        </w:rPr>
        <w:t xml:space="preserve"> быстрого, пролонгированного или комбинированного действия (</w:t>
      </w:r>
      <w:proofErr w:type="spellStart"/>
      <w:r w:rsidRPr="00D775F6">
        <w:rPr>
          <w:b w:val="0"/>
        </w:rPr>
        <w:t>дексаметазон</w:t>
      </w:r>
      <w:proofErr w:type="spellEnd"/>
      <w:r w:rsidRPr="00D775F6">
        <w:rPr>
          <w:b w:val="0"/>
        </w:rPr>
        <w:t xml:space="preserve">, </w:t>
      </w:r>
      <w:proofErr w:type="spellStart"/>
      <w:r w:rsidRPr="00D775F6">
        <w:rPr>
          <w:b w:val="0"/>
        </w:rPr>
        <w:t>триамцинолон</w:t>
      </w:r>
      <w:proofErr w:type="spellEnd"/>
      <w:r w:rsidRPr="00D775F6">
        <w:rPr>
          <w:b w:val="0"/>
        </w:rPr>
        <w:t xml:space="preserve">, </w:t>
      </w:r>
      <w:proofErr w:type="spellStart"/>
      <w:r w:rsidRPr="00D775F6">
        <w:rPr>
          <w:b w:val="0"/>
        </w:rPr>
        <w:t>бетаметазон</w:t>
      </w:r>
      <w:proofErr w:type="spellEnd"/>
      <w:r w:rsidRPr="00D775F6">
        <w:rPr>
          <w:b w:val="0"/>
        </w:rPr>
        <w:t xml:space="preserve">), которые вводят </w:t>
      </w:r>
      <w:proofErr w:type="spellStart"/>
      <w:r w:rsidRPr="00D775F6">
        <w:rPr>
          <w:b w:val="0"/>
        </w:rPr>
        <w:t>периокулярно</w:t>
      </w:r>
      <w:proofErr w:type="spellEnd"/>
      <w:r w:rsidRPr="00D775F6">
        <w:rPr>
          <w:b w:val="0"/>
        </w:rPr>
        <w:t xml:space="preserve"> (предпочтительно в </w:t>
      </w:r>
      <w:proofErr w:type="spellStart"/>
      <w:r w:rsidRPr="00D775F6">
        <w:rPr>
          <w:b w:val="0"/>
        </w:rPr>
        <w:t>субтеноновое</w:t>
      </w:r>
      <w:proofErr w:type="spellEnd"/>
      <w:r w:rsidRPr="00D775F6">
        <w:rPr>
          <w:b w:val="0"/>
        </w:rPr>
        <w:t xml:space="preserve"> пространство</w:t>
      </w:r>
      <w:proofErr w:type="gramStart"/>
      <w:r w:rsidRPr="00D775F6">
        <w:rPr>
          <w:b w:val="0"/>
        </w:rPr>
        <w:t xml:space="preserve">),  </w:t>
      </w:r>
      <w:proofErr w:type="spellStart"/>
      <w:r w:rsidRPr="00D775F6">
        <w:rPr>
          <w:b w:val="0"/>
        </w:rPr>
        <w:t>интравитреально</w:t>
      </w:r>
      <w:proofErr w:type="spellEnd"/>
      <w:proofErr w:type="gramEnd"/>
      <w:r w:rsidRPr="00D775F6">
        <w:rPr>
          <w:b w:val="0"/>
        </w:rPr>
        <w:t xml:space="preserve">. При назначении пролонгированных </w:t>
      </w:r>
      <w:proofErr w:type="spellStart"/>
      <w:r w:rsidRPr="00D775F6">
        <w:rPr>
          <w:b w:val="0"/>
        </w:rPr>
        <w:t>глюкокортикоидов</w:t>
      </w:r>
      <w:proofErr w:type="spellEnd"/>
      <w:r w:rsidRPr="00D775F6">
        <w:rPr>
          <w:b w:val="0"/>
        </w:rPr>
        <w:t xml:space="preserve"> последние назначаются с интервалом 10 -14 дней №3.  </w:t>
      </w:r>
    </w:p>
    <w:p w:rsidR="007F0E1F" w:rsidRPr="00D775F6" w:rsidRDefault="007F0E1F" w:rsidP="00D775F6">
      <w:pPr>
        <w:pStyle w:val="aa"/>
        <w:numPr>
          <w:ilvl w:val="0"/>
          <w:numId w:val="4"/>
        </w:numPr>
        <w:spacing w:line="276" w:lineRule="auto"/>
        <w:rPr>
          <w:b w:val="0"/>
        </w:rPr>
      </w:pPr>
      <w:r w:rsidRPr="00D775F6">
        <w:rPr>
          <w:b w:val="0"/>
        </w:rPr>
        <w:t xml:space="preserve">После купирования активного </w:t>
      </w:r>
      <w:proofErr w:type="spellStart"/>
      <w:r w:rsidRPr="00D775F6">
        <w:rPr>
          <w:b w:val="0"/>
        </w:rPr>
        <w:t>увеита</w:t>
      </w:r>
      <w:proofErr w:type="spellEnd"/>
      <w:r w:rsidRPr="00D775F6">
        <w:rPr>
          <w:b w:val="0"/>
        </w:rPr>
        <w:t xml:space="preserve"> кратность </w:t>
      </w:r>
      <w:proofErr w:type="spellStart"/>
      <w:r w:rsidRPr="00D775F6">
        <w:rPr>
          <w:b w:val="0"/>
        </w:rPr>
        <w:t>периокулярных</w:t>
      </w:r>
      <w:proofErr w:type="spellEnd"/>
      <w:r w:rsidRPr="00D775F6">
        <w:rPr>
          <w:b w:val="0"/>
        </w:rPr>
        <w:t xml:space="preserve"> инъекций и инстилляций </w:t>
      </w:r>
      <w:proofErr w:type="spellStart"/>
      <w:r w:rsidRPr="00D775F6">
        <w:rPr>
          <w:b w:val="0"/>
        </w:rPr>
        <w:t>глюкокортикоидов</w:t>
      </w:r>
      <w:proofErr w:type="spellEnd"/>
      <w:r w:rsidRPr="00D775F6">
        <w:rPr>
          <w:b w:val="0"/>
        </w:rPr>
        <w:t xml:space="preserve"> снижают постепенно под контролем </w:t>
      </w:r>
      <w:proofErr w:type="spellStart"/>
      <w:r w:rsidRPr="00D775F6">
        <w:rPr>
          <w:b w:val="0"/>
        </w:rPr>
        <w:t>биомикроофтальмоскопии</w:t>
      </w:r>
      <w:proofErr w:type="spellEnd"/>
      <w:r w:rsidRPr="00D775F6">
        <w:rPr>
          <w:b w:val="0"/>
        </w:rPr>
        <w:t xml:space="preserve">, ОКТ центральной зоны сетчатки и контрастных методов исследования (ФАГД, ангиография с </w:t>
      </w:r>
      <w:proofErr w:type="spellStart"/>
      <w:r w:rsidRPr="00D775F6">
        <w:rPr>
          <w:b w:val="0"/>
        </w:rPr>
        <w:t>индоцианином</w:t>
      </w:r>
      <w:proofErr w:type="spellEnd"/>
      <w:r w:rsidRPr="00D775F6">
        <w:rPr>
          <w:b w:val="0"/>
        </w:rPr>
        <w:t xml:space="preserve"> зеленым). </w:t>
      </w:r>
    </w:p>
    <w:p w:rsidR="007F0E1F" w:rsidRPr="00D775F6" w:rsidRDefault="007F0E1F" w:rsidP="00D775F6">
      <w:pPr>
        <w:pStyle w:val="aa"/>
        <w:numPr>
          <w:ilvl w:val="0"/>
          <w:numId w:val="4"/>
        </w:numPr>
        <w:spacing w:line="276" w:lineRule="auto"/>
        <w:rPr>
          <w:b w:val="0"/>
        </w:rPr>
      </w:pPr>
      <w:r w:rsidRPr="00D775F6">
        <w:rPr>
          <w:b w:val="0"/>
        </w:rPr>
        <w:t xml:space="preserve">При тяжелом течении </w:t>
      </w:r>
      <w:proofErr w:type="spellStart"/>
      <w:r w:rsidRPr="00D775F6">
        <w:rPr>
          <w:b w:val="0"/>
        </w:rPr>
        <w:t>увеита</w:t>
      </w:r>
      <w:proofErr w:type="spellEnd"/>
      <w:r w:rsidRPr="00D775F6">
        <w:rPr>
          <w:b w:val="0"/>
        </w:rPr>
        <w:t xml:space="preserve">, вовлечении зрительного нерва, развитии экссудативной отслойки </w:t>
      </w:r>
      <w:proofErr w:type="gramStart"/>
      <w:r w:rsidRPr="00D775F6">
        <w:rPr>
          <w:b w:val="0"/>
        </w:rPr>
        <w:t>сетчатки  проводится</w:t>
      </w:r>
      <w:proofErr w:type="gramEnd"/>
      <w:r w:rsidRPr="00D775F6">
        <w:rPr>
          <w:b w:val="0"/>
        </w:rPr>
        <w:t xml:space="preserve"> системная глюкокортикоидная терапия в виде пульс-терапии, либо – </w:t>
      </w:r>
      <w:proofErr w:type="spellStart"/>
      <w:r w:rsidRPr="00D775F6">
        <w:rPr>
          <w:b w:val="0"/>
        </w:rPr>
        <w:t>таблетированным</w:t>
      </w:r>
      <w:proofErr w:type="spellEnd"/>
      <w:r w:rsidRPr="00D775F6">
        <w:rPr>
          <w:b w:val="0"/>
        </w:rPr>
        <w:t xml:space="preserve"> назначением препаратов с постепенным снижением до поддерживающей дозы и отмены. По окончании пульс-терапии </w:t>
      </w:r>
      <w:proofErr w:type="gramStart"/>
      <w:r w:rsidRPr="00D775F6">
        <w:rPr>
          <w:b w:val="0"/>
        </w:rPr>
        <w:t>осуществляется  последующий</w:t>
      </w:r>
      <w:proofErr w:type="gramEnd"/>
      <w:r w:rsidRPr="00D775F6">
        <w:rPr>
          <w:b w:val="0"/>
        </w:rPr>
        <w:t xml:space="preserve"> перевод  на  пероральный прием </w:t>
      </w:r>
      <w:proofErr w:type="spellStart"/>
      <w:r w:rsidRPr="00D775F6">
        <w:rPr>
          <w:b w:val="0"/>
        </w:rPr>
        <w:t>клюкокортикои</w:t>
      </w:r>
      <w:r w:rsidR="00567F0D" w:rsidRPr="00D775F6">
        <w:rPr>
          <w:b w:val="0"/>
        </w:rPr>
        <w:t>д</w:t>
      </w:r>
      <w:r w:rsidRPr="00D775F6">
        <w:rPr>
          <w:b w:val="0"/>
        </w:rPr>
        <w:t>ов</w:t>
      </w:r>
      <w:proofErr w:type="spellEnd"/>
      <w:r w:rsidRPr="00D775F6">
        <w:rPr>
          <w:b w:val="0"/>
        </w:rPr>
        <w:t>.</w:t>
      </w:r>
    </w:p>
    <w:p w:rsidR="007F0E1F" w:rsidRPr="00D775F6" w:rsidRDefault="007F0E1F" w:rsidP="00D775F6">
      <w:pPr>
        <w:pStyle w:val="aa"/>
        <w:numPr>
          <w:ilvl w:val="0"/>
          <w:numId w:val="4"/>
        </w:numPr>
        <w:spacing w:line="276" w:lineRule="auto"/>
        <w:rPr>
          <w:b w:val="0"/>
        </w:rPr>
      </w:pPr>
      <w:r w:rsidRPr="00D775F6">
        <w:rPr>
          <w:b w:val="0"/>
        </w:rPr>
        <w:t xml:space="preserve">Длительность назначения и схема отмены </w:t>
      </w:r>
      <w:proofErr w:type="spellStart"/>
      <w:r w:rsidRPr="00D775F6">
        <w:rPr>
          <w:b w:val="0"/>
        </w:rPr>
        <w:t>глюкокортикоидов</w:t>
      </w:r>
      <w:proofErr w:type="spellEnd"/>
      <w:r w:rsidRPr="00D775F6">
        <w:rPr>
          <w:b w:val="0"/>
        </w:rPr>
        <w:t xml:space="preserve"> определяются индивидуально для каждого пациента. Для поддержания ремиссии допускается назначение </w:t>
      </w:r>
      <w:proofErr w:type="spellStart"/>
      <w:r w:rsidRPr="00D775F6">
        <w:rPr>
          <w:b w:val="0"/>
        </w:rPr>
        <w:t>глюкокортикоидов</w:t>
      </w:r>
      <w:proofErr w:type="spellEnd"/>
      <w:r w:rsidRPr="00D775F6">
        <w:rPr>
          <w:b w:val="0"/>
        </w:rPr>
        <w:t xml:space="preserve"> в течение нескольких месяцев (до 3 месяцев) с возможным риском побочных эффектов.</w:t>
      </w:r>
    </w:p>
    <w:p w:rsidR="007F0E1F" w:rsidRPr="00D775F6" w:rsidRDefault="007F0E1F" w:rsidP="00D775F6">
      <w:pPr>
        <w:pStyle w:val="aa"/>
        <w:numPr>
          <w:ilvl w:val="0"/>
          <w:numId w:val="4"/>
        </w:numPr>
        <w:spacing w:line="276" w:lineRule="auto"/>
        <w:rPr>
          <w:b w:val="0"/>
        </w:rPr>
      </w:pPr>
      <w:r w:rsidRPr="00D775F6">
        <w:rPr>
          <w:b w:val="0"/>
        </w:rPr>
        <w:lastRenderedPageBreak/>
        <w:t xml:space="preserve">  В случае отсутствия ремиссии при частом назначении </w:t>
      </w:r>
      <w:proofErr w:type="spellStart"/>
      <w:r w:rsidRPr="00D775F6">
        <w:rPr>
          <w:b w:val="0"/>
        </w:rPr>
        <w:t>глюкокортикоидов</w:t>
      </w:r>
      <w:proofErr w:type="spellEnd"/>
      <w:r w:rsidRPr="00D775F6">
        <w:rPr>
          <w:b w:val="0"/>
        </w:rPr>
        <w:t>, либо снижении кратности их применения, рекомендуется назначение/усиление системной противовоспалительной терапии</w:t>
      </w:r>
    </w:p>
    <w:p w:rsidR="007F0E1F" w:rsidRPr="00D775F6" w:rsidRDefault="007F0E1F" w:rsidP="00D775F6">
      <w:pPr>
        <w:pStyle w:val="aa"/>
        <w:spacing w:line="276" w:lineRule="auto"/>
        <w:rPr>
          <w:b w:val="0"/>
        </w:rPr>
      </w:pPr>
      <w:r w:rsidRPr="00D775F6">
        <w:rPr>
          <w:b w:val="0"/>
        </w:rPr>
        <w:t xml:space="preserve"> </w:t>
      </w:r>
    </w:p>
    <w:p w:rsidR="007F0E1F" w:rsidRPr="00D775F6" w:rsidRDefault="007F0E1F" w:rsidP="00D775F6">
      <w:pPr>
        <w:pStyle w:val="aa"/>
        <w:spacing w:line="276" w:lineRule="auto"/>
        <w:rPr>
          <w:b w:val="0"/>
        </w:rPr>
      </w:pPr>
      <w:r w:rsidRPr="00D775F6">
        <w:rPr>
          <w:b w:val="0"/>
        </w:rPr>
        <w:t xml:space="preserve">Нежелательные эффекты местной глюкокортикоидной терапии: повышение внутриглазного давления, развитие/ прогрессирование катаракты. Рекомендуется снижение частоты применения </w:t>
      </w:r>
      <w:proofErr w:type="spellStart"/>
      <w:r w:rsidRPr="00D775F6">
        <w:rPr>
          <w:b w:val="0"/>
        </w:rPr>
        <w:t>глюкокортикоидов</w:t>
      </w:r>
      <w:proofErr w:type="spellEnd"/>
      <w:r w:rsidRPr="00D775F6">
        <w:rPr>
          <w:b w:val="0"/>
        </w:rPr>
        <w:t xml:space="preserve">, при повышении внутриглазного давления – назначение местной и системной гипотензивной терапии. </w:t>
      </w:r>
    </w:p>
    <w:p w:rsidR="007F0E1F" w:rsidRPr="00D775F6" w:rsidRDefault="007F0E1F" w:rsidP="00D775F6">
      <w:pPr>
        <w:pStyle w:val="aa"/>
        <w:spacing w:line="276" w:lineRule="auto"/>
        <w:rPr>
          <w:b w:val="0"/>
        </w:rPr>
      </w:pPr>
      <w:r w:rsidRPr="00D775F6">
        <w:rPr>
          <w:b w:val="0"/>
        </w:rPr>
        <w:t xml:space="preserve">Осложнения местной глюкокортикоидной терапии: реактивация </w:t>
      </w:r>
      <w:proofErr w:type="spellStart"/>
      <w:r w:rsidRPr="00D775F6">
        <w:rPr>
          <w:b w:val="0"/>
        </w:rPr>
        <w:t>офтальмогерпеса</w:t>
      </w:r>
      <w:proofErr w:type="spellEnd"/>
      <w:r w:rsidRPr="00D775F6">
        <w:rPr>
          <w:b w:val="0"/>
        </w:rPr>
        <w:t xml:space="preserve">, аллергические реакции на консервант, при </w:t>
      </w:r>
      <w:proofErr w:type="spellStart"/>
      <w:r w:rsidRPr="00D775F6">
        <w:rPr>
          <w:b w:val="0"/>
        </w:rPr>
        <w:t>периокулярных</w:t>
      </w:r>
      <w:proofErr w:type="spellEnd"/>
      <w:r w:rsidRPr="00D775F6">
        <w:rPr>
          <w:b w:val="0"/>
        </w:rPr>
        <w:t xml:space="preserve"> инъекциях и </w:t>
      </w:r>
      <w:proofErr w:type="spellStart"/>
      <w:r w:rsidRPr="00D775F6">
        <w:rPr>
          <w:b w:val="0"/>
        </w:rPr>
        <w:t>интравитреальном</w:t>
      </w:r>
      <w:proofErr w:type="spellEnd"/>
      <w:r w:rsidRPr="00D775F6">
        <w:rPr>
          <w:b w:val="0"/>
        </w:rPr>
        <w:t xml:space="preserve"> введении – перфорация глазного яблока, отслойка сетчатки, окклюзия сосудов сетчатки, </w:t>
      </w:r>
      <w:proofErr w:type="spellStart"/>
      <w:r w:rsidRPr="00D775F6">
        <w:rPr>
          <w:b w:val="0"/>
        </w:rPr>
        <w:t>эндофтальмит</w:t>
      </w:r>
      <w:proofErr w:type="spellEnd"/>
      <w:r w:rsidRPr="00D775F6">
        <w:rPr>
          <w:b w:val="0"/>
        </w:rPr>
        <w:t xml:space="preserve">, фиброз орбитальной клетчатки, повреждение зрительного нерва, глазных </w:t>
      </w:r>
      <w:proofErr w:type="spellStart"/>
      <w:r w:rsidRPr="00D775F6">
        <w:rPr>
          <w:b w:val="0"/>
        </w:rPr>
        <w:t>мыщц</w:t>
      </w:r>
      <w:proofErr w:type="spellEnd"/>
      <w:r w:rsidRPr="00D775F6">
        <w:rPr>
          <w:b w:val="0"/>
        </w:rPr>
        <w:t>.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7F0E1F" w:rsidRPr="00D775F6">
        <w:rPr>
          <w:rFonts w:cs="Times New Roman"/>
          <w:szCs w:val="24"/>
        </w:rPr>
        <w:t xml:space="preserve">Рекомендуется </w:t>
      </w:r>
      <w:r w:rsidR="007F0E1F" w:rsidRPr="00D775F6">
        <w:rPr>
          <w:rFonts w:eastAsiaTheme="minorEastAsia" w:cs="Times New Roman"/>
          <w:szCs w:val="24"/>
          <w:lang w:eastAsia="ja-JP"/>
        </w:rPr>
        <w:t>назначить нестероидные противовоспалительные препараты – НПВП (</w:t>
      </w:r>
      <w:proofErr w:type="spellStart"/>
      <w:r w:rsidR="007F0E1F" w:rsidRPr="00D775F6">
        <w:rPr>
          <w:rFonts w:eastAsiaTheme="minorEastAsia" w:cs="Times New Roman"/>
          <w:szCs w:val="24"/>
          <w:lang w:eastAsia="ja-JP"/>
        </w:rPr>
        <w:t>диклофенак</w:t>
      </w:r>
      <w:proofErr w:type="spellEnd"/>
      <w:r w:rsidR="007F0E1F" w:rsidRPr="00D775F6">
        <w:rPr>
          <w:rFonts w:eastAsiaTheme="minorEastAsia" w:cs="Times New Roman"/>
          <w:szCs w:val="24"/>
          <w:lang w:eastAsia="ja-JP"/>
        </w:rPr>
        <w:t xml:space="preserve"> 0,1%, </w:t>
      </w:r>
      <w:proofErr w:type="spellStart"/>
      <w:r w:rsidR="007F0E1F" w:rsidRPr="00D775F6">
        <w:rPr>
          <w:rFonts w:eastAsiaTheme="minorEastAsia" w:cs="Times New Roman"/>
          <w:szCs w:val="24"/>
          <w:lang w:eastAsia="ja-JP"/>
        </w:rPr>
        <w:t>индометацин</w:t>
      </w:r>
      <w:proofErr w:type="spellEnd"/>
      <w:r w:rsidR="007F0E1F" w:rsidRPr="00D775F6">
        <w:rPr>
          <w:rFonts w:eastAsiaTheme="minorEastAsia" w:cs="Times New Roman"/>
          <w:szCs w:val="24"/>
          <w:lang w:eastAsia="ja-JP"/>
        </w:rPr>
        <w:t xml:space="preserve"> 0,1%, </w:t>
      </w:r>
      <w:proofErr w:type="spellStart"/>
      <w:r w:rsidR="007F0E1F" w:rsidRPr="00D775F6">
        <w:rPr>
          <w:rFonts w:eastAsiaTheme="minorEastAsia" w:cs="Times New Roman"/>
          <w:szCs w:val="24"/>
          <w:lang w:eastAsia="ja-JP"/>
        </w:rPr>
        <w:t>непафенак</w:t>
      </w:r>
      <w:proofErr w:type="spellEnd"/>
      <w:r w:rsidR="007F0E1F" w:rsidRPr="00D775F6">
        <w:rPr>
          <w:rFonts w:eastAsiaTheme="minorEastAsia" w:cs="Times New Roman"/>
          <w:szCs w:val="24"/>
          <w:lang w:eastAsia="ja-JP"/>
        </w:rPr>
        <w:t xml:space="preserve"> 0,1%, </w:t>
      </w:r>
      <w:proofErr w:type="spellStart"/>
      <w:r w:rsidR="007F0E1F" w:rsidRPr="00D775F6">
        <w:rPr>
          <w:rFonts w:eastAsiaTheme="minorEastAsia" w:cs="Times New Roman"/>
          <w:szCs w:val="24"/>
          <w:lang w:eastAsia="ja-JP"/>
        </w:rPr>
        <w:t>бромфенак</w:t>
      </w:r>
      <w:proofErr w:type="spellEnd"/>
      <w:r w:rsidR="007F0E1F" w:rsidRPr="00D775F6">
        <w:rPr>
          <w:rFonts w:eastAsiaTheme="minorEastAsia" w:cs="Times New Roman"/>
          <w:szCs w:val="24"/>
          <w:lang w:eastAsia="ja-JP"/>
        </w:rPr>
        <w:t xml:space="preserve"> 0,09%) в комбинации с </w:t>
      </w:r>
      <w:proofErr w:type="spellStart"/>
      <w:r w:rsidR="007F0E1F" w:rsidRPr="00D775F6">
        <w:rPr>
          <w:rFonts w:eastAsiaTheme="minorEastAsia" w:cs="Times New Roman"/>
          <w:szCs w:val="24"/>
          <w:lang w:eastAsia="ja-JP"/>
        </w:rPr>
        <w:t>глюкокортикоидами</w:t>
      </w:r>
      <w:proofErr w:type="spellEnd"/>
      <w:r w:rsidR="007F0E1F" w:rsidRPr="00D775F6">
        <w:rPr>
          <w:rFonts w:eastAsiaTheme="minorEastAsia" w:cs="Times New Roman"/>
          <w:szCs w:val="24"/>
          <w:lang w:eastAsia="ja-JP"/>
        </w:rPr>
        <w:t xml:space="preserve"> для купирования воспаления и болевого синдрома</w:t>
      </w:r>
      <w:r w:rsidR="007F0E1F" w:rsidRPr="00D775F6">
        <w:rPr>
          <w:rFonts w:cs="Times New Roman"/>
          <w:szCs w:val="24"/>
        </w:rPr>
        <w:t>.</w:t>
      </w:r>
      <w:r w:rsidR="00567F0D" w:rsidRPr="00D775F6">
        <w:rPr>
          <w:rFonts w:cs="Times New Roman"/>
          <w:szCs w:val="24"/>
        </w:rPr>
        <w:t xml:space="preserve"> М</w:t>
      </w:r>
      <w:r w:rsidR="007F0E1F" w:rsidRPr="00D775F6">
        <w:rPr>
          <w:rFonts w:cs="Times New Roman"/>
          <w:szCs w:val="24"/>
        </w:rPr>
        <w:t xml:space="preserve">естные НПВП не рекомендуется применять изолированно для лечения неинфекционного </w:t>
      </w:r>
      <w:proofErr w:type="spellStart"/>
      <w:r w:rsidR="007F0E1F" w:rsidRPr="00D775F6">
        <w:rPr>
          <w:rFonts w:cs="Times New Roman"/>
          <w:szCs w:val="24"/>
        </w:rPr>
        <w:t>увеита</w:t>
      </w:r>
      <w:proofErr w:type="spellEnd"/>
      <w:r w:rsidR="007F0E1F" w:rsidRPr="00D775F6">
        <w:rPr>
          <w:rFonts w:cs="Times New Roman"/>
          <w:szCs w:val="24"/>
        </w:rPr>
        <w:t xml:space="preserve"> с учетом их слабой противовоспалительной активности для купирования </w:t>
      </w:r>
      <w:proofErr w:type="spellStart"/>
      <w:r w:rsidR="007F0E1F" w:rsidRPr="00D775F6">
        <w:rPr>
          <w:rFonts w:cs="Times New Roman"/>
          <w:szCs w:val="24"/>
        </w:rPr>
        <w:t>увеального</w:t>
      </w:r>
      <w:proofErr w:type="spellEnd"/>
      <w:r w:rsidR="007F0E1F" w:rsidRPr="00D775F6">
        <w:rPr>
          <w:rFonts w:cs="Times New Roman"/>
          <w:szCs w:val="24"/>
        </w:rPr>
        <w:t xml:space="preserve"> процесса.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7F0E1F" w:rsidRPr="00D775F6">
        <w:rPr>
          <w:rFonts w:cs="Times New Roman"/>
          <w:szCs w:val="24"/>
        </w:rPr>
        <w:t xml:space="preserve">При риске или тенденции к формированию задних </w:t>
      </w:r>
      <w:proofErr w:type="spellStart"/>
      <w:r w:rsidR="007F0E1F" w:rsidRPr="00D775F6">
        <w:rPr>
          <w:rFonts w:cs="Times New Roman"/>
          <w:szCs w:val="24"/>
        </w:rPr>
        <w:t>синехий</w:t>
      </w:r>
      <w:proofErr w:type="spellEnd"/>
      <w:r w:rsidR="007F0E1F" w:rsidRPr="00D775F6">
        <w:rPr>
          <w:rFonts w:cs="Times New Roman"/>
          <w:szCs w:val="24"/>
        </w:rPr>
        <w:t xml:space="preserve"> рекомендуется назначение </w:t>
      </w:r>
      <w:proofErr w:type="spellStart"/>
      <w:r w:rsidR="007F0E1F" w:rsidRPr="00D775F6">
        <w:rPr>
          <w:rFonts w:cs="Times New Roman"/>
          <w:szCs w:val="24"/>
        </w:rPr>
        <w:t>мидриатиков</w:t>
      </w:r>
      <w:proofErr w:type="spellEnd"/>
      <w:r w:rsidR="007F0E1F" w:rsidRPr="00D775F6">
        <w:rPr>
          <w:rFonts w:cs="Times New Roman"/>
          <w:szCs w:val="24"/>
        </w:rPr>
        <w:t xml:space="preserve"> в инстилляциях, </w:t>
      </w:r>
      <w:proofErr w:type="spellStart"/>
      <w:r w:rsidR="007F0E1F" w:rsidRPr="00D775F6">
        <w:rPr>
          <w:rFonts w:cs="Times New Roman"/>
          <w:szCs w:val="24"/>
        </w:rPr>
        <w:t>субконьюнктивальных</w:t>
      </w:r>
      <w:proofErr w:type="spellEnd"/>
      <w:r w:rsidR="007F0E1F" w:rsidRPr="00D775F6">
        <w:rPr>
          <w:rFonts w:cs="Times New Roman"/>
          <w:szCs w:val="24"/>
        </w:rPr>
        <w:t xml:space="preserve"> инъекциях, </w:t>
      </w:r>
      <w:proofErr w:type="spellStart"/>
      <w:r w:rsidR="007F0E1F" w:rsidRPr="00D775F6">
        <w:rPr>
          <w:rFonts w:cs="Times New Roman"/>
          <w:szCs w:val="24"/>
        </w:rPr>
        <w:t>электромагнитофорезе</w:t>
      </w:r>
      <w:proofErr w:type="spellEnd"/>
      <w:r w:rsidR="007F0E1F" w:rsidRPr="00D775F6">
        <w:rPr>
          <w:rFonts w:cs="Times New Roman"/>
          <w:szCs w:val="24"/>
        </w:rPr>
        <w:t>. Предпочтительно назначать препараты короткого действия (</w:t>
      </w:r>
      <w:proofErr w:type="spellStart"/>
      <w:r w:rsidR="007F0E1F" w:rsidRPr="00D775F6">
        <w:rPr>
          <w:rFonts w:cs="Times New Roman"/>
          <w:szCs w:val="24"/>
        </w:rPr>
        <w:t>тропикамид</w:t>
      </w:r>
      <w:proofErr w:type="spellEnd"/>
      <w:r w:rsidR="007F0E1F" w:rsidRPr="00D775F6">
        <w:rPr>
          <w:rFonts w:cs="Times New Roman"/>
          <w:szCs w:val="24"/>
        </w:rPr>
        <w:t>).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7F0E1F" w:rsidRPr="00D775F6">
        <w:rPr>
          <w:rFonts w:cs="Times New Roman"/>
          <w:szCs w:val="24"/>
        </w:rPr>
        <w:t>При повышении внутриглазного давления рекомендуется местная и системная гипотензивная терапия.</w:t>
      </w:r>
    </w:p>
    <w:p w:rsidR="007F0E1F" w:rsidRPr="00D775F6" w:rsidRDefault="007F0E1F" w:rsidP="00D775F6">
      <w:pPr>
        <w:pStyle w:val="aa"/>
        <w:spacing w:line="276" w:lineRule="auto"/>
        <w:rPr>
          <w:b w:val="0"/>
        </w:rPr>
      </w:pPr>
      <w:r w:rsidRPr="00D775F6">
        <w:rPr>
          <w:b w:val="0"/>
        </w:rPr>
        <w:t xml:space="preserve">Местная терапия назначается в виде </w:t>
      </w:r>
      <w:proofErr w:type="spellStart"/>
      <w:r w:rsidRPr="00D775F6">
        <w:rPr>
          <w:b w:val="0"/>
        </w:rPr>
        <w:t>монотерапии</w:t>
      </w:r>
      <w:proofErr w:type="spellEnd"/>
      <w:r w:rsidRPr="00D775F6">
        <w:rPr>
          <w:b w:val="0"/>
        </w:rPr>
        <w:t xml:space="preserve">, либо, при недостаточной эффективности </w:t>
      </w:r>
      <w:proofErr w:type="gramStart"/>
      <w:r w:rsidRPr="00D775F6">
        <w:rPr>
          <w:b w:val="0"/>
        </w:rPr>
        <w:t>-  в</w:t>
      </w:r>
      <w:proofErr w:type="gramEnd"/>
      <w:r w:rsidRPr="00D775F6">
        <w:rPr>
          <w:b w:val="0"/>
        </w:rPr>
        <w:t xml:space="preserve"> виде комбинаций</w:t>
      </w:r>
      <w:r w:rsidR="001B01D2" w:rsidRPr="00D775F6">
        <w:rPr>
          <w:b w:val="0"/>
        </w:rPr>
        <w:t xml:space="preserve">. </w:t>
      </w:r>
      <w:r w:rsidRPr="00D775F6">
        <w:rPr>
          <w:b w:val="0"/>
        </w:rPr>
        <w:t xml:space="preserve">Препаратами выбора являются ингибиторы </w:t>
      </w:r>
      <w:proofErr w:type="gramStart"/>
      <w:r w:rsidRPr="00D775F6">
        <w:rPr>
          <w:b w:val="0"/>
        </w:rPr>
        <w:t>карбоангидразы  (</w:t>
      </w:r>
      <w:proofErr w:type="spellStart"/>
      <w:proofErr w:type="gramEnd"/>
      <w:r w:rsidRPr="00D775F6">
        <w:rPr>
          <w:b w:val="0"/>
        </w:rPr>
        <w:t>бринзоламид</w:t>
      </w:r>
      <w:proofErr w:type="spellEnd"/>
      <w:r w:rsidRPr="00D775F6">
        <w:rPr>
          <w:b w:val="0"/>
        </w:rPr>
        <w:t xml:space="preserve"> 1%, </w:t>
      </w:r>
      <w:proofErr w:type="spellStart"/>
      <w:r w:rsidRPr="00D775F6">
        <w:rPr>
          <w:b w:val="0"/>
        </w:rPr>
        <w:t>дорсоламид</w:t>
      </w:r>
      <w:proofErr w:type="spellEnd"/>
      <w:r w:rsidRPr="00D775F6">
        <w:rPr>
          <w:b w:val="0"/>
        </w:rPr>
        <w:t xml:space="preserve"> 2%), бета-адреноблокаторы (</w:t>
      </w:r>
      <w:proofErr w:type="spellStart"/>
      <w:r w:rsidRPr="00D775F6">
        <w:rPr>
          <w:b w:val="0"/>
        </w:rPr>
        <w:t>тимолола</w:t>
      </w:r>
      <w:proofErr w:type="spellEnd"/>
      <w:r w:rsidRPr="00D775F6">
        <w:rPr>
          <w:b w:val="0"/>
        </w:rPr>
        <w:t xml:space="preserve"> </w:t>
      </w:r>
      <w:proofErr w:type="spellStart"/>
      <w:r w:rsidRPr="00D775F6">
        <w:rPr>
          <w:b w:val="0"/>
        </w:rPr>
        <w:t>малеат</w:t>
      </w:r>
      <w:proofErr w:type="spellEnd"/>
      <w:r w:rsidRPr="00D775F6">
        <w:rPr>
          <w:b w:val="0"/>
        </w:rPr>
        <w:t xml:space="preserve"> 0,25%, 0,5%, </w:t>
      </w:r>
      <w:proofErr w:type="spellStart"/>
      <w:r w:rsidRPr="00D775F6">
        <w:rPr>
          <w:b w:val="0"/>
        </w:rPr>
        <w:t>бетаксолол</w:t>
      </w:r>
      <w:proofErr w:type="spellEnd"/>
      <w:r w:rsidRPr="00D775F6">
        <w:rPr>
          <w:b w:val="0"/>
        </w:rPr>
        <w:t xml:space="preserve"> 0,5%), селективные альфа 2-адреномиметики (</w:t>
      </w:r>
      <w:proofErr w:type="spellStart"/>
      <w:r w:rsidRPr="00D775F6">
        <w:rPr>
          <w:b w:val="0"/>
        </w:rPr>
        <w:t>бримонидин</w:t>
      </w:r>
      <w:proofErr w:type="spellEnd"/>
      <w:r w:rsidRPr="00D775F6">
        <w:rPr>
          <w:b w:val="0"/>
        </w:rPr>
        <w:t xml:space="preserve"> 0,155%); при отсутствии активности </w:t>
      </w:r>
      <w:proofErr w:type="spellStart"/>
      <w:r w:rsidRPr="00D775F6">
        <w:rPr>
          <w:b w:val="0"/>
        </w:rPr>
        <w:t>увеита</w:t>
      </w:r>
      <w:proofErr w:type="spellEnd"/>
      <w:r w:rsidRPr="00D775F6">
        <w:rPr>
          <w:b w:val="0"/>
        </w:rPr>
        <w:t xml:space="preserve"> возможно назначение аналогов простагландина F2альфа (</w:t>
      </w:r>
      <w:proofErr w:type="spellStart"/>
      <w:r w:rsidRPr="00D775F6">
        <w:rPr>
          <w:b w:val="0"/>
        </w:rPr>
        <w:t>латанопрост</w:t>
      </w:r>
      <w:proofErr w:type="spellEnd"/>
      <w:r w:rsidRPr="00D775F6">
        <w:rPr>
          <w:b w:val="0"/>
        </w:rPr>
        <w:t xml:space="preserve"> 0,005%, </w:t>
      </w:r>
      <w:proofErr w:type="spellStart"/>
      <w:r w:rsidRPr="00D775F6">
        <w:rPr>
          <w:b w:val="0"/>
        </w:rPr>
        <w:t>травопрост</w:t>
      </w:r>
      <w:proofErr w:type="spellEnd"/>
      <w:r w:rsidRPr="00D775F6">
        <w:rPr>
          <w:b w:val="0"/>
        </w:rPr>
        <w:t xml:space="preserve"> 0, 004%,). Системная гипотензивная терапия ингибиторами карбоангидразы (</w:t>
      </w:r>
      <w:proofErr w:type="spellStart"/>
      <w:r w:rsidRPr="00D775F6">
        <w:rPr>
          <w:b w:val="0"/>
        </w:rPr>
        <w:t>ацетазоламид</w:t>
      </w:r>
      <w:proofErr w:type="spellEnd"/>
      <w:r w:rsidRPr="00D775F6">
        <w:rPr>
          <w:b w:val="0"/>
        </w:rPr>
        <w:t>) проводится при отсутствии нормализации внутриглазного давления на фоне местного лечения продолжительность не более 1-2 месяцев.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7F0E1F" w:rsidRPr="00D775F6">
        <w:rPr>
          <w:rFonts w:cs="Times New Roman"/>
          <w:szCs w:val="24"/>
        </w:rPr>
        <w:t xml:space="preserve">При наличии выраженного фибринозного экссудата в переднем и заднем отделе глаза, склонности к формированию </w:t>
      </w:r>
      <w:proofErr w:type="spellStart"/>
      <w:r w:rsidR="007F0E1F" w:rsidRPr="00D775F6">
        <w:rPr>
          <w:rFonts w:cs="Times New Roman"/>
          <w:szCs w:val="24"/>
        </w:rPr>
        <w:t>синехий</w:t>
      </w:r>
      <w:proofErr w:type="spellEnd"/>
      <w:r w:rsidR="007F0E1F" w:rsidRPr="00D775F6">
        <w:rPr>
          <w:rFonts w:eastAsiaTheme="minorEastAsia" w:cs="Times New Roman"/>
          <w:szCs w:val="24"/>
          <w:lang w:eastAsia="ja-JP"/>
        </w:rPr>
        <w:t xml:space="preserve"> возможно</w:t>
      </w:r>
      <w:r w:rsidR="007F0E1F" w:rsidRPr="00D775F6">
        <w:rPr>
          <w:rFonts w:cs="Times New Roman"/>
          <w:szCs w:val="24"/>
        </w:rPr>
        <w:t xml:space="preserve"> местное назначение </w:t>
      </w:r>
      <w:proofErr w:type="spellStart"/>
      <w:r w:rsidR="007F0E1F" w:rsidRPr="00D775F6">
        <w:rPr>
          <w:rFonts w:cs="Times New Roman"/>
          <w:szCs w:val="24"/>
        </w:rPr>
        <w:t>фибринолитиков</w:t>
      </w:r>
      <w:proofErr w:type="spellEnd"/>
      <w:r w:rsidR="007F0E1F" w:rsidRPr="00D775F6">
        <w:rPr>
          <w:rFonts w:cs="Times New Roman"/>
          <w:szCs w:val="24"/>
        </w:rPr>
        <w:t xml:space="preserve">.  Назначается </w:t>
      </w:r>
      <w:proofErr w:type="spellStart"/>
      <w:proofErr w:type="gramStart"/>
      <w:r w:rsidR="007F0E1F" w:rsidRPr="00D775F6">
        <w:rPr>
          <w:rFonts w:cs="Times New Roman"/>
          <w:szCs w:val="24"/>
        </w:rPr>
        <w:t>проурокиназа</w:t>
      </w:r>
      <w:proofErr w:type="spellEnd"/>
      <w:r w:rsidR="007F0E1F" w:rsidRPr="00D775F6">
        <w:rPr>
          <w:rFonts w:cs="Times New Roman"/>
          <w:szCs w:val="24"/>
        </w:rPr>
        <w:t xml:space="preserve">  2500</w:t>
      </w:r>
      <w:proofErr w:type="gramEnd"/>
      <w:r w:rsidR="007F0E1F" w:rsidRPr="00D775F6">
        <w:rPr>
          <w:rFonts w:cs="Times New Roman"/>
          <w:szCs w:val="24"/>
        </w:rPr>
        <w:t>-5000 МЕ до 10 инъекций.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7F0E1F" w:rsidRPr="00D775F6">
        <w:rPr>
          <w:rFonts w:cs="Times New Roman"/>
          <w:szCs w:val="24"/>
        </w:rPr>
        <w:t>Назначение антибиотиков в инстилляциях не рекомендуется.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lastRenderedPageBreak/>
        <w:t xml:space="preserve">- </w:t>
      </w:r>
      <w:r w:rsidR="007F0E1F" w:rsidRPr="00D775F6">
        <w:rPr>
          <w:rFonts w:cs="Times New Roman"/>
          <w:szCs w:val="24"/>
        </w:rPr>
        <w:t xml:space="preserve">Рекомендуется системная терапия </w:t>
      </w:r>
      <w:proofErr w:type="spellStart"/>
      <w:r w:rsidR="007F0E1F" w:rsidRPr="00D775F6">
        <w:rPr>
          <w:rFonts w:cs="Times New Roman"/>
          <w:szCs w:val="24"/>
        </w:rPr>
        <w:t>глюкокортикоидами</w:t>
      </w:r>
      <w:proofErr w:type="spellEnd"/>
      <w:r w:rsidR="007F0E1F" w:rsidRPr="00D775F6">
        <w:rPr>
          <w:rFonts w:cs="Times New Roman"/>
          <w:szCs w:val="24"/>
        </w:rPr>
        <w:t xml:space="preserve"> (перорально, внутривенно) при неэффективности местного лечения для достижения и/или поддержания ремиссии </w:t>
      </w:r>
      <w:proofErr w:type="spellStart"/>
      <w:r w:rsidR="007F0E1F" w:rsidRPr="00D775F6">
        <w:rPr>
          <w:rFonts w:cs="Times New Roman"/>
          <w:szCs w:val="24"/>
        </w:rPr>
        <w:t>увеита</w:t>
      </w:r>
      <w:proofErr w:type="spellEnd"/>
      <w:r w:rsidR="007F0E1F" w:rsidRPr="00D775F6">
        <w:rPr>
          <w:rFonts w:cs="Times New Roman"/>
          <w:szCs w:val="24"/>
        </w:rPr>
        <w:t xml:space="preserve"> в следующих случаях:</w:t>
      </w:r>
    </w:p>
    <w:p w:rsidR="007F0E1F" w:rsidRPr="00D775F6" w:rsidRDefault="007F0E1F" w:rsidP="00D775F6">
      <w:pPr>
        <w:pStyle w:val="1"/>
        <w:numPr>
          <w:ilvl w:val="1"/>
          <w:numId w:val="3"/>
        </w:numPr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Тяжелом течении двусторонних передних неинфекционных </w:t>
      </w:r>
      <w:proofErr w:type="spellStart"/>
      <w:r w:rsidRPr="00D775F6">
        <w:rPr>
          <w:rFonts w:cs="Times New Roman"/>
          <w:szCs w:val="24"/>
        </w:rPr>
        <w:t>увеитов</w:t>
      </w:r>
      <w:proofErr w:type="spellEnd"/>
      <w:r w:rsidRPr="00D775F6">
        <w:rPr>
          <w:rFonts w:cs="Times New Roman"/>
          <w:szCs w:val="24"/>
        </w:rPr>
        <w:t xml:space="preserve"> при отсутствии эффекта от проводимого местного лечения;</w:t>
      </w:r>
    </w:p>
    <w:p w:rsidR="007F0E1F" w:rsidRPr="00D775F6" w:rsidRDefault="007F0E1F" w:rsidP="00D775F6">
      <w:pPr>
        <w:pStyle w:val="1"/>
        <w:numPr>
          <w:ilvl w:val="1"/>
          <w:numId w:val="3"/>
        </w:numPr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Тяжелом течении односторонних срединных/задних </w:t>
      </w:r>
      <w:proofErr w:type="spellStart"/>
      <w:r w:rsidRPr="00D775F6">
        <w:rPr>
          <w:rFonts w:cs="Times New Roman"/>
          <w:szCs w:val="24"/>
        </w:rPr>
        <w:t>увеитах</w:t>
      </w:r>
      <w:proofErr w:type="spellEnd"/>
      <w:r w:rsidRPr="00D775F6">
        <w:rPr>
          <w:rFonts w:cs="Times New Roman"/>
          <w:szCs w:val="24"/>
        </w:rPr>
        <w:t>;</w:t>
      </w:r>
    </w:p>
    <w:p w:rsidR="007F0E1F" w:rsidRPr="00D775F6" w:rsidRDefault="007F0E1F" w:rsidP="00D775F6">
      <w:pPr>
        <w:pStyle w:val="1"/>
        <w:numPr>
          <w:ilvl w:val="1"/>
          <w:numId w:val="3"/>
        </w:numPr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Двусторонних срединных/задних </w:t>
      </w:r>
      <w:proofErr w:type="spellStart"/>
      <w:r w:rsidRPr="00D775F6">
        <w:rPr>
          <w:rFonts w:cs="Times New Roman"/>
          <w:szCs w:val="24"/>
        </w:rPr>
        <w:t>увитах</w:t>
      </w:r>
      <w:proofErr w:type="spellEnd"/>
      <w:r w:rsidRPr="00D775F6">
        <w:rPr>
          <w:rFonts w:cs="Times New Roman"/>
          <w:szCs w:val="24"/>
        </w:rPr>
        <w:t xml:space="preserve"> средней и тяжелой степени </w:t>
      </w:r>
    </w:p>
    <w:p w:rsidR="007F0E1F" w:rsidRPr="00D775F6" w:rsidRDefault="007F0E1F" w:rsidP="00D775F6">
      <w:pPr>
        <w:pStyle w:val="1"/>
        <w:numPr>
          <w:ilvl w:val="1"/>
          <w:numId w:val="3"/>
        </w:numPr>
        <w:spacing w:line="276" w:lineRule="auto"/>
        <w:rPr>
          <w:rFonts w:cs="Times New Roman"/>
          <w:szCs w:val="24"/>
        </w:rPr>
      </w:pPr>
      <w:proofErr w:type="spellStart"/>
      <w:r w:rsidRPr="00D775F6">
        <w:rPr>
          <w:rFonts w:cs="Times New Roman"/>
          <w:szCs w:val="24"/>
        </w:rPr>
        <w:t>Панувеите</w:t>
      </w:r>
      <w:proofErr w:type="spellEnd"/>
    </w:p>
    <w:p w:rsidR="007F0E1F" w:rsidRPr="00D775F6" w:rsidRDefault="007F0E1F" w:rsidP="00D775F6">
      <w:pPr>
        <w:pStyle w:val="1"/>
        <w:numPr>
          <w:ilvl w:val="0"/>
          <w:numId w:val="0"/>
        </w:numPr>
        <w:spacing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При длительном назначении системных </w:t>
      </w:r>
      <w:proofErr w:type="spellStart"/>
      <w:r w:rsidRPr="00D775F6">
        <w:rPr>
          <w:rFonts w:cs="Times New Roman"/>
          <w:szCs w:val="24"/>
        </w:rPr>
        <w:t>глюкокортикоидов</w:t>
      </w:r>
      <w:proofErr w:type="spellEnd"/>
      <w:r w:rsidRPr="00D775F6">
        <w:rPr>
          <w:rFonts w:cs="Times New Roman"/>
          <w:szCs w:val="24"/>
        </w:rPr>
        <w:t xml:space="preserve"> в профилактических целях рекомендуется назначение ингибиторов протонного насоса, препаратов калия, кальция и витамина D. 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7F0E1F" w:rsidRPr="00D775F6">
        <w:rPr>
          <w:rFonts w:cs="Times New Roman"/>
          <w:szCs w:val="24"/>
        </w:rPr>
        <w:t>Рекомендуются системные НПВП (</w:t>
      </w:r>
      <w:proofErr w:type="spellStart"/>
      <w:r w:rsidR="007F0E1F" w:rsidRPr="00D775F6">
        <w:rPr>
          <w:rFonts w:cs="Times New Roman"/>
          <w:szCs w:val="24"/>
        </w:rPr>
        <w:t>диклофенак</w:t>
      </w:r>
      <w:proofErr w:type="spellEnd"/>
      <w:r w:rsidR="007F0E1F" w:rsidRPr="00D775F6">
        <w:rPr>
          <w:rFonts w:cs="Times New Roman"/>
          <w:szCs w:val="24"/>
        </w:rPr>
        <w:t xml:space="preserve"> 2 – 3 мг/кг/сутки, ибупрофен 20 – 40 мг/кг/сутки, </w:t>
      </w:r>
      <w:proofErr w:type="spellStart"/>
      <w:r w:rsidR="007F0E1F" w:rsidRPr="00D775F6">
        <w:rPr>
          <w:rFonts w:cs="Times New Roman"/>
          <w:szCs w:val="24"/>
        </w:rPr>
        <w:t>напроксен</w:t>
      </w:r>
      <w:proofErr w:type="spellEnd"/>
      <w:r w:rsidR="007F0E1F" w:rsidRPr="00D775F6">
        <w:rPr>
          <w:rFonts w:cs="Times New Roman"/>
          <w:szCs w:val="24"/>
        </w:rPr>
        <w:t xml:space="preserve"> 10 мг/кг/сутки, </w:t>
      </w:r>
      <w:proofErr w:type="spellStart"/>
      <w:r w:rsidR="007F0E1F" w:rsidRPr="00D775F6">
        <w:rPr>
          <w:rFonts w:cs="Times New Roman"/>
          <w:szCs w:val="24"/>
        </w:rPr>
        <w:t>нимесулид</w:t>
      </w:r>
      <w:proofErr w:type="spellEnd"/>
      <w:r w:rsidR="007F0E1F" w:rsidRPr="00D775F6">
        <w:rPr>
          <w:rFonts w:cs="Times New Roman"/>
          <w:szCs w:val="24"/>
        </w:rPr>
        <w:t xml:space="preserve"> 3 – 5 мг/кг/сутки или </w:t>
      </w:r>
      <w:proofErr w:type="spellStart"/>
      <w:r w:rsidR="007F0E1F" w:rsidRPr="00D775F6">
        <w:rPr>
          <w:rFonts w:cs="Times New Roman"/>
          <w:szCs w:val="24"/>
        </w:rPr>
        <w:t>мелоксикам</w:t>
      </w:r>
      <w:proofErr w:type="spellEnd"/>
      <w:r w:rsidR="007F0E1F" w:rsidRPr="00D775F6">
        <w:rPr>
          <w:rFonts w:cs="Times New Roman"/>
          <w:szCs w:val="24"/>
        </w:rPr>
        <w:t xml:space="preserve"> 7,5 – 15 мг/сутки) в качестве </w:t>
      </w:r>
      <w:proofErr w:type="spellStart"/>
      <w:r w:rsidR="007F0E1F" w:rsidRPr="00D775F6">
        <w:rPr>
          <w:rFonts w:cs="Times New Roman"/>
          <w:szCs w:val="24"/>
        </w:rPr>
        <w:t>дополнительнои</w:t>
      </w:r>
      <w:proofErr w:type="spellEnd"/>
      <w:r w:rsidR="007F0E1F" w:rsidRPr="00D775F6">
        <w:rPr>
          <w:rFonts w:cs="Times New Roman"/>
          <w:szCs w:val="24"/>
        </w:rPr>
        <w:t xml:space="preserve">̆ терапии при легком течении </w:t>
      </w:r>
      <w:proofErr w:type="spellStart"/>
      <w:r w:rsidR="007F0E1F" w:rsidRPr="00D775F6">
        <w:rPr>
          <w:rFonts w:cs="Times New Roman"/>
          <w:szCs w:val="24"/>
        </w:rPr>
        <w:t>увеита</w:t>
      </w:r>
      <w:proofErr w:type="spellEnd"/>
      <w:r w:rsidR="007F0E1F" w:rsidRPr="00D775F6">
        <w:rPr>
          <w:rFonts w:cs="Times New Roman"/>
          <w:szCs w:val="24"/>
        </w:rPr>
        <w:t xml:space="preserve"> (клетки во влаге </w:t>
      </w:r>
      <w:proofErr w:type="spellStart"/>
      <w:r w:rsidR="007F0E1F" w:rsidRPr="00D775F6">
        <w:rPr>
          <w:rFonts w:cs="Times New Roman"/>
          <w:szCs w:val="24"/>
        </w:rPr>
        <w:t>переднеи</w:t>
      </w:r>
      <w:proofErr w:type="spellEnd"/>
      <w:r w:rsidR="007F0E1F" w:rsidRPr="00D775F6">
        <w:rPr>
          <w:rFonts w:cs="Times New Roman"/>
          <w:szCs w:val="24"/>
        </w:rPr>
        <w:t>̆ камеры ≤ 1+), а также для купирования болевого синдрома.</w:t>
      </w:r>
    </w:p>
    <w:p w:rsidR="007F0E1F" w:rsidRPr="00D775F6" w:rsidRDefault="007F0E1F" w:rsidP="00D775F6">
      <w:pPr>
        <w:pStyle w:val="aa"/>
        <w:spacing w:line="276" w:lineRule="auto"/>
        <w:rPr>
          <w:b w:val="0"/>
        </w:rPr>
      </w:pPr>
      <w:r w:rsidRPr="00D775F6">
        <w:rPr>
          <w:b w:val="0"/>
        </w:rPr>
        <w:t xml:space="preserve">У пациентов, получающих НПВП необходим мониторинг возможных нежелательных явлений: поражение желудочно-кишечного тракта, </w:t>
      </w:r>
      <w:proofErr w:type="spellStart"/>
      <w:r w:rsidRPr="00D775F6">
        <w:rPr>
          <w:b w:val="0"/>
        </w:rPr>
        <w:t>нефротоксичность</w:t>
      </w:r>
      <w:proofErr w:type="spellEnd"/>
      <w:r w:rsidRPr="00D775F6">
        <w:rPr>
          <w:b w:val="0"/>
        </w:rPr>
        <w:t xml:space="preserve">, аллергические реакции, </w:t>
      </w:r>
      <w:proofErr w:type="spellStart"/>
      <w:r w:rsidRPr="00D775F6">
        <w:rPr>
          <w:b w:val="0"/>
        </w:rPr>
        <w:t>гепатотоксичность</w:t>
      </w:r>
      <w:proofErr w:type="spellEnd"/>
      <w:r w:rsidRPr="00D775F6">
        <w:rPr>
          <w:b w:val="0"/>
        </w:rPr>
        <w:t xml:space="preserve">, </w:t>
      </w:r>
      <w:proofErr w:type="spellStart"/>
      <w:r w:rsidRPr="00D775F6">
        <w:rPr>
          <w:b w:val="0"/>
        </w:rPr>
        <w:t>гематотоксичность</w:t>
      </w:r>
      <w:proofErr w:type="spellEnd"/>
      <w:r w:rsidRPr="00D775F6">
        <w:rPr>
          <w:b w:val="0"/>
        </w:rPr>
        <w:t xml:space="preserve"> и другие. В профилактических целях показано поведение </w:t>
      </w:r>
      <w:proofErr w:type="spellStart"/>
      <w:r w:rsidRPr="00D775F6">
        <w:rPr>
          <w:b w:val="0"/>
        </w:rPr>
        <w:t>фиброгастроскопии</w:t>
      </w:r>
      <w:proofErr w:type="spellEnd"/>
      <w:r w:rsidRPr="00D775F6">
        <w:rPr>
          <w:b w:val="0"/>
        </w:rPr>
        <w:t xml:space="preserve"> по показаниям и назначение </w:t>
      </w:r>
      <w:proofErr w:type="spellStart"/>
      <w:r w:rsidRPr="00D775F6">
        <w:rPr>
          <w:b w:val="0"/>
        </w:rPr>
        <w:t>омепразола</w:t>
      </w:r>
      <w:proofErr w:type="spellEnd"/>
      <w:r w:rsidRPr="00D775F6">
        <w:rPr>
          <w:b w:val="0"/>
        </w:rPr>
        <w:t>.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7F0E1F" w:rsidRPr="00D775F6">
        <w:rPr>
          <w:rFonts w:cs="Times New Roman"/>
          <w:szCs w:val="24"/>
        </w:rPr>
        <w:t xml:space="preserve">Рекомендуется </w:t>
      </w:r>
      <w:proofErr w:type="spellStart"/>
      <w:r w:rsidR="007F0E1F" w:rsidRPr="00D775F6">
        <w:rPr>
          <w:rFonts w:cs="Times New Roman"/>
          <w:szCs w:val="24"/>
        </w:rPr>
        <w:t>иммуносупрессивная</w:t>
      </w:r>
      <w:proofErr w:type="spellEnd"/>
      <w:r w:rsidR="007F0E1F" w:rsidRPr="00D775F6">
        <w:rPr>
          <w:rFonts w:cs="Times New Roman"/>
          <w:szCs w:val="24"/>
        </w:rPr>
        <w:t xml:space="preserve"> терапия в следующих случаях</w:t>
      </w:r>
      <w:r w:rsidRPr="00D775F6">
        <w:rPr>
          <w:rFonts w:cs="Times New Roman"/>
          <w:szCs w:val="24"/>
        </w:rPr>
        <w:t xml:space="preserve"> (</w:t>
      </w:r>
      <w:proofErr w:type="spellStart"/>
      <w:r w:rsidRPr="00D775F6">
        <w:rPr>
          <w:rFonts w:cs="Times New Roman"/>
          <w:szCs w:val="24"/>
        </w:rPr>
        <w:t>Циклоспорин</w:t>
      </w:r>
      <w:proofErr w:type="spellEnd"/>
      <w:r w:rsidRPr="00D775F6">
        <w:rPr>
          <w:rFonts w:cs="Times New Roman"/>
          <w:szCs w:val="24"/>
        </w:rPr>
        <w:t>)</w:t>
      </w:r>
      <w:r w:rsidR="007F0E1F" w:rsidRPr="00D775F6">
        <w:rPr>
          <w:rFonts w:cs="Times New Roman"/>
          <w:szCs w:val="24"/>
        </w:rPr>
        <w:t>:</w:t>
      </w:r>
    </w:p>
    <w:p w:rsidR="007F0E1F" w:rsidRPr="00D775F6" w:rsidRDefault="007F0E1F" w:rsidP="00D775F6">
      <w:pPr>
        <w:pStyle w:val="1"/>
        <w:numPr>
          <w:ilvl w:val="1"/>
          <w:numId w:val="3"/>
        </w:numPr>
        <w:spacing w:before="0" w:line="276" w:lineRule="auto"/>
        <w:ind w:left="1077" w:firstLine="0"/>
        <w:rPr>
          <w:rFonts w:eastAsiaTheme="minorEastAsia" w:cs="Times New Roman"/>
          <w:szCs w:val="24"/>
          <w:lang w:eastAsia="ru-RU"/>
        </w:rPr>
      </w:pPr>
      <w:r w:rsidRPr="00D775F6">
        <w:rPr>
          <w:rFonts w:eastAsiaTheme="minorEastAsia" w:cs="Times New Roman"/>
          <w:szCs w:val="24"/>
          <w:lang w:eastAsia="ru-RU"/>
        </w:rPr>
        <w:t xml:space="preserve">Отсутствие ремиссии </w:t>
      </w:r>
      <w:proofErr w:type="spellStart"/>
      <w:r w:rsidRPr="00D775F6">
        <w:rPr>
          <w:rFonts w:eastAsiaTheme="minorEastAsia" w:cs="Times New Roman"/>
          <w:szCs w:val="24"/>
          <w:lang w:eastAsia="ru-RU"/>
        </w:rPr>
        <w:t>увеита</w:t>
      </w:r>
      <w:proofErr w:type="spellEnd"/>
      <w:r w:rsidRPr="00D775F6">
        <w:rPr>
          <w:rFonts w:eastAsiaTheme="minorEastAsia" w:cs="Times New Roman"/>
          <w:szCs w:val="24"/>
          <w:lang w:eastAsia="ru-RU"/>
        </w:rPr>
        <w:t xml:space="preserve"> при дозировке преднизолона 7,5мг</w:t>
      </w:r>
    </w:p>
    <w:p w:rsidR="007F0E1F" w:rsidRPr="00D775F6" w:rsidRDefault="007F0E1F" w:rsidP="00D775F6">
      <w:pPr>
        <w:pStyle w:val="1"/>
        <w:numPr>
          <w:ilvl w:val="1"/>
          <w:numId w:val="3"/>
        </w:numPr>
        <w:spacing w:before="0" w:line="276" w:lineRule="auto"/>
        <w:ind w:left="1077" w:firstLine="0"/>
        <w:rPr>
          <w:rFonts w:eastAsiaTheme="minorEastAsia" w:cs="Times New Roman"/>
          <w:szCs w:val="24"/>
          <w:lang w:eastAsia="ru-RU"/>
        </w:rPr>
      </w:pPr>
      <w:r w:rsidRPr="00D775F6">
        <w:rPr>
          <w:rFonts w:eastAsiaTheme="minorEastAsia" w:cs="Times New Roman"/>
          <w:szCs w:val="24"/>
          <w:lang w:eastAsia="ru-RU"/>
        </w:rPr>
        <w:t xml:space="preserve">Ухудшение течения </w:t>
      </w:r>
      <w:proofErr w:type="spellStart"/>
      <w:r w:rsidRPr="00D775F6">
        <w:rPr>
          <w:rFonts w:eastAsiaTheme="minorEastAsia" w:cs="Times New Roman"/>
          <w:szCs w:val="24"/>
          <w:lang w:eastAsia="ru-RU"/>
        </w:rPr>
        <w:t>увеита</w:t>
      </w:r>
      <w:proofErr w:type="spellEnd"/>
      <w:r w:rsidRPr="00D775F6">
        <w:rPr>
          <w:rFonts w:eastAsiaTheme="minorEastAsia" w:cs="Times New Roman"/>
          <w:szCs w:val="24"/>
          <w:lang w:eastAsia="ru-RU"/>
        </w:rPr>
        <w:t xml:space="preserve"> при снижении дозы </w:t>
      </w:r>
      <w:proofErr w:type="spellStart"/>
      <w:r w:rsidRPr="00D775F6">
        <w:rPr>
          <w:rFonts w:eastAsiaTheme="minorEastAsia" w:cs="Times New Roman"/>
          <w:szCs w:val="24"/>
          <w:lang w:eastAsia="ru-RU"/>
        </w:rPr>
        <w:t>глюкокортикоидов</w:t>
      </w:r>
      <w:proofErr w:type="spellEnd"/>
      <w:r w:rsidRPr="00D775F6">
        <w:rPr>
          <w:rFonts w:eastAsiaTheme="minorEastAsia" w:cs="Times New Roman"/>
          <w:szCs w:val="24"/>
          <w:lang w:eastAsia="ru-RU"/>
        </w:rPr>
        <w:t xml:space="preserve"> (усиление экссудации в переднем и заднем отделах </w:t>
      </w:r>
      <w:proofErr w:type="spellStart"/>
      <w:r w:rsidRPr="00D775F6">
        <w:rPr>
          <w:rFonts w:eastAsiaTheme="minorEastAsia" w:cs="Times New Roman"/>
          <w:szCs w:val="24"/>
          <w:lang w:eastAsia="ru-RU"/>
        </w:rPr>
        <w:t>увеального</w:t>
      </w:r>
      <w:proofErr w:type="spellEnd"/>
      <w:r w:rsidRPr="00D775F6">
        <w:rPr>
          <w:rFonts w:eastAsiaTheme="minorEastAsia" w:cs="Times New Roman"/>
          <w:szCs w:val="24"/>
          <w:lang w:eastAsia="ru-RU"/>
        </w:rPr>
        <w:t xml:space="preserve"> тракта, вовлечение в процесс диска зрительного нерва, появление и усиление </w:t>
      </w:r>
      <w:proofErr w:type="spellStart"/>
      <w:r w:rsidRPr="00D775F6">
        <w:rPr>
          <w:rFonts w:eastAsiaTheme="minorEastAsia" w:cs="Times New Roman"/>
          <w:szCs w:val="24"/>
          <w:lang w:eastAsia="ru-RU"/>
        </w:rPr>
        <w:t>макулярного</w:t>
      </w:r>
      <w:proofErr w:type="spellEnd"/>
      <w:r w:rsidRPr="00D775F6">
        <w:rPr>
          <w:rFonts w:eastAsiaTheme="minorEastAsia" w:cs="Times New Roman"/>
          <w:szCs w:val="24"/>
          <w:lang w:eastAsia="ru-RU"/>
        </w:rPr>
        <w:t xml:space="preserve"> отека)  </w:t>
      </w:r>
    </w:p>
    <w:p w:rsidR="007F0E1F" w:rsidRPr="00D775F6" w:rsidRDefault="007F0E1F" w:rsidP="00D775F6">
      <w:pPr>
        <w:pStyle w:val="1"/>
        <w:numPr>
          <w:ilvl w:val="1"/>
          <w:numId w:val="3"/>
        </w:numPr>
        <w:spacing w:before="0" w:line="276" w:lineRule="auto"/>
        <w:ind w:left="1077" w:firstLine="0"/>
        <w:rPr>
          <w:rFonts w:eastAsiaTheme="minorEastAsia" w:cs="Times New Roman"/>
          <w:szCs w:val="24"/>
          <w:lang w:eastAsia="ru-RU"/>
        </w:rPr>
      </w:pPr>
      <w:r w:rsidRPr="00D775F6">
        <w:rPr>
          <w:rFonts w:eastAsiaTheme="minorEastAsia" w:cs="Times New Roman"/>
          <w:szCs w:val="24"/>
        </w:rPr>
        <w:t xml:space="preserve">Наличие непереносимых побочных эффектов при терапии </w:t>
      </w:r>
      <w:proofErr w:type="spellStart"/>
      <w:r w:rsidRPr="00D775F6">
        <w:rPr>
          <w:rFonts w:eastAsiaTheme="minorEastAsia" w:cs="Times New Roman"/>
          <w:szCs w:val="24"/>
        </w:rPr>
        <w:t>глюкокортикоидами</w:t>
      </w:r>
      <w:proofErr w:type="spellEnd"/>
      <w:r w:rsidRPr="00D775F6">
        <w:rPr>
          <w:rFonts w:cs="Times New Roman"/>
          <w:szCs w:val="24"/>
        </w:rPr>
        <w:t>.</w:t>
      </w:r>
    </w:p>
    <w:p w:rsidR="007F0E1F" w:rsidRPr="00D775F6" w:rsidRDefault="007F0E1F" w:rsidP="00D775F6">
      <w:pPr>
        <w:pStyle w:val="1"/>
        <w:numPr>
          <w:ilvl w:val="0"/>
          <w:numId w:val="0"/>
        </w:numPr>
        <w:spacing w:before="0" w:line="276" w:lineRule="auto"/>
        <w:ind w:left="1077"/>
        <w:rPr>
          <w:rFonts w:eastAsiaTheme="minorEastAsia" w:cs="Times New Roman"/>
          <w:szCs w:val="24"/>
          <w:lang w:eastAsia="ru-RU"/>
        </w:rPr>
      </w:pP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eastAsiaTheme="minorEastAsia" w:cs="Times New Roman"/>
          <w:szCs w:val="24"/>
          <w:lang w:eastAsia="ru-RU"/>
        </w:rPr>
      </w:pPr>
      <w:r w:rsidRPr="00D775F6">
        <w:rPr>
          <w:rFonts w:eastAsiaTheme="minorEastAsia" w:cs="Times New Roman"/>
          <w:szCs w:val="24"/>
          <w:lang w:eastAsia="ru-RU"/>
        </w:rPr>
        <w:t xml:space="preserve">- </w:t>
      </w:r>
      <w:r w:rsidR="007F0E1F" w:rsidRPr="00D775F6">
        <w:rPr>
          <w:rFonts w:eastAsiaTheme="minorEastAsia" w:cs="Times New Roman"/>
          <w:szCs w:val="24"/>
          <w:lang w:eastAsia="ru-RU"/>
        </w:rPr>
        <w:t xml:space="preserve">При </w:t>
      </w:r>
      <w:proofErr w:type="spellStart"/>
      <w:r w:rsidR="007F0E1F" w:rsidRPr="00D775F6">
        <w:rPr>
          <w:rFonts w:eastAsiaTheme="minorEastAsia" w:cs="Times New Roman"/>
          <w:szCs w:val="24"/>
          <w:lang w:eastAsia="ru-RU"/>
        </w:rPr>
        <w:t>увеите</w:t>
      </w:r>
      <w:proofErr w:type="spellEnd"/>
      <w:r w:rsidR="007F0E1F" w:rsidRPr="00D775F6">
        <w:rPr>
          <w:rFonts w:eastAsiaTheme="minorEastAsia" w:cs="Times New Roman"/>
          <w:szCs w:val="24"/>
          <w:lang w:eastAsia="ru-RU"/>
        </w:rPr>
        <w:t xml:space="preserve">, ассоциированном с ревматоидным артритом возможно назначение </w:t>
      </w:r>
      <w:proofErr w:type="spellStart"/>
      <w:r w:rsidR="007F0E1F" w:rsidRPr="00D775F6">
        <w:rPr>
          <w:rFonts w:eastAsiaTheme="minorEastAsia" w:cs="Times New Roman"/>
          <w:szCs w:val="24"/>
          <w:lang w:eastAsia="ru-RU"/>
        </w:rPr>
        <w:t>метотрексата</w:t>
      </w:r>
      <w:proofErr w:type="spellEnd"/>
      <w:r w:rsidR="007F0E1F" w:rsidRPr="00D775F6">
        <w:rPr>
          <w:rFonts w:eastAsiaTheme="minorEastAsia" w:cs="Times New Roman"/>
          <w:szCs w:val="24"/>
          <w:lang w:eastAsia="ru-RU"/>
        </w:rPr>
        <w:t xml:space="preserve"> по согласованию с ревматологом.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7F0E1F" w:rsidRPr="00D775F6">
        <w:rPr>
          <w:rFonts w:cs="Times New Roman"/>
          <w:szCs w:val="24"/>
        </w:rPr>
        <w:t xml:space="preserve">В качестве альтернативных </w:t>
      </w:r>
      <w:proofErr w:type="spellStart"/>
      <w:r w:rsidR="007F0E1F" w:rsidRPr="00D775F6">
        <w:rPr>
          <w:rFonts w:cs="Times New Roman"/>
          <w:szCs w:val="24"/>
        </w:rPr>
        <w:t>метотрексату</w:t>
      </w:r>
      <w:proofErr w:type="spellEnd"/>
      <w:r w:rsidR="007F0E1F" w:rsidRPr="00D775F6">
        <w:rPr>
          <w:rFonts w:cs="Times New Roman"/>
          <w:szCs w:val="24"/>
        </w:rPr>
        <w:t xml:space="preserve"> препаратов возможно применение </w:t>
      </w:r>
      <w:proofErr w:type="spellStart"/>
      <w:r w:rsidR="007F0E1F" w:rsidRPr="00D775F6">
        <w:rPr>
          <w:rFonts w:cs="Times New Roman"/>
          <w:szCs w:val="24"/>
        </w:rPr>
        <w:t>азатиоприна</w:t>
      </w:r>
      <w:proofErr w:type="spellEnd"/>
      <w:r w:rsidR="007F0E1F" w:rsidRPr="00D775F6">
        <w:rPr>
          <w:rFonts w:cs="Times New Roman"/>
          <w:szCs w:val="24"/>
        </w:rPr>
        <w:t xml:space="preserve">, препаратов </w:t>
      </w:r>
      <w:proofErr w:type="spellStart"/>
      <w:r w:rsidR="007F0E1F" w:rsidRPr="00D775F6">
        <w:rPr>
          <w:rFonts w:cs="Times New Roman"/>
          <w:szCs w:val="24"/>
        </w:rPr>
        <w:t>микофенолата</w:t>
      </w:r>
      <w:proofErr w:type="spellEnd"/>
      <w:r w:rsidR="007F0E1F" w:rsidRPr="00D775F6">
        <w:rPr>
          <w:rFonts w:cs="Times New Roman"/>
          <w:szCs w:val="24"/>
        </w:rPr>
        <w:t>.</w:t>
      </w:r>
    </w:p>
    <w:p w:rsidR="007F0E1F" w:rsidRPr="00D775F6" w:rsidRDefault="0093657A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7F0E1F" w:rsidRPr="00D775F6">
        <w:rPr>
          <w:rFonts w:cs="Times New Roman"/>
          <w:szCs w:val="24"/>
        </w:rPr>
        <w:t xml:space="preserve">Рекомендуются генно-инженерные биологические препараты (ГИБП) при двустороннем промежуточном, заднем </w:t>
      </w:r>
      <w:proofErr w:type="spellStart"/>
      <w:r w:rsidR="007F0E1F" w:rsidRPr="00D775F6">
        <w:rPr>
          <w:rFonts w:cs="Times New Roman"/>
          <w:szCs w:val="24"/>
        </w:rPr>
        <w:t>увеите</w:t>
      </w:r>
      <w:proofErr w:type="spellEnd"/>
      <w:r w:rsidR="007F0E1F" w:rsidRPr="00D775F6">
        <w:rPr>
          <w:rFonts w:cs="Times New Roman"/>
          <w:szCs w:val="24"/>
        </w:rPr>
        <w:t xml:space="preserve"> тяжелого, средне тяжелого течения в </w:t>
      </w:r>
      <w:proofErr w:type="gramStart"/>
      <w:r w:rsidR="007F0E1F" w:rsidRPr="00D775F6">
        <w:rPr>
          <w:rFonts w:cs="Times New Roman"/>
          <w:szCs w:val="24"/>
        </w:rPr>
        <w:t xml:space="preserve">случаях  </w:t>
      </w:r>
      <w:proofErr w:type="spellStart"/>
      <w:r w:rsidR="007F0E1F" w:rsidRPr="00D775F6">
        <w:rPr>
          <w:rFonts w:cs="Times New Roman"/>
          <w:szCs w:val="24"/>
        </w:rPr>
        <w:t>недостаточнои</w:t>
      </w:r>
      <w:proofErr w:type="spellEnd"/>
      <w:r w:rsidR="007F0E1F" w:rsidRPr="00D775F6">
        <w:rPr>
          <w:rFonts w:cs="Times New Roman"/>
          <w:szCs w:val="24"/>
        </w:rPr>
        <w:t>̆</w:t>
      </w:r>
      <w:proofErr w:type="gramEnd"/>
      <w:r w:rsidR="007F0E1F" w:rsidRPr="00D775F6">
        <w:rPr>
          <w:rFonts w:cs="Times New Roman"/>
          <w:szCs w:val="24"/>
        </w:rPr>
        <w:t xml:space="preserve"> эффективности </w:t>
      </w:r>
      <w:proofErr w:type="spellStart"/>
      <w:r w:rsidR="007F0E1F" w:rsidRPr="00D775F6">
        <w:rPr>
          <w:rFonts w:cs="Times New Roman"/>
          <w:szCs w:val="24"/>
        </w:rPr>
        <w:t>традиционнои</w:t>
      </w:r>
      <w:proofErr w:type="spellEnd"/>
      <w:r w:rsidR="007F0E1F" w:rsidRPr="00D775F6">
        <w:rPr>
          <w:rFonts w:cs="Times New Roman"/>
          <w:szCs w:val="24"/>
        </w:rPr>
        <w:t xml:space="preserve">̆ </w:t>
      </w:r>
      <w:proofErr w:type="spellStart"/>
      <w:r w:rsidR="007F0E1F" w:rsidRPr="00D775F6">
        <w:rPr>
          <w:rFonts w:cs="Times New Roman"/>
          <w:szCs w:val="24"/>
        </w:rPr>
        <w:t>иммуносупрессивнои</w:t>
      </w:r>
      <w:proofErr w:type="spellEnd"/>
      <w:r w:rsidR="007F0E1F" w:rsidRPr="00D775F6">
        <w:rPr>
          <w:rFonts w:cs="Times New Roman"/>
          <w:szCs w:val="24"/>
        </w:rPr>
        <w:t>̆ терапии</w:t>
      </w:r>
      <w:r w:rsidRPr="00D775F6">
        <w:rPr>
          <w:rFonts w:cs="Times New Roman"/>
          <w:szCs w:val="24"/>
        </w:rPr>
        <w:t xml:space="preserve"> (</w:t>
      </w:r>
      <w:proofErr w:type="spellStart"/>
      <w:r w:rsidRPr="00D775F6">
        <w:rPr>
          <w:rFonts w:cs="Times New Roman"/>
          <w:szCs w:val="24"/>
        </w:rPr>
        <w:t>Адалимумаб</w:t>
      </w:r>
      <w:proofErr w:type="spellEnd"/>
      <w:r w:rsidRPr="00D775F6">
        <w:rPr>
          <w:rFonts w:cs="Times New Roman"/>
          <w:szCs w:val="24"/>
        </w:rPr>
        <w:t>)</w:t>
      </w:r>
      <w:r w:rsidR="007F0E1F" w:rsidRPr="00D775F6">
        <w:rPr>
          <w:rFonts w:cs="Times New Roman"/>
          <w:szCs w:val="24"/>
        </w:rPr>
        <w:t>.</w:t>
      </w:r>
    </w:p>
    <w:p w:rsidR="007F0E1F" w:rsidRPr="00D775F6" w:rsidRDefault="007F0E1F" w:rsidP="00D775F6">
      <w:pPr>
        <w:pStyle w:val="1"/>
        <w:numPr>
          <w:ilvl w:val="0"/>
          <w:numId w:val="0"/>
        </w:numPr>
        <w:spacing w:line="276" w:lineRule="auto"/>
        <w:ind w:left="502"/>
        <w:rPr>
          <w:rFonts w:cs="Times New Roman"/>
          <w:b/>
          <w:szCs w:val="24"/>
        </w:rPr>
      </w:pPr>
    </w:p>
    <w:p w:rsidR="00275893" w:rsidRPr="00D775F6" w:rsidRDefault="00275893" w:rsidP="00D775F6">
      <w:pPr>
        <w:pStyle w:val="2"/>
        <w:spacing w:line="276" w:lineRule="auto"/>
        <w:ind w:left="708"/>
        <w:rPr>
          <w:rFonts w:eastAsia="Times New Roman"/>
          <w:b w:val="0"/>
        </w:rPr>
      </w:pPr>
      <w:bookmarkStart w:id="5" w:name="_Toc9430638"/>
      <w:r w:rsidRPr="00D775F6">
        <w:rPr>
          <w:rFonts w:eastAsia="Times New Roman"/>
          <w:b w:val="0"/>
        </w:rPr>
        <w:t xml:space="preserve"> Хирургическое лечение</w:t>
      </w:r>
      <w:bookmarkEnd w:id="5"/>
    </w:p>
    <w:p w:rsidR="00275893" w:rsidRPr="00D775F6" w:rsidRDefault="00275893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Pr="00D775F6">
        <w:rPr>
          <w:rFonts w:cs="Times New Roman"/>
          <w:szCs w:val="24"/>
        </w:rPr>
        <w:t xml:space="preserve">Рекомендуется хирургическое лечение при развитии осложненной катаракты, вторичной глаукомы, плотных </w:t>
      </w:r>
      <w:proofErr w:type="spellStart"/>
      <w:r w:rsidRPr="00D775F6">
        <w:rPr>
          <w:rFonts w:cs="Times New Roman"/>
          <w:szCs w:val="24"/>
        </w:rPr>
        <w:t>прехрусталиковых</w:t>
      </w:r>
      <w:proofErr w:type="spellEnd"/>
      <w:r w:rsidRPr="00D775F6">
        <w:rPr>
          <w:rFonts w:cs="Times New Roman"/>
          <w:szCs w:val="24"/>
        </w:rPr>
        <w:t xml:space="preserve"> мембран, фиброза стекловидного тела, выраженных </w:t>
      </w:r>
      <w:proofErr w:type="spellStart"/>
      <w:r w:rsidRPr="00D775F6">
        <w:rPr>
          <w:rFonts w:cs="Times New Roman"/>
          <w:szCs w:val="24"/>
        </w:rPr>
        <w:t>эпимакулярных</w:t>
      </w:r>
      <w:proofErr w:type="spellEnd"/>
      <w:r w:rsidRPr="00D775F6">
        <w:rPr>
          <w:rFonts w:cs="Times New Roman"/>
          <w:szCs w:val="24"/>
        </w:rPr>
        <w:t xml:space="preserve"> мембран со снижением остроты зрения, отслойки сетчатки, </w:t>
      </w:r>
      <w:proofErr w:type="spellStart"/>
      <w:r w:rsidRPr="00D775F6">
        <w:rPr>
          <w:rFonts w:cs="Times New Roman"/>
          <w:szCs w:val="24"/>
        </w:rPr>
        <w:t>неоваскуляризации</w:t>
      </w:r>
      <w:proofErr w:type="spellEnd"/>
      <w:r w:rsidRPr="00D775F6">
        <w:rPr>
          <w:rFonts w:cs="Times New Roman"/>
          <w:szCs w:val="24"/>
        </w:rPr>
        <w:t>.</w:t>
      </w:r>
    </w:p>
    <w:p w:rsidR="00275893" w:rsidRPr="00D775F6" w:rsidRDefault="00275893" w:rsidP="00D775F6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Pr="00D775F6">
        <w:rPr>
          <w:rFonts w:cs="Times New Roman"/>
          <w:szCs w:val="24"/>
        </w:rPr>
        <w:t xml:space="preserve">Рекомендуется изолированное удаление </w:t>
      </w:r>
      <w:proofErr w:type="spellStart"/>
      <w:r w:rsidRPr="00D775F6">
        <w:rPr>
          <w:rFonts w:cs="Times New Roman"/>
          <w:szCs w:val="24"/>
        </w:rPr>
        <w:t>прехрусталиковои</w:t>
      </w:r>
      <w:proofErr w:type="spellEnd"/>
      <w:r w:rsidRPr="00D775F6">
        <w:rPr>
          <w:rFonts w:cs="Times New Roman"/>
          <w:szCs w:val="24"/>
        </w:rPr>
        <w:t>̆ мембраны при ее значительной̆ плотности, препятствующей визуализации глубжележащих структур и снижении остроты зрения.</w:t>
      </w:r>
    </w:p>
    <w:p w:rsidR="00D775F6" w:rsidRPr="00D775F6" w:rsidRDefault="00275893" w:rsidP="00644C03">
      <w:pPr>
        <w:pStyle w:val="1"/>
        <w:numPr>
          <w:ilvl w:val="0"/>
          <w:numId w:val="0"/>
        </w:numPr>
        <w:spacing w:line="276" w:lineRule="auto"/>
        <w:ind w:left="502" w:hanging="360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Pr="00D775F6">
        <w:rPr>
          <w:rFonts w:cs="Times New Roman"/>
          <w:szCs w:val="24"/>
        </w:rPr>
        <w:t xml:space="preserve">Рекомендуется хирургическое лечение </w:t>
      </w:r>
      <w:proofErr w:type="spellStart"/>
      <w:r w:rsidRPr="00D775F6">
        <w:rPr>
          <w:rFonts w:cs="Times New Roman"/>
          <w:szCs w:val="24"/>
        </w:rPr>
        <w:t>постувеальнои</w:t>
      </w:r>
      <w:proofErr w:type="spellEnd"/>
      <w:r w:rsidRPr="00D775F6">
        <w:rPr>
          <w:rFonts w:cs="Times New Roman"/>
          <w:szCs w:val="24"/>
        </w:rPr>
        <w:t xml:space="preserve">̆ глаукомы при отсутствии компенсации глаукомного процесса на максимальном гипотензивном режиме. При глаукоме, обусловленной зрачковым блоком рекомендуется срочная лазерная или хирургическая </w:t>
      </w:r>
      <w:proofErr w:type="spellStart"/>
      <w:proofErr w:type="gramStart"/>
      <w:r w:rsidRPr="00D775F6">
        <w:rPr>
          <w:rFonts w:cs="Times New Roman"/>
          <w:szCs w:val="24"/>
        </w:rPr>
        <w:t>иридэктомия</w:t>
      </w:r>
      <w:proofErr w:type="spellEnd"/>
      <w:r w:rsidRPr="00D775F6">
        <w:rPr>
          <w:rFonts w:cs="Times New Roman"/>
          <w:szCs w:val="24"/>
        </w:rPr>
        <w:t xml:space="preserve"> .</w:t>
      </w:r>
      <w:proofErr w:type="gramEnd"/>
      <w:r w:rsidRPr="00D775F6">
        <w:rPr>
          <w:rFonts w:cs="Times New Roman"/>
          <w:szCs w:val="24"/>
        </w:rPr>
        <w:t xml:space="preserve"> </w:t>
      </w:r>
    </w:p>
    <w:p w:rsidR="00275893" w:rsidRPr="00D775F6" w:rsidRDefault="00275893" w:rsidP="00D775F6">
      <w:pPr>
        <w:pStyle w:val="1"/>
        <w:numPr>
          <w:ilvl w:val="0"/>
          <w:numId w:val="0"/>
        </w:numPr>
        <w:spacing w:before="0" w:line="276" w:lineRule="auto"/>
        <w:ind w:left="502" w:hanging="360"/>
        <w:rPr>
          <w:rFonts w:cs="Times New Roman"/>
          <w:b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Pr="00D775F6">
        <w:rPr>
          <w:rFonts w:cs="Times New Roman"/>
          <w:szCs w:val="24"/>
        </w:rPr>
        <w:t xml:space="preserve">Рекомендуется </w:t>
      </w:r>
      <w:proofErr w:type="spellStart"/>
      <w:r w:rsidRPr="00D775F6">
        <w:rPr>
          <w:rFonts w:cs="Times New Roman"/>
          <w:szCs w:val="24"/>
        </w:rPr>
        <w:t>витрэктомия</w:t>
      </w:r>
      <w:proofErr w:type="spellEnd"/>
      <w:r w:rsidRPr="00D775F6">
        <w:rPr>
          <w:rFonts w:cs="Times New Roman"/>
          <w:szCs w:val="24"/>
        </w:rPr>
        <w:t xml:space="preserve"> при:</w:t>
      </w:r>
    </w:p>
    <w:p w:rsidR="00275893" w:rsidRPr="00D775F6" w:rsidRDefault="00275893" w:rsidP="00D775F6">
      <w:pPr>
        <w:pStyle w:val="1"/>
        <w:numPr>
          <w:ilvl w:val="1"/>
          <w:numId w:val="3"/>
        </w:numPr>
        <w:spacing w:before="0"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помутнениях стекловидного тела, значительно снижающих остроту зрения; </w:t>
      </w:r>
    </w:p>
    <w:p w:rsidR="00275893" w:rsidRPr="00D775F6" w:rsidRDefault="00275893" w:rsidP="00D775F6">
      <w:pPr>
        <w:pStyle w:val="1"/>
        <w:numPr>
          <w:ilvl w:val="1"/>
          <w:numId w:val="3"/>
        </w:numPr>
        <w:spacing w:before="0" w:line="276" w:lineRule="auto"/>
        <w:rPr>
          <w:rFonts w:cs="Times New Roman"/>
          <w:szCs w:val="24"/>
        </w:rPr>
      </w:pPr>
      <w:proofErr w:type="spellStart"/>
      <w:r w:rsidRPr="00D775F6">
        <w:rPr>
          <w:rFonts w:cs="Times New Roman"/>
          <w:szCs w:val="24"/>
        </w:rPr>
        <w:t>тракции</w:t>
      </w:r>
      <w:proofErr w:type="spellEnd"/>
      <w:r w:rsidRPr="00D775F6">
        <w:rPr>
          <w:rFonts w:cs="Times New Roman"/>
          <w:szCs w:val="24"/>
        </w:rPr>
        <w:t xml:space="preserve"> сетчатки с высоким риском/развитием ее </w:t>
      </w:r>
      <w:proofErr w:type="spellStart"/>
      <w:r w:rsidRPr="00D775F6">
        <w:rPr>
          <w:rFonts w:cs="Times New Roman"/>
          <w:szCs w:val="24"/>
        </w:rPr>
        <w:t>отслойки</w:t>
      </w:r>
      <w:proofErr w:type="spellEnd"/>
      <w:r w:rsidRPr="00D775F6">
        <w:rPr>
          <w:rFonts w:cs="Times New Roman"/>
          <w:szCs w:val="24"/>
        </w:rPr>
        <w:t xml:space="preserve">; </w:t>
      </w:r>
    </w:p>
    <w:p w:rsidR="00275893" w:rsidRPr="00D775F6" w:rsidRDefault="00275893" w:rsidP="00D775F6">
      <w:pPr>
        <w:pStyle w:val="1"/>
        <w:numPr>
          <w:ilvl w:val="1"/>
          <w:numId w:val="3"/>
        </w:numPr>
        <w:spacing w:before="0" w:line="276" w:lineRule="auto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кровоизлияниях в стекловидное тело при неэффективности </w:t>
      </w:r>
      <w:proofErr w:type="spellStart"/>
      <w:r w:rsidRPr="00D775F6">
        <w:rPr>
          <w:rFonts w:cs="Times New Roman"/>
          <w:szCs w:val="24"/>
        </w:rPr>
        <w:t>медикаментознои</w:t>
      </w:r>
      <w:proofErr w:type="spellEnd"/>
      <w:r w:rsidRPr="00D775F6">
        <w:rPr>
          <w:rFonts w:cs="Times New Roman"/>
          <w:szCs w:val="24"/>
        </w:rPr>
        <w:t xml:space="preserve">̆ терапии (в течение 4 недель); </w:t>
      </w:r>
    </w:p>
    <w:p w:rsidR="00275893" w:rsidRPr="00D775F6" w:rsidRDefault="00275893" w:rsidP="00D775F6">
      <w:pPr>
        <w:pStyle w:val="1"/>
        <w:numPr>
          <w:ilvl w:val="1"/>
          <w:numId w:val="3"/>
        </w:numPr>
        <w:spacing w:before="0" w:line="276" w:lineRule="auto"/>
        <w:rPr>
          <w:rFonts w:cs="Times New Roman"/>
          <w:szCs w:val="24"/>
        </w:rPr>
      </w:pPr>
      <w:proofErr w:type="spellStart"/>
      <w:r w:rsidRPr="00D775F6">
        <w:rPr>
          <w:rFonts w:cs="Times New Roman"/>
          <w:szCs w:val="24"/>
        </w:rPr>
        <w:t>кистовидном</w:t>
      </w:r>
      <w:proofErr w:type="spellEnd"/>
      <w:r w:rsidRPr="00D775F6">
        <w:rPr>
          <w:rFonts w:cs="Times New Roman"/>
          <w:szCs w:val="24"/>
        </w:rPr>
        <w:t xml:space="preserve"> </w:t>
      </w:r>
      <w:proofErr w:type="spellStart"/>
      <w:r w:rsidRPr="00D775F6">
        <w:rPr>
          <w:rFonts w:cs="Times New Roman"/>
          <w:szCs w:val="24"/>
        </w:rPr>
        <w:t>макулярном</w:t>
      </w:r>
      <w:proofErr w:type="spellEnd"/>
      <w:r w:rsidRPr="00D775F6">
        <w:rPr>
          <w:rFonts w:cs="Times New Roman"/>
          <w:szCs w:val="24"/>
        </w:rPr>
        <w:t xml:space="preserve"> отеке </w:t>
      </w:r>
      <w:proofErr w:type="spellStart"/>
      <w:r w:rsidRPr="00D775F6">
        <w:rPr>
          <w:rFonts w:cs="Times New Roman"/>
          <w:szCs w:val="24"/>
        </w:rPr>
        <w:t>тракционного</w:t>
      </w:r>
      <w:proofErr w:type="spellEnd"/>
      <w:r w:rsidRPr="00D775F6">
        <w:rPr>
          <w:rFonts w:cs="Times New Roman"/>
          <w:szCs w:val="24"/>
        </w:rPr>
        <w:t xml:space="preserve"> генеза; </w:t>
      </w:r>
    </w:p>
    <w:p w:rsidR="00275893" w:rsidRPr="00D775F6" w:rsidRDefault="00275893" w:rsidP="00D775F6">
      <w:pPr>
        <w:pStyle w:val="1"/>
        <w:numPr>
          <w:ilvl w:val="1"/>
          <w:numId w:val="3"/>
        </w:numPr>
        <w:spacing w:before="0" w:line="276" w:lineRule="auto"/>
        <w:rPr>
          <w:rFonts w:cs="Times New Roman"/>
          <w:szCs w:val="24"/>
          <w:lang w:val="en-US"/>
        </w:rPr>
      </w:pPr>
      <w:proofErr w:type="spellStart"/>
      <w:r w:rsidRPr="00D775F6">
        <w:rPr>
          <w:rFonts w:cs="Times New Roman"/>
          <w:szCs w:val="24"/>
          <w:lang w:val="en-US"/>
        </w:rPr>
        <w:t>плотных</w:t>
      </w:r>
      <w:proofErr w:type="spellEnd"/>
      <w:r w:rsidRPr="00D775F6">
        <w:rPr>
          <w:rFonts w:cs="Times New Roman"/>
          <w:szCs w:val="24"/>
          <w:lang w:val="en-US"/>
        </w:rPr>
        <w:t xml:space="preserve"> </w:t>
      </w:r>
      <w:proofErr w:type="spellStart"/>
      <w:r w:rsidRPr="00D775F6">
        <w:rPr>
          <w:rFonts w:cs="Times New Roman"/>
          <w:szCs w:val="24"/>
          <w:lang w:val="en-US"/>
        </w:rPr>
        <w:t>эпимакулярных</w:t>
      </w:r>
      <w:proofErr w:type="spellEnd"/>
      <w:r w:rsidRPr="00D775F6">
        <w:rPr>
          <w:rFonts w:cs="Times New Roman"/>
          <w:szCs w:val="24"/>
          <w:lang w:val="en-US"/>
        </w:rPr>
        <w:t xml:space="preserve"> </w:t>
      </w:r>
      <w:proofErr w:type="spellStart"/>
      <w:r w:rsidRPr="00D775F6">
        <w:rPr>
          <w:rFonts w:cs="Times New Roman"/>
          <w:szCs w:val="24"/>
          <w:lang w:val="en-US"/>
        </w:rPr>
        <w:t>мембранах</w:t>
      </w:r>
      <w:proofErr w:type="spellEnd"/>
      <w:r w:rsidRPr="00D775F6">
        <w:rPr>
          <w:rFonts w:cs="Times New Roman"/>
          <w:szCs w:val="24"/>
          <w:lang w:val="en-US"/>
        </w:rPr>
        <w:t>;</w:t>
      </w:r>
    </w:p>
    <w:p w:rsidR="00644C03" w:rsidRPr="00644C03" w:rsidRDefault="00275893" w:rsidP="00644C03">
      <w:pPr>
        <w:pStyle w:val="1"/>
        <w:numPr>
          <w:ilvl w:val="1"/>
          <w:numId w:val="3"/>
        </w:numPr>
        <w:spacing w:before="0" w:line="276" w:lineRule="auto"/>
        <w:rPr>
          <w:rFonts w:cs="Times New Roman"/>
          <w:szCs w:val="24"/>
          <w:lang w:val="en-US"/>
        </w:rPr>
      </w:pPr>
      <w:proofErr w:type="spellStart"/>
      <w:r w:rsidRPr="00D775F6">
        <w:rPr>
          <w:rFonts w:cs="Times New Roman"/>
          <w:szCs w:val="24"/>
          <w:lang w:val="en-US"/>
        </w:rPr>
        <w:t>макулярном</w:t>
      </w:r>
      <w:proofErr w:type="spellEnd"/>
      <w:r w:rsidRPr="00D775F6">
        <w:rPr>
          <w:rFonts w:cs="Times New Roman"/>
          <w:szCs w:val="24"/>
          <w:lang w:val="en-US"/>
        </w:rPr>
        <w:t xml:space="preserve"> </w:t>
      </w:r>
      <w:proofErr w:type="spellStart"/>
      <w:r w:rsidRPr="00D775F6">
        <w:rPr>
          <w:rFonts w:cs="Times New Roman"/>
          <w:szCs w:val="24"/>
          <w:lang w:val="en-US"/>
        </w:rPr>
        <w:t>разрыве</w:t>
      </w:r>
      <w:proofErr w:type="spellEnd"/>
      <w:r w:rsidRPr="00D775F6">
        <w:rPr>
          <w:rFonts w:cs="Times New Roman"/>
          <w:szCs w:val="24"/>
          <w:lang w:val="en-US"/>
        </w:rPr>
        <w:t>.</w:t>
      </w:r>
    </w:p>
    <w:p w:rsidR="00275893" w:rsidRPr="00D775F6" w:rsidRDefault="00D775F6" w:rsidP="00D775F6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360"/>
        <w:rPr>
          <w:rFonts w:cs="Times New Roman"/>
          <w:szCs w:val="24"/>
        </w:rPr>
      </w:pPr>
      <w:r w:rsidRPr="00D775F6">
        <w:rPr>
          <w:rFonts w:cs="Times New Roman"/>
          <w:szCs w:val="24"/>
        </w:rPr>
        <w:t xml:space="preserve">- </w:t>
      </w:r>
      <w:r w:rsidR="00275893" w:rsidRPr="00D775F6">
        <w:rPr>
          <w:rFonts w:cs="Times New Roman"/>
          <w:szCs w:val="24"/>
        </w:rPr>
        <w:t xml:space="preserve">При </w:t>
      </w:r>
      <w:proofErr w:type="spellStart"/>
      <w:r w:rsidR="00275893" w:rsidRPr="00D775F6">
        <w:rPr>
          <w:rFonts w:cs="Times New Roman"/>
          <w:szCs w:val="24"/>
        </w:rPr>
        <w:t>субретинальной</w:t>
      </w:r>
      <w:proofErr w:type="spellEnd"/>
      <w:r w:rsidR="00275893" w:rsidRPr="00D775F6">
        <w:rPr>
          <w:rFonts w:cs="Times New Roman"/>
          <w:szCs w:val="24"/>
        </w:rPr>
        <w:t xml:space="preserve"> </w:t>
      </w:r>
      <w:proofErr w:type="spellStart"/>
      <w:r w:rsidR="00275893" w:rsidRPr="00D775F6">
        <w:rPr>
          <w:rFonts w:cs="Times New Roman"/>
          <w:szCs w:val="24"/>
        </w:rPr>
        <w:t>неоваскуляризации</w:t>
      </w:r>
      <w:proofErr w:type="spellEnd"/>
      <w:r w:rsidR="00275893" w:rsidRPr="00D775F6">
        <w:rPr>
          <w:rFonts w:cs="Times New Roman"/>
          <w:szCs w:val="24"/>
        </w:rPr>
        <w:t xml:space="preserve"> показано применение </w:t>
      </w:r>
      <w:proofErr w:type="spellStart"/>
      <w:r w:rsidR="00275893" w:rsidRPr="00D775F6">
        <w:rPr>
          <w:rFonts w:cs="Times New Roman"/>
          <w:szCs w:val="24"/>
        </w:rPr>
        <w:t>антиангиогенной</w:t>
      </w:r>
      <w:proofErr w:type="spellEnd"/>
      <w:r w:rsidR="00275893" w:rsidRPr="00D775F6">
        <w:rPr>
          <w:rFonts w:cs="Times New Roman"/>
          <w:szCs w:val="24"/>
        </w:rPr>
        <w:t xml:space="preserve"> терапии (</w:t>
      </w:r>
      <w:proofErr w:type="spellStart"/>
      <w:r w:rsidR="00275893" w:rsidRPr="00D775F6">
        <w:rPr>
          <w:rFonts w:cs="Times New Roman"/>
          <w:szCs w:val="24"/>
        </w:rPr>
        <w:t>Ранибизумаб</w:t>
      </w:r>
      <w:proofErr w:type="spellEnd"/>
      <w:r w:rsidR="00275893" w:rsidRPr="00D775F6">
        <w:rPr>
          <w:rFonts w:cs="Times New Roman"/>
          <w:szCs w:val="24"/>
        </w:rPr>
        <w:t xml:space="preserve">, </w:t>
      </w:r>
      <w:proofErr w:type="spellStart"/>
      <w:proofErr w:type="gramStart"/>
      <w:r w:rsidR="00275893" w:rsidRPr="00D775F6">
        <w:rPr>
          <w:rFonts w:cs="Times New Roman"/>
          <w:szCs w:val="24"/>
        </w:rPr>
        <w:t>Афлиберцепт</w:t>
      </w:r>
      <w:proofErr w:type="spellEnd"/>
      <w:r w:rsidR="00275893" w:rsidRPr="00D775F6">
        <w:rPr>
          <w:rFonts w:cs="Times New Roman"/>
          <w:szCs w:val="24"/>
        </w:rPr>
        <w:t xml:space="preserve">,  </w:t>
      </w:r>
      <w:proofErr w:type="spellStart"/>
      <w:r w:rsidR="00275893" w:rsidRPr="00D775F6">
        <w:rPr>
          <w:rFonts w:cs="Times New Roman"/>
          <w:szCs w:val="24"/>
        </w:rPr>
        <w:t>Бевацизумаб</w:t>
      </w:r>
      <w:proofErr w:type="spellEnd"/>
      <w:proofErr w:type="gramEnd"/>
      <w:r w:rsidR="00275893" w:rsidRPr="00D775F6">
        <w:rPr>
          <w:rFonts w:cs="Times New Roman"/>
          <w:szCs w:val="24"/>
        </w:rPr>
        <w:t xml:space="preserve"> ). </w:t>
      </w:r>
    </w:p>
    <w:p w:rsidR="00275893" w:rsidRPr="00D775F6" w:rsidRDefault="00275893" w:rsidP="00D775F6">
      <w:pPr>
        <w:pStyle w:val="a9"/>
        <w:widowControl w:val="0"/>
        <w:autoSpaceDE w:val="0"/>
        <w:autoSpaceDN w:val="0"/>
        <w:adjustRightInd w:val="0"/>
        <w:spacing w:after="240" w:line="276" w:lineRule="auto"/>
        <w:ind w:left="360"/>
        <w:rPr>
          <w:rFonts w:cs="Times New Roman"/>
          <w:b/>
          <w:szCs w:val="24"/>
        </w:rPr>
      </w:pPr>
    </w:p>
    <w:p w:rsidR="007F0E1F" w:rsidRDefault="00644C03" w:rsidP="00644C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0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44C03" w:rsidRPr="00BB7CDA" w:rsidRDefault="00644C03" w:rsidP="00644C03">
      <w:pPr>
        <w:pStyle w:val="a9"/>
        <w:numPr>
          <w:ilvl w:val="0"/>
          <w:numId w:val="17"/>
        </w:numPr>
        <w:spacing w:after="160" w:line="259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Панова И.Е., Дроздова Е.А. </w:t>
      </w:r>
      <w:proofErr w:type="spellStart"/>
      <w:r w:rsidRPr="00BB7CDA">
        <w:rPr>
          <w:rFonts w:cs="Times New Roman"/>
          <w:szCs w:val="24"/>
        </w:rPr>
        <w:t>Увеиты</w:t>
      </w:r>
      <w:proofErr w:type="spellEnd"/>
      <w:r w:rsidRPr="00BB7CDA">
        <w:rPr>
          <w:rFonts w:cs="Times New Roman"/>
          <w:szCs w:val="24"/>
        </w:rPr>
        <w:t>: руководство для врачей. М.: ООО «Издательство «Медицинское информационное агентство».</w:t>
      </w:r>
    </w:p>
    <w:p w:rsidR="00644C03" w:rsidRPr="00BB7CDA" w:rsidRDefault="00644C03" w:rsidP="00644C03">
      <w:pPr>
        <w:pStyle w:val="a9"/>
        <w:numPr>
          <w:ilvl w:val="0"/>
          <w:numId w:val="17"/>
        </w:numPr>
        <w:spacing w:after="160" w:line="259" w:lineRule="auto"/>
        <w:rPr>
          <w:rFonts w:cs="Times New Roman"/>
          <w:szCs w:val="24"/>
        </w:rPr>
      </w:pPr>
      <w:proofErr w:type="spellStart"/>
      <w:r w:rsidRPr="00BB7CDA">
        <w:rPr>
          <w:rFonts w:cs="Times New Roman"/>
          <w:szCs w:val="24"/>
        </w:rPr>
        <w:t>Кацнельсон</w:t>
      </w:r>
      <w:proofErr w:type="spellEnd"/>
      <w:r w:rsidRPr="00BB7CDA">
        <w:rPr>
          <w:rFonts w:cs="Times New Roman"/>
          <w:szCs w:val="24"/>
        </w:rPr>
        <w:t xml:space="preserve"> Л.А., </w:t>
      </w:r>
      <w:proofErr w:type="spellStart"/>
      <w:r w:rsidRPr="00BB7CDA">
        <w:rPr>
          <w:rFonts w:cs="Times New Roman"/>
          <w:szCs w:val="24"/>
        </w:rPr>
        <w:t>Танковский</w:t>
      </w:r>
      <w:proofErr w:type="spellEnd"/>
      <w:r w:rsidRPr="00BB7CDA">
        <w:rPr>
          <w:rFonts w:cs="Times New Roman"/>
          <w:szCs w:val="24"/>
        </w:rPr>
        <w:t xml:space="preserve"> В.Э. </w:t>
      </w:r>
      <w:proofErr w:type="spellStart"/>
      <w:r w:rsidRPr="00BB7CDA">
        <w:rPr>
          <w:rFonts w:cs="Times New Roman"/>
          <w:szCs w:val="24"/>
        </w:rPr>
        <w:t>Увеиты</w:t>
      </w:r>
      <w:proofErr w:type="spellEnd"/>
      <w:r w:rsidRPr="00BB7CDA">
        <w:rPr>
          <w:rFonts w:cs="Times New Roman"/>
          <w:szCs w:val="24"/>
        </w:rPr>
        <w:t>. (Клиника. Лечение). Издание второе, переработанное и дополненное. М.: 4-й филиал Воениздата. -  2003. - 286 с.</w:t>
      </w:r>
    </w:p>
    <w:p w:rsidR="00644C03" w:rsidRDefault="00644C03" w:rsidP="00644C03">
      <w:pPr>
        <w:pStyle w:val="a9"/>
        <w:numPr>
          <w:ilvl w:val="0"/>
          <w:numId w:val="17"/>
        </w:numPr>
        <w:spacing w:after="160" w:line="259" w:lineRule="auto"/>
        <w:rPr>
          <w:rFonts w:cs="Times New Roman"/>
          <w:szCs w:val="24"/>
        </w:rPr>
      </w:pPr>
      <w:r w:rsidRPr="00BB7CDA">
        <w:rPr>
          <w:rFonts w:cs="Times New Roman"/>
          <w:szCs w:val="24"/>
        </w:rPr>
        <w:t xml:space="preserve">Устинова Е.И. Эндогенные </w:t>
      </w:r>
      <w:proofErr w:type="spellStart"/>
      <w:r w:rsidRPr="00BB7CDA">
        <w:rPr>
          <w:rFonts w:cs="Times New Roman"/>
          <w:szCs w:val="24"/>
        </w:rPr>
        <w:t>увеиты</w:t>
      </w:r>
      <w:proofErr w:type="spellEnd"/>
      <w:r w:rsidRPr="00BB7CDA">
        <w:rPr>
          <w:rFonts w:cs="Times New Roman"/>
          <w:szCs w:val="24"/>
        </w:rPr>
        <w:t xml:space="preserve"> (избранные лекции для врачей-офтальмологов). – СПб.: Эко-Вектор</w:t>
      </w:r>
    </w:p>
    <w:p w:rsidR="00644C03" w:rsidRDefault="00644C03" w:rsidP="00644C03">
      <w:pPr>
        <w:pStyle w:val="a9"/>
        <w:numPr>
          <w:ilvl w:val="0"/>
          <w:numId w:val="17"/>
        </w:numPr>
        <w:jc w:val="both"/>
        <w:rPr>
          <w:rFonts w:cs="Times New Roman"/>
        </w:rPr>
      </w:pPr>
      <w:r w:rsidRPr="00BB7CDA">
        <w:rPr>
          <w:rFonts w:cs="Times New Roman"/>
        </w:rPr>
        <w:t xml:space="preserve">Дроздова Е.А., Теплова С.Н. Роль нарушения процессов регуляции иммунного ответа в патогенезе </w:t>
      </w:r>
      <w:proofErr w:type="spellStart"/>
      <w:r w:rsidRPr="00BB7CDA">
        <w:rPr>
          <w:rFonts w:cs="Times New Roman"/>
        </w:rPr>
        <w:t>увеита</w:t>
      </w:r>
      <w:proofErr w:type="spellEnd"/>
      <w:r w:rsidRPr="00BB7CDA">
        <w:rPr>
          <w:rFonts w:cs="Times New Roman"/>
        </w:rPr>
        <w:t>, ассоциированного с ревматическими заболеваниями// Вестник офтальмологии. – 2008. – Т. 124. - №3.</w:t>
      </w:r>
    </w:p>
    <w:p w:rsidR="00644C03" w:rsidRPr="00BB7CDA" w:rsidRDefault="00644C03" w:rsidP="00644C03">
      <w:pPr>
        <w:pStyle w:val="a9"/>
        <w:numPr>
          <w:ilvl w:val="0"/>
          <w:numId w:val="17"/>
        </w:numPr>
        <w:spacing w:after="160" w:line="259" w:lineRule="auto"/>
        <w:rPr>
          <w:rFonts w:cs="Times New Roman"/>
          <w:szCs w:val="24"/>
          <w:lang w:val="en-US"/>
        </w:rPr>
      </w:pPr>
      <w:r w:rsidRPr="00BB7CDA">
        <w:rPr>
          <w:rFonts w:cs="Times New Roman"/>
        </w:rPr>
        <w:t xml:space="preserve">Дроздова Е.А. Вопросы классификации и эпидемиологии </w:t>
      </w:r>
      <w:proofErr w:type="spellStart"/>
      <w:r w:rsidRPr="00BB7CDA">
        <w:rPr>
          <w:rFonts w:cs="Times New Roman"/>
        </w:rPr>
        <w:t>увеитов</w:t>
      </w:r>
      <w:proofErr w:type="spellEnd"/>
      <w:r w:rsidRPr="00BB7CDA">
        <w:rPr>
          <w:rFonts w:cs="Times New Roman"/>
        </w:rPr>
        <w:t>//Российский медицинский журнал. «Клиническая офтальмология». 2016. - №3.</w:t>
      </w:r>
    </w:p>
    <w:p w:rsidR="00644C03" w:rsidRPr="00BB7CDA" w:rsidRDefault="00644C03" w:rsidP="00644C03">
      <w:pPr>
        <w:pStyle w:val="a9"/>
        <w:spacing w:after="160" w:line="259" w:lineRule="auto"/>
        <w:ind w:left="360"/>
        <w:rPr>
          <w:rFonts w:cs="Times New Roman"/>
          <w:szCs w:val="24"/>
        </w:rPr>
      </w:pPr>
    </w:p>
    <w:p w:rsidR="00644C03" w:rsidRPr="00644C03" w:rsidRDefault="00644C03" w:rsidP="00644C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4C03" w:rsidRPr="00644C03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2D5"/>
    <w:multiLevelType w:val="multilevel"/>
    <w:tmpl w:val="4FD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C276E"/>
    <w:multiLevelType w:val="multilevel"/>
    <w:tmpl w:val="B7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82DA3"/>
    <w:multiLevelType w:val="hybridMultilevel"/>
    <w:tmpl w:val="F9888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351C7"/>
    <w:multiLevelType w:val="multilevel"/>
    <w:tmpl w:val="E95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10D69"/>
    <w:multiLevelType w:val="hybridMultilevel"/>
    <w:tmpl w:val="A0404BAA"/>
    <w:lvl w:ilvl="0" w:tplc="58C01838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8459BE"/>
    <w:multiLevelType w:val="multilevel"/>
    <w:tmpl w:val="1C42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50A00"/>
    <w:multiLevelType w:val="hybridMultilevel"/>
    <w:tmpl w:val="8FEAA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410086"/>
    <w:multiLevelType w:val="hybridMultilevel"/>
    <w:tmpl w:val="93C45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C676D"/>
    <w:multiLevelType w:val="hybridMultilevel"/>
    <w:tmpl w:val="27AC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161D"/>
    <w:multiLevelType w:val="multilevel"/>
    <w:tmpl w:val="4896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933F8"/>
    <w:multiLevelType w:val="multilevel"/>
    <w:tmpl w:val="C096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D401D"/>
    <w:multiLevelType w:val="multilevel"/>
    <w:tmpl w:val="C68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E535B"/>
    <w:multiLevelType w:val="hybridMultilevel"/>
    <w:tmpl w:val="23BA0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140FBE"/>
    <w:multiLevelType w:val="multilevel"/>
    <w:tmpl w:val="301E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E6F27"/>
    <w:multiLevelType w:val="multilevel"/>
    <w:tmpl w:val="D4E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AA35FD"/>
    <w:multiLevelType w:val="multilevel"/>
    <w:tmpl w:val="22C415A4"/>
    <w:lvl w:ilvl="0">
      <w:start w:val="1"/>
      <w:numFmt w:val="bullet"/>
      <w:pStyle w:val="1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D047D7"/>
    <w:multiLevelType w:val="hybridMultilevel"/>
    <w:tmpl w:val="6ED8EBF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94"/>
    <w:rsid w:val="00026A90"/>
    <w:rsid w:val="000645B5"/>
    <w:rsid w:val="001B01D2"/>
    <w:rsid w:val="00231C57"/>
    <w:rsid w:val="00250E19"/>
    <w:rsid w:val="00275893"/>
    <w:rsid w:val="00354094"/>
    <w:rsid w:val="004954C4"/>
    <w:rsid w:val="004A67C6"/>
    <w:rsid w:val="004F4999"/>
    <w:rsid w:val="00567F0D"/>
    <w:rsid w:val="00644C03"/>
    <w:rsid w:val="00701BB8"/>
    <w:rsid w:val="007A2FE0"/>
    <w:rsid w:val="007F0E1F"/>
    <w:rsid w:val="00806FE5"/>
    <w:rsid w:val="0093657A"/>
    <w:rsid w:val="009D3A7C"/>
    <w:rsid w:val="00A571E8"/>
    <w:rsid w:val="00AC7240"/>
    <w:rsid w:val="00CF7386"/>
    <w:rsid w:val="00D775F6"/>
    <w:rsid w:val="00DA0872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3266B"/>
  <w15:chartTrackingRefBased/>
  <w15:docId w15:val="{BC13BF90-83EF-8C4A-BE7A-BD54A2D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link w:val="20"/>
    <w:uiPriority w:val="9"/>
    <w:unhideWhenUsed/>
    <w:qFormat/>
    <w:rsid w:val="00354094"/>
    <w:pPr>
      <w:numPr>
        <w:ilvl w:val="0"/>
      </w:numPr>
      <w:suppressAutoHyphens/>
      <w:spacing w:before="240" w:after="0"/>
      <w:outlineLvl w:val="1"/>
    </w:pPr>
    <w:rPr>
      <w:rFonts w:ascii="Times New Roman" w:hAnsi="Times New Roman" w:cs="Times New Roman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354094"/>
    <w:rPr>
      <w:rFonts w:ascii="Times New Roman" w:eastAsiaTheme="minorEastAsia" w:hAnsi="Times New Roman" w:cs="Times New Roman"/>
      <w:b/>
      <w:u w:val="single"/>
    </w:rPr>
  </w:style>
  <w:style w:type="paragraph" w:styleId="a0">
    <w:name w:val="Subtitle"/>
    <w:basedOn w:val="a"/>
    <w:next w:val="a"/>
    <w:link w:val="a4"/>
    <w:uiPriority w:val="11"/>
    <w:qFormat/>
    <w:rsid w:val="003540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35409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5">
    <w:name w:val="Normal (Web)"/>
    <w:basedOn w:val="a"/>
    <w:uiPriority w:val="99"/>
    <w:unhideWhenUsed/>
    <w:qFormat/>
    <w:rsid w:val="00DA0872"/>
    <w:pPr>
      <w:spacing w:beforeAutospacing="1" w:afterAutospacing="1" w:line="288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1"/>
    <w:uiPriority w:val="20"/>
    <w:qFormat/>
    <w:rsid w:val="00701BB8"/>
    <w:rPr>
      <w:i/>
      <w:iCs/>
    </w:rPr>
  </w:style>
  <w:style w:type="paragraph" w:styleId="a7">
    <w:name w:val="Body Text"/>
    <w:basedOn w:val="a"/>
    <w:link w:val="a8"/>
    <w:rsid w:val="00701BB8"/>
    <w:pPr>
      <w:spacing w:after="140" w:line="288" w:lineRule="auto"/>
    </w:pPr>
    <w:rPr>
      <w:rFonts w:ascii="Times New Roman" w:eastAsiaTheme="minorEastAsia" w:hAnsi="Times New Roman"/>
      <w:szCs w:val="22"/>
    </w:rPr>
  </w:style>
  <w:style w:type="character" w:customStyle="1" w:styleId="a8">
    <w:name w:val="Основной текст Знак"/>
    <w:basedOn w:val="a1"/>
    <w:link w:val="a7"/>
    <w:rsid w:val="00701BB8"/>
    <w:rPr>
      <w:rFonts w:ascii="Times New Roman" w:eastAsiaTheme="minorEastAsia" w:hAnsi="Times New Roman"/>
      <w:szCs w:val="22"/>
    </w:rPr>
  </w:style>
  <w:style w:type="paragraph" w:styleId="a9">
    <w:name w:val="List Paragraph"/>
    <w:basedOn w:val="a"/>
    <w:uiPriority w:val="34"/>
    <w:qFormat/>
    <w:rsid w:val="00806FE5"/>
    <w:pPr>
      <w:ind w:left="720"/>
      <w:contextualSpacing/>
    </w:pPr>
    <w:rPr>
      <w:rFonts w:ascii="Times New Roman" w:eastAsiaTheme="minorEastAsia" w:hAnsi="Times New Roman"/>
      <w:szCs w:val="22"/>
    </w:rPr>
  </w:style>
  <w:style w:type="paragraph" w:customStyle="1" w:styleId="aa">
    <w:name w:val="УД"/>
    <w:basedOn w:val="ab"/>
    <w:qFormat/>
    <w:rsid w:val="00806FE5"/>
    <w:pPr>
      <w:ind w:left="709"/>
      <w:contextualSpacing/>
    </w:pPr>
    <w:rPr>
      <w:rFonts w:ascii="Times New Roman" w:eastAsiaTheme="minorEastAsia" w:hAnsi="Times New Roman" w:cs="Times New Roman"/>
      <w:b/>
    </w:rPr>
  </w:style>
  <w:style w:type="character" w:styleId="ac">
    <w:name w:val="Strong"/>
    <w:basedOn w:val="a1"/>
    <w:uiPriority w:val="22"/>
    <w:qFormat/>
    <w:rsid w:val="00806FE5"/>
    <w:rPr>
      <w:b/>
      <w:bCs/>
    </w:rPr>
  </w:style>
  <w:style w:type="paragraph" w:customStyle="1" w:styleId="1">
    <w:name w:val="Стиль1"/>
    <w:basedOn w:val="a"/>
    <w:link w:val="11"/>
    <w:qFormat/>
    <w:rsid w:val="00806FE5"/>
    <w:pPr>
      <w:numPr>
        <w:numId w:val="3"/>
      </w:numPr>
      <w:spacing w:before="240"/>
    </w:pPr>
    <w:rPr>
      <w:rFonts w:ascii="Times New Roman" w:eastAsia="Times New Roman" w:hAnsi="Times New Roman"/>
      <w:szCs w:val="22"/>
    </w:rPr>
  </w:style>
  <w:style w:type="character" w:customStyle="1" w:styleId="11">
    <w:name w:val="Стиль1 Знак1"/>
    <w:basedOn w:val="a1"/>
    <w:link w:val="1"/>
    <w:rsid w:val="00806FE5"/>
    <w:rPr>
      <w:rFonts w:ascii="Times New Roman" w:eastAsia="Times New Roman" w:hAnsi="Times New Roman"/>
      <w:szCs w:val="22"/>
    </w:rPr>
  </w:style>
  <w:style w:type="paragraph" w:styleId="ab">
    <w:name w:val="No Spacing"/>
    <w:uiPriority w:val="1"/>
    <w:qFormat/>
    <w:rsid w:val="00806FE5"/>
  </w:style>
  <w:style w:type="paragraph" w:customStyle="1" w:styleId="ad">
    <w:name w:val="Наим. раздела"/>
    <w:basedOn w:val="a"/>
    <w:link w:val="ae"/>
    <w:qFormat/>
    <w:rsid w:val="007A2FE0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</w:rPr>
  </w:style>
  <w:style w:type="character" w:customStyle="1" w:styleId="ae">
    <w:name w:val="Наим. раздела Знак"/>
    <w:basedOn w:val="a1"/>
    <w:link w:val="ad"/>
    <w:rsid w:val="007A2FE0"/>
    <w:rPr>
      <w:rFonts w:ascii="Times New Roman" w:eastAsia="Sans" w:hAnsi="Times New Roman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2021-06-02T12:58:00Z</dcterms:created>
  <dcterms:modified xsi:type="dcterms:W3CDTF">2021-06-02T13:48:00Z</dcterms:modified>
</cp:coreProperties>
</file>