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64" w:rsidRPr="00FB6582" w:rsidRDefault="005E1064" w:rsidP="00C9106E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FB6582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</w:t>
      </w:r>
    </w:p>
    <w:p w:rsidR="005E1064" w:rsidRPr="00FB6582" w:rsidRDefault="005E1064" w:rsidP="00C9106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582">
        <w:rPr>
          <w:rFonts w:ascii="Times New Roman" w:hAnsi="Times New Roman" w:cs="Times New Roman"/>
          <w:sz w:val="28"/>
          <w:szCs w:val="28"/>
        </w:rPr>
        <w:t>Кафедра Анестезиологии и реаниматологии ИПО</w:t>
      </w:r>
    </w:p>
    <w:p w:rsidR="005E1064" w:rsidRPr="00FB6582" w:rsidRDefault="005E1064" w:rsidP="00C910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C910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C910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C910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C910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C910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C910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C910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C910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C91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C910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C910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C910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583312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582">
        <w:rPr>
          <w:rFonts w:ascii="Times New Roman" w:hAnsi="Times New Roman" w:cs="Times New Roman"/>
          <w:sz w:val="28"/>
          <w:szCs w:val="28"/>
        </w:rPr>
        <w:t>Реферат на тему: «</w:t>
      </w:r>
      <w:r w:rsidR="00583312" w:rsidRPr="00583312">
        <w:rPr>
          <w:rFonts w:ascii="Times New Roman" w:hAnsi="Times New Roman" w:cs="Times New Roman"/>
          <w:bCs/>
          <w:color w:val="000000"/>
          <w:sz w:val="28"/>
          <w:szCs w:val="28"/>
        </w:rPr>
        <w:t>Дислока</w:t>
      </w:r>
      <w:bookmarkStart w:id="0" w:name="_GoBack"/>
      <w:bookmarkEnd w:id="0"/>
      <w:r w:rsidR="00583312" w:rsidRPr="00583312">
        <w:rPr>
          <w:rFonts w:ascii="Times New Roman" w:hAnsi="Times New Roman" w:cs="Times New Roman"/>
          <w:bCs/>
          <w:color w:val="000000"/>
          <w:sz w:val="28"/>
          <w:szCs w:val="28"/>
        </w:rPr>
        <w:t>ц</w:t>
      </w:r>
      <w:r w:rsidR="00583312">
        <w:rPr>
          <w:rFonts w:ascii="Times New Roman" w:hAnsi="Times New Roman" w:cs="Times New Roman"/>
          <w:bCs/>
          <w:color w:val="000000"/>
          <w:sz w:val="28"/>
          <w:szCs w:val="28"/>
        </w:rPr>
        <w:t>ионный синдром</w:t>
      </w:r>
      <w:r w:rsidRPr="00FB6582">
        <w:rPr>
          <w:rFonts w:ascii="Times New Roman" w:hAnsi="Times New Roman" w:cs="Times New Roman"/>
          <w:sz w:val="28"/>
          <w:szCs w:val="28"/>
        </w:rPr>
        <w:t>»</w:t>
      </w:r>
    </w:p>
    <w:p w:rsidR="005E1064" w:rsidRPr="00FB6582" w:rsidRDefault="005E1064" w:rsidP="00C910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C910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C910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C910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C910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C910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C910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C910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C91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C910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FB6582" w:rsidRDefault="005E1064" w:rsidP="00C9106E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  <w:r w:rsidRPr="00FB65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FB6582">
        <w:rPr>
          <w:rFonts w:ascii="Times New Roman" w:hAnsi="Times New Roman" w:cs="Times New Roman"/>
          <w:sz w:val="28"/>
          <w:szCs w:val="28"/>
        </w:rPr>
        <w:t>Выполнил</w:t>
      </w:r>
      <w:r w:rsidRPr="00FB6582">
        <w:rPr>
          <w:rFonts w:ascii="Times New Roman" w:hAnsi="Times New Roman" w:cs="Times New Roman"/>
          <w:sz w:val="28"/>
          <w:szCs w:val="28"/>
        </w:rPr>
        <w:t>а</w:t>
      </w:r>
      <w:r w:rsidRPr="00FB6582">
        <w:rPr>
          <w:rFonts w:ascii="Times New Roman" w:hAnsi="Times New Roman" w:cs="Times New Roman"/>
          <w:sz w:val="28"/>
          <w:szCs w:val="28"/>
        </w:rPr>
        <w:t xml:space="preserve">: ординатор 1 года </w:t>
      </w:r>
    </w:p>
    <w:p w:rsidR="005E1064" w:rsidRPr="00FB6582" w:rsidRDefault="005E1064" w:rsidP="00C9106E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  <w:r w:rsidRPr="00FB6582">
        <w:rPr>
          <w:rFonts w:ascii="Times New Roman" w:hAnsi="Times New Roman" w:cs="Times New Roman"/>
          <w:sz w:val="28"/>
          <w:szCs w:val="28"/>
        </w:rPr>
        <w:t xml:space="preserve">кафедры Анестезиологии и реаниматологии ИПО </w:t>
      </w:r>
    </w:p>
    <w:p w:rsidR="005E1064" w:rsidRPr="00FB6582" w:rsidRDefault="005E1064" w:rsidP="00C9106E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  <w:r w:rsidRPr="00FB6582">
        <w:rPr>
          <w:rFonts w:ascii="Times New Roman" w:hAnsi="Times New Roman" w:cs="Times New Roman"/>
          <w:sz w:val="28"/>
          <w:szCs w:val="28"/>
        </w:rPr>
        <w:t>Алибутаева Е.С.</w:t>
      </w:r>
    </w:p>
    <w:p w:rsidR="005E1064" w:rsidRPr="00FB6582" w:rsidRDefault="005E1064" w:rsidP="00C9106E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5E1064" w:rsidRPr="00FB6582" w:rsidRDefault="005E1064" w:rsidP="00C9106E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5E1064" w:rsidRPr="00FB6582" w:rsidRDefault="005E1064" w:rsidP="00C9106E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5E1064" w:rsidRPr="00FB6582" w:rsidRDefault="005E1064" w:rsidP="00C91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064" w:rsidRPr="00FB6582" w:rsidRDefault="005E1064" w:rsidP="00C9106E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5E1064" w:rsidRPr="00FB6582" w:rsidRDefault="005E1064" w:rsidP="00C91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064" w:rsidRPr="00FB6582" w:rsidRDefault="005E1064" w:rsidP="00C9106E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5E1064" w:rsidRPr="00FB6582" w:rsidRDefault="005E1064" w:rsidP="00C9106E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5E1064" w:rsidRPr="00FB6582" w:rsidRDefault="005E1064" w:rsidP="00C9106E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5E1064" w:rsidRPr="00FB6582" w:rsidRDefault="005E1064" w:rsidP="00C9106E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FB6582">
        <w:rPr>
          <w:rFonts w:ascii="Times New Roman" w:hAnsi="Times New Roman" w:cs="Times New Roman"/>
          <w:sz w:val="28"/>
          <w:szCs w:val="28"/>
        </w:rPr>
        <w:t>Красноярск</w:t>
      </w:r>
      <w:r w:rsidRPr="00FB6582">
        <w:rPr>
          <w:rFonts w:ascii="Times New Roman" w:hAnsi="Times New Roman" w:cs="Times New Roman"/>
          <w:sz w:val="28"/>
          <w:szCs w:val="28"/>
        </w:rPr>
        <w:t xml:space="preserve">, 2020 </w:t>
      </w:r>
    </w:p>
    <w:p w:rsidR="00C748D5" w:rsidRPr="00FB6582" w:rsidRDefault="00C748D5" w:rsidP="00FB6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582" w:rsidRPr="00FB6582" w:rsidRDefault="00FB6582" w:rsidP="00FB6582">
      <w:pPr>
        <w:pStyle w:val="20"/>
        <w:rPr>
          <w:rFonts w:ascii="Times New Roman" w:hAnsi="Times New Roman" w:cs="Times New Roman"/>
          <w:sz w:val="28"/>
          <w:szCs w:val="28"/>
        </w:rPr>
      </w:pPr>
      <w:r w:rsidRPr="00FB6582">
        <w:rPr>
          <w:rFonts w:ascii="Times New Roman" w:hAnsi="Times New Roman" w:cs="Times New Roman"/>
          <w:sz w:val="28"/>
          <w:szCs w:val="28"/>
        </w:rPr>
        <w:lastRenderedPageBreak/>
        <w:t>План:</w:t>
      </w:r>
    </w:p>
    <w:p w:rsidR="00FB6582" w:rsidRPr="00FB6582" w:rsidRDefault="00FB6582" w:rsidP="00FB6582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Введение</w:t>
      </w:r>
    </w:p>
    <w:p w:rsidR="00FB6582" w:rsidRPr="00FB6582" w:rsidRDefault="00FB6582" w:rsidP="00FB658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1 Патогенез</w:t>
      </w:r>
    </w:p>
    <w:p w:rsidR="00FB6582" w:rsidRPr="00FB6582" w:rsidRDefault="00FB6582" w:rsidP="00FB658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2 Виды дислокационных синдромов</w:t>
      </w:r>
    </w:p>
    <w:p w:rsidR="00FB6582" w:rsidRPr="00FB6582" w:rsidRDefault="00FB6582" w:rsidP="00FB6582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2.1 Смещение полушарий мозга под серповидный отросток</w:t>
      </w:r>
    </w:p>
    <w:p w:rsidR="00FB6582" w:rsidRPr="00FB6582" w:rsidRDefault="00FB6582" w:rsidP="00FB6582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2.2 Височно-</w:t>
      </w: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тенториальное</w:t>
      </w:r>
      <w:proofErr w:type="spellEnd"/>
      <w:r w:rsidRPr="00FB6582">
        <w:rPr>
          <w:rFonts w:ascii="Times New Roman" w:hAnsi="Times New Roman" w:cs="Times New Roman"/>
          <w:color w:val="000000"/>
          <w:sz w:val="28"/>
          <w:szCs w:val="28"/>
        </w:rPr>
        <w:t xml:space="preserve"> и мозжечково-</w:t>
      </w: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тенториальное</w:t>
      </w:r>
      <w:proofErr w:type="spellEnd"/>
      <w:r w:rsidRPr="00FB6582">
        <w:rPr>
          <w:rFonts w:ascii="Times New Roman" w:hAnsi="Times New Roman" w:cs="Times New Roman"/>
          <w:color w:val="000000"/>
          <w:sz w:val="28"/>
          <w:szCs w:val="28"/>
        </w:rPr>
        <w:t xml:space="preserve"> вклинение</w:t>
      </w:r>
    </w:p>
    <w:p w:rsidR="00FB6582" w:rsidRPr="00FB6582" w:rsidRDefault="00FB6582" w:rsidP="00FB6582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2.3 Вклинение миндалин мозжечка в большое затылочное отверстие</w:t>
      </w:r>
    </w:p>
    <w:p w:rsidR="00FB6582" w:rsidRPr="00FB6582" w:rsidRDefault="00FB6582" w:rsidP="00FB6582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2.4 Смещение моста мозга через отверстие намёта мозжечка</w:t>
      </w:r>
    </w:p>
    <w:p w:rsidR="00FB6582" w:rsidRPr="00FB6582" w:rsidRDefault="00FB6582" w:rsidP="00FB6582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2.5 Заполнение средних и боковых цистерн моста</w:t>
      </w:r>
    </w:p>
    <w:p w:rsidR="00FB6582" w:rsidRPr="00FB6582" w:rsidRDefault="00FB6582" w:rsidP="00FB6582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2.6 Смещение заднего отдела мозолистого тела в дорсальном направлении в одноимённую цистерну</w:t>
      </w:r>
    </w:p>
    <w:p w:rsidR="00FB6582" w:rsidRPr="00FB6582" w:rsidRDefault="00FB6582" w:rsidP="00FB658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 xml:space="preserve">3 Нарушения </w:t>
      </w: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ликвороциркуляции</w:t>
      </w:r>
      <w:proofErr w:type="spellEnd"/>
    </w:p>
    <w:p w:rsidR="00FB6582" w:rsidRPr="00FB6582" w:rsidRDefault="00FB6582" w:rsidP="00FB658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4 Клиника</w:t>
      </w:r>
    </w:p>
    <w:p w:rsidR="00FB6582" w:rsidRPr="00FB6582" w:rsidRDefault="00FB6582" w:rsidP="00FB658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5 Диагностика</w:t>
      </w:r>
    </w:p>
    <w:p w:rsidR="00FB6582" w:rsidRPr="00FB6582" w:rsidRDefault="00FB6582" w:rsidP="00FB658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6 Лечение</w:t>
      </w:r>
    </w:p>
    <w:p w:rsidR="00FB6582" w:rsidRPr="00FB6582" w:rsidRDefault="00FB6582" w:rsidP="00FB658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Литература</w:t>
      </w:r>
    </w:p>
    <w:p w:rsidR="00FB6582" w:rsidRDefault="00FB6582" w:rsidP="00FB6582">
      <w:pPr>
        <w:rPr>
          <w:rFonts w:ascii="Times New Roman" w:hAnsi="Times New Roman" w:cs="Times New Roman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</w:p>
    <w:p w:rsidR="00FB6582" w:rsidRDefault="00FB6582" w:rsidP="00FB6582">
      <w:pPr>
        <w:rPr>
          <w:rFonts w:ascii="Times New Roman" w:hAnsi="Times New Roman" w:cs="Times New Roman"/>
          <w:sz w:val="28"/>
          <w:szCs w:val="28"/>
        </w:rPr>
      </w:pPr>
    </w:p>
    <w:p w:rsidR="00FB6582" w:rsidRDefault="00FB6582" w:rsidP="00FB6582">
      <w:pPr>
        <w:rPr>
          <w:rFonts w:ascii="Times New Roman" w:hAnsi="Times New Roman" w:cs="Times New Roman"/>
          <w:sz w:val="28"/>
          <w:szCs w:val="28"/>
        </w:rPr>
      </w:pPr>
    </w:p>
    <w:p w:rsidR="00FB6582" w:rsidRDefault="00FB6582" w:rsidP="00FB6582">
      <w:pPr>
        <w:rPr>
          <w:rFonts w:ascii="Times New Roman" w:hAnsi="Times New Roman" w:cs="Times New Roman"/>
          <w:sz w:val="28"/>
          <w:szCs w:val="28"/>
        </w:rPr>
      </w:pPr>
    </w:p>
    <w:p w:rsidR="00FB6582" w:rsidRDefault="00FB6582" w:rsidP="00FB6582">
      <w:pPr>
        <w:rPr>
          <w:rFonts w:ascii="Times New Roman" w:hAnsi="Times New Roman" w:cs="Times New Roman"/>
          <w:sz w:val="28"/>
          <w:szCs w:val="28"/>
        </w:rPr>
      </w:pPr>
    </w:p>
    <w:p w:rsidR="00FB6582" w:rsidRDefault="00FB6582" w:rsidP="00FB6582">
      <w:pPr>
        <w:rPr>
          <w:rFonts w:ascii="Times New Roman" w:hAnsi="Times New Roman" w:cs="Times New Roman"/>
          <w:sz w:val="28"/>
          <w:szCs w:val="28"/>
        </w:rPr>
      </w:pPr>
    </w:p>
    <w:p w:rsidR="00FB6582" w:rsidRDefault="00FB6582" w:rsidP="00FB6582">
      <w:pPr>
        <w:rPr>
          <w:rFonts w:ascii="Times New Roman" w:hAnsi="Times New Roman" w:cs="Times New Roman"/>
          <w:sz w:val="28"/>
          <w:szCs w:val="28"/>
        </w:rPr>
      </w:pPr>
    </w:p>
    <w:p w:rsidR="00FB6582" w:rsidRDefault="00FB6582" w:rsidP="00FB6582">
      <w:pPr>
        <w:rPr>
          <w:rFonts w:ascii="Times New Roman" w:hAnsi="Times New Roman" w:cs="Times New Roman"/>
          <w:sz w:val="28"/>
          <w:szCs w:val="28"/>
        </w:rPr>
      </w:pPr>
    </w:p>
    <w:p w:rsidR="00FB6582" w:rsidRDefault="00FB6582" w:rsidP="00FB6582">
      <w:pPr>
        <w:rPr>
          <w:rFonts w:ascii="Times New Roman" w:hAnsi="Times New Roman" w:cs="Times New Roman"/>
          <w:sz w:val="28"/>
          <w:szCs w:val="28"/>
        </w:rPr>
      </w:pPr>
    </w:p>
    <w:p w:rsidR="00FB6582" w:rsidRDefault="00FB6582" w:rsidP="00FB6582">
      <w:pPr>
        <w:rPr>
          <w:rFonts w:ascii="Times New Roman" w:hAnsi="Times New Roman" w:cs="Times New Roman"/>
          <w:sz w:val="28"/>
          <w:szCs w:val="28"/>
        </w:rPr>
      </w:pPr>
    </w:p>
    <w:p w:rsidR="00FB6582" w:rsidRDefault="00FB6582" w:rsidP="00FB6582">
      <w:pPr>
        <w:rPr>
          <w:rFonts w:ascii="Times New Roman" w:hAnsi="Times New Roman" w:cs="Times New Roman"/>
          <w:sz w:val="28"/>
          <w:szCs w:val="28"/>
        </w:rPr>
      </w:pPr>
    </w:p>
    <w:p w:rsidR="00FB6582" w:rsidRDefault="00FB6582" w:rsidP="00FB6582">
      <w:pPr>
        <w:rPr>
          <w:rFonts w:ascii="Times New Roman" w:hAnsi="Times New Roman" w:cs="Times New Roman"/>
          <w:sz w:val="28"/>
          <w:szCs w:val="28"/>
        </w:rPr>
      </w:pPr>
    </w:p>
    <w:p w:rsidR="00FB6582" w:rsidRDefault="00FB6582" w:rsidP="00FB6582">
      <w:pPr>
        <w:rPr>
          <w:rFonts w:ascii="Times New Roman" w:hAnsi="Times New Roman" w:cs="Times New Roman"/>
          <w:sz w:val="28"/>
          <w:szCs w:val="28"/>
        </w:rPr>
      </w:pPr>
    </w:p>
    <w:p w:rsidR="00FB6582" w:rsidRPr="00FB6582" w:rsidRDefault="00FB6582" w:rsidP="00FB6582">
      <w:pPr>
        <w:rPr>
          <w:rFonts w:ascii="Times New Roman" w:hAnsi="Times New Roman" w:cs="Times New Roman"/>
          <w:sz w:val="28"/>
          <w:szCs w:val="28"/>
        </w:rPr>
      </w:pPr>
    </w:p>
    <w:p w:rsidR="00FB6582" w:rsidRPr="00FB6582" w:rsidRDefault="00FB6582" w:rsidP="00FB6582">
      <w:pPr>
        <w:pStyle w:val="20"/>
        <w:rPr>
          <w:rFonts w:ascii="Times New Roman" w:hAnsi="Times New Roman" w:cs="Times New Roman"/>
          <w:sz w:val="28"/>
          <w:szCs w:val="28"/>
        </w:rPr>
      </w:pPr>
      <w:r w:rsidRPr="00FB6582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b/>
          <w:bCs/>
          <w:color w:val="000000"/>
          <w:sz w:val="28"/>
          <w:szCs w:val="28"/>
        </w:rPr>
        <w:t>Дислокация мозга</w:t>
      </w:r>
      <w:r w:rsidRPr="00FB6582">
        <w:rPr>
          <w:color w:val="000000"/>
          <w:sz w:val="28"/>
          <w:szCs w:val="28"/>
        </w:rPr>
        <w:t> — смещение одних структур мозга относительно других.</w:t>
      </w:r>
    </w:p>
    <w:p w:rsidR="00FB6582" w:rsidRPr="00FB6582" w:rsidRDefault="00FB6582" w:rsidP="00FB6582">
      <w:pPr>
        <w:pStyle w:val="20"/>
        <w:rPr>
          <w:rFonts w:ascii="Times New Roman" w:hAnsi="Times New Roman" w:cs="Times New Roman"/>
          <w:sz w:val="28"/>
          <w:szCs w:val="28"/>
        </w:rPr>
      </w:pPr>
      <w:r w:rsidRPr="00FB6582">
        <w:rPr>
          <w:rFonts w:ascii="Times New Roman" w:hAnsi="Times New Roman" w:cs="Times New Roman"/>
          <w:sz w:val="28"/>
          <w:szCs w:val="28"/>
        </w:rPr>
        <w:t>1. Патогенез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t xml:space="preserve">Головной мозг не занимает всего объёма черепной коробки. Между ним и </w:t>
      </w:r>
      <w:proofErr w:type="spellStart"/>
      <w:r w:rsidRPr="00FB6582">
        <w:rPr>
          <w:color w:val="000000"/>
          <w:sz w:val="28"/>
          <w:szCs w:val="28"/>
        </w:rPr>
        <w:t>арахноидальной</w:t>
      </w:r>
      <w:proofErr w:type="spellEnd"/>
      <w:r w:rsidRPr="00FB6582">
        <w:rPr>
          <w:color w:val="000000"/>
          <w:sz w:val="28"/>
          <w:szCs w:val="28"/>
        </w:rPr>
        <w:t xml:space="preserve"> оболочкой находится субарахноидальное пространство. В некоторых отделах оно расширяется и образует так называемые субарахноидальные цистерны.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t xml:space="preserve">При повышении давления в определённом отделе мозга и черепной коробки (появление области </w:t>
      </w:r>
      <w:proofErr w:type="spellStart"/>
      <w:r w:rsidRPr="00FB6582">
        <w:rPr>
          <w:color w:val="000000"/>
          <w:sz w:val="28"/>
          <w:szCs w:val="28"/>
        </w:rPr>
        <w:t>дистензии</w:t>
      </w:r>
      <w:proofErr w:type="spellEnd"/>
      <w:r w:rsidRPr="00FB6582">
        <w:rPr>
          <w:color w:val="000000"/>
          <w:sz w:val="28"/>
          <w:szCs w:val="28"/>
        </w:rPr>
        <w:t xml:space="preserve">) происходят процессы смещения частей головного мозга в пределах субарахноидального пространства. Таким </w:t>
      </w:r>
      <w:proofErr w:type="gramStart"/>
      <w:r w:rsidRPr="00FB6582">
        <w:rPr>
          <w:color w:val="000000"/>
          <w:sz w:val="28"/>
          <w:szCs w:val="28"/>
        </w:rPr>
        <w:t>образом</w:t>
      </w:r>
      <w:proofErr w:type="gramEnd"/>
      <w:r w:rsidRPr="00FB6582">
        <w:rPr>
          <w:color w:val="000000"/>
          <w:sz w:val="28"/>
          <w:szCs w:val="28"/>
        </w:rPr>
        <w:t xml:space="preserve"> при различных по этиологии острых патологических процессах в дислокационных синдромах участвуют одни и те же анатомические структуры со стереотипным клиническим проявлением. Иными словами, клиническая картина острого дислокационного синдрома не зависит от этиологии процесса. Разница же в клиническом проявлении у разных больных зависит от темпа его развития, локализации и объёма.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t xml:space="preserve">Дело в том, что дислокационные синдромы по существу являются внутренними грыжами мозга, то есть </w:t>
      </w:r>
      <w:proofErr w:type="spellStart"/>
      <w:r w:rsidRPr="00FB6582">
        <w:rPr>
          <w:color w:val="000000"/>
          <w:sz w:val="28"/>
          <w:szCs w:val="28"/>
        </w:rPr>
        <w:t>впячивание</w:t>
      </w:r>
      <w:proofErr w:type="spellEnd"/>
      <w:r w:rsidRPr="00FB6582">
        <w:rPr>
          <w:color w:val="000000"/>
          <w:sz w:val="28"/>
          <w:szCs w:val="28"/>
        </w:rPr>
        <w:t xml:space="preserve"> его отделов в отверстия и щели, образованные костями и твёрдой мозговой оболочкой. Различают 3 степени дислокации мозга: выпячивание, вклинение и ущемление. Существуют боковые и аксиальные (по оси ствола) дислокации мозга.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t>Проводя параллель с грыжами, следует вспомнить, что резкое нарушение жизнедеятельности больного, возникает не от факта существования грыжи, а от её ущемления. Ущемление представляет выпячивание, которое сопровождается прекращением кровотока, за счёт сдавления сосудов.</w:t>
      </w:r>
    </w:p>
    <w:p w:rsidR="00FB6582" w:rsidRPr="00FB6582" w:rsidRDefault="00FB6582" w:rsidP="00FB6582">
      <w:pPr>
        <w:rPr>
          <w:rFonts w:ascii="Times New Roman" w:hAnsi="Times New Roman" w:cs="Times New Roman"/>
          <w:sz w:val="28"/>
          <w:szCs w:val="28"/>
        </w:rPr>
      </w:pPr>
    </w:p>
    <w:p w:rsidR="00FB6582" w:rsidRPr="00FB6582" w:rsidRDefault="00FB6582" w:rsidP="00FB6582">
      <w:pPr>
        <w:pStyle w:val="20"/>
        <w:rPr>
          <w:rFonts w:ascii="Times New Roman" w:hAnsi="Times New Roman" w:cs="Times New Roman"/>
          <w:sz w:val="28"/>
          <w:szCs w:val="28"/>
        </w:rPr>
      </w:pPr>
      <w:r w:rsidRPr="00FB6582">
        <w:rPr>
          <w:rFonts w:ascii="Times New Roman" w:hAnsi="Times New Roman" w:cs="Times New Roman"/>
          <w:sz w:val="28"/>
          <w:szCs w:val="28"/>
        </w:rPr>
        <w:t>2. Виды дислокационных синдромов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t>В большинстве медицинской литературы описывается 4 вида дислокационных синдромов (1-4), которые имеют наибольшее значение в клинической практике, так как могут сопровождаться значительным ухудшением состояния больного. При этом в Большой медицинской энциклопедии выделяют 8 дислокационных синдромов. В некоторых источниках </w:t>
      </w:r>
      <w:r w:rsidRPr="00FB6582">
        <w:rPr>
          <w:color w:val="000000"/>
          <w:sz w:val="28"/>
          <w:szCs w:val="28"/>
          <w:vertAlign w:val="superscript"/>
        </w:rPr>
        <w:t>[1][2]</w:t>
      </w:r>
      <w:r w:rsidRPr="00FB6582">
        <w:rPr>
          <w:color w:val="000000"/>
          <w:sz w:val="28"/>
          <w:szCs w:val="28"/>
        </w:rPr>
        <w:t> также описывают наружную дислокацию (номер 9), которая представляет собой выбухание отделов мозга через травматический дефект черепа.</w:t>
      </w:r>
    </w:p>
    <w:p w:rsidR="00FB6582" w:rsidRPr="00FB6582" w:rsidRDefault="00FB6582" w:rsidP="00FB658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Смещение полушарий мозга под серповидный отросток</w:t>
      </w:r>
    </w:p>
    <w:p w:rsidR="00FB6582" w:rsidRPr="00FB6582" w:rsidRDefault="00FB6582" w:rsidP="00FB658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Височно-</w:t>
      </w: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тенториальное</w:t>
      </w:r>
      <w:proofErr w:type="spellEnd"/>
      <w:r w:rsidRPr="00FB6582">
        <w:rPr>
          <w:rFonts w:ascii="Times New Roman" w:hAnsi="Times New Roman" w:cs="Times New Roman"/>
          <w:color w:val="000000"/>
          <w:sz w:val="28"/>
          <w:szCs w:val="28"/>
        </w:rPr>
        <w:t xml:space="preserve"> смещение</w:t>
      </w:r>
    </w:p>
    <w:p w:rsidR="00FB6582" w:rsidRPr="00FB6582" w:rsidRDefault="00FB6582" w:rsidP="00FB658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Мозжечково-</w:t>
      </w: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тенториальное</w:t>
      </w:r>
      <w:proofErr w:type="spellEnd"/>
      <w:r w:rsidRPr="00FB6582">
        <w:rPr>
          <w:rFonts w:ascii="Times New Roman" w:hAnsi="Times New Roman" w:cs="Times New Roman"/>
          <w:color w:val="000000"/>
          <w:sz w:val="28"/>
          <w:szCs w:val="28"/>
        </w:rPr>
        <w:t xml:space="preserve"> смещение</w:t>
      </w:r>
    </w:p>
    <w:p w:rsidR="00FB6582" w:rsidRPr="00FB6582" w:rsidRDefault="00FB6582" w:rsidP="00FB658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 xml:space="preserve">Смещение миндалин мозжечка в </w:t>
      </w: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foramen</w:t>
      </w:r>
      <w:proofErr w:type="spellEnd"/>
      <w:r w:rsidRPr="00FB6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magnum</w:t>
      </w:r>
      <w:proofErr w:type="spellEnd"/>
      <w:r w:rsidRPr="00FB6582">
        <w:rPr>
          <w:rFonts w:ascii="Times New Roman" w:hAnsi="Times New Roman" w:cs="Times New Roman"/>
          <w:color w:val="000000"/>
          <w:sz w:val="28"/>
          <w:szCs w:val="28"/>
        </w:rPr>
        <w:t xml:space="preserve"> затылочной кости</w:t>
      </w:r>
    </w:p>
    <w:p w:rsidR="00FB6582" w:rsidRPr="00FB6582" w:rsidRDefault="00FB6582" w:rsidP="00FB658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Смещение моста мозга через отверстие намёта мозжечка</w:t>
      </w:r>
    </w:p>
    <w:p w:rsidR="00FB6582" w:rsidRPr="00FB6582" w:rsidRDefault="00FB6582" w:rsidP="00FB658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Заполнение средних и боковых цистерн моста</w:t>
      </w:r>
    </w:p>
    <w:p w:rsidR="00FB6582" w:rsidRPr="00FB6582" w:rsidRDefault="00FB6582" w:rsidP="00FB658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Смещение заднего отдела мозолистого тела в дорсальном направлении в одноимённую цистерну</w:t>
      </w:r>
    </w:p>
    <w:p w:rsidR="00FB6582" w:rsidRPr="00FB6582" w:rsidRDefault="00FB6582" w:rsidP="00FB658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Смещение извилин лобной доли в цистерну перекрёста</w:t>
      </w:r>
    </w:p>
    <w:p w:rsidR="00FB6582" w:rsidRPr="00FB6582" w:rsidRDefault="00FB6582" w:rsidP="00FB658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Наружная дислокация мозга</w:t>
      </w:r>
    </w:p>
    <w:p w:rsidR="00FB6582" w:rsidRPr="00FB6582" w:rsidRDefault="00FB6582" w:rsidP="00FB658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</w:p>
    <w:p w:rsidR="00FB6582" w:rsidRPr="00FB6582" w:rsidRDefault="00FB6582" w:rsidP="00583312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2.1. Смещение полушарий мозга под серповидный отросток</w:t>
      </w:r>
    </w:p>
    <w:p w:rsidR="00FB6582" w:rsidRPr="00583312" w:rsidRDefault="00FB6582" w:rsidP="0058331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t xml:space="preserve">При сдавлении мозга с одной стороны острым объёмным процессом, при повышении </w:t>
      </w:r>
      <w:proofErr w:type="spellStart"/>
      <w:r w:rsidRPr="00FB6582">
        <w:rPr>
          <w:color w:val="000000"/>
          <w:sz w:val="28"/>
          <w:szCs w:val="28"/>
        </w:rPr>
        <w:t>ликворного</w:t>
      </w:r>
      <w:proofErr w:type="spellEnd"/>
      <w:r w:rsidRPr="00FB6582">
        <w:rPr>
          <w:color w:val="000000"/>
          <w:sz w:val="28"/>
          <w:szCs w:val="28"/>
        </w:rPr>
        <w:t xml:space="preserve"> давления в одном боковом желудочке вследствие острой </w:t>
      </w:r>
      <w:proofErr w:type="spellStart"/>
      <w:r w:rsidRPr="00FB6582">
        <w:rPr>
          <w:color w:val="000000"/>
          <w:sz w:val="28"/>
          <w:szCs w:val="28"/>
        </w:rPr>
        <w:t>окклюзионной</w:t>
      </w:r>
      <w:proofErr w:type="spellEnd"/>
      <w:r w:rsidRPr="00FB6582">
        <w:rPr>
          <w:color w:val="000000"/>
          <w:sz w:val="28"/>
          <w:szCs w:val="28"/>
        </w:rPr>
        <w:t xml:space="preserve"> гидроцефалии развивается разница давления ликвора между правым и левым боковыми желудочками. При этом создаются условия для дислокации полушария большого мозга в поперечном направлении в щель между серпом большого мозга и мозолистым телом. Вклиненный участок, в основном, это поясная извилина и примыкающие к ней участки. Таким </w:t>
      </w:r>
      <w:proofErr w:type="gramStart"/>
      <w:r w:rsidRPr="00FB6582">
        <w:rPr>
          <w:color w:val="000000"/>
          <w:sz w:val="28"/>
          <w:szCs w:val="28"/>
        </w:rPr>
        <w:t>образом</w:t>
      </w:r>
      <w:proofErr w:type="gramEnd"/>
      <w:r w:rsidRPr="00FB6582">
        <w:rPr>
          <w:color w:val="000000"/>
          <w:sz w:val="28"/>
          <w:szCs w:val="28"/>
        </w:rPr>
        <w:t xml:space="preserve"> поясная извилина заполняет цистерну мозолистого тела. </w:t>
      </w:r>
      <w:proofErr w:type="spellStart"/>
      <w:r w:rsidRPr="00FB6582">
        <w:rPr>
          <w:color w:val="000000"/>
          <w:sz w:val="28"/>
          <w:szCs w:val="28"/>
        </w:rPr>
        <w:t>Выбухающая</w:t>
      </w:r>
      <w:proofErr w:type="spellEnd"/>
      <w:r w:rsidRPr="00FB6582">
        <w:rPr>
          <w:color w:val="000000"/>
          <w:sz w:val="28"/>
          <w:szCs w:val="28"/>
        </w:rPr>
        <w:t xml:space="preserve"> в противоположную сторону поясная извилина смещает передние мозговые артерии, прижимая их к серповидному отростку. Боковой и третий желудочек деформируются. </w:t>
      </w:r>
      <w:proofErr w:type="spellStart"/>
      <w:r w:rsidRPr="00FB6582">
        <w:rPr>
          <w:color w:val="000000"/>
          <w:sz w:val="28"/>
          <w:szCs w:val="28"/>
        </w:rPr>
        <w:t>Перифокальный</w:t>
      </w:r>
      <w:proofErr w:type="spellEnd"/>
      <w:r w:rsidRPr="00FB6582">
        <w:rPr>
          <w:color w:val="000000"/>
          <w:sz w:val="28"/>
          <w:szCs w:val="28"/>
        </w:rPr>
        <w:t xml:space="preserve"> отёк может </w:t>
      </w:r>
      <w:proofErr w:type="spellStart"/>
      <w:r w:rsidRPr="00FB6582">
        <w:rPr>
          <w:color w:val="000000"/>
          <w:sz w:val="28"/>
          <w:szCs w:val="28"/>
        </w:rPr>
        <w:t>генерализоваться</w:t>
      </w:r>
      <w:proofErr w:type="spellEnd"/>
      <w:r w:rsidRPr="00FB6582">
        <w:rPr>
          <w:color w:val="000000"/>
          <w:sz w:val="28"/>
          <w:szCs w:val="28"/>
        </w:rPr>
        <w:t xml:space="preserve"> вследствие замедления кровообращения, в результате сдавления артерий и вен. Всё это приводит к недостаточному поступлению в мозговую ткань питательных веществ и кислорода, что приводит к развитию ещё большего отёка-набухания мозга и к ещё большей дислокации. Эти процессы могут привести к блокированию </w:t>
      </w:r>
      <w:proofErr w:type="spellStart"/>
      <w:r w:rsidRPr="00FB6582">
        <w:rPr>
          <w:color w:val="000000"/>
          <w:sz w:val="28"/>
          <w:szCs w:val="28"/>
        </w:rPr>
        <w:t>ликворооттока</w:t>
      </w:r>
      <w:proofErr w:type="spellEnd"/>
      <w:r w:rsidRPr="00FB6582">
        <w:rPr>
          <w:color w:val="000000"/>
          <w:sz w:val="28"/>
          <w:szCs w:val="28"/>
        </w:rPr>
        <w:t xml:space="preserve">. Продуцирующийся в боковых желудочках ликвор, не имея путей оттока, создаёт область </w:t>
      </w:r>
      <w:proofErr w:type="spellStart"/>
      <w:r w:rsidRPr="00FB6582">
        <w:rPr>
          <w:color w:val="000000"/>
          <w:sz w:val="28"/>
          <w:szCs w:val="28"/>
        </w:rPr>
        <w:t>дистензии</w:t>
      </w:r>
      <w:proofErr w:type="spellEnd"/>
      <w:r w:rsidRPr="00FB6582">
        <w:rPr>
          <w:color w:val="000000"/>
          <w:sz w:val="28"/>
          <w:szCs w:val="28"/>
        </w:rPr>
        <w:t xml:space="preserve"> в супратенториальном пространстве с развитием височно-</w:t>
      </w:r>
      <w:proofErr w:type="spellStart"/>
      <w:r w:rsidRPr="00FB6582">
        <w:rPr>
          <w:color w:val="000000"/>
          <w:sz w:val="28"/>
          <w:szCs w:val="28"/>
        </w:rPr>
        <w:t>тенториального</w:t>
      </w:r>
      <w:proofErr w:type="spellEnd"/>
      <w:r w:rsidRPr="00FB6582">
        <w:rPr>
          <w:color w:val="000000"/>
          <w:sz w:val="28"/>
          <w:szCs w:val="28"/>
        </w:rPr>
        <w:t xml:space="preserve"> вклинения, что ведёт к сдавливанию среднего мозга со всеми в</w:t>
      </w:r>
      <w:r w:rsidR="00583312">
        <w:rPr>
          <w:color w:val="000000"/>
          <w:sz w:val="28"/>
          <w:szCs w:val="28"/>
        </w:rPr>
        <w:t>ытекающими отсюда последствиями</w:t>
      </w:r>
      <w:r w:rsidRPr="00FB6582">
        <w:rPr>
          <w:color w:val="000000"/>
          <w:sz w:val="28"/>
          <w:szCs w:val="28"/>
        </w:rPr>
        <w:br w:type="textWrapping" w:clear="all"/>
      </w:r>
    </w:p>
    <w:p w:rsidR="00FB6582" w:rsidRPr="00FB6582" w:rsidRDefault="00FB6582" w:rsidP="00FB6582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2.2. Височно-</w:t>
      </w: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тенториальное</w:t>
      </w:r>
      <w:proofErr w:type="spellEnd"/>
      <w:r w:rsidRPr="00FB6582">
        <w:rPr>
          <w:rFonts w:ascii="Times New Roman" w:hAnsi="Times New Roman" w:cs="Times New Roman"/>
          <w:color w:val="000000"/>
          <w:sz w:val="28"/>
          <w:szCs w:val="28"/>
        </w:rPr>
        <w:t xml:space="preserve"> и мозжечково-</w:t>
      </w: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тенториальное</w:t>
      </w:r>
      <w:proofErr w:type="spellEnd"/>
      <w:r w:rsidRPr="00FB6582">
        <w:rPr>
          <w:rFonts w:ascii="Times New Roman" w:hAnsi="Times New Roman" w:cs="Times New Roman"/>
          <w:color w:val="000000"/>
          <w:sz w:val="28"/>
          <w:szCs w:val="28"/>
        </w:rPr>
        <w:t xml:space="preserve"> вклинение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t>Эти 2 дислокационных синдрома можно объединить из-за общности поражаемых структур и соответственно развивающейся клиники. Они различаются по месту расположения (</w:t>
      </w:r>
      <w:proofErr w:type="spellStart"/>
      <w:r w:rsidRPr="00FB6582">
        <w:rPr>
          <w:color w:val="000000"/>
          <w:sz w:val="28"/>
          <w:szCs w:val="28"/>
        </w:rPr>
        <w:t>су</w:t>
      </w:r>
      <w:proofErr w:type="gramStart"/>
      <w:r w:rsidRPr="00FB6582">
        <w:rPr>
          <w:color w:val="000000"/>
          <w:sz w:val="28"/>
          <w:szCs w:val="28"/>
        </w:rPr>
        <w:t>б</w:t>
      </w:r>
      <w:proofErr w:type="spellEnd"/>
      <w:r w:rsidRPr="00FB6582">
        <w:rPr>
          <w:color w:val="000000"/>
          <w:sz w:val="28"/>
          <w:szCs w:val="28"/>
        </w:rPr>
        <w:t>-</w:t>
      </w:r>
      <w:proofErr w:type="gramEnd"/>
      <w:r w:rsidRPr="00FB6582">
        <w:rPr>
          <w:color w:val="000000"/>
          <w:sz w:val="28"/>
          <w:szCs w:val="28"/>
        </w:rPr>
        <w:t xml:space="preserve"> или </w:t>
      </w:r>
      <w:proofErr w:type="spellStart"/>
      <w:r w:rsidRPr="00FB6582">
        <w:rPr>
          <w:color w:val="000000"/>
          <w:sz w:val="28"/>
          <w:szCs w:val="28"/>
        </w:rPr>
        <w:t>супратенториально</w:t>
      </w:r>
      <w:proofErr w:type="spellEnd"/>
      <w:r w:rsidRPr="00FB6582">
        <w:rPr>
          <w:color w:val="000000"/>
          <w:sz w:val="28"/>
          <w:szCs w:val="28"/>
        </w:rPr>
        <w:t xml:space="preserve">) области </w:t>
      </w:r>
      <w:proofErr w:type="spellStart"/>
      <w:r w:rsidRPr="00FB6582">
        <w:rPr>
          <w:color w:val="000000"/>
          <w:sz w:val="28"/>
          <w:szCs w:val="28"/>
        </w:rPr>
        <w:t>дистензии</w:t>
      </w:r>
      <w:proofErr w:type="spellEnd"/>
      <w:r w:rsidRPr="00FB6582">
        <w:rPr>
          <w:color w:val="000000"/>
          <w:sz w:val="28"/>
          <w:szCs w:val="28"/>
        </w:rPr>
        <w:t>. </w:t>
      </w:r>
      <w:r w:rsidRPr="00FB6582">
        <w:rPr>
          <w:b/>
          <w:bCs/>
          <w:color w:val="000000"/>
          <w:sz w:val="28"/>
          <w:szCs w:val="28"/>
        </w:rPr>
        <w:t>Височно-</w:t>
      </w:r>
      <w:proofErr w:type="spellStart"/>
      <w:r w:rsidRPr="00FB6582">
        <w:rPr>
          <w:b/>
          <w:bCs/>
          <w:color w:val="000000"/>
          <w:sz w:val="28"/>
          <w:szCs w:val="28"/>
        </w:rPr>
        <w:t>тенториальное</w:t>
      </w:r>
      <w:proofErr w:type="spellEnd"/>
      <w:r w:rsidRPr="00FB6582">
        <w:rPr>
          <w:b/>
          <w:bCs/>
          <w:color w:val="000000"/>
          <w:sz w:val="28"/>
          <w:szCs w:val="28"/>
        </w:rPr>
        <w:t xml:space="preserve"> вклинение</w:t>
      </w:r>
      <w:r w:rsidRPr="00FB6582">
        <w:rPr>
          <w:color w:val="000000"/>
          <w:sz w:val="28"/>
          <w:szCs w:val="28"/>
        </w:rPr>
        <w:t xml:space="preserve"> представляет собой выпячивание в </w:t>
      </w:r>
      <w:proofErr w:type="spellStart"/>
      <w:r w:rsidRPr="00FB6582">
        <w:rPr>
          <w:color w:val="000000"/>
          <w:sz w:val="28"/>
          <w:szCs w:val="28"/>
        </w:rPr>
        <w:t>тенториальное</w:t>
      </w:r>
      <w:proofErr w:type="spellEnd"/>
      <w:r w:rsidRPr="00FB6582">
        <w:rPr>
          <w:color w:val="000000"/>
          <w:sz w:val="28"/>
          <w:szCs w:val="28"/>
        </w:rPr>
        <w:t xml:space="preserve"> отверстие (щель </w:t>
      </w:r>
      <w:proofErr w:type="spellStart"/>
      <w:r w:rsidRPr="00FB6582">
        <w:rPr>
          <w:color w:val="000000"/>
          <w:sz w:val="28"/>
          <w:szCs w:val="28"/>
        </w:rPr>
        <w:t>Биша</w:t>
      </w:r>
      <w:proofErr w:type="spellEnd"/>
      <w:r w:rsidRPr="00FB6582">
        <w:rPr>
          <w:color w:val="000000"/>
          <w:sz w:val="28"/>
          <w:szCs w:val="28"/>
        </w:rPr>
        <w:t xml:space="preserve">) участка височной доли мозга и прежде всего медиальных участков </w:t>
      </w:r>
      <w:proofErr w:type="spellStart"/>
      <w:r w:rsidRPr="00FB6582">
        <w:rPr>
          <w:color w:val="000000"/>
          <w:sz w:val="28"/>
          <w:szCs w:val="28"/>
        </w:rPr>
        <w:t>гиппокамповой</w:t>
      </w:r>
      <w:proofErr w:type="spellEnd"/>
      <w:r w:rsidRPr="00FB6582">
        <w:rPr>
          <w:color w:val="000000"/>
          <w:sz w:val="28"/>
          <w:szCs w:val="28"/>
        </w:rPr>
        <w:t xml:space="preserve"> извилины, </w:t>
      </w:r>
      <w:r w:rsidRPr="00FB6582">
        <w:rPr>
          <w:color w:val="000000"/>
          <w:sz w:val="28"/>
          <w:szCs w:val="28"/>
        </w:rPr>
        <w:lastRenderedPageBreak/>
        <w:t xml:space="preserve">отчасти переднего отдела язычной извилины и перешейка сводчатой извилины. Вклиниваясь между свободным краем мозжечкового намёта и оральными отделами ствола мозга, участок височной доли может занимать по отношению к стволу различные положения: переднее — при расположении впереди ствола; </w:t>
      </w:r>
      <w:proofErr w:type="spellStart"/>
      <w:proofErr w:type="gramStart"/>
      <w:r w:rsidRPr="00FB6582">
        <w:rPr>
          <w:color w:val="000000"/>
          <w:sz w:val="28"/>
          <w:szCs w:val="28"/>
        </w:rPr>
        <w:t>передне</w:t>
      </w:r>
      <w:proofErr w:type="spellEnd"/>
      <w:r w:rsidRPr="00FB6582">
        <w:rPr>
          <w:color w:val="000000"/>
          <w:sz w:val="28"/>
          <w:szCs w:val="28"/>
        </w:rPr>
        <w:t>-боковые</w:t>
      </w:r>
      <w:proofErr w:type="gramEnd"/>
      <w:r w:rsidRPr="00FB6582">
        <w:rPr>
          <w:color w:val="000000"/>
          <w:sz w:val="28"/>
          <w:szCs w:val="28"/>
        </w:rPr>
        <w:t xml:space="preserve"> — при расположении кпереди от ствола и вдоль его переднего квадранта, заднебоковое, заднее. Вклинение участков мозга в </w:t>
      </w:r>
      <w:proofErr w:type="spellStart"/>
      <w:r w:rsidRPr="00FB6582">
        <w:rPr>
          <w:color w:val="000000"/>
          <w:sz w:val="28"/>
          <w:szCs w:val="28"/>
        </w:rPr>
        <w:t>тенториальное</w:t>
      </w:r>
      <w:proofErr w:type="spellEnd"/>
      <w:r w:rsidRPr="00FB6582">
        <w:rPr>
          <w:color w:val="000000"/>
          <w:sz w:val="28"/>
          <w:szCs w:val="28"/>
        </w:rPr>
        <w:t xml:space="preserve"> отверстие может возникнуть не только со стороны больших полушарий мозга, но и в обратном направлении, то есть со стороны задней черепной ямки. В таких случаях участок мозжечка выпячивается между свободным краем мозжечкового намёта и четверохолмием. Это вклинение называется </w:t>
      </w:r>
      <w:r w:rsidRPr="00FB6582">
        <w:rPr>
          <w:b/>
          <w:bCs/>
          <w:color w:val="000000"/>
          <w:sz w:val="28"/>
          <w:szCs w:val="28"/>
        </w:rPr>
        <w:t>мозжечково-</w:t>
      </w:r>
      <w:proofErr w:type="spellStart"/>
      <w:r w:rsidRPr="00FB6582">
        <w:rPr>
          <w:b/>
          <w:bCs/>
          <w:color w:val="000000"/>
          <w:sz w:val="28"/>
          <w:szCs w:val="28"/>
        </w:rPr>
        <w:t>тенториальным</w:t>
      </w:r>
      <w:proofErr w:type="spellEnd"/>
      <w:r w:rsidRPr="00FB6582">
        <w:rPr>
          <w:color w:val="000000"/>
          <w:sz w:val="28"/>
          <w:szCs w:val="28"/>
        </w:rPr>
        <w:t>. Оно возникает при патологических процессах в задней черепной ямке. Возникновение височно-</w:t>
      </w:r>
      <w:proofErr w:type="spellStart"/>
      <w:r w:rsidRPr="00FB6582">
        <w:rPr>
          <w:color w:val="000000"/>
          <w:sz w:val="28"/>
          <w:szCs w:val="28"/>
        </w:rPr>
        <w:t>тенториального</w:t>
      </w:r>
      <w:proofErr w:type="spellEnd"/>
      <w:r w:rsidRPr="00FB6582">
        <w:rPr>
          <w:color w:val="000000"/>
          <w:sz w:val="28"/>
          <w:szCs w:val="28"/>
        </w:rPr>
        <w:t xml:space="preserve"> и мозжечково-</w:t>
      </w:r>
      <w:proofErr w:type="spellStart"/>
      <w:r w:rsidRPr="00FB6582">
        <w:rPr>
          <w:color w:val="000000"/>
          <w:sz w:val="28"/>
          <w:szCs w:val="28"/>
        </w:rPr>
        <w:t>тенториального</w:t>
      </w:r>
      <w:proofErr w:type="spellEnd"/>
      <w:r w:rsidRPr="00FB6582">
        <w:rPr>
          <w:color w:val="000000"/>
          <w:sz w:val="28"/>
          <w:szCs w:val="28"/>
        </w:rPr>
        <w:t xml:space="preserve"> вклинений неизбежно сопряжены со смещением ствола в противоположную сторону, что зависит от размеров и особенностей вклинения.</w:t>
      </w:r>
    </w:p>
    <w:p w:rsidR="00FB6582" w:rsidRPr="00FB6582" w:rsidRDefault="00FB6582" w:rsidP="00FB658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831000" wp14:editId="6709B97F">
            <wp:extent cx="2095500" cy="2486025"/>
            <wp:effectExtent l="0" t="0" r="0" b="9525"/>
            <wp:docPr id="4" name="Рисунок 4" descr="http://wreferat.baza-referat.ru/3_205297694-22181.w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referat.baza-referat.ru/3_205297694-22181.wp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582" w:rsidRPr="00FB6582" w:rsidRDefault="00FB6582" w:rsidP="00FB658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 xml:space="preserve">Смещение височной доли в </w:t>
      </w: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субтенториальное</w:t>
      </w:r>
      <w:proofErr w:type="spellEnd"/>
      <w:r w:rsidRPr="00FB6582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пространство с оттеснением ствола мозга в противоположном направлении и сдавливанием противоположной ножки мозга о намёт мозжечка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t xml:space="preserve">Сдавливается </w:t>
      </w:r>
      <w:proofErr w:type="spellStart"/>
      <w:r w:rsidRPr="00FB6582">
        <w:rPr>
          <w:color w:val="000000"/>
          <w:sz w:val="28"/>
          <w:szCs w:val="28"/>
        </w:rPr>
        <w:t>ипсилатеральный</w:t>
      </w:r>
      <w:proofErr w:type="spellEnd"/>
      <w:r w:rsidRPr="00FB6582">
        <w:rPr>
          <w:color w:val="000000"/>
          <w:sz w:val="28"/>
          <w:szCs w:val="28"/>
        </w:rPr>
        <w:t xml:space="preserve"> глазодвигательный нерв — зрачок после </w:t>
      </w:r>
      <w:proofErr w:type="gramStart"/>
      <w:r w:rsidRPr="00FB6582">
        <w:rPr>
          <w:color w:val="000000"/>
          <w:sz w:val="28"/>
          <w:szCs w:val="28"/>
        </w:rPr>
        <w:t>кратковременного</w:t>
      </w:r>
      <w:proofErr w:type="gramEnd"/>
      <w:r w:rsidRPr="00FB6582">
        <w:rPr>
          <w:color w:val="000000"/>
          <w:sz w:val="28"/>
          <w:szCs w:val="28"/>
        </w:rPr>
        <w:t xml:space="preserve"> </w:t>
      </w:r>
      <w:proofErr w:type="spellStart"/>
      <w:r w:rsidRPr="00FB6582">
        <w:rPr>
          <w:color w:val="000000"/>
          <w:sz w:val="28"/>
          <w:szCs w:val="28"/>
        </w:rPr>
        <w:t>миоза</w:t>
      </w:r>
      <w:proofErr w:type="spellEnd"/>
      <w:r w:rsidRPr="00FB6582">
        <w:rPr>
          <w:color w:val="000000"/>
          <w:sz w:val="28"/>
          <w:szCs w:val="28"/>
        </w:rPr>
        <w:t xml:space="preserve"> расширяется.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t xml:space="preserve">Латеральное смещение </w:t>
      </w:r>
      <w:proofErr w:type="spellStart"/>
      <w:r w:rsidRPr="00FB6582">
        <w:rPr>
          <w:color w:val="000000"/>
          <w:sz w:val="28"/>
          <w:szCs w:val="28"/>
        </w:rPr>
        <w:t>гомолатеральной</w:t>
      </w:r>
      <w:proofErr w:type="spellEnd"/>
      <w:r w:rsidRPr="00FB6582">
        <w:rPr>
          <w:color w:val="000000"/>
          <w:sz w:val="28"/>
          <w:szCs w:val="28"/>
        </w:rPr>
        <w:t xml:space="preserve"> </w:t>
      </w:r>
      <w:proofErr w:type="spellStart"/>
      <w:r w:rsidRPr="00FB6582">
        <w:rPr>
          <w:color w:val="000000"/>
          <w:sz w:val="28"/>
          <w:szCs w:val="28"/>
        </w:rPr>
        <w:t>парагиппокампальной</w:t>
      </w:r>
      <w:proofErr w:type="spellEnd"/>
      <w:r w:rsidRPr="00FB6582">
        <w:rPr>
          <w:color w:val="000000"/>
          <w:sz w:val="28"/>
          <w:szCs w:val="28"/>
        </w:rPr>
        <w:t xml:space="preserve"> извилины заставляет средний мозг перемещаться через среднюю линию по направлению к противоположному краю мозжечкового намёта. Это небольшое изменение конфигурации среднего мозга может снизить уровень сознания больного и вызвать целенаправленное возбуждение.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t xml:space="preserve">В конечном итоге бледный шар, внутренняя капсула и зрительный бугор на </w:t>
      </w:r>
      <w:proofErr w:type="spellStart"/>
      <w:r w:rsidRPr="00FB6582">
        <w:rPr>
          <w:color w:val="000000"/>
          <w:sz w:val="28"/>
          <w:szCs w:val="28"/>
        </w:rPr>
        <w:t>гомолатеральной</w:t>
      </w:r>
      <w:proofErr w:type="spellEnd"/>
      <w:r w:rsidRPr="00FB6582">
        <w:rPr>
          <w:color w:val="000000"/>
          <w:sz w:val="28"/>
          <w:szCs w:val="28"/>
        </w:rPr>
        <w:t xml:space="preserve"> стороне перемещаются в каудальном направлении, и </w:t>
      </w:r>
      <w:proofErr w:type="spellStart"/>
      <w:r w:rsidRPr="00FB6582">
        <w:rPr>
          <w:color w:val="000000"/>
          <w:sz w:val="28"/>
          <w:szCs w:val="28"/>
        </w:rPr>
        <w:t>парагиппокампальная</w:t>
      </w:r>
      <w:proofErr w:type="spellEnd"/>
      <w:r w:rsidRPr="00FB6582">
        <w:rPr>
          <w:color w:val="000000"/>
          <w:sz w:val="28"/>
          <w:szCs w:val="28"/>
        </w:rPr>
        <w:t xml:space="preserve"> извилина выпячивается за край мозжечкового намёта в </w:t>
      </w:r>
      <w:proofErr w:type="spellStart"/>
      <w:r w:rsidRPr="00FB6582">
        <w:rPr>
          <w:color w:val="000000"/>
          <w:sz w:val="28"/>
          <w:szCs w:val="28"/>
        </w:rPr>
        <w:lastRenderedPageBreak/>
        <w:t>субтенториальное</w:t>
      </w:r>
      <w:proofErr w:type="spellEnd"/>
      <w:r w:rsidRPr="00FB6582">
        <w:rPr>
          <w:color w:val="000000"/>
          <w:sz w:val="28"/>
          <w:szCs w:val="28"/>
        </w:rPr>
        <w:t xml:space="preserve"> пространство. Сосковидные тела вклиниваются в суженную межножковую яму. В этих условиях средний мозг испытывает интенсивное давление, что вызывает развитие комы. Средний мозг может оказаться прижатым к противоположному краю намёта мозжечка так сильно, что повреждаются нисходящие двигательные волокна в сдавленной ножке мозга. Обусловленная данным видом вклинения гемиплегия не </w:t>
      </w:r>
      <w:proofErr w:type="spellStart"/>
      <w:r w:rsidRPr="00FB6582">
        <w:rPr>
          <w:color w:val="000000"/>
          <w:sz w:val="28"/>
          <w:szCs w:val="28"/>
        </w:rPr>
        <w:t>контрлатеральна</w:t>
      </w:r>
      <w:proofErr w:type="spellEnd"/>
      <w:r w:rsidRPr="00FB6582">
        <w:rPr>
          <w:color w:val="000000"/>
          <w:sz w:val="28"/>
          <w:szCs w:val="28"/>
        </w:rPr>
        <w:t xml:space="preserve">, а </w:t>
      </w:r>
      <w:proofErr w:type="spellStart"/>
      <w:r w:rsidRPr="00FB6582">
        <w:rPr>
          <w:color w:val="000000"/>
          <w:sz w:val="28"/>
          <w:szCs w:val="28"/>
        </w:rPr>
        <w:t>гомолатеральна</w:t>
      </w:r>
      <w:proofErr w:type="spellEnd"/>
      <w:r w:rsidRPr="00FB6582">
        <w:rPr>
          <w:color w:val="000000"/>
          <w:sz w:val="28"/>
          <w:szCs w:val="28"/>
        </w:rPr>
        <w:t xml:space="preserve"> по отношению к объёмному процессу — </w:t>
      </w:r>
      <w:r w:rsidRPr="00FB6582">
        <w:rPr>
          <w:b/>
          <w:bCs/>
          <w:i/>
          <w:iCs/>
          <w:color w:val="000000"/>
          <w:sz w:val="28"/>
          <w:szCs w:val="28"/>
        </w:rPr>
        <w:t xml:space="preserve">синдром ножки мозга </w:t>
      </w:r>
      <w:proofErr w:type="spellStart"/>
      <w:r w:rsidRPr="00FB6582">
        <w:rPr>
          <w:b/>
          <w:bCs/>
          <w:i/>
          <w:iCs/>
          <w:color w:val="000000"/>
          <w:sz w:val="28"/>
          <w:szCs w:val="28"/>
        </w:rPr>
        <w:t>Керногана</w:t>
      </w:r>
      <w:proofErr w:type="spellEnd"/>
      <w:r w:rsidRPr="00FB6582">
        <w:rPr>
          <w:color w:val="000000"/>
          <w:sz w:val="28"/>
          <w:szCs w:val="28"/>
        </w:rPr>
        <w:t>. За счёт сдавливания возникают геморрагии в нижневисочных и затылочных областях головного мозга, среднем мозге, что часто может приводить к необратимым последствиям и смерти больного</w:t>
      </w:r>
    </w:p>
    <w:p w:rsidR="00FB6582" w:rsidRPr="00FB6582" w:rsidRDefault="00FB6582" w:rsidP="00FB6582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2.3. Вклинение миндалин мозжечка в большое затылочное отверстие</w:t>
      </w:r>
    </w:p>
    <w:p w:rsidR="00FB6582" w:rsidRPr="00FB6582" w:rsidRDefault="00FB6582" w:rsidP="00FB658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1E33BF" wp14:editId="50B414D5">
            <wp:extent cx="2095500" cy="1943100"/>
            <wp:effectExtent l="0" t="0" r="0" b="0"/>
            <wp:docPr id="3" name="Рисунок 3" descr="http://wreferat.baza-referat.ru/3_205319875-19498.w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referat.baza-referat.ru/3_205319875-19498.wp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582" w:rsidRPr="00FB6582" w:rsidRDefault="00FB6582" w:rsidP="00FB658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Вклинение миндалин мозжечка в большое затылочное отверстие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t xml:space="preserve">Миндалины мозжечка, смещаясь в большое затылочное </w:t>
      </w:r>
      <w:proofErr w:type="gramStart"/>
      <w:r w:rsidRPr="00FB6582">
        <w:rPr>
          <w:color w:val="000000"/>
          <w:sz w:val="28"/>
          <w:szCs w:val="28"/>
        </w:rPr>
        <w:t>отверстие</w:t>
      </w:r>
      <w:proofErr w:type="gramEnd"/>
      <w:r w:rsidRPr="00FB6582">
        <w:rPr>
          <w:color w:val="000000"/>
          <w:sz w:val="28"/>
          <w:szCs w:val="28"/>
        </w:rPr>
        <w:t xml:space="preserve"> подчас достигают уровня второго шейного позвонка. Вклиниваясь между каудальной частью продолговатого мозга, примыкающей частью спинного мозга и затылочно-шейным кольцом, они плотно охватывают и сдавливают с дорсальной поверхности эту часть ствола.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t xml:space="preserve">При этом возникают расстройства мозгового кровообращения, неизбежно приводящие к гипоксии и к ещё большему усилению отёка-набухания головного мозга. Таким </w:t>
      </w:r>
      <w:proofErr w:type="gramStart"/>
      <w:r w:rsidRPr="00FB6582">
        <w:rPr>
          <w:color w:val="000000"/>
          <w:sz w:val="28"/>
          <w:szCs w:val="28"/>
        </w:rPr>
        <w:t>образом</w:t>
      </w:r>
      <w:proofErr w:type="gramEnd"/>
      <w:r w:rsidRPr="00FB6582">
        <w:rPr>
          <w:color w:val="000000"/>
          <w:sz w:val="28"/>
          <w:szCs w:val="28"/>
        </w:rPr>
        <w:t xml:space="preserve"> замыкается порочный круг, который приводит к прогрессированию сдавления ствола мозга, что приводит к нарушению функции заложенных в них витальных центров кровообращения и дыхания и как следствие к смерти больного.</w:t>
      </w:r>
    </w:p>
    <w:p w:rsidR="00FB6582" w:rsidRPr="00FB6582" w:rsidRDefault="00FB6582" w:rsidP="00FB6582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2.4. Смещение моста мозга через отверстие намёта мозжечка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proofErr w:type="spellStart"/>
      <w:r w:rsidRPr="00FB6582">
        <w:rPr>
          <w:color w:val="000000"/>
          <w:sz w:val="28"/>
          <w:szCs w:val="28"/>
        </w:rPr>
        <w:t>Варолиев</w:t>
      </w:r>
      <w:proofErr w:type="spellEnd"/>
      <w:r w:rsidRPr="00FB6582">
        <w:rPr>
          <w:color w:val="000000"/>
          <w:sz w:val="28"/>
          <w:szCs w:val="28"/>
        </w:rPr>
        <w:t xml:space="preserve"> мост смещается в оральном направлении в межножковую цистерну.</w:t>
      </w:r>
    </w:p>
    <w:p w:rsidR="00FB6582" w:rsidRPr="00FB6582" w:rsidRDefault="00FB6582" w:rsidP="00FB6582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Заполнение средних и боковых цистерн моста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t>Возникает в результате прижатия моста мозга к скату основания черепа.</w:t>
      </w:r>
    </w:p>
    <w:p w:rsidR="00FB6582" w:rsidRPr="00FB6582" w:rsidRDefault="00FB6582" w:rsidP="00FB6582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2.6. Смещение заднего отдела мозолистого тела в дорсальном направлении в одноимённую цистерну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t xml:space="preserve">Возникает при закрытой гидроцефалии мозга, которая может возникать и при вышеперечисленных дислокационных синдромах. За счёт повышенного давления в желудочках происходит смещение мозолистого тела в одноимённую цистерну. Свободный край серпа образует зарубку на мозолистом теле. Так как этот дислокационный синдром возникает уже на фоне глубоких нарушений жизнедеятельности организма его редко </w:t>
      </w:r>
      <w:proofErr w:type="spellStart"/>
      <w:r w:rsidRPr="00FB6582">
        <w:rPr>
          <w:color w:val="000000"/>
          <w:sz w:val="28"/>
          <w:szCs w:val="28"/>
        </w:rPr>
        <w:t>описываютют</w:t>
      </w:r>
      <w:proofErr w:type="spellEnd"/>
      <w:r w:rsidRPr="00FB6582">
        <w:rPr>
          <w:color w:val="000000"/>
          <w:sz w:val="28"/>
          <w:szCs w:val="28"/>
        </w:rPr>
        <w:t xml:space="preserve"> в литературе посвящённой данной проблеме.</w:t>
      </w:r>
      <w:r w:rsidRPr="00FB6582">
        <w:rPr>
          <w:color w:val="000000"/>
          <w:sz w:val="28"/>
          <w:szCs w:val="28"/>
        </w:rPr>
        <w:br w:type="textWrapping" w:clear="all"/>
      </w:r>
    </w:p>
    <w:p w:rsidR="00FB6582" w:rsidRPr="00FB6582" w:rsidRDefault="00FB6582" w:rsidP="00FB6582">
      <w:pPr>
        <w:pStyle w:val="20"/>
        <w:rPr>
          <w:rFonts w:ascii="Times New Roman" w:hAnsi="Times New Roman" w:cs="Times New Roman"/>
          <w:sz w:val="28"/>
          <w:szCs w:val="28"/>
        </w:rPr>
      </w:pPr>
      <w:r w:rsidRPr="00FB6582">
        <w:rPr>
          <w:rFonts w:ascii="Times New Roman" w:hAnsi="Times New Roman" w:cs="Times New Roman"/>
          <w:sz w:val="28"/>
          <w:szCs w:val="28"/>
        </w:rPr>
        <w:t xml:space="preserve">3. Нарушения </w:t>
      </w:r>
      <w:proofErr w:type="spellStart"/>
      <w:r w:rsidRPr="00FB6582">
        <w:rPr>
          <w:rFonts w:ascii="Times New Roman" w:hAnsi="Times New Roman" w:cs="Times New Roman"/>
          <w:sz w:val="28"/>
          <w:szCs w:val="28"/>
        </w:rPr>
        <w:t>ликвороциркуляции</w:t>
      </w:r>
      <w:proofErr w:type="spellEnd"/>
    </w:p>
    <w:p w:rsidR="00FB6582" w:rsidRPr="00FB6582" w:rsidRDefault="00FB6582" w:rsidP="00FB658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8FFF2E" wp14:editId="5A3D4C58">
            <wp:extent cx="2095500" cy="1800225"/>
            <wp:effectExtent l="0" t="0" r="0" b="9525"/>
            <wp:docPr id="2" name="Рисунок 2" descr="http://wreferat.baza-referat.ru/3_205339373-11477.w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referat.baza-referat.ru/3_205339373-11477.wp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582" w:rsidRPr="00FB6582" w:rsidRDefault="00FB6582" w:rsidP="00FB658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Сочетание нескольких дислокационных синдромов вызванных одним патологическим процессом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t xml:space="preserve">Дислокации мозга опасны не только развитием нарушения мозгового кровообращения. Также происходит смещение и сдавление </w:t>
      </w:r>
      <w:proofErr w:type="spellStart"/>
      <w:r w:rsidRPr="00FB6582">
        <w:rPr>
          <w:color w:val="000000"/>
          <w:sz w:val="28"/>
          <w:szCs w:val="28"/>
        </w:rPr>
        <w:t>ликворосодержащих</w:t>
      </w:r>
      <w:proofErr w:type="spellEnd"/>
      <w:r w:rsidRPr="00FB6582">
        <w:rPr>
          <w:color w:val="000000"/>
          <w:sz w:val="28"/>
          <w:szCs w:val="28"/>
        </w:rPr>
        <w:t xml:space="preserve"> </w:t>
      </w:r>
      <w:proofErr w:type="gramStart"/>
      <w:r w:rsidRPr="00FB6582">
        <w:rPr>
          <w:color w:val="000000"/>
          <w:sz w:val="28"/>
          <w:szCs w:val="28"/>
        </w:rPr>
        <w:t>пространств</w:t>
      </w:r>
      <w:proofErr w:type="gramEnd"/>
      <w:r w:rsidRPr="00FB6582">
        <w:rPr>
          <w:color w:val="000000"/>
          <w:sz w:val="28"/>
          <w:szCs w:val="28"/>
        </w:rPr>
        <w:t xml:space="preserve"> как в целом, так и отдельных их частей, в частности водопровода мозга, IV желудочка и др. Сдавление приводит к нарушению </w:t>
      </w:r>
      <w:proofErr w:type="spellStart"/>
      <w:r w:rsidRPr="00FB6582">
        <w:rPr>
          <w:color w:val="000000"/>
          <w:sz w:val="28"/>
          <w:szCs w:val="28"/>
        </w:rPr>
        <w:t>ликвороциркуляции</w:t>
      </w:r>
      <w:proofErr w:type="spellEnd"/>
      <w:r w:rsidRPr="00FB6582">
        <w:rPr>
          <w:color w:val="000000"/>
          <w:sz w:val="28"/>
          <w:szCs w:val="28"/>
        </w:rPr>
        <w:t xml:space="preserve">. Нормальное состояние </w:t>
      </w:r>
      <w:proofErr w:type="spellStart"/>
      <w:r w:rsidRPr="00FB6582">
        <w:rPr>
          <w:color w:val="000000"/>
          <w:sz w:val="28"/>
          <w:szCs w:val="28"/>
        </w:rPr>
        <w:t>ликворопроводящих</w:t>
      </w:r>
      <w:proofErr w:type="spellEnd"/>
      <w:r w:rsidRPr="00FB6582">
        <w:rPr>
          <w:color w:val="000000"/>
          <w:sz w:val="28"/>
          <w:szCs w:val="28"/>
        </w:rPr>
        <w:t xml:space="preserve"> путей нарушается вследствие сужения их на уровне </w:t>
      </w:r>
      <w:proofErr w:type="spellStart"/>
      <w:r w:rsidRPr="00FB6582">
        <w:rPr>
          <w:color w:val="000000"/>
          <w:sz w:val="28"/>
          <w:szCs w:val="28"/>
        </w:rPr>
        <w:t>тенториального</w:t>
      </w:r>
      <w:proofErr w:type="spellEnd"/>
      <w:r w:rsidRPr="00FB6582">
        <w:rPr>
          <w:color w:val="000000"/>
          <w:sz w:val="28"/>
          <w:szCs w:val="28"/>
        </w:rPr>
        <w:t xml:space="preserve"> отверстия или большого затылочного отверстия, что приводит к развитию гидроцефалии. Естественно, что при нарушении оттока ликвора из желудочков происходит возникновение градиента давлений между желудочками и спинальным мешком. Это разница давлений приводит к ещё большим смещениям ствола мозга в каудальном направлении, к развитию новых дислокационных синдромов.</w:t>
      </w:r>
    </w:p>
    <w:p w:rsidR="00FB6582" w:rsidRPr="00FB6582" w:rsidRDefault="00FB6582" w:rsidP="00FB6582">
      <w:pPr>
        <w:pStyle w:val="20"/>
        <w:rPr>
          <w:rFonts w:ascii="Times New Roman" w:hAnsi="Times New Roman" w:cs="Times New Roman"/>
          <w:sz w:val="28"/>
          <w:szCs w:val="28"/>
        </w:rPr>
      </w:pPr>
      <w:r w:rsidRPr="00FB6582">
        <w:rPr>
          <w:rFonts w:ascii="Times New Roman" w:hAnsi="Times New Roman" w:cs="Times New Roman"/>
          <w:sz w:val="28"/>
          <w:szCs w:val="28"/>
        </w:rPr>
        <w:t>4. Клиника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lastRenderedPageBreak/>
        <w:t>Параллельно с очаговыми неврологическими нарушениями, связанными с острым патологическим очагом, при дислокации развиваются и общемозговые явления, обусловленные нарастающей внутричерепной гипертензией. Клиническая картина дислокационного синдрома и поражения мозгового ствола может развиваться на фоне локальных проявлений основного острого патологического процесса. И только на самых поздних стадиях заболевания, при развитии глубокой или запредельной комы, клинические проявления основного острого патологического процесса могут не наблюдаться и выявляются только тяжёлое двустороннее поражение мозгового ствола и другие общемозговые патологические признаки.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b/>
          <w:bCs/>
          <w:color w:val="000000"/>
          <w:sz w:val="28"/>
          <w:szCs w:val="28"/>
        </w:rPr>
        <w:t>При дислокации полушарий большого мозга под серп большого мозга</w:t>
      </w:r>
      <w:r w:rsidRPr="00FB6582">
        <w:rPr>
          <w:color w:val="000000"/>
          <w:sz w:val="28"/>
          <w:szCs w:val="28"/>
        </w:rPr>
        <w:t xml:space="preserve"> клинически в первую очередь выступают симптомы нарушения высшей нервной деятельности и психические процессы. Клинически в первую очередь (если сознание больного сохранено) появляются нарушения психики, иногда с галлюцинациями или </w:t>
      </w:r>
      <w:proofErr w:type="spellStart"/>
      <w:r w:rsidRPr="00FB6582">
        <w:rPr>
          <w:color w:val="000000"/>
          <w:sz w:val="28"/>
          <w:szCs w:val="28"/>
        </w:rPr>
        <w:t>делириоподобными</w:t>
      </w:r>
      <w:proofErr w:type="spellEnd"/>
      <w:r w:rsidRPr="00FB6582">
        <w:rPr>
          <w:color w:val="000000"/>
          <w:sz w:val="28"/>
          <w:szCs w:val="28"/>
        </w:rPr>
        <w:t xml:space="preserve"> состояниями. Часто возникает психомоторное возбуждение, которое может быть как при сохранённом, так и при утраченном сознании. В дальнейшем появляется адинамия, акинезия, возникает </w:t>
      </w:r>
      <w:proofErr w:type="spellStart"/>
      <w:r w:rsidRPr="00FB6582">
        <w:rPr>
          <w:color w:val="000000"/>
          <w:sz w:val="28"/>
          <w:szCs w:val="28"/>
        </w:rPr>
        <w:t>онейроидное</w:t>
      </w:r>
      <w:proofErr w:type="spellEnd"/>
      <w:r w:rsidRPr="00FB6582">
        <w:rPr>
          <w:color w:val="000000"/>
          <w:sz w:val="28"/>
          <w:szCs w:val="28"/>
        </w:rPr>
        <w:t xml:space="preserve"> состояние. Грозным симптомом при таком виде вклинения являются эпилептиформные судороги (вследствие вовлечения в процесс поясной извилины). Обычно их возникновение сопровождается или предшествует углублению нарушения сознания, вплоть до комы.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t>При </w:t>
      </w:r>
      <w:r w:rsidRPr="00FB6582">
        <w:rPr>
          <w:b/>
          <w:bCs/>
          <w:color w:val="000000"/>
          <w:sz w:val="28"/>
          <w:szCs w:val="28"/>
        </w:rPr>
        <w:t>височно-</w:t>
      </w:r>
      <w:proofErr w:type="spellStart"/>
      <w:r w:rsidRPr="00FB6582">
        <w:rPr>
          <w:b/>
          <w:bCs/>
          <w:color w:val="000000"/>
          <w:sz w:val="28"/>
          <w:szCs w:val="28"/>
        </w:rPr>
        <w:t>тенториальном</w:t>
      </w:r>
      <w:proofErr w:type="spellEnd"/>
      <w:r w:rsidRPr="00FB6582">
        <w:rPr>
          <w:b/>
          <w:bCs/>
          <w:color w:val="000000"/>
          <w:sz w:val="28"/>
          <w:szCs w:val="28"/>
        </w:rPr>
        <w:t xml:space="preserve"> и мозжечково-</w:t>
      </w:r>
      <w:proofErr w:type="spellStart"/>
      <w:r w:rsidRPr="00FB6582">
        <w:rPr>
          <w:b/>
          <w:bCs/>
          <w:color w:val="000000"/>
          <w:sz w:val="28"/>
          <w:szCs w:val="28"/>
        </w:rPr>
        <w:t>тенториальном</w:t>
      </w:r>
      <w:proofErr w:type="spellEnd"/>
      <w:r w:rsidRPr="00FB6582">
        <w:rPr>
          <w:b/>
          <w:bCs/>
          <w:color w:val="000000"/>
          <w:sz w:val="28"/>
          <w:szCs w:val="28"/>
        </w:rPr>
        <w:t xml:space="preserve"> вклинениях</w:t>
      </w:r>
      <w:r w:rsidRPr="00FB6582">
        <w:rPr>
          <w:color w:val="000000"/>
          <w:sz w:val="28"/>
          <w:szCs w:val="28"/>
        </w:rPr>
        <w:t xml:space="preserve"> появляются глазодвигательные нарушения (горизонтальный, ротаторный, вертикальный нистагм, </w:t>
      </w:r>
      <w:proofErr w:type="spellStart"/>
      <w:r w:rsidRPr="00FB6582">
        <w:rPr>
          <w:color w:val="000000"/>
          <w:sz w:val="28"/>
          <w:szCs w:val="28"/>
        </w:rPr>
        <w:t>разностояние</w:t>
      </w:r>
      <w:proofErr w:type="spellEnd"/>
      <w:r w:rsidRPr="00FB6582">
        <w:rPr>
          <w:color w:val="000000"/>
          <w:sz w:val="28"/>
          <w:szCs w:val="28"/>
        </w:rPr>
        <w:t xml:space="preserve"> глазных яблок, симптом </w:t>
      </w:r>
      <w:proofErr w:type="spellStart"/>
      <w:r w:rsidRPr="00FB6582">
        <w:rPr>
          <w:color w:val="000000"/>
          <w:sz w:val="28"/>
          <w:szCs w:val="28"/>
        </w:rPr>
        <w:t>Гертвига-Мажанди</w:t>
      </w:r>
      <w:proofErr w:type="spellEnd"/>
      <w:r w:rsidRPr="00FB6582">
        <w:rPr>
          <w:color w:val="000000"/>
          <w:sz w:val="28"/>
          <w:szCs w:val="28"/>
        </w:rPr>
        <w:t xml:space="preserve">, частичный или полный парез взора вверх или в стороны или полная неподвижность глазных яблок, ослабление или отсутствие реакции зрачков на свет и др.). Одностороння пирамидная недостаточность, возникшая при остром объёмном процессе (синдром ножки мозга </w:t>
      </w:r>
      <w:proofErr w:type="spellStart"/>
      <w:r w:rsidRPr="00FB6582">
        <w:rPr>
          <w:color w:val="000000"/>
          <w:sz w:val="28"/>
          <w:szCs w:val="28"/>
        </w:rPr>
        <w:t>Керногана</w:t>
      </w:r>
      <w:proofErr w:type="spellEnd"/>
      <w:r w:rsidRPr="00FB6582">
        <w:rPr>
          <w:color w:val="000000"/>
          <w:sz w:val="28"/>
          <w:szCs w:val="28"/>
        </w:rPr>
        <w:t xml:space="preserve">), переходит </w:t>
      </w:r>
      <w:proofErr w:type="gramStart"/>
      <w:r w:rsidRPr="00FB6582">
        <w:rPr>
          <w:color w:val="000000"/>
          <w:sz w:val="28"/>
          <w:szCs w:val="28"/>
        </w:rPr>
        <w:t>в</w:t>
      </w:r>
      <w:proofErr w:type="gramEnd"/>
      <w:r w:rsidRPr="00FB6582">
        <w:rPr>
          <w:color w:val="000000"/>
          <w:sz w:val="28"/>
          <w:szCs w:val="28"/>
        </w:rPr>
        <w:t xml:space="preserve"> двустороннюю. Данный факт указывает на вовлечение в патологический процесс и второй ножки мозга. Клиника этих видов дислокаций зависит от того, артерии к каким областям мозга передавлены в </w:t>
      </w:r>
      <w:proofErr w:type="spellStart"/>
      <w:r w:rsidRPr="00FB6582">
        <w:rPr>
          <w:color w:val="000000"/>
          <w:sz w:val="28"/>
          <w:szCs w:val="28"/>
        </w:rPr>
        <w:t>тенториальном</w:t>
      </w:r>
      <w:proofErr w:type="spellEnd"/>
      <w:r w:rsidRPr="00FB6582">
        <w:rPr>
          <w:color w:val="000000"/>
          <w:sz w:val="28"/>
          <w:szCs w:val="28"/>
        </w:rPr>
        <w:t xml:space="preserve"> отверстии.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t xml:space="preserve">Компрессия сосудов, идущих к базальным ганглиям экстрапирамидной системы, приводит к нарушению регуляции мышечного тонуса сначала в виде повышения тонуса разгибателей, появления симптомов зубчатого колеса. Затем развивается </w:t>
      </w:r>
      <w:proofErr w:type="spellStart"/>
      <w:r w:rsidRPr="00FB6582">
        <w:rPr>
          <w:color w:val="000000"/>
          <w:sz w:val="28"/>
          <w:szCs w:val="28"/>
        </w:rPr>
        <w:t>горметония</w:t>
      </w:r>
      <w:proofErr w:type="spellEnd"/>
      <w:r w:rsidRPr="00FB6582">
        <w:rPr>
          <w:color w:val="000000"/>
          <w:sz w:val="28"/>
          <w:szCs w:val="28"/>
        </w:rPr>
        <w:t xml:space="preserve">, мышечная ригидность и как следствие мышечная атония — свидетельство разобщения среднего мозга </w:t>
      </w:r>
      <w:proofErr w:type="gramStart"/>
      <w:r w:rsidRPr="00FB6582">
        <w:rPr>
          <w:color w:val="000000"/>
          <w:sz w:val="28"/>
          <w:szCs w:val="28"/>
        </w:rPr>
        <w:t>с выше</w:t>
      </w:r>
      <w:proofErr w:type="gramEnd"/>
      <w:r w:rsidRPr="00FB6582">
        <w:rPr>
          <w:color w:val="000000"/>
          <w:sz w:val="28"/>
          <w:szCs w:val="28"/>
        </w:rPr>
        <w:t xml:space="preserve"> лежащими отделами. Диэнцефальные расстройства выявляются в виде тахикардии, которая сменяет брадикардию. На ЭКГ регистрируются различные формы анемии, </w:t>
      </w:r>
      <w:proofErr w:type="spellStart"/>
      <w:r w:rsidRPr="00FB6582">
        <w:rPr>
          <w:color w:val="000000"/>
          <w:sz w:val="28"/>
          <w:szCs w:val="28"/>
        </w:rPr>
        <w:t>инфарктоподобная</w:t>
      </w:r>
      <w:proofErr w:type="spellEnd"/>
      <w:r w:rsidRPr="00FB6582">
        <w:rPr>
          <w:color w:val="000000"/>
          <w:sz w:val="28"/>
          <w:szCs w:val="28"/>
        </w:rPr>
        <w:t xml:space="preserve"> ишемия и прочие нарушения, которые имеют функциональный характер, вторичный по отношению к </w:t>
      </w:r>
      <w:r w:rsidRPr="00FB6582">
        <w:rPr>
          <w:color w:val="000000"/>
          <w:sz w:val="28"/>
          <w:szCs w:val="28"/>
        </w:rPr>
        <w:lastRenderedPageBreak/>
        <w:t xml:space="preserve">церебральной патологии и бесследно проходят при ликвидации острого периода. Возникает также </w:t>
      </w:r>
      <w:proofErr w:type="spellStart"/>
      <w:r w:rsidRPr="00FB6582">
        <w:rPr>
          <w:color w:val="000000"/>
          <w:sz w:val="28"/>
          <w:szCs w:val="28"/>
        </w:rPr>
        <w:t>тахипноэ</w:t>
      </w:r>
      <w:proofErr w:type="spellEnd"/>
      <w:r w:rsidRPr="00FB6582">
        <w:rPr>
          <w:color w:val="000000"/>
          <w:sz w:val="28"/>
          <w:szCs w:val="28"/>
        </w:rPr>
        <w:t>, гипертермия, у ряда больных до 39-40</w:t>
      </w:r>
      <w:proofErr w:type="gramStart"/>
      <w:r w:rsidRPr="00FB6582">
        <w:rPr>
          <w:color w:val="000000"/>
          <w:sz w:val="28"/>
          <w:szCs w:val="28"/>
        </w:rPr>
        <w:t>°С</w:t>
      </w:r>
      <w:proofErr w:type="gramEnd"/>
      <w:r w:rsidRPr="00FB6582">
        <w:rPr>
          <w:color w:val="000000"/>
          <w:sz w:val="28"/>
          <w:szCs w:val="28"/>
        </w:rPr>
        <w:t>, гиперемия и сальность кожных покровов и др. Сознание больных угнетено, вплоть до комы различной степени выраженности.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b/>
          <w:bCs/>
          <w:color w:val="000000"/>
          <w:sz w:val="28"/>
          <w:szCs w:val="28"/>
        </w:rPr>
        <w:t>Смещение миндалин мозжечка в большое затылочное отверстие</w:t>
      </w:r>
      <w:r w:rsidRPr="00FB6582">
        <w:rPr>
          <w:color w:val="000000"/>
          <w:sz w:val="28"/>
          <w:szCs w:val="28"/>
        </w:rPr>
        <w:t xml:space="preserve"> клинически протекает наиболее тяжело. При этом страдают жизненно важные центры и в первую очередь центры дыхания и кровообращения. Возникают нарушения дыхания центрального генеза разной степени, что зависит от темпа развития, степени и длительности вклинения. Эти нарушения выявляются в </w:t>
      </w:r>
      <w:proofErr w:type="spellStart"/>
      <w:r w:rsidRPr="00FB6582">
        <w:rPr>
          <w:color w:val="000000"/>
          <w:sz w:val="28"/>
          <w:szCs w:val="28"/>
        </w:rPr>
        <w:t>тахипноэ</w:t>
      </w:r>
      <w:proofErr w:type="spellEnd"/>
      <w:r w:rsidRPr="00FB6582">
        <w:rPr>
          <w:color w:val="000000"/>
          <w:sz w:val="28"/>
          <w:szCs w:val="28"/>
        </w:rPr>
        <w:t xml:space="preserve"> (в начале процесса), </w:t>
      </w:r>
      <w:proofErr w:type="gramStart"/>
      <w:r w:rsidRPr="00FB6582">
        <w:rPr>
          <w:color w:val="000000"/>
          <w:sz w:val="28"/>
          <w:szCs w:val="28"/>
        </w:rPr>
        <w:t>которая</w:t>
      </w:r>
      <w:proofErr w:type="gramEnd"/>
      <w:r w:rsidRPr="00FB6582">
        <w:rPr>
          <w:color w:val="000000"/>
          <w:sz w:val="28"/>
          <w:szCs w:val="28"/>
        </w:rPr>
        <w:t xml:space="preserve"> затем перерастает в более глубокие формы патологии, вплоть до дыхания </w:t>
      </w:r>
      <w:proofErr w:type="spellStart"/>
      <w:r w:rsidRPr="00FB6582">
        <w:rPr>
          <w:color w:val="000000"/>
          <w:sz w:val="28"/>
          <w:szCs w:val="28"/>
        </w:rPr>
        <w:t>Чейн</w:t>
      </w:r>
      <w:proofErr w:type="spellEnd"/>
      <w:r w:rsidRPr="00FB6582">
        <w:rPr>
          <w:color w:val="000000"/>
          <w:sz w:val="28"/>
          <w:szCs w:val="28"/>
        </w:rPr>
        <w:t xml:space="preserve">-Стокса, </w:t>
      </w:r>
      <w:proofErr w:type="spellStart"/>
      <w:r w:rsidRPr="00FB6582">
        <w:rPr>
          <w:color w:val="000000"/>
          <w:sz w:val="28"/>
          <w:szCs w:val="28"/>
        </w:rPr>
        <w:t>Биота</w:t>
      </w:r>
      <w:proofErr w:type="spellEnd"/>
      <w:r w:rsidRPr="00FB6582">
        <w:rPr>
          <w:color w:val="000000"/>
          <w:sz w:val="28"/>
          <w:szCs w:val="28"/>
        </w:rPr>
        <w:t>, терминальных типов и апноэ. Параллельно с нарушением дыхания нарастает и глубина нарушения сознания, развиваются анаболические расстройства. Грубо нарушается глотание, снижается или исчезает глоточный рефлекс — развивается бульбарный синдром. Снижается сосудистый тонус. Развивается артериальная гипотензия.</w:t>
      </w:r>
    </w:p>
    <w:p w:rsidR="00FB6582" w:rsidRPr="00FB6582" w:rsidRDefault="00FB6582" w:rsidP="00FB6582">
      <w:pPr>
        <w:pStyle w:val="20"/>
        <w:rPr>
          <w:rFonts w:ascii="Times New Roman" w:hAnsi="Times New Roman" w:cs="Times New Roman"/>
          <w:sz w:val="28"/>
          <w:szCs w:val="28"/>
        </w:rPr>
      </w:pPr>
      <w:r w:rsidRPr="00FB6582">
        <w:rPr>
          <w:rFonts w:ascii="Times New Roman" w:hAnsi="Times New Roman" w:cs="Times New Roman"/>
          <w:sz w:val="28"/>
          <w:szCs w:val="28"/>
        </w:rPr>
        <w:t>5. Диагностика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t>Методы диагностики:</w:t>
      </w:r>
    </w:p>
    <w:p w:rsidR="00FB6582" w:rsidRPr="00FB6582" w:rsidRDefault="00FB6582" w:rsidP="00FB658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Эхоэнцефалография</w:t>
      </w:r>
      <w:proofErr w:type="spellEnd"/>
      <w:r w:rsidRPr="00FB6582">
        <w:rPr>
          <w:rFonts w:ascii="Times New Roman" w:hAnsi="Times New Roman" w:cs="Times New Roman"/>
          <w:color w:val="000000"/>
          <w:sz w:val="28"/>
          <w:szCs w:val="28"/>
        </w:rPr>
        <w:t> — определяет степень смещения срединных структур в ту или другую сторону. При этом следует учитывать, что по данным Эхо-ЭГ можно предполагать только боковую (смещение полушарий мозга под серповидный отросток), так как по её данные невозможно диагностировать аксиальную дислокацию мозга.</w:t>
      </w:r>
    </w:p>
    <w:p w:rsidR="00FB6582" w:rsidRPr="00FB6582" w:rsidRDefault="00FB6582" w:rsidP="00FB658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Ангиография</w:t>
      </w:r>
    </w:p>
    <w:p w:rsidR="00FB6582" w:rsidRPr="00FB6582" w:rsidRDefault="00FB6582" w:rsidP="00FB658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Компьютерная томография</w:t>
      </w:r>
    </w:p>
    <w:p w:rsidR="00FB6582" w:rsidRPr="00FB6582" w:rsidRDefault="00FB6582" w:rsidP="00FB658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Магнитно-резонансная томография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proofErr w:type="spellStart"/>
      <w:r w:rsidRPr="00FB6582">
        <w:rPr>
          <w:color w:val="000000"/>
          <w:sz w:val="28"/>
          <w:szCs w:val="28"/>
        </w:rPr>
        <w:t>Люмбальная</w:t>
      </w:r>
      <w:proofErr w:type="spellEnd"/>
      <w:r w:rsidRPr="00FB6582">
        <w:rPr>
          <w:color w:val="000000"/>
          <w:sz w:val="28"/>
          <w:szCs w:val="28"/>
        </w:rPr>
        <w:t xml:space="preserve"> пункция категорически противопоказана даже при подозрении на дислокацию мозга, так как снижение </w:t>
      </w:r>
      <w:proofErr w:type="spellStart"/>
      <w:r w:rsidRPr="00FB6582">
        <w:rPr>
          <w:color w:val="000000"/>
          <w:sz w:val="28"/>
          <w:szCs w:val="28"/>
        </w:rPr>
        <w:t>ликворного</w:t>
      </w:r>
      <w:proofErr w:type="spellEnd"/>
      <w:r w:rsidRPr="00FB6582">
        <w:rPr>
          <w:color w:val="000000"/>
          <w:sz w:val="28"/>
          <w:szCs w:val="28"/>
        </w:rPr>
        <w:t xml:space="preserve"> давления в </w:t>
      </w:r>
      <w:proofErr w:type="spellStart"/>
      <w:r w:rsidRPr="00FB6582">
        <w:rPr>
          <w:color w:val="000000"/>
          <w:sz w:val="28"/>
          <w:szCs w:val="28"/>
        </w:rPr>
        <w:t>подпаутинном</w:t>
      </w:r>
      <w:proofErr w:type="spellEnd"/>
      <w:r w:rsidRPr="00FB6582">
        <w:rPr>
          <w:color w:val="000000"/>
          <w:sz w:val="28"/>
          <w:szCs w:val="28"/>
        </w:rPr>
        <w:t xml:space="preserve"> пространстве спинного мозга при наличии области повышенного давления </w:t>
      </w:r>
      <w:proofErr w:type="spellStart"/>
      <w:r w:rsidRPr="00FB6582">
        <w:rPr>
          <w:color w:val="000000"/>
          <w:sz w:val="28"/>
          <w:szCs w:val="28"/>
        </w:rPr>
        <w:t>интракраниально</w:t>
      </w:r>
      <w:proofErr w:type="spellEnd"/>
      <w:r w:rsidRPr="00FB6582">
        <w:rPr>
          <w:color w:val="000000"/>
          <w:sz w:val="28"/>
          <w:szCs w:val="28"/>
        </w:rPr>
        <w:t xml:space="preserve"> может запустить процессы вклинения и привести к смерти больного. Ещё в 1938 г. был описан случай, когда в диагностических целях производилась </w:t>
      </w:r>
      <w:proofErr w:type="spellStart"/>
      <w:r w:rsidRPr="00FB6582">
        <w:rPr>
          <w:color w:val="000000"/>
          <w:sz w:val="28"/>
          <w:szCs w:val="28"/>
        </w:rPr>
        <w:t>люмбальная</w:t>
      </w:r>
      <w:proofErr w:type="spellEnd"/>
      <w:r w:rsidRPr="00FB6582">
        <w:rPr>
          <w:color w:val="000000"/>
          <w:sz w:val="28"/>
          <w:szCs w:val="28"/>
        </w:rPr>
        <w:t xml:space="preserve"> пункция, которая закончилась летальным исходом непосредственно на столе.</w:t>
      </w:r>
    </w:p>
    <w:p w:rsidR="00FB6582" w:rsidRPr="00FB6582" w:rsidRDefault="00FB6582" w:rsidP="00FB6582">
      <w:pPr>
        <w:pStyle w:val="20"/>
        <w:rPr>
          <w:rFonts w:ascii="Times New Roman" w:hAnsi="Times New Roman" w:cs="Times New Roman"/>
          <w:sz w:val="28"/>
          <w:szCs w:val="28"/>
        </w:rPr>
      </w:pPr>
      <w:r w:rsidRPr="00FB6582">
        <w:rPr>
          <w:rFonts w:ascii="Times New Roman" w:hAnsi="Times New Roman" w:cs="Times New Roman"/>
          <w:sz w:val="28"/>
          <w:szCs w:val="28"/>
        </w:rPr>
        <w:t>6. Лечение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t>Первым и непременным условием лечения дислокации является устранение вызвавшей её причины.</w:t>
      </w:r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t xml:space="preserve">К нехирургическим </w:t>
      </w:r>
      <w:proofErr w:type="gramStart"/>
      <w:r w:rsidRPr="00FB6582">
        <w:rPr>
          <w:color w:val="000000"/>
          <w:sz w:val="28"/>
          <w:szCs w:val="28"/>
        </w:rPr>
        <w:t>мероприятиям</w:t>
      </w:r>
      <w:proofErr w:type="gramEnd"/>
      <w:r w:rsidRPr="00FB6582">
        <w:rPr>
          <w:color w:val="000000"/>
          <w:sz w:val="28"/>
          <w:szCs w:val="28"/>
        </w:rPr>
        <w:t xml:space="preserve"> применяемым при дислокационных синдромах относятся:</w:t>
      </w:r>
    </w:p>
    <w:p w:rsidR="00FB6582" w:rsidRPr="00FB6582" w:rsidRDefault="00FB6582" w:rsidP="00FB658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барбитуровый наркоз</w:t>
      </w:r>
    </w:p>
    <w:p w:rsidR="00FB6582" w:rsidRPr="00FB6582" w:rsidRDefault="00FB6582" w:rsidP="00FB658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умеренная гипотермия</w:t>
      </w:r>
    </w:p>
    <w:p w:rsidR="00FB6582" w:rsidRPr="00FB6582" w:rsidRDefault="00FB6582" w:rsidP="00FB658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периодическая глубокая гипервентиляция</w:t>
      </w:r>
    </w:p>
    <w:p w:rsidR="00FB6582" w:rsidRPr="00FB6582" w:rsidRDefault="00FB6582" w:rsidP="00FB658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глюкокортикоиды</w:t>
      </w:r>
      <w:proofErr w:type="spellEnd"/>
    </w:p>
    <w:p w:rsidR="00FB6582" w:rsidRPr="00FB6582" w:rsidRDefault="00FB6582" w:rsidP="00FB658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t xml:space="preserve">Операцией по жизненным показаниям при развитии отёка мозга и процессов, которые </w:t>
      </w:r>
      <w:proofErr w:type="gramStart"/>
      <w:r w:rsidRPr="00FB6582">
        <w:rPr>
          <w:color w:val="000000"/>
          <w:sz w:val="28"/>
          <w:szCs w:val="28"/>
        </w:rPr>
        <w:t>приводят к дислокации одних участков мозга по отношению к другим является</w:t>
      </w:r>
      <w:proofErr w:type="gramEnd"/>
      <w:r w:rsidRPr="00FB6582">
        <w:rPr>
          <w:color w:val="000000"/>
          <w:sz w:val="28"/>
          <w:szCs w:val="28"/>
        </w:rPr>
        <w:t xml:space="preserve"> </w:t>
      </w:r>
      <w:proofErr w:type="spellStart"/>
      <w:r w:rsidRPr="00FB6582">
        <w:rPr>
          <w:color w:val="000000"/>
          <w:sz w:val="28"/>
          <w:szCs w:val="28"/>
        </w:rPr>
        <w:t>декомпрессивная</w:t>
      </w:r>
      <w:proofErr w:type="spellEnd"/>
      <w:r w:rsidRPr="00FB6582">
        <w:rPr>
          <w:color w:val="000000"/>
          <w:sz w:val="28"/>
          <w:szCs w:val="28"/>
        </w:rPr>
        <w:t xml:space="preserve"> трепанация черепа. Для удаления патологического очага производят широкую (минимум 5-6 х 6-7 см) </w:t>
      </w:r>
      <w:proofErr w:type="spellStart"/>
      <w:r w:rsidRPr="00FB6582">
        <w:rPr>
          <w:color w:val="000000"/>
          <w:sz w:val="28"/>
          <w:szCs w:val="28"/>
        </w:rPr>
        <w:t>декомпрессивную</w:t>
      </w:r>
      <w:proofErr w:type="spellEnd"/>
      <w:r w:rsidRPr="00FB6582">
        <w:rPr>
          <w:color w:val="000000"/>
          <w:sz w:val="28"/>
          <w:szCs w:val="28"/>
        </w:rPr>
        <w:t xml:space="preserve"> трепанацию черепа, которая не обязательно должна быть резекционной, но обязательно </w:t>
      </w:r>
      <w:proofErr w:type="spellStart"/>
      <w:r w:rsidRPr="00FB6582">
        <w:rPr>
          <w:color w:val="000000"/>
          <w:sz w:val="28"/>
          <w:szCs w:val="28"/>
        </w:rPr>
        <w:t>декомпрессивной</w:t>
      </w:r>
      <w:proofErr w:type="spellEnd"/>
      <w:r w:rsidRPr="00FB6582">
        <w:rPr>
          <w:color w:val="000000"/>
          <w:sz w:val="28"/>
          <w:szCs w:val="28"/>
        </w:rPr>
        <w:t>. При височно-</w:t>
      </w:r>
      <w:proofErr w:type="spellStart"/>
      <w:r w:rsidRPr="00FB6582">
        <w:rPr>
          <w:color w:val="000000"/>
          <w:sz w:val="28"/>
          <w:szCs w:val="28"/>
        </w:rPr>
        <w:t>тенториальном</w:t>
      </w:r>
      <w:proofErr w:type="spellEnd"/>
      <w:r w:rsidRPr="00FB6582">
        <w:rPr>
          <w:color w:val="000000"/>
          <w:sz w:val="28"/>
          <w:szCs w:val="28"/>
        </w:rPr>
        <w:t xml:space="preserve"> вклинении трепанацию производят в височно-теменной области как можно ниже. При двусторонней симптоматике </w:t>
      </w:r>
      <w:proofErr w:type="spellStart"/>
      <w:r w:rsidRPr="00FB6582">
        <w:rPr>
          <w:color w:val="000000"/>
          <w:sz w:val="28"/>
          <w:szCs w:val="28"/>
        </w:rPr>
        <w:t>декомпрессивную</w:t>
      </w:r>
      <w:proofErr w:type="spellEnd"/>
      <w:r w:rsidRPr="00FB6582">
        <w:rPr>
          <w:color w:val="000000"/>
          <w:sz w:val="28"/>
          <w:szCs w:val="28"/>
        </w:rPr>
        <w:t xml:space="preserve"> трепанацию производят с обеих сторон. После удаления патологического очага твёрдую мозговую оболочку не зашивают.</w:t>
      </w:r>
    </w:p>
    <w:p w:rsidR="00583312" w:rsidRPr="00583312" w:rsidRDefault="00FB6582" w:rsidP="00583312">
      <w:pPr>
        <w:pStyle w:val="a5"/>
        <w:rPr>
          <w:color w:val="000000"/>
          <w:sz w:val="28"/>
          <w:szCs w:val="28"/>
        </w:rPr>
      </w:pPr>
      <w:r w:rsidRPr="00FB6582">
        <w:rPr>
          <w:color w:val="000000"/>
          <w:sz w:val="28"/>
          <w:szCs w:val="28"/>
        </w:rPr>
        <w:t xml:space="preserve">Также для снижения внутричерепного давления и соответственно снижения риска развития </w:t>
      </w:r>
      <w:proofErr w:type="spellStart"/>
      <w:r w:rsidRPr="00FB6582">
        <w:rPr>
          <w:color w:val="000000"/>
          <w:sz w:val="28"/>
          <w:szCs w:val="28"/>
        </w:rPr>
        <w:t>жизнеугрожающих</w:t>
      </w:r>
      <w:proofErr w:type="spellEnd"/>
      <w:r w:rsidRPr="00FB6582">
        <w:rPr>
          <w:color w:val="000000"/>
          <w:sz w:val="28"/>
          <w:szCs w:val="28"/>
        </w:rPr>
        <w:t xml:space="preserve"> процессов вклинения проводится дренирование желудочковой системы. Пунктируют передний или задний рог из стандартных точек (</w:t>
      </w:r>
      <w:proofErr w:type="spellStart"/>
      <w:r w:rsidRPr="00FB6582">
        <w:rPr>
          <w:color w:val="000000"/>
          <w:sz w:val="28"/>
          <w:szCs w:val="28"/>
        </w:rPr>
        <w:t>Кохера</w:t>
      </w:r>
      <w:proofErr w:type="spellEnd"/>
      <w:r w:rsidRPr="00FB6582">
        <w:rPr>
          <w:color w:val="000000"/>
          <w:sz w:val="28"/>
          <w:szCs w:val="28"/>
        </w:rPr>
        <w:t xml:space="preserve"> или Денди). Эффект от пункции желудочков мозга сильнее, если дренирование произведено на более ранних этапах вклинения. При боковом смещении желудочков попасть в смещенный и поджатый желудочек мозга непросто. Пункция же </w:t>
      </w:r>
      <w:proofErr w:type="spellStart"/>
      <w:r w:rsidRPr="00FB6582">
        <w:rPr>
          <w:color w:val="000000"/>
          <w:sz w:val="28"/>
          <w:szCs w:val="28"/>
        </w:rPr>
        <w:t>гидроцефального</w:t>
      </w:r>
      <w:proofErr w:type="spellEnd"/>
      <w:r w:rsidRPr="00FB6582">
        <w:rPr>
          <w:color w:val="000000"/>
          <w:sz w:val="28"/>
          <w:szCs w:val="28"/>
        </w:rPr>
        <w:t xml:space="preserve"> желудочка на противоположной очагу стороне («здоровой») при остающемся патологическом очаге чревата увеличением дислокации и нарастанием витальных нарушений.</w:t>
      </w:r>
    </w:p>
    <w:p w:rsidR="00FB6582" w:rsidRPr="00FB6582" w:rsidRDefault="00FB6582" w:rsidP="00FB6582">
      <w:pPr>
        <w:pStyle w:val="20"/>
        <w:rPr>
          <w:rFonts w:ascii="Times New Roman" w:hAnsi="Times New Roman" w:cs="Times New Roman"/>
          <w:sz w:val="28"/>
          <w:szCs w:val="28"/>
        </w:rPr>
      </w:pPr>
      <w:r w:rsidRPr="00FB6582">
        <w:rPr>
          <w:rFonts w:ascii="Times New Roman" w:hAnsi="Times New Roman" w:cs="Times New Roman"/>
          <w:sz w:val="28"/>
          <w:szCs w:val="28"/>
        </w:rPr>
        <w:t>Литература</w:t>
      </w:r>
    </w:p>
    <w:p w:rsidR="00FB6582" w:rsidRPr="00FB6582" w:rsidRDefault="00FB6582" w:rsidP="00FB658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 xml:space="preserve">Большая медицинская энциклопедия. </w:t>
      </w: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Главн</w:t>
      </w:r>
      <w:proofErr w:type="spellEnd"/>
      <w:r w:rsidRPr="00FB6582">
        <w:rPr>
          <w:rFonts w:ascii="Times New Roman" w:hAnsi="Times New Roman" w:cs="Times New Roman"/>
          <w:color w:val="000000"/>
          <w:sz w:val="28"/>
          <w:szCs w:val="28"/>
        </w:rPr>
        <w:t>. Ред. Б. В. Петровский. Изд. 3-е. М., «Сов. Энциклопедия», 1977 с. 347—349</w:t>
      </w:r>
    </w:p>
    <w:p w:rsidR="00FB6582" w:rsidRPr="00FB6582" w:rsidRDefault="00FB6582" w:rsidP="00FB658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Дуус</w:t>
      </w:r>
      <w:proofErr w:type="spellEnd"/>
      <w:r w:rsidRPr="00FB6582">
        <w:rPr>
          <w:rFonts w:ascii="Times New Roman" w:hAnsi="Times New Roman" w:cs="Times New Roman"/>
          <w:color w:val="000000"/>
          <w:sz w:val="28"/>
          <w:szCs w:val="28"/>
        </w:rPr>
        <w:t xml:space="preserve"> П. Топический диагноз в неврологии Анатомия. Физиология. Клиника — М. ИПЦ «</w:t>
      </w: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Вазар</w:t>
      </w:r>
      <w:proofErr w:type="spellEnd"/>
      <w:r w:rsidRPr="00FB6582">
        <w:rPr>
          <w:rFonts w:ascii="Times New Roman" w:hAnsi="Times New Roman" w:cs="Times New Roman"/>
          <w:color w:val="000000"/>
          <w:sz w:val="28"/>
          <w:szCs w:val="28"/>
        </w:rPr>
        <w:t>-Ферро», 1995 с. 173—179</w:t>
      </w:r>
    </w:p>
    <w:p w:rsidR="00FB6582" w:rsidRPr="00FB6582" w:rsidRDefault="00FB6582" w:rsidP="00FB658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 xml:space="preserve">Лебедев В.В, </w:t>
      </w: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Быковников</w:t>
      </w:r>
      <w:proofErr w:type="spellEnd"/>
      <w:r w:rsidRPr="00FB6582">
        <w:rPr>
          <w:rFonts w:ascii="Times New Roman" w:hAnsi="Times New Roman" w:cs="Times New Roman"/>
          <w:color w:val="000000"/>
          <w:sz w:val="28"/>
          <w:szCs w:val="28"/>
        </w:rPr>
        <w:t xml:space="preserve"> Л.Д, </w:t>
      </w: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Кариев</w:t>
      </w:r>
      <w:proofErr w:type="spellEnd"/>
      <w:r w:rsidRPr="00FB6582">
        <w:rPr>
          <w:rFonts w:ascii="Times New Roman" w:hAnsi="Times New Roman" w:cs="Times New Roman"/>
          <w:color w:val="000000"/>
          <w:sz w:val="28"/>
          <w:szCs w:val="28"/>
        </w:rPr>
        <w:t xml:space="preserve"> М. Неотложная диагностика и помощь в нейрохирургии — Т.: Медицина 1988 с. 44-67</w:t>
      </w:r>
    </w:p>
    <w:p w:rsidR="00FB6582" w:rsidRPr="00FB6582" w:rsidRDefault="00FB6582" w:rsidP="00FB658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 xml:space="preserve">Лебедев В. В., Крылов В. В. Неотложная нейрохирургия: Руководство для врачей. — </w:t>
      </w: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М.:Медицина</w:t>
      </w:r>
      <w:proofErr w:type="spellEnd"/>
      <w:r w:rsidRPr="00FB6582">
        <w:rPr>
          <w:rFonts w:ascii="Times New Roman" w:hAnsi="Times New Roman" w:cs="Times New Roman"/>
          <w:color w:val="000000"/>
          <w:sz w:val="28"/>
          <w:szCs w:val="28"/>
        </w:rPr>
        <w:t>, 2000 с.103-141</w:t>
      </w:r>
    </w:p>
    <w:p w:rsidR="00FB6582" w:rsidRPr="00FB6582" w:rsidRDefault="00FB6582" w:rsidP="00FB658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Мисюк</w:t>
      </w:r>
      <w:proofErr w:type="spellEnd"/>
      <w:r w:rsidRPr="00FB6582">
        <w:rPr>
          <w:rFonts w:ascii="Times New Roman" w:hAnsi="Times New Roman" w:cs="Times New Roman"/>
          <w:color w:val="000000"/>
          <w:sz w:val="28"/>
          <w:szCs w:val="28"/>
        </w:rPr>
        <w:t xml:space="preserve"> Н. С., Евстигнеев В. В., Рогульченко С. М. Смещения и ущемления мозгового ствола. Минск, «Беларусь», 1968</w:t>
      </w:r>
    </w:p>
    <w:p w:rsidR="00FB6582" w:rsidRPr="00FB6582" w:rsidRDefault="00FB6582" w:rsidP="00FB658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Нейротравматология</w:t>
      </w:r>
      <w:proofErr w:type="spellEnd"/>
      <w:r w:rsidRPr="00FB6582">
        <w:rPr>
          <w:rFonts w:ascii="Times New Roman" w:hAnsi="Times New Roman" w:cs="Times New Roman"/>
          <w:color w:val="000000"/>
          <w:sz w:val="28"/>
          <w:szCs w:val="28"/>
        </w:rPr>
        <w:t xml:space="preserve">. Справочник/ Под редакцией: академика РАМН </w:t>
      </w: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,Н</w:t>
      </w:r>
      <w:proofErr w:type="gramEnd"/>
      <w:r w:rsidRPr="00FB6582">
        <w:rPr>
          <w:rFonts w:ascii="Times New Roman" w:hAnsi="Times New Roman" w:cs="Times New Roman"/>
          <w:color w:val="000000"/>
          <w:sz w:val="28"/>
          <w:szCs w:val="28"/>
        </w:rPr>
        <w:t>,Коновалова</w:t>
      </w:r>
      <w:proofErr w:type="spellEnd"/>
      <w:r w:rsidRPr="00FB6582">
        <w:rPr>
          <w:rFonts w:ascii="Times New Roman" w:hAnsi="Times New Roman" w:cs="Times New Roman"/>
          <w:color w:val="000000"/>
          <w:sz w:val="28"/>
          <w:szCs w:val="28"/>
        </w:rPr>
        <w:t>, профессора Л. Б. </w:t>
      </w: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Лихтермана</w:t>
      </w:r>
      <w:proofErr w:type="spellEnd"/>
      <w:r w:rsidRPr="00FB6582">
        <w:rPr>
          <w:rFonts w:ascii="Times New Roman" w:hAnsi="Times New Roman" w:cs="Times New Roman"/>
          <w:color w:val="000000"/>
          <w:sz w:val="28"/>
          <w:szCs w:val="28"/>
        </w:rPr>
        <w:t>, профессора А. А. Потапова. — М.: ИПЦ «</w:t>
      </w:r>
      <w:proofErr w:type="spell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Вазар</w:t>
      </w:r>
      <w:proofErr w:type="spellEnd"/>
      <w:r w:rsidRPr="00FB6582">
        <w:rPr>
          <w:rFonts w:ascii="Times New Roman" w:hAnsi="Times New Roman" w:cs="Times New Roman"/>
          <w:color w:val="000000"/>
          <w:sz w:val="28"/>
          <w:szCs w:val="28"/>
        </w:rPr>
        <w:t>-Ферро», 1993</w:t>
      </w:r>
    </w:p>
    <w:p w:rsidR="00FB6582" w:rsidRPr="00583312" w:rsidRDefault="00FB6582" w:rsidP="0058331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6582">
        <w:rPr>
          <w:rFonts w:ascii="Times New Roman" w:hAnsi="Times New Roman" w:cs="Times New Roman"/>
          <w:color w:val="000000"/>
          <w:sz w:val="28"/>
          <w:szCs w:val="28"/>
        </w:rPr>
        <w:t>Практическая нейрохирургия: Руководство для врачей</w:t>
      </w:r>
      <w:proofErr w:type="gram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>/ П</w:t>
      </w:r>
      <w:proofErr w:type="gramEnd"/>
      <w:r w:rsidRPr="00FB6582">
        <w:rPr>
          <w:rFonts w:ascii="Times New Roman" w:hAnsi="Times New Roman" w:cs="Times New Roman"/>
          <w:color w:val="000000"/>
          <w:sz w:val="28"/>
          <w:szCs w:val="28"/>
        </w:rPr>
        <w:t>од ред. Б. В. Гайдара. — СПб</w:t>
      </w:r>
      <w:proofErr w:type="gramStart"/>
      <w:r w:rsidRPr="00FB6582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FB6582">
        <w:rPr>
          <w:rFonts w:ascii="Times New Roman" w:hAnsi="Times New Roman" w:cs="Times New Roman"/>
          <w:color w:val="000000"/>
          <w:sz w:val="28"/>
          <w:szCs w:val="28"/>
        </w:rPr>
        <w:t>Гиппократ, 2002</w:t>
      </w:r>
    </w:p>
    <w:sectPr w:rsidR="00FB6582" w:rsidRPr="0058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070"/>
    <w:multiLevelType w:val="multilevel"/>
    <w:tmpl w:val="E8F0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E4752"/>
    <w:multiLevelType w:val="hybridMultilevel"/>
    <w:tmpl w:val="B35C7F2A"/>
    <w:lvl w:ilvl="0" w:tplc="E256784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D8A1F2">
      <w:start w:val="1"/>
      <w:numFmt w:val="bullet"/>
      <w:lvlText w:val="o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</w:tabs>
        <w:ind w:left="105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CE2706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2124"/>
          <w:tab w:val="left" w:pos="2832"/>
          <w:tab w:val="left" w:pos="3540"/>
        </w:tabs>
        <w:ind w:left="177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3227CA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832"/>
          <w:tab w:val="left" w:pos="3540"/>
        </w:tabs>
        <w:ind w:left="249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0A6EA2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3540"/>
        </w:tabs>
        <w:ind w:left="321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2CF34C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0A875A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A1756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9AC71E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56177EA"/>
    <w:multiLevelType w:val="hybridMultilevel"/>
    <w:tmpl w:val="121ADB7E"/>
    <w:numStyleLink w:val="8"/>
  </w:abstractNum>
  <w:abstractNum w:abstractNumId="3">
    <w:nsid w:val="05D8585B"/>
    <w:multiLevelType w:val="multilevel"/>
    <w:tmpl w:val="253012E6"/>
    <w:numStyleLink w:val="1"/>
  </w:abstractNum>
  <w:abstractNum w:abstractNumId="4">
    <w:nsid w:val="064D5CB4"/>
    <w:multiLevelType w:val="hybridMultilevel"/>
    <w:tmpl w:val="EE78083A"/>
    <w:numStyleLink w:val="11"/>
  </w:abstractNum>
  <w:abstractNum w:abstractNumId="5">
    <w:nsid w:val="0A911BAC"/>
    <w:multiLevelType w:val="multilevel"/>
    <w:tmpl w:val="93DE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C1430C"/>
    <w:multiLevelType w:val="hybridMultilevel"/>
    <w:tmpl w:val="B8D65E94"/>
    <w:styleLink w:val="13"/>
    <w:lvl w:ilvl="0" w:tplc="C1E87FB2">
      <w:start w:val="1"/>
      <w:numFmt w:val="decimal"/>
      <w:lvlText w:val="%1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56" w:hanging="6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60CBA8">
      <w:start w:val="1"/>
      <w:numFmt w:val="lowerLetter"/>
      <w:lvlText w:val="%2."/>
      <w:lvlJc w:val="left"/>
      <w:pPr>
        <w:tabs>
          <w:tab w:val="left" w:pos="1416"/>
          <w:tab w:val="num" w:pos="177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0" w:firstLine="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DE6B10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5" w:hanging="6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C4B3A0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807906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0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7A096A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5" w:hanging="5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2F67C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0" w:hanging="6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442994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0" w:hanging="6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5C586E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5" w:hanging="5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E477BC0"/>
    <w:multiLevelType w:val="hybridMultilevel"/>
    <w:tmpl w:val="8160CC46"/>
    <w:lvl w:ilvl="0" w:tplc="498AA49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21C40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CCBBC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A26A28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4E00BE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A067D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28FCCA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B2D946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3E05B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F2411FB"/>
    <w:multiLevelType w:val="hybridMultilevel"/>
    <w:tmpl w:val="FCDAEF34"/>
    <w:lvl w:ilvl="0" w:tplc="20747EA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66B51E">
      <w:start w:val="1"/>
      <w:numFmt w:val="bullet"/>
      <w:lvlText w:val="o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</w:tabs>
        <w:ind w:left="105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B8A222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2124"/>
          <w:tab w:val="left" w:pos="2832"/>
          <w:tab w:val="left" w:pos="3540"/>
        </w:tabs>
        <w:ind w:left="177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B03AD8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832"/>
          <w:tab w:val="left" w:pos="3540"/>
        </w:tabs>
        <w:ind w:left="249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AE816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3540"/>
        </w:tabs>
        <w:ind w:left="321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A46EFC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302FBA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F85ADE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98A2C4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2BD17FB"/>
    <w:multiLevelType w:val="hybridMultilevel"/>
    <w:tmpl w:val="48845F32"/>
    <w:numStyleLink w:val="2"/>
  </w:abstractNum>
  <w:abstractNum w:abstractNumId="10">
    <w:nsid w:val="1A9449A4"/>
    <w:multiLevelType w:val="hybridMultilevel"/>
    <w:tmpl w:val="253012E6"/>
    <w:styleLink w:val="1"/>
    <w:lvl w:ilvl="0" w:tplc="253012E6">
      <w:start w:val="1"/>
      <w:numFmt w:val="bullet"/>
      <w:lvlText w:val="✓"/>
      <w:lvlJc w:val="left"/>
      <w:pPr>
        <w:tabs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0" w:firstLine="2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50335C">
      <w:start w:val="1"/>
      <w:numFmt w:val="bullet"/>
      <w:lvlText w:val="□"/>
      <w:lvlJc w:val="left"/>
      <w:pPr>
        <w:tabs>
          <w:tab w:val="left" w:pos="1080"/>
          <w:tab w:val="left" w:pos="1416"/>
          <w:tab w:val="left" w:pos="2124"/>
          <w:tab w:val="num" w:pos="277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9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9277DA">
      <w:start w:val="1"/>
      <w:numFmt w:val="bullet"/>
      <w:lvlText w:val="▪"/>
      <w:lvlJc w:val="left"/>
      <w:pPr>
        <w:tabs>
          <w:tab w:val="left" w:pos="1080"/>
          <w:tab w:val="left" w:pos="1416"/>
          <w:tab w:val="left" w:pos="2124"/>
          <w:tab w:val="left" w:pos="2832"/>
          <w:tab w:val="num" w:pos="349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1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A068DA">
      <w:start w:val="1"/>
      <w:numFmt w:val="bullet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num" w:pos="42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3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40A85A">
      <w:start w:val="1"/>
      <w:numFmt w:val="bullet"/>
      <w:lvlText w:val="□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num" w:pos="493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E2AFA8">
      <w:start w:val="1"/>
      <w:numFmt w:val="bullet"/>
      <w:lvlText w:val="▪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50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7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481406">
      <w:start w:val="1"/>
      <w:numFmt w:val="bullet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0"/>
          <w:tab w:val="left" w:pos="6372"/>
          <w:tab w:val="left" w:pos="7080"/>
          <w:tab w:val="left" w:pos="7788"/>
          <w:tab w:val="left" w:pos="8496"/>
          <w:tab w:val="left" w:pos="9132"/>
        </w:tabs>
        <w:ind w:left="569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7AE8EC">
      <w:start w:val="1"/>
      <w:numFmt w:val="bullet"/>
      <w:lvlText w:val="□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7090"/>
          <w:tab w:val="left" w:pos="7788"/>
          <w:tab w:val="left" w:pos="8496"/>
          <w:tab w:val="left" w:pos="9132"/>
        </w:tabs>
        <w:ind w:left="641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EE146E">
      <w:start w:val="1"/>
      <w:numFmt w:val="bullet"/>
      <w:lvlText w:val="▪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810"/>
          <w:tab w:val="left" w:pos="8496"/>
          <w:tab w:val="left" w:pos="9132"/>
        </w:tabs>
        <w:ind w:left="713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BF82F83"/>
    <w:multiLevelType w:val="hybridMultilevel"/>
    <w:tmpl w:val="EE78083A"/>
    <w:styleLink w:val="11"/>
    <w:lvl w:ilvl="0" w:tplc="D8F84AD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0AC7C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22C5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8AF4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72F8E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4CC02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9ECAC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CC022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0E909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F9F52A9"/>
    <w:multiLevelType w:val="hybridMultilevel"/>
    <w:tmpl w:val="B63E1EA8"/>
    <w:numStyleLink w:val="10"/>
  </w:abstractNum>
  <w:abstractNum w:abstractNumId="13">
    <w:nsid w:val="21C82637"/>
    <w:multiLevelType w:val="hybridMultilevel"/>
    <w:tmpl w:val="A36AB822"/>
    <w:lvl w:ilvl="0" w:tplc="90E88DA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329334">
      <w:start w:val="1"/>
      <w:numFmt w:val="bullet"/>
      <w:lvlText w:val="o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05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647C28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</w:tabs>
        <w:ind w:left="177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70EE6A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</w:tabs>
        <w:ind w:left="249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16BC42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</w:tabs>
        <w:ind w:left="321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7C8BB4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</w:tabs>
        <w:ind w:left="393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DEE44C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956"/>
        </w:tabs>
        <w:ind w:left="465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CC8106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765CB0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8D4184A"/>
    <w:multiLevelType w:val="hybridMultilevel"/>
    <w:tmpl w:val="D85E3354"/>
    <w:numStyleLink w:val="a"/>
  </w:abstractNum>
  <w:abstractNum w:abstractNumId="15">
    <w:nsid w:val="2C4D414B"/>
    <w:multiLevelType w:val="hybridMultilevel"/>
    <w:tmpl w:val="253012E6"/>
    <w:numStyleLink w:val="1"/>
  </w:abstractNum>
  <w:abstractNum w:abstractNumId="16">
    <w:nsid w:val="2E2330ED"/>
    <w:multiLevelType w:val="hybridMultilevel"/>
    <w:tmpl w:val="7E3078D4"/>
    <w:lvl w:ilvl="0" w:tplc="ED741DB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CB56C">
      <w:start w:val="1"/>
      <w:numFmt w:val="bullet"/>
      <w:lvlText w:val="o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05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98DB44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</w:tabs>
        <w:ind w:left="177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38B5FA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</w:tabs>
        <w:ind w:left="249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D279B2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</w:tabs>
        <w:ind w:left="321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B2115E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</w:tabs>
        <w:ind w:left="393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EA6DE8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956"/>
        </w:tabs>
        <w:ind w:left="465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00DB3A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C0B390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FEC3674"/>
    <w:multiLevelType w:val="hybridMultilevel"/>
    <w:tmpl w:val="B8D65E94"/>
    <w:numStyleLink w:val="13"/>
  </w:abstractNum>
  <w:abstractNum w:abstractNumId="18">
    <w:nsid w:val="316C4A7A"/>
    <w:multiLevelType w:val="hybridMultilevel"/>
    <w:tmpl w:val="D85E3354"/>
    <w:styleLink w:val="a"/>
    <w:lvl w:ilvl="0" w:tplc="A04C14C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7EF5D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8E269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2A5D7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B8A1A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603B82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E828F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28023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8E41C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36D2B21"/>
    <w:multiLevelType w:val="multilevel"/>
    <w:tmpl w:val="B5D2C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203845"/>
    <w:multiLevelType w:val="hybridMultilevel"/>
    <w:tmpl w:val="EAA45970"/>
    <w:styleLink w:val="14"/>
    <w:lvl w:ilvl="0" w:tplc="AD3689C6">
      <w:start w:val="1"/>
      <w:numFmt w:val="decimal"/>
      <w:lvlText w:val="%1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56" w:hanging="6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23BC">
      <w:start w:val="1"/>
      <w:numFmt w:val="lowerLetter"/>
      <w:lvlText w:val="%2."/>
      <w:lvlJc w:val="left"/>
      <w:pPr>
        <w:tabs>
          <w:tab w:val="left" w:pos="1416"/>
          <w:tab w:val="num" w:pos="177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0" w:firstLine="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24248E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5" w:hanging="60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0643B2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0" w:hanging="6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D00982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0" w:hanging="6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D61BAC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5" w:hanging="57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169982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0" w:hanging="6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C4DDCA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0" w:hanging="6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08623E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5" w:hanging="53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8B951EA"/>
    <w:multiLevelType w:val="hybridMultilevel"/>
    <w:tmpl w:val="A9A219E6"/>
    <w:numStyleLink w:val="15"/>
  </w:abstractNum>
  <w:abstractNum w:abstractNumId="22">
    <w:nsid w:val="3A99353D"/>
    <w:multiLevelType w:val="hybridMultilevel"/>
    <w:tmpl w:val="F238E8F2"/>
    <w:numStyleLink w:val="9"/>
  </w:abstractNum>
  <w:abstractNum w:abstractNumId="23">
    <w:nsid w:val="42A43D0D"/>
    <w:multiLevelType w:val="hybridMultilevel"/>
    <w:tmpl w:val="FD322022"/>
    <w:numStyleLink w:val="12"/>
  </w:abstractNum>
  <w:abstractNum w:abstractNumId="24">
    <w:nsid w:val="46322E01"/>
    <w:multiLevelType w:val="multilevel"/>
    <w:tmpl w:val="2D26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AF03C0"/>
    <w:multiLevelType w:val="hybridMultilevel"/>
    <w:tmpl w:val="121ADB7E"/>
    <w:styleLink w:val="8"/>
    <w:lvl w:ilvl="0" w:tplc="F5CE8FE0">
      <w:start w:val="1"/>
      <w:numFmt w:val="bullet"/>
      <w:lvlText w:val="-"/>
      <w:lvlJc w:val="left"/>
      <w:pPr>
        <w:tabs>
          <w:tab w:val="left" w:pos="708"/>
          <w:tab w:val="num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0" w:firstLine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2EA03FA0">
      <w:start w:val="1"/>
      <w:numFmt w:val="bullet"/>
      <w:lvlText w:val="-"/>
      <w:lvlJc w:val="left"/>
      <w:pPr>
        <w:tabs>
          <w:tab w:val="left" w:pos="708"/>
          <w:tab w:val="left" w:pos="960"/>
          <w:tab w:val="num" w:pos="12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80" w:firstLine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718A1B92">
      <w:start w:val="1"/>
      <w:numFmt w:val="bullet"/>
      <w:lvlText w:val="-"/>
      <w:lvlJc w:val="left"/>
      <w:pPr>
        <w:tabs>
          <w:tab w:val="left" w:pos="708"/>
          <w:tab w:val="left" w:pos="960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firstLine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F5184192">
      <w:start w:val="1"/>
      <w:numFmt w:val="bullet"/>
      <w:lvlText w:val="-"/>
      <w:lvlJc w:val="left"/>
      <w:pPr>
        <w:tabs>
          <w:tab w:val="left" w:pos="708"/>
          <w:tab w:val="left" w:pos="960"/>
          <w:tab w:val="left" w:pos="1416"/>
          <w:tab w:val="num" w:pos="16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60" w:firstLine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00C60A22">
      <w:start w:val="1"/>
      <w:numFmt w:val="bullet"/>
      <w:lvlText w:val="-"/>
      <w:lvlJc w:val="left"/>
      <w:pPr>
        <w:tabs>
          <w:tab w:val="left" w:pos="708"/>
          <w:tab w:val="left" w:pos="960"/>
          <w:tab w:val="left" w:pos="1416"/>
          <w:tab w:val="num" w:pos="19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0" w:firstLine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10E0E23A">
      <w:start w:val="1"/>
      <w:numFmt w:val="bullet"/>
      <w:lvlText w:val="-"/>
      <w:lvlJc w:val="left"/>
      <w:pPr>
        <w:tabs>
          <w:tab w:val="left" w:pos="708"/>
          <w:tab w:val="left" w:pos="960"/>
          <w:tab w:val="left" w:pos="1416"/>
          <w:tab w:val="num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firstLine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8F9E1D2C">
      <w:start w:val="1"/>
      <w:numFmt w:val="bullet"/>
      <w:lvlText w:val="-"/>
      <w:lvlJc w:val="left"/>
      <w:pPr>
        <w:tabs>
          <w:tab w:val="left" w:pos="708"/>
          <w:tab w:val="left" w:pos="960"/>
          <w:tab w:val="left" w:pos="1416"/>
          <w:tab w:val="left" w:pos="2124"/>
          <w:tab w:val="num" w:pos="24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80" w:firstLine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61AEAE44">
      <w:start w:val="1"/>
      <w:numFmt w:val="bullet"/>
      <w:lvlText w:val="-"/>
      <w:lvlJc w:val="left"/>
      <w:pPr>
        <w:tabs>
          <w:tab w:val="left" w:pos="708"/>
          <w:tab w:val="left" w:pos="960"/>
          <w:tab w:val="left" w:pos="1416"/>
          <w:tab w:val="left" w:pos="2124"/>
          <w:tab w:val="num" w:pos="26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20" w:firstLine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0764F50C">
      <w:start w:val="1"/>
      <w:numFmt w:val="bullet"/>
      <w:lvlText w:val="-"/>
      <w:lvlJc w:val="left"/>
      <w:pPr>
        <w:tabs>
          <w:tab w:val="left" w:pos="708"/>
          <w:tab w:val="left" w:pos="960"/>
          <w:tab w:val="left" w:pos="1416"/>
          <w:tab w:val="left" w:pos="2124"/>
          <w:tab w:val="num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firstLine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6">
    <w:nsid w:val="5160114A"/>
    <w:multiLevelType w:val="hybridMultilevel"/>
    <w:tmpl w:val="F238E8F2"/>
    <w:styleLink w:val="9"/>
    <w:lvl w:ilvl="0" w:tplc="31D2A33E">
      <w:start w:val="1"/>
      <w:numFmt w:val="bullet"/>
      <w:lvlText w:val="·"/>
      <w:lvlJc w:val="left"/>
      <w:pPr>
        <w:tabs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0" w:firstLine="2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8477C4">
      <w:start w:val="1"/>
      <w:numFmt w:val="bullet"/>
      <w:lvlText w:val="o"/>
      <w:lvlJc w:val="left"/>
      <w:pPr>
        <w:tabs>
          <w:tab w:val="left" w:pos="1080"/>
          <w:tab w:val="left" w:pos="1416"/>
          <w:tab w:val="left" w:pos="2124"/>
          <w:tab w:val="num" w:pos="277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9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76B0D0">
      <w:start w:val="1"/>
      <w:numFmt w:val="bullet"/>
      <w:lvlText w:val="▪"/>
      <w:lvlJc w:val="left"/>
      <w:pPr>
        <w:tabs>
          <w:tab w:val="left" w:pos="1080"/>
          <w:tab w:val="left" w:pos="1416"/>
          <w:tab w:val="left" w:pos="2124"/>
          <w:tab w:val="left" w:pos="2832"/>
          <w:tab w:val="num" w:pos="349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1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A260D4">
      <w:start w:val="1"/>
      <w:numFmt w:val="bullet"/>
      <w:lvlText w:val="·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num" w:pos="42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30" w:firstLine="3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466494">
      <w:start w:val="1"/>
      <w:numFmt w:val="bullet"/>
      <w:lvlText w:val="o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num" w:pos="493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BA069A">
      <w:start w:val="1"/>
      <w:numFmt w:val="bullet"/>
      <w:lvlText w:val="▪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50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7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F8AE94">
      <w:start w:val="1"/>
      <w:numFmt w:val="bullet"/>
      <w:lvlText w:val="·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0"/>
          <w:tab w:val="left" w:pos="6372"/>
          <w:tab w:val="left" w:pos="7080"/>
          <w:tab w:val="left" w:pos="7788"/>
          <w:tab w:val="left" w:pos="8496"/>
          <w:tab w:val="left" w:pos="9132"/>
        </w:tabs>
        <w:ind w:left="5690" w:firstLine="3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7E109E">
      <w:start w:val="1"/>
      <w:numFmt w:val="bullet"/>
      <w:lvlText w:val="o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7090"/>
          <w:tab w:val="left" w:pos="7788"/>
          <w:tab w:val="left" w:pos="8496"/>
          <w:tab w:val="left" w:pos="9132"/>
        </w:tabs>
        <w:ind w:left="641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C82830">
      <w:start w:val="1"/>
      <w:numFmt w:val="bullet"/>
      <w:lvlText w:val="▪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810"/>
          <w:tab w:val="left" w:pos="8496"/>
          <w:tab w:val="left" w:pos="9132"/>
        </w:tabs>
        <w:ind w:left="713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531E6DB9"/>
    <w:multiLevelType w:val="hybridMultilevel"/>
    <w:tmpl w:val="48845F32"/>
    <w:styleLink w:val="2"/>
    <w:lvl w:ilvl="0" w:tplc="7F4CE7E0">
      <w:start w:val="1"/>
      <w:numFmt w:val="bullet"/>
      <w:lvlText w:val="✓"/>
      <w:lvlJc w:val="left"/>
      <w:pPr>
        <w:tabs>
          <w:tab w:val="num" w:pos="1040"/>
          <w:tab w:val="left" w:pos="14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183E9E">
      <w:start w:val="1"/>
      <w:numFmt w:val="bullet"/>
      <w:lvlText w:val="□"/>
      <w:lvlJc w:val="left"/>
      <w:pPr>
        <w:tabs>
          <w:tab w:val="left" w:pos="1040"/>
          <w:tab w:val="left" w:pos="1400"/>
          <w:tab w:val="left" w:pos="1416"/>
          <w:tab w:val="left" w:pos="2124"/>
          <w:tab w:val="num" w:pos="277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9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A67456">
      <w:start w:val="1"/>
      <w:numFmt w:val="bullet"/>
      <w:lvlText w:val="▪"/>
      <w:lvlJc w:val="left"/>
      <w:pPr>
        <w:tabs>
          <w:tab w:val="left" w:pos="1040"/>
          <w:tab w:val="left" w:pos="1400"/>
          <w:tab w:val="left" w:pos="1416"/>
          <w:tab w:val="left" w:pos="2124"/>
          <w:tab w:val="left" w:pos="2832"/>
          <w:tab w:val="num" w:pos="349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1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9E4DA8">
      <w:start w:val="1"/>
      <w:numFmt w:val="bullet"/>
      <w:lvlText w:val="•"/>
      <w:lvlJc w:val="left"/>
      <w:pPr>
        <w:tabs>
          <w:tab w:val="left" w:pos="1040"/>
          <w:tab w:val="left" w:pos="1400"/>
          <w:tab w:val="left" w:pos="1416"/>
          <w:tab w:val="left" w:pos="2124"/>
          <w:tab w:val="left" w:pos="2832"/>
          <w:tab w:val="left" w:pos="3540"/>
          <w:tab w:val="num" w:pos="42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3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061DBC">
      <w:start w:val="1"/>
      <w:numFmt w:val="bullet"/>
      <w:lvlText w:val="□"/>
      <w:lvlJc w:val="left"/>
      <w:pPr>
        <w:tabs>
          <w:tab w:val="left" w:pos="1040"/>
          <w:tab w:val="left" w:pos="1400"/>
          <w:tab w:val="left" w:pos="1416"/>
          <w:tab w:val="left" w:pos="2124"/>
          <w:tab w:val="left" w:pos="2832"/>
          <w:tab w:val="left" w:pos="3540"/>
          <w:tab w:val="left" w:pos="4248"/>
          <w:tab w:val="num" w:pos="493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2EE65C">
      <w:start w:val="1"/>
      <w:numFmt w:val="bullet"/>
      <w:lvlText w:val="▪"/>
      <w:lvlJc w:val="left"/>
      <w:pPr>
        <w:tabs>
          <w:tab w:val="left" w:pos="1040"/>
          <w:tab w:val="left" w:pos="14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50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7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2AAFA">
      <w:start w:val="1"/>
      <w:numFmt w:val="bullet"/>
      <w:lvlText w:val="•"/>
      <w:lvlJc w:val="left"/>
      <w:pPr>
        <w:tabs>
          <w:tab w:val="left" w:pos="1040"/>
          <w:tab w:val="left" w:pos="14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0"/>
          <w:tab w:val="left" w:pos="6372"/>
          <w:tab w:val="left" w:pos="7080"/>
          <w:tab w:val="left" w:pos="7788"/>
          <w:tab w:val="left" w:pos="8496"/>
          <w:tab w:val="left" w:pos="9132"/>
        </w:tabs>
        <w:ind w:left="569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80C46E">
      <w:start w:val="1"/>
      <w:numFmt w:val="bullet"/>
      <w:lvlText w:val="□"/>
      <w:lvlJc w:val="left"/>
      <w:pPr>
        <w:tabs>
          <w:tab w:val="left" w:pos="1040"/>
          <w:tab w:val="left" w:pos="14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7090"/>
          <w:tab w:val="left" w:pos="7788"/>
          <w:tab w:val="left" w:pos="8496"/>
          <w:tab w:val="left" w:pos="9132"/>
        </w:tabs>
        <w:ind w:left="641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3E277C">
      <w:start w:val="1"/>
      <w:numFmt w:val="bullet"/>
      <w:lvlText w:val="▪"/>
      <w:lvlJc w:val="left"/>
      <w:pPr>
        <w:tabs>
          <w:tab w:val="left" w:pos="1040"/>
          <w:tab w:val="left" w:pos="14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810"/>
          <w:tab w:val="left" w:pos="8496"/>
          <w:tab w:val="left" w:pos="9132"/>
        </w:tabs>
        <w:ind w:left="713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47F5E7A"/>
    <w:multiLevelType w:val="multilevel"/>
    <w:tmpl w:val="8C08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115F64"/>
    <w:multiLevelType w:val="hybridMultilevel"/>
    <w:tmpl w:val="B63E1EA8"/>
    <w:styleLink w:val="10"/>
    <w:lvl w:ilvl="0" w:tplc="92E0387C">
      <w:start w:val="1"/>
      <w:numFmt w:val="bullet"/>
      <w:lvlText w:val="•"/>
      <w:lvlJc w:val="left"/>
      <w:pPr>
        <w:tabs>
          <w:tab w:val="num" w:pos="719"/>
          <w:tab w:val="left" w:pos="927"/>
          <w:tab w:val="left" w:pos="161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80" w:firstLine="35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6404BA">
      <w:start w:val="1"/>
      <w:numFmt w:val="bullet"/>
      <w:lvlText w:val="•"/>
      <w:lvlJc w:val="left"/>
      <w:pPr>
        <w:tabs>
          <w:tab w:val="left" w:pos="719"/>
          <w:tab w:val="num" w:pos="899"/>
          <w:tab w:val="left" w:pos="927"/>
          <w:tab w:val="left" w:pos="161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360" w:firstLine="35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36A980">
      <w:start w:val="1"/>
      <w:numFmt w:val="bullet"/>
      <w:lvlText w:val="•"/>
      <w:lvlJc w:val="left"/>
      <w:pPr>
        <w:tabs>
          <w:tab w:val="left" w:pos="719"/>
          <w:tab w:val="left" w:pos="927"/>
          <w:tab w:val="num" w:pos="1079"/>
          <w:tab w:val="left" w:pos="161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540" w:firstLine="35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E07F9E">
      <w:start w:val="1"/>
      <w:numFmt w:val="bullet"/>
      <w:lvlText w:val="•"/>
      <w:lvlJc w:val="left"/>
      <w:pPr>
        <w:tabs>
          <w:tab w:val="left" w:pos="719"/>
          <w:tab w:val="left" w:pos="927"/>
          <w:tab w:val="num" w:pos="1259"/>
          <w:tab w:val="left" w:pos="161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720" w:firstLine="35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D6B70E">
      <w:start w:val="1"/>
      <w:numFmt w:val="bullet"/>
      <w:lvlText w:val="•"/>
      <w:lvlJc w:val="left"/>
      <w:pPr>
        <w:tabs>
          <w:tab w:val="left" w:pos="719"/>
          <w:tab w:val="left" w:pos="927"/>
          <w:tab w:val="num" w:pos="1439"/>
          <w:tab w:val="left" w:pos="161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900" w:firstLine="35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1644C4">
      <w:start w:val="1"/>
      <w:numFmt w:val="bullet"/>
      <w:lvlText w:val="•"/>
      <w:lvlJc w:val="left"/>
      <w:pPr>
        <w:tabs>
          <w:tab w:val="left" w:pos="719"/>
          <w:tab w:val="left" w:pos="927"/>
          <w:tab w:val="num" w:pos="161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080" w:firstLine="35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90F3F4">
      <w:start w:val="1"/>
      <w:numFmt w:val="bullet"/>
      <w:lvlText w:val="•"/>
      <w:lvlJc w:val="left"/>
      <w:pPr>
        <w:tabs>
          <w:tab w:val="left" w:pos="719"/>
          <w:tab w:val="left" w:pos="927"/>
          <w:tab w:val="left" w:pos="1619"/>
          <w:tab w:val="num" w:pos="179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260" w:firstLine="35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82CA46">
      <w:start w:val="1"/>
      <w:numFmt w:val="bullet"/>
      <w:lvlText w:val="•"/>
      <w:lvlJc w:val="left"/>
      <w:pPr>
        <w:tabs>
          <w:tab w:val="left" w:pos="719"/>
          <w:tab w:val="left" w:pos="927"/>
          <w:tab w:val="left" w:pos="1619"/>
          <w:tab w:val="num" w:pos="197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440" w:firstLine="35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DAE432">
      <w:start w:val="1"/>
      <w:numFmt w:val="bullet"/>
      <w:lvlText w:val="•"/>
      <w:lvlJc w:val="left"/>
      <w:pPr>
        <w:tabs>
          <w:tab w:val="left" w:pos="719"/>
          <w:tab w:val="left" w:pos="927"/>
          <w:tab w:val="left" w:pos="1619"/>
          <w:tab w:val="num" w:pos="215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620" w:firstLine="35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76D4977"/>
    <w:multiLevelType w:val="hybridMultilevel"/>
    <w:tmpl w:val="B8D65E94"/>
    <w:numStyleLink w:val="13"/>
  </w:abstractNum>
  <w:abstractNum w:abstractNumId="31">
    <w:nsid w:val="60043C74"/>
    <w:multiLevelType w:val="hybridMultilevel"/>
    <w:tmpl w:val="FD322022"/>
    <w:styleLink w:val="12"/>
    <w:lvl w:ilvl="0" w:tplc="26EA241A">
      <w:start w:val="1"/>
      <w:numFmt w:val="decimal"/>
      <w:lvlText w:val="%1."/>
      <w:lvlJc w:val="left"/>
      <w:pPr>
        <w:tabs>
          <w:tab w:val="left" w:pos="708"/>
          <w:tab w:val="num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</w:tabs>
        <w:ind w:left="360" w:firstLine="34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D44596">
      <w:start w:val="1"/>
      <w:numFmt w:val="decimal"/>
      <w:lvlText w:val="%2."/>
      <w:lvlJc w:val="left"/>
      <w:pPr>
        <w:tabs>
          <w:tab w:val="left" w:pos="708"/>
          <w:tab w:val="num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</w:tabs>
        <w:ind w:left="283" w:firstLine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8CFD98">
      <w:start w:val="1"/>
      <w:numFmt w:val="decimal"/>
      <w:lvlText w:val="%3."/>
      <w:lvlJc w:val="left"/>
      <w:pPr>
        <w:tabs>
          <w:tab w:val="left" w:pos="708"/>
          <w:tab w:val="num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</w:tabs>
        <w:ind w:left="283" w:firstLine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187324">
      <w:start w:val="1"/>
      <w:numFmt w:val="decimal"/>
      <w:lvlText w:val="%4."/>
      <w:lvlJc w:val="left"/>
      <w:pPr>
        <w:tabs>
          <w:tab w:val="left" w:pos="708"/>
          <w:tab w:val="num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</w:tabs>
        <w:ind w:left="283" w:firstLine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DA0BFC">
      <w:start w:val="1"/>
      <w:numFmt w:val="decimal"/>
      <w:lvlText w:val="%5."/>
      <w:lvlJc w:val="left"/>
      <w:pPr>
        <w:tabs>
          <w:tab w:val="left" w:pos="708"/>
          <w:tab w:val="num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</w:tabs>
        <w:ind w:left="283" w:firstLine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EE01A4">
      <w:start w:val="1"/>
      <w:numFmt w:val="decimal"/>
      <w:lvlText w:val="%6."/>
      <w:lvlJc w:val="left"/>
      <w:pPr>
        <w:tabs>
          <w:tab w:val="left" w:pos="708"/>
          <w:tab w:val="num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</w:tabs>
        <w:ind w:left="283" w:firstLine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328F92">
      <w:start w:val="1"/>
      <w:numFmt w:val="decimal"/>
      <w:lvlText w:val="%7."/>
      <w:lvlJc w:val="left"/>
      <w:pPr>
        <w:tabs>
          <w:tab w:val="left" w:pos="708"/>
          <w:tab w:val="num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</w:tabs>
        <w:ind w:left="283" w:firstLine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1877A8">
      <w:start w:val="1"/>
      <w:numFmt w:val="decimal"/>
      <w:lvlText w:val="%8."/>
      <w:lvlJc w:val="left"/>
      <w:pPr>
        <w:tabs>
          <w:tab w:val="left" w:pos="708"/>
          <w:tab w:val="num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</w:tabs>
        <w:ind w:left="283" w:firstLine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44E598">
      <w:start w:val="1"/>
      <w:numFmt w:val="decimal"/>
      <w:lvlText w:val="%9."/>
      <w:lvlJc w:val="left"/>
      <w:pPr>
        <w:tabs>
          <w:tab w:val="left" w:pos="708"/>
          <w:tab w:val="num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</w:tabs>
        <w:ind w:left="283" w:firstLine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67294B85"/>
    <w:multiLevelType w:val="hybridMultilevel"/>
    <w:tmpl w:val="EAA45970"/>
    <w:numStyleLink w:val="14"/>
  </w:abstractNum>
  <w:abstractNum w:abstractNumId="33">
    <w:nsid w:val="73F07EAF"/>
    <w:multiLevelType w:val="hybridMultilevel"/>
    <w:tmpl w:val="A9A219E6"/>
    <w:styleLink w:val="15"/>
    <w:lvl w:ilvl="0" w:tplc="D22EAAB4">
      <w:start w:val="1"/>
      <w:numFmt w:val="bullet"/>
      <w:lvlText w:val="·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56" w:hanging="6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89920">
      <w:start w:val="1"/>
      <w:numFmt w:val="bullet"/>
      <w:lvlText w:val="·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5" w:hanging="6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B8DE66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0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46711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0" w:hanging="6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696E4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7A28F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0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50632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0" w:hanging="6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E24E50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80A9D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0" w:hanging="6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746B6EDD"/>
    <w:multiLevelType w:val="hybridMultilevel"/>
    <w:tmpl w:val="DD721FAC"/>
    <w:lvl w:ilvl="0" w:tplc="79A2DBB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705DD8">
      <w:start w:val="1"/>
      <w:numFmt w:val="bullet"/>
      <w:lvlText w:val="o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05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68C496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</w:tabs>
        <w:ind w:left="177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BE6706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</w:tabs>
        <w:ind w:left="249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E69EE4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</w:tabs>
        <w:ind w:left="321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10F174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</w:tabs>
        <w:ind w:left="393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0C2CF6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956"/>
        </w:tabs>
        <w:ind w:left="465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0A2B36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0EA52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77931F3B"/>
    <w:multiLevelType w:val="hybridMultilevel"/>
    <w:tmpl w:val="FD322022"/>
    <w:numStyleLink w:val="12"/>
  </w:abstractNum>
  <w:num w:numId="1">
    <w:abstractNumId w:val="10"/>
  </w:num>
  <w:num w:numId="2">
    <w:abstractNumId w:val="15"/>
  </w:num>
  <w:num w:numId="3">
    <w:abstractNumId w:val="27"/>
  </w:num>
  <w:num w:numId="4">
    <w:abstractNumId w:val="9"/>
  </w:num>
  <w:num w:numId="5">
    <w:abstractNumId w:val="1"/>
  </w:num>
  <w:num w:numId="6">
    <w:abstractNumId w:val="13"/>
  </w:num>
  <w:num w:numId="7">
    <w:abstractNumId w:val="16"/>
  </w:num>
  <w:num w:numId="8">
    <w:abstractNumId w:val="8"/>
  </w:num>
  <w:num w:numId="9">
    <w:abstractNumId w:val="34"/>
  </w:num>
  <w:num w:numId="10">
    <w:abstractNumId w:val="25"/>
  </w:num>
  <w:num w:numId="11">
    <w:abstractNumId w:val="2"/>
  </w:num>
  <w:num w:numId="12">
    <w:abstractNumId w:val="2"/>
    <w:lvlOverride w:ilvl="0">
      <w:lvl w:ilvl="0" w:tplc="9D0C4526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00" w:hanging="2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1B641B56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40" w:hanging="70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04186FF0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80" w:hanging="46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A5B0CBF8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320" w:hanging="22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7A4AFD7C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60" w:hanging="69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31504F6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00" w:hanging="45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64C430A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040" w:hanging="21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4412C80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280" w:hanging="68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F262386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20" w:hanging="44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3">
    <w:abstractNumId w:val="26"/>
  </w:num>
  <w:num w:numId="14">
    <w:abstractNumId w:val="22"/>
  </w:num>
  <w:num w:numId="15">
    <w:abstractNumId w:val="15"/>
    <w:lvlOverride w:ilvl="0">
      <w:lvl w:ilvl="0" w:tplc="C32C05E6">
        <w:start w:val="1"/>
        <w:numFmt w:val="bullet"/>
        <w:lvlText w:val="·"/>
        <w:lvlJc w:val="left"/>
        <w:pPr>
          <w:tabs>
            <w:tab w:val="num" w:pos="142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  <w:tab w:val="left" w:pos="9132"/>
          </w:tabs>
          <w:ind w:left="720" w:firstLine="34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1CAB72">
        <w:start w:val="1"/>
        <w:numFmt w:val="bullet"/>
        <w:lvlText w:val="o"/>
        <w:lvlJc w:val="left"/>
        <w:pPr>
          <w:tabs>
            <w:tab w:val="left" w:pos="1429"/>
            <w:tab w:val="num" w:pos="211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  <w:tab w:val="left" w:pos="9132"/>
          </w:tabs>
          <w:ind w:left="1410" w:firstLine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9A1D1C">
        <w:start w:val="1"/>
        <w:numFmt w:val="bullet"/>
        <w:lvlText w:val="▪"/>
        <w:lvlJc w:val="left"/>
        <w:pPr>
          <w:tabs>
            <w:tab w:val="left" w:pos="1429"/>
            <w:tab w:val="left" w:pos="2124"/>
            <w:tab w:val="num" w:pos="2839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  <w:tab w:val="left" w:pos="9132"/>
          </w:tabs>
          <w:ind w:left="2130" w:firstLine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D69840">
        <w:start w:val="1"/>
        <w:numFmt w:val="bullet"/>
        <w:lvlText w:val="·"/>
        <w:lvlJc w:val="left"/>
        <w:pPr>
          <w:tabs>
            <w:tab w:val="left" w:pos="1429"/>
            <w:tab w:val="left" w:pos="2124"/>
            <w:tab w:val="left" w:pos="2832"/>
            <w:tab w:val="num" w:pos="3559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  <w:tab w:val="left" w:pos="9132"/>
          </w:tabs>
          <w:ind w:left="2850" w:firstLine="37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349260">
        <w:start w:val="1"/>
        <w:numFmt w:val="bullet"/>
        <w:lvlText w:val="o"/>
        <w:lvlJc w:val="left"/>
        <w:pPr>
          <w:tabs>
            <w:tab w:val="left" w:pos="1429"/>
            <w:tab w:val="left" w:pos="2124"/>
            <w:tab w:val="left" w:pos="2832"/>
            <w:tab w:val="left" w:pos="3540"/>
            <w:tab w:val="num" w:pos="4279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  <w:tab w:val="left" w:pos="9132"/>
          </w:tabs>
          <w:ind w:left="3570" w:firstLine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64794A">
        <w:start w:val="1"/>
        <w:numFmt w:val="bullet"/>
        <w:lvlText w:val="▪"/>
        <w:lvlJc w:val="left"/>
        <w:pPr>
          <w:tabs>
            <w:tab w:val="left" w:pos="1429"/>
            <w:tab w:val="left" w:pos="2124"/>
            <w:tab w:val="left" w:pos="2832"/>
            <w:tab w:val="left" w:pos="3540"/>
            <w:tab w:val="left" w:pos="4248"/>
            <w:tab w:val="num" w:pos="4999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  <w:tab w:val="left" w:pos="9132"/>
          </w:tabs>
          <w:ind w:left="4290" w:firstLine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867AE0">
        <w:start w:val="1"/>
        <w:numFmt w:val="bullet"/>
        <w:lvlText w:val="·"/>
        <w:lvlJc w:val="left"/>
        <w:pPr>
          <w:tabs>
            <w:tab w:val="left" w:pos="1429"/>
            <w:tab w:val="left" w:pos="2124"/>
            <w:tab w:val="left" w:pos="2832"/>
            <w:tab w:val="left" w:pos="3540"/>
            <w:tab w:val="left" w:pos="4248"/>
            <w:tab w:val="left" w:pos="4956"/>
            <w:tab w:val="num" w:pos="5719"/>
            <w:tab w:val="left" w:pos="6372"/>
            <w:tab w:val="left" w:pos="7080"/>
            <w:tab w:val="left" w:pos="7788"/>
            <w:tab w:val="left" w:pos="8496"/>
            <w:tab w:val="left" w:pos="8849"/>
            <w:tab w:val="left" w:pos="9132"/>
          </w:tabs>
          <w:ind w:left="5010" w:firstLine="37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7C7270">
        <w:start w:val="1"/>
        <w:numFmt w:val="bullet"/>
        <w:lvlText w:val="o"/>
        <w:lvlJc w:val="left"/>
        <w:pPr>
          <w:tabs>
            <w:tab w:val="left" w:pos="142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439"/>
            <w:tab w:val="left" w:pos="7080"/>
            <w:tab w:val="left" w:pos="7788"/>
            <w:tab w:val="left" w:pos="8496"/>
            <w:tab w:val="left" w:pos="8849"/>
            <w:tab w:val="left" w:pos="9132"/>
          </w:tabs>
          <w:ind w:left="5730" w:firstLine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1E378C">
        <w:start w:val="1"/>
        <w:numFmt w:val="bullet"/>
        <w:lvlText w:val="▪"/>
        <w:lvlJc w:val="left"/>
        <w:pPr>
          <w:tabs>
            <w:tab w:val="left" w:pos="142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num" w:pos="7159"/>
            <w:tab w:val="left" w:pos="7788"/>
            <w:tab w:val="left" w:pos="8496"/>
            <w:tab w:val="left" w:pos="8849"/>
            <w:tab w:val="left" w:pos="9132"/>
          </w:tabs>
          <w:ind w:left="6450" w:firstLine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9"/>
  </w:num>
  <w:num w:numId="17">
    <w:abstractNumId w:val="12"/>
  </w:num>
  <w:num w:numId="18">
    <w:abstractNumId w:val="11"/>
  </w:num>
  <w:num w:numId="19">
    <w:abstractNumId w:val="4"/>
  </w:num>
  <w:num w:numId="20">
    <w:abstractNumId w:val="2"/>
    <w:lvlOverride w:ilvl="0">
      <w:lvl w:ilvl="0" w:tplc="9D0C4526">
        <w:start w:val="1"/>
        <w:numFmt w:val="bullet"/>
        <w:lvlText w:val="-"/>
        <w:lvlJc w:val="left"/>
        <w:pPr>
          <w:ind w:left="24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1B641B56">
        <w:start w:val="1"/>
        <w:numFmt w:val="bullet"/>
        <w:lvlText w:val="-"/>
        <w:lvlJc w:val="left"/>
        <w:pPr>
          <w:ind w:left="48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04186FF0">
        <w:start w:val="1"/>
        <w:numFmt w:val="bullet"/>
        <w:lvlText w:val="-"/>
        <w:lvlJc w:val="left"/>
        <w:pPr>
          <w:ind w:left="72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A5B0CBF8">
        <w:start w:val="1"/>
        <w:numFmt w:val="bullet"/>
        <w:lvlText w:val="-"/>
        <w:lvlJc w:val="left"/>
        <w:pPr>
          <w:ind w:left="96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7A4AFD7C">
        <w:start w:val="1"/>
        <w:numFmt w:val="bullet"/>
        <w:lvlText w:val="-"/>
        <w:lvlJc w:val="left"/>
        <w:pPr>
          <w:ind w:left="120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31504F66">
        <w:start w:val="1"/>
        <w:numFmt w:val="bullet"/>
        <w:lvlText w:val="-"/>
        <w:lvlJc w:val="left"/>
        <w:pPr>
          <w:ind w:left="144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64C430A2">
        <w:start w:val="1"/>
        <w:numFmt w:val="bullet"/>
        <w:lvlText w:val="-"/>
        <w:lvlJc w:val="left"/>
        <w:pPr>
          <w:ind w:left="168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4412C80C">
        <w:start w:val="1"/>
        <w:numFmt w:val="bullet"/>
        <w:lvlText w:val="-"/>
        <w:lvlJc w:val="left"/>
        <w:pPr>
          <w:ind w:left="192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F262386A">
        <w:start w:val="1"/>
        <w:numFmt w:val="bullet"/>
        <w:lvlText w:val="-"/>
        <w:lvlJc w:val="left"/>
        <w:pPr>
          <w:ind w:left="216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21">
    <w:abstractNumId w:val="12"/>
    <w:lvlOverride w:ilvl="0">
      <w:lvl w:ilvl="0" w:tplc="5622E110">
        <w:start w:val="1"/>
        <w:numFmt w:val="bullet"/>
        <w:lvlText w:val="•"/>
        <w:lvlJc w:val="left"/>
        <w:pPr>
          <w:ind w:left="180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06F2BC">
        <w:start w:val="1"/>
        <w:numFmt w:val="bullet"/>
        <w:lvlText w:val="•"/>
        <w:lvlJc w:val="left"/>
        <w:pPr>
          <w:ind w:left="360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A205DE">
        <w:start w:val="1"/>
        <w:numFmt w:val="bullet"/>
        <w:lvlText w:val="•"/>
        <w:lvlJc w:val="left"/>
        <w:pPr>
          <w:ind w:left="540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A4D81C">
        <w:start w:val="1"/>
        <w:numFmt w:val="bullet"/>
        <w:lvlText w:val="•"/>
        <w:lvlJc w:val="left"/>
        <w:pPr>
          <w:ind w:left="720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64A328">
        <w:start w:val="1"/>
        <w:numFmt w:val="bullet"/>
        <w:lvlText w:val="•"/>
        <w:lvlJc w:val="left"/>
        <w:pPr>
          <w:ind w:left="900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CC0A84">
        <w:start w:val="1"/>
        <w:numFmt w:val="bullet"/>
        <w:lvlText w:val="•"/>
        <w:lvlJc w:val="left"/>
        <w:pPr>
          <w:ind w:left="1080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163046">
        <w:start w:val="1"/>
        <w:numFmt w:val="bullet"/>
        <w:lvlText w:val="•"/>
        <w:lvlJc w:val="left"/>
        <w:pPr>
          <w:ind w:left="1260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8846A0">
        <w:start w:val="1"/>
        <w:numFmt w:val="bullet"/>
        <w:lvlText w:val="•"/>
        <w:lvlJc w:val="left"/>
        <w:pPr>
          <w:ind w:left="1440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28D580">
        <w:start w:val="1"/>
        <w:numFmt w:val="bullet"/>
        <w:lvlText w:val="•"/>
        <w:lvlJc w:val="left"/>
        <w:pPr>
          <w:ind w:left="1620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1"/>
  </w:num>
  <w:num w:numId="23">
    <w:abstractNumId w:val="35"/>
  </w:num>
  <w:num w:numId="24">
    <w:abstractNumId w:val="12"/>
    <w:lvlOverride w:ilvl="0">
      <w:lvl w:ilvl="0" w:tplc="5622E110">
        <w:start w:val="1"/>
        <w:numFmt w:val="bullet"/>
        <w:lvlText w:val="•"/>
        <w:lvlJc w:val="left"/>
        <w:pPr>
          <w:ind w:left="180" w:hanging="18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06F2BC">
        <w:start w:val="1"/>
        <w:numFmt w:val="bullet"/>
        <w:lvlText w:val="•"/>
        <w:lvlJc w:val="left"/>
        <w:pPr>
          <w:ind w:left="360" w:hanging="18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A205DE">
        <w:start w:val="1"/>
        <w:numFmt w:val="bullet"/>
        <w:lvlText w:val="•"/>
        <w:lvlJc w:val="left"/>
        <w:pPr>
          <w:ind w:left="540" w:hanging="18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A4D81C">
        <w:start w:val="1"/>
        <w:numFmt w:val="bullet"/>
        <w:lvlText w:val="•"/>
        <w:lvlJc w:val="left"/>
        <w:pPr>
          <w:ind w:left="720" w:hanging="18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64A328">
        <w:start w:val="1"/>
        <w:numFmt w:val="bullet"/>
        <w:lvlText w:val="•"/>
        <w:lvlJc w:val="left"/>
        <w:pPr>
          <w:ind w:left="900" w:hanging="18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CC0A84">
        <w:start w:val="1"/>
        <w:numFmt w:val="bullet"/>
        <w:lvlText w:val="•"/>
        <w:lvlJc w:val="left"/>
        <w:pPr>
          <w:ind w:left="1080" w:hanging="18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163046">
        <w:start w:val="1"/>
        <w:numFmt w:val="bullet"/>
        <w:lvlText w:val="•"/>
        <w:lvlJc w:val="left"/>
        <w:pPr>
          <w:ind w:left="1260" w:hanging="18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8846A0">
        <w:start w:val="1"/>
        <w:numFmt w:val="bullet"/>
        <w:lvlText w:val="•"/>
        <w:lvlJc w:val="left"/>
        <w:pPr>
          <w:ind w:left="1440" w:hanging="18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28D580">
        <w:start w:val="1"/>
        <w:numFmt w:val="bullet"/>
        <w:lvlText w:val="•"/>
        <w:lvlJc w:val="left"/>
        <w:pPr>
          <w:ind w:left="1620" w:hanging="18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6"/>
  </w:num>
  <w:num w:numId="26">
    <w:abstractNumId w:val="30"/>
  </w:num>
  <w:num w:numId="27">
    <w:abstractNumId w:val="20"/>
  </w:num>
  <w:num w:numId="28">
    <w:abstractNumId w:val="32"/>
  </w:num>
  <w:num w:numId="29">
    <w:abstractNumId w:val="2"/>
    <w:lvlOverride w:ilvl="0">
      <w:lvl w:ilvl="0" w:tplc="9D0C4526">
        <w:start w:val="1"/>
        <w:numFmt w:val="bullet"/>
        <w:lvlText w:val="-"/>
        <w:lvlJc w:val="left"/>
        <w:pPr>
          <w:tabs>
            <w:tab w:val="left" w:pos="108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320" w:hanging="2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1B641B56">
        <w:start w:val="1"/>
        <w:numFmt w:val="bullet"/>
        <w:lvlText w:val="-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60" w:hanging="70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04186FF0">
        <w:start w:val="1"/>
        <w:numFmt w:val="bullet"/>
        <w:lvlText w:val="-"/>
        <w:lvlJc w:val="left"/>
        <w:pPr>
          <w:tabs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00" w:hanging="46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A5B0CBF8">
        <w:start w:val="1"/>
        <w:numFmt w:val="bullet"/>
        <w:lvlText w:val="-"/>
        <w:lvlJc w:val="left"/>
        <w:pPr>
          <w:tabs>
            <w:tab w:val="left" w:pos="1080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040" w:hanging="22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7A4AFD7C">
        <w:start w:val="1"/>
        <w:numFmt w:val="bullet"/>
        <w:lvlText w:val="-"/>
        <w:lvlJc w:val="left"/>
        <w:pPr>
          <w:tabs>
            <w:tab w:val="left" w:pos="1080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280" w:hanging="69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31504F66">
        <w:start w:val="1"/>
        <w:numFmt w:val="bullet"/>
        <w:lvlText w:val="-"/>
        <w:lvlJc w:val="left"/>
        <w:pPr>
          <w:tabs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20" w:hanging="45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64C430A2">
        <w:start w:val="1"/>
        <w:numFmt w:val="bullet"/>
        <w:lvlText w:val="-"/>
        <w:lvlJc w:val="left"/>
        <w:pPr>
          <w:tabs>
            <w:tab w:val="left" w:pos="1080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760" w:hanging="21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4412C80C">
        <w:start w:val="1"/>
        <w:numFmt w:val="bullet"/>
        <w:lvlText w:val="-"/>
        <w:lvlJc w:val="left"/>
        <w:pPr>
          <w:tabs>
            <w:tab w:val="left" w:pos="1080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000" w:hanging="68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F262386A">
        <w:start w:val="1"/>
        <w:numFmt w:val="bullet"/>
        <w:lvlText w:val="-"/>
        <w:lvlJc w:val="left"/>
        <w:pPr>
          <w:tabs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40" w:hanging="44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30">
    <w:abstractNumId w:val="18"/>
  </w:num>
  <w:num w:numId="31">
    <w:abstractNumId w:val="14"/>
  </w:num>
  <w:num w:numId="32">
    <w:abstractNumId w:val="14"/>
    <w:lvlOverride w:ilvl="0">
      <w:lvl w:ilvl="0" w:tplc="BF6892BA">
        <w:start w:val="1"/>
        <w:numFmt w:val="bullet"/>
        <w:lvlText w:val="•"/>
        <w:lvlJc w:val="left"/>
        <w:pPr>
          <w:tabs>
            <w:tab w:val="left" w:pos="1152"/>
            <w:tab w:val="left" w:pos="8849"/>
            <w:tab w:val="left" w:pos="9132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3A6034">
        <w:start w:val="1"/>
        <w:numFmt w:val="bullet"/>
        <w:lvlText w:val="•"/>
        <w:lvlJc w:val="left"/>
        <w:pPr>
          <w:tabs>
            <w:tab w:val="left" w:pos="1152"/>
            <w:tab w:val="left" w:pos="8849"/>
            <w:tab w:val="left" w:pos="9132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6CE9DA">
        <w:start w:val="1"/>
        <w:numFmt w:val="bullet"/>
        <w:lvlText w:val="•"/>
        <w:lvlJc w:val="left"/>
        <w:pPr>
          <w:tabs>
            <w:tab w:val="left" w:pos="1152"/>
            <w:tab w:val="left" w:pos="8849"/>
            <w:tab w:val="left" w:pos="9132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6A729A">
        <w:start w:val="1"/>
        <w:numFmt w:val="bullet"/>
        <w:lvlText w:val="•"/>
        <w:lvlJc w:val="left"/>
        <w:pPr>
          <w:tabs>
            <w:tab w:val="left" w:pos="1152"/>
            <w:tab w:val="left" w:pos="8849"/>
            <w:tab w:val="left" w:pos="9132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B296AE">
        <w:start w:val="1"/>
        <w:numFmt w:val="bullet"/>
        <w:lvlText w:val="•"/>
        <w:lvlJc w:val="left"/>
        <w:pPr>
          <w:tabs>
            <w:tab w:val="left" w:pos="1152"/>
            <w:tab w:val="left" w:pos="8849"/>
            <w:tab w:val="left" w:pos="9132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3CB4FE">
        <w:start w:val="1"/>
        <w:numFmt w:val="bullet"/>
        <w:lvlText w:val="•"/>
        <w:lvlJc w:val="left"/>
        <w:pPr>
          <w:tabs>
            <w:tab w:val="left" w:pos="1152"/>
            <w:tab w:val="left" w:pos="8849"/>
            <w:tab w:val="left" w:pos="9132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EC750E">
        <w:start w:val="1"/>
        <w:numFmt w:val="bullet"/>
        <w:lvlText w:val="•"/>
        <w:lvlJc w:val="left"/>
        <w:pPr>
          <w:tabs>
            <w:tab w:val="left" w:pos="1152"/>
            <w:tab w:val="left" w:pos="8849"/>
            <w:tab w:val="left" w:pos="9132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8A312E">
        <w:start w:val="1"/>
        <w:numFmt w:val="bullet"/>
        <w:lvlText w:val="•"/>
        <w:lvlJc w:val="left"/>
        <w:pPr>
          <w:tabs>
            <w:tab w:val="left" w:pos="1152"/>
            <w:tab w:val="left" w:pos="8849"/>
            <w:tab w:val="left" w:pos="9132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021AE4">
        <w:start w:val="1"/>
        <w:numFmt w:val="bullet"/>
        <w:lvlText w:val="•"/>
        <w:lvlJc w:val="left"/>
        <w:pPr>
          <w:tabs>
            <w:tab w:val="left" w:pos="1152"/>
            <w:tab w:val="left" w:pos="8849"/>
            <w:tab w:val="left" w:pos="9132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2"/>
    <w:lvlOverride w:ilvl="0">
      <w:lvl w:ilvl="0" w:tplc="9D0C4526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hanging="7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1B641B56">
        <w:start w:val="1"/>
        <w:numFmt w:val="bullet"/>
        <w:lvlText w:val="-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80" w:hanging="4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04186FF0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36" w:hanging="93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A5B0CBF8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60" w:hanging="69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7A4AFD7C">
        <w:start w:val="1"/>
        <w:numFmt w:val="bullet"/>
        <w:lvlText w:val="-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0" w:hanging="45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31504F66">
        <w:start w:val="1"/>
        <w:numFmt w:val="bullet"/>
        <w:lvlText w:val="-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40" w:hanging="92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64C430A2">
        <w:start w:val="1"/>
        <w:numFmt w:val="bullet"/>
        <w:lvlText w:val="-"/>
        <w:lvlJc w:val="left"/>
        <w:pPr>
          <w:tabs>
            <w:tab w:val="left" w:pos="72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80" w:hanging="68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4412C80C">
        <w:start w:val="1"/>
        <w:numFmt w:val="bullet"/>
        <w:lvlText w:val="-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20" w:hanging="44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F262386A">
        <w:start w:val="1"/>
        <w:numFmt w:val="bullet"/>
        <w:lvlText w:val="-"/>
        <w:lvlJc w:val="left"/>
        <w:pPr>
          <w:tabs>
            <w:tab w:val="left" w:pos="72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60" w:hanging="91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34">
    <w:abstractNumId w:val="2"/>
    <w:lvlOverride w:ilvl="0">
      <w:lvl w:ilvl="0" w:tplc="9D0C4526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hanging="72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1B641B56">
        <w:start w:val="1"/>
        <w:numFmt w:val="bullet"/>
        <w:lvlText w:val="-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80" w:hanging="48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04186FF0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36" w:hanging="936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A5B0CBF8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60" w:hanging="696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7A4AFD7C">
        <w:start w:val="1"/>
        <w:numFmt w:val="bullet"/>
        <w:lvlText w:val="-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0" w:hanging="456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31504F66">
        <w:start w:val="1"/>
        <w:numFmt w:val="bullet"/>
        <w:lvlText w:val="-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40" w:hanging="924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64C430A2">
        <w:start w:val="1"/>
        <w:numFmt w:val="bullet"/>
        <w:lvlText w:val="-"/>
        <w:lvlJc w:val="left"/>
        <w:pPr>
          <w:tabs>
            <w:tab w:val="left" w:pos="72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80" w:hanging="684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4412C80C">
        <w:start w:val="1"/>
        <w:numFmt w:val="bullet"/>
        <w:lvlText w:val="-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20" w:hanging="444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F262386A">
        <w:start w:val="1"/>
        <w:numFmt w:val="bullet"/>
        <w:lvlText w:val="-"/>
        <w:lvlJc w:val="left"/>
        <w:pPr>
          <w:tabs>
            <w:tab w:val="left" w:pos="72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60" w:hanging="912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35">
    <w:abstractNumId w:val="33"/>
  </w:num>
  <w:num w:numId="36">
    <w:abstractNumId w:val="21"/>
  </w:num>
  <w:num w:numId="37">
    <w:abstractNumId w:val="3"/>
  </w:num>
  <w:num w:numId="38">
    <w:abstractNumId w:val="23"/>
  </w:num>
  <w:num w:numId="39">
    <w:abstractNumId w:val="17"/>
  </w:num>
  <w:num w:numId="40">
    <w:abstractNumId w:val="7"/>
  </w:num>
  <w:num w:numId="41">
    <w:abstractNumId w:val="28"/>
  </w:num>
  <w:num w:numId="42">
    <w:abstractNumId w:val="19"/>
  </w:num>
  <w:num w:numId="43">
    <w:abstractNumId w:val="24"/>
  </w:num>
  <w:num w:numId="44">
    <w:abstractNumId w:val="0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64"/>
    <w:rsid w:val="000F1C54"/>
    <w:rsid w:val="00583312"/>
    <w:rsid w:val="005E1064"/>
    <w:rsid w:val="00C748D5"/>
    <w:rsid w:val="00C9106E"/>
    <w:rsid w:val="00D57044"/>
    <w:rsid w:val="00EA021E"/>
    <w:rsid w:val="00EB4099"/>
    <w:rsid w:val="00FB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6">
    <w:name w:val="heading 1"/>
    <w:next w:val="a0"/>
    <w:link w:val="17"/>
    <w:uiPriority w:val="9"/>
    <w:qFormat/>
    <w:rsid w:val="00C748D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="Helvetica" w:eastAsia="Helvetica" w:hAnsi="Helvetica" w:cs="Helvetica"/>
      <w:color w:val="2F759E"/>
      <w:sz w:val="32"/>
      <w:szCs w:val="32"/>
      <w:u w:color="2F759E"/>
      <w:bdr w:val="nil"/>
      <w:lang w:eastAsia="ru-RU"/>
    </w:rPr>
  </w:style>
  <w:style w:type="paragraph" w:styleId="20">
    <w:name w:val="heading 2"/>
    <w:next w:val="a1"/>
    <w:link w:val="21"/>
    <w:uiPriority w:val="9"/>
    <w:qFormat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Helvetica" w:hAnsi="Helvetica" w:cs="Helvetica"/>
      <w:b/>
      <w:bCs/>
      <w:color w:val="000000"/>
      <w:sz w:val="32"/>
      <w:szCs w:val="32"/>
      <w:u w:color="000000"/>
      <w:bdr w:val="nil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C748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C748D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3"/>
    </w:pPr>
    <w:rPr>
      <w:rFonts w:ascii="Times New Roman" w:eastAsia="MS PMincho" w:hAnsi="Times New Roman" w:cs="Times New Roman"/>
      <w:i/>
      <w:iCs/>
      <w:color w:val="365F91"/>
      <w:sz w:val="24"/>
      <w:szCs w:val="24"/>
      <w:u w:color="000000"/>
      <w:bdr w:val="nil"/>
      <w:lang w:eastAsia="ru-RU"/>
    </w:rPr>
  </w:style>
  <w:style w:type="paragraph" w:styleId="5">
    <w:name w:val="heading 5"/>
    <w:basedOn w:val="a0"/>
    <w:next w:val="a0"/>
    <w:link w:val="50"/>
    <w:autoRedefine/>
    <w:uiPriority w:val="9"/>
    <w:qFormat/>
    <w:rsid w:val="00C748D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360" w:lineRule="auto"/>
      <w:jc w:val="both"/>
      <w:outlineLvl w:val="4"/>
    </w:pPr>
    <w:rPr>
      <w:rFonts w:ascii="Times New Roman" w:eastAsia="MS PMincho" w:hAnsi="Times New Roman" w:cs="Times New Roman"/>
      <w:b/>
      <w:sz w:val="24"/>
      <w:szCs w:val="24"/>
      <w:u w:val="single" w:color="000000"/>
      <w:bdr w:val="nil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C748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C748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0">
    <w:name w:val="heading 8"/>
    <w:basedOn w:val="a0"/>
    <w:next w:val="a0"/>
    <w:link w:val="81"/>
    <w:uiPriority w:val="9"/>
    <w:qFormat/>
    <w:rsid w:val="00C748D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7"/>
    </w:pPr>
    <w:rPr>
      <w:rFonts w:ascii="Times New Roman" w:eastAsia="MS PMincho" w:hAnsi="Times New Roman" w:cs="Times New Roman"/>
      <w:color w:val="272727"/>
      <w:sz w:val="21"/>
      <w:szCs w:val="21"/>
      <w:u w:color="000000"/>
      <w:bdr w:val="ni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0"/>
    <w:uiPriority w:val="99"/>
    <w:unhideWhenUsed/>
    <w:rsid w:val="005E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C748D5"/>
    <w:rPr>
      <w:rFonts w:ascii="Times New Roman" w:eastAsia="MS PMincho" w:hAnsi="Times New Roman" w:cs="Times New Roman"/>
      <w:b/>
      <w:sz w:val="24"/>
      <w:szCs w:val="24"/>
      <w:u w:val="single" w:color="000000"/>
      <w:bdr w:val="nil"/>
      <w:lang w:eastAsia="ru-RU"/>
    </w:rPr>
  </w:style>
  <w:style w:type="paragraph" w:styleId="22">
    <w:name w:val="Body Text 2"/>
    <w:link w:val="23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36"/>
      <w:szCs w:val="36"/>
      <w:u w:color="000000"/>
      <w:bdr w:val="nil"/>
      <w:lang w:eastAsia="ru-RU"/>
    </w:rPr>
  </w:style>
  <w:style w:type="character" w:customStyle="1" w:styleId="23">
    <w:name w:val="Основной текст 2 Знак"/>
    <w:basedOn w:val="a2"/>
    <w:link w:val="22"/>
    <w:rsid w:val="00C748D5"/>
    <w:rPr>
      <w:rFonts w:ascii="Times New Roman" w:eastAsia="Arial Unicode MS" w:hAnsi="Times New Roman" w:cs="Arial Unicode MS"/>
      <w:b/>
      <w:bCs/>
      <w:color w:val="000000"/>
      <w:sz w:val="36"/>
      <w:szCs w:val="36"/>
      <w:u w:color="000000"/>
      <w:bdr w:val="nil"/>
      <w:lang w:eastAsia="ru-RU"/>
    </w:rPr>
  </w:style>
  <w:style w:type="paragraph" w:customStyle="1" w:styleId="a1">
    <w:name w:val="Текстовый блок"/>
    <w:link w:val="a6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ru-RU"/>
    </w:rPr>
  </w:style>
  <w:style w:type="paragraph" w:styleId="a7">
    <w:name w:val="Title"/>
    <w:next w:val="a1"/>
    <w:link w:val="a8"/>
    <w:uiPriority w:val="10"/>
    <w:qFormat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u w:color="000000"/>
      <w:bdr w:val="nil"/>
      <w:lang w:eastAsia="ru-RU"/>
    </w:rPr>
  </w:style>
  <w:style w:type="character" w:customStyle="1" w:styleId="a8">
    <w:name w:val="Название Знак"/>
    <w:basedOn w:val="a2"/>
    <w:link w:val="a7"/>
    <w:uiPriority w:val="10"/>
    <w:rsid w:val="00C748D5"/>
    <w:rPr>
      <w:rFonts w:ascii="Helvetica" w:eastAsia="Helvetica" w:hAnsi="Helvetica" w:cs="Helvetica"/>
      <w:b/>
      <w:bCs/>
      <w:color w:val="000000"/>
      <w:sz w:val="36"/>
      <w:szCs w:val="36"/>
      <w:u w:color="000000"/>
      <w:bdr w:val="nil"/>
      <w:lang w:eastAsia="ru-RU"/>
    </w:rPr>
  </w:style>
  <w:style w:type="paragraph" w:styleId="a9">
    <w:name w:val="Body Text Indent"/>
    <w:link w:val="aa"/>
    <w:rsid w:val="00C748D5"/>
    <w:pPr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68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a">
    <w:name w:val="Основной текст с отступом Знак"/>
    <w:basedOn w:val="a2"/>
    <w:link w:val="a9"/>
    <w:rsid w:val="00C748D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1">
    <w:name w:val="Импортированный стиль 1"/>
    <w:rsid w:val="00C748D5"/>
    <w:pPr>
      <w:numPr>
        <w:numId w:val="1"/>
      </w:numPr>
    </w:pPr>
  </w:style>
  <w:style w:type="numbering" w:customStyle="1" w:styleId="2">
    <w:name w:val="Импортированный стиль 2"/>
    <w:rsid w:val="00C748D5"/>
    <w:pPr>
      <w:numPr>
        <w:numId w:val="3"/>
      </w:numPr>
    </w:pPr>
  </w:style>
  <w:style w:type="character" w:customStyle="1" w:styleId="a6">
    <w:name w:val="Текстовый блок Знак"/>
    <w:link w:val="a1"/>
    <w:rsid w:val="00C748D5"/>
    <w:rPr>
      <w:rFonts w:ascii="Helvetica" w:eastAsia="Helvetica" w:hAnsi="Helvetica" w:cs="Helvetica"/>
      <w:color w:val="000000"/>
      <w:u w:color="000000"/>
      <w:bdr w:val="nil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C748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name w:val="По умолчанию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customStyle="1" w:styleId="18">
    <w:name w:val="Обычный1"/>
    <w:rsid w:val="00C748D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8">
    <w:name w:val="Импортированный стиль 8"/>
    <w:rsid w:val="00C748D5"/>
    <w:pPr>
      <w:numPr>
        <w:numId w:val="10"/>
      </w:numPr>
    </w:pPr>
  </w:style>
  <w:style w:type="character" w:customStyle="1" w:styleId="60">
    <w:name w:val="Заголовок 6 Знак"/>
    <w:basedOn w:val="a2"/>
    <w:link w:val="6"/>
    <w:uiPriority w:val="9"/>
    <w:rsid w:val="00C748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C74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4">
    <w:name w:val="Body Text Indent 2"/>
    <w:basedOn w:val="a0"/>
    <w:link w:val="25"/>
    <w:unhideWhenUsed/>
    <w:rsid w:val="00C748D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C748D5"/>
  </w:style>
  <w:style w:type="character" w:customStyle="1" w:styleId="17">
    <w:name w:val="Заголовок 1 Знак"/>
    <w:basedOn w:val="a2"/>
    <w:link w:val="16"/>
    <w:uiPriority w:val="9"/>
    <w:rsid w:val="00C748D5"/>
    <w:rPr>
      <w:rFonts w:ascii="Helvetica" w:eastAsia="Helvetica" w:hAnsi="Helvetica" w:cs="Helvetica"/>
      <w:color w:val="2F759E"/>
      <w:sz w:val="32"/>
      <w:szCs w:val="32"/>
      <w:u w:color="2F759E"/>
      <w:bdr w:val="nil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C748D5"/>
    <w:rPr>
      <w:rFonts w:ascii="Helvetica" w:eastAsia="Helvetica" w:hAnsi="Helvetica" w:cs="Helvetica"/>
      <w:b/>
      <w:bCs/>
      <w:color w:val="000000"/>
      <w:sz w:val="32"/>
      <w:szCs w:val="32"/>
      <w:u w:color="000000"/>
      <w:bdr w:val="nil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C748D5"/>
    <w:rPr>
      <w:rFonts w:ascii="Times New Roman" w:eastAsia="MS PMincho" w:hAnsi="Times New Roman" w:cs="Times New Roman"/>
      <w:i/>
      <w:iCs/>
      <w:color w:val="365F91"/>
      <w:sz w:val="24"/>
      <w:szCs w:val="24"/>
      <w:u w:color="000000"/>
      <w:bdr w:val="nil"/>
      <w:lang w:eastAsia="ru-RU"/>
    </w:rPr>
  </w:style>
  <w:style w:type="character" w:customStyle="1" w:styleId="81">
    <w:name w:val="Заголовок 8 Знак"/>
    <w:basedOn w:val="a2"/>
    <w:link w:val="80"/>
    <w:uiPriority w:val="9"/>
    <w:rsid w:val="00C748D5"/>
    <w:rPr>
      <w:rFonts w:ascii="Times New Roman" w:eastAsia="MS PMincho" w:hAnsi="Times New Roman" w:cs="Times New Roman"/>
      <w:color w:val="272727"/>
      <w:sz w:val="21"/>
      <w:szCs w:val="21"/>
      <w:u w:color="000000"/>
      <w:bdr w:val="nil"/>
      <w:lang w:eastAsia="ru-RU"/>
    </w:rPr>
  </w:style>
  <w:style w:type="character" w:styleId="ac">
    <w:name w:val="Hyperlink"/>
    <w:uiPriority w:val="99"/>
    <w:rsid w:val="00C748D5"/>
    <w:rPr>
      <w:u w:val="single"/>
    </w:rPr>
  </w:style>
  <w:style w:type="table" w:customStyle="1" w:styleId="TableNormal">
    <w:name w:val="Table Normal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d">
    <w:name w:val="Колонтитулы"/>
    <w:rsid w:val="00C748D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ae">
    <w:name w:val="TOC Heading"/>
    <w:next w:val="a0"/>
    <w:rsid w:val="00C748D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59" w:lineRule="auto"/>
    </w:pPr>
    <w:rPr>
      <w:rFonts w:ascii="Helvetica" w:eastAsia="Arial Unicode MS" w:hAnsi="Helvetica" w:cs="Arial Unicode MS"/>
      <w:color w:val="2F759E"/>
      <w:sz w:val="32"/>
      <w:szCs w:val="32"/>
      <w:u w:color="2F759E"/>
      <w:bdr w:val="nil"/>
      <w:lang w:eastAsia="ru-RU"/>
    </w:rPr>
  </w:style>
  <w:style w:type="paragraph" w:styleId="19">
    <w:name w:val="toc 1"/>
    <w:uiPriority w:val="39"/>
    <w:rsid w:val="00C748D5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612"/>
      </w:tabs>
      <w:spacing w:after="100" w:line="240" w:lineRule="auto"/>
      <w:ind w:left="24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26">
    <w:name w:val="toc 2"/>
    <w:uiPriority w:val="39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100" w:line="240" w:lineRule="auto"/>
      <w:ind w:left="24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31">
    <w:name w:val="toc 3"/>
    <w:uiPriority w:val="39"/>
    <w:rsid w:val="00C748D5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612"/>
      </w:tabs>
      <w:spacing w:after="100" w:line="240" w:lineRule="auto"/>
      <w:ind w:left="24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customStyle="1" w:styleId="27">
    <w:name w:val="Стиль таблицы 2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9">
    <w:name w:val="Импортированный стиль 9"/>
    <w:rsid w:val="00C748D5"/>
    <w:pPr>
      <w:numPr>
        <w:numId w:val="13"/>
      </w:numPr>
    </w:pPr>
  </w:style>
  <w:style w:type="paragraph" w:customStyle="1" w:styleId="Af">
    <w:name w:val="Текстовый блок A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af0">
    <w:name w:val="Стиль"/>
    <w:rsid w:val="00C748D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10">
    <w:name w:val="Импортированный стиль 10"/>
    <w:rsid w:val="00C748D5"/>
    <w:pPr>
      <w:numPr>
        <w:numId w:val="16"/>
      </w:numPr>
    </w:pPr>
  </w:style>
  <w:style w:type="paragraph" w:customStyle="1" w:styleId="1a">
    <w:name w:val="Обычный (веб)1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numbering" w:customStyle="1" w:styleId="11">
    <w:name w:val="Импортированный стиль 11"/>
    <w:rsid w:val="00C748D5"/>
    <w:pPr>
      <w:numPr>
        <w:numId w:val="18"/>
      </w:numPr>
    </w:pPr>
  </w:style>
  <w:style w:type="numbering" w:customStyle="1" w:styleId="12">
    <w:name w:val="Импортированный стиль 12"/>
    <w:rsid w:val="00C748D5"/>
    <w:pPr>
      <w:numPr>
        <w:numId w:val="22"/>
      </w:numPr>
    </w:pPr>
  </w:style>
  <w:style w:type="numbering" w:customStyle="1" w:styleId="13">
    <w:name w:val="Импортированный стиль 13"/>
    <w:rsid w:val="00C748D5"/>
    <w:pPr>
      <w:numPr>
        <w:numId w:val="25"/>
      </w:numPr>
    </w:pPr>
  </w:style>
  <w:style w:type="numbering" w:customStyle="1" w:styleId="14">
    <w:name w:val="Импортированный стиль 14"/>
    <w:rsid w:val="00C748D5"/>
    <w:pPr>
      <w:numPr>
        <w:numId w:val="27"/>
      </w:numPr>
    </w:pPr>
  </w:style>
  <w:style w:type="numbering" w:customStyle="1" w:styleId="a">
    <w:name w:val="Пункты"/>
    <w:rsid w:val="00C748D5"/>
    <w:pPr>
      <w:numPr>
        <w:numId w:val="30"/>
      </w:numPr>
    </w:pPr>
  </w:style>
  <w:style w:type="numbering" w:customStyle="1" w:styleId="15">
    <w:name w:val="Импортированный стиль 15"/>
    <w:rsid w:val="00C748D5"/>
    <w:pPr>
      <w:numPr>
        <w:numId w:val="35"/>
      </w:numPr>
    </w:pPr>
  </w:style>
  <w:style w:type="paragraph" w:customStyle="1" w:styleId="Af1">
    <w:name w:val="По умолчанию A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customStyle="1" w:styleId="41">
    <w:name w:val="заголовок 4"/>
    <w:basedOn w:val="a0"/>
    <w:next w:val="a0"/>
    <w:link w:val="42"/>
    <w:autoRedefine/>
    <w:qFormat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  <w:outlineLvl w:val="0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shd w:val="clear" w:color="auto" w:fill="FEFFFF"/>
      <w:lang w:eastAsia="ru-RU"/>
    </w:rPr>
  </w:style>
  <w:style w:type="paragraph" w:styleId="43">
    <w:name w:val="toc 4"/>
    <w:basedOn w:val="a0"/>
    <w:next w:val="a0"/>
    <w:autoRedefine/>
    <w:uiPriority w:val="39"/>
    <w:unhideWhenUsed/>
    <w:qFormat/>
    <w:rsid w:val="00C748D5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622"/>
      </w:tabs>
      <w:spacing w:after="10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42">
    <w:name w:val="заголовок 4 Знак"/>
    <w:link w:val="41"/>
    <w:rsid w:val="00C748D5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ru-RU"/>
    </w:rPr>
  </w:style>
  <w:style w:type="paragraph" w:styleId="51">
    <w:name w:val="toc 5"/>
    <w:basedOn w:val="a0"/>
    <w:next w:val="a0"/>
    <w:autoRedefine/>
    <w:uiPriority w:val="39"/>
    <w:unhideWhenUsed/>
    <w:qFormat/>
    <w:rsid w:val="00C748D5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622"/>
      </w:tabs>
      <w:spacing w:after="100" w:line="240" w:lineRule="auto"/>
      <w:ind w:left="56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61">
    <w:name w:val="toc 6"/>
    <w:basedOn w:val="a0"/>
    <w:next w:val="a0"/>
    <w:autoRedefine/>
    <w:uiPriority w:val="39"/>
    <w:unhideWhenUsed/>
    <w:qFormat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100" w:line="240" w:lineRule="auto"/>
      <w:ind w:left="851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71">
    <w:name w:val="toc 7"/>
    <w:basedOn w:val="a0"/>
    <w:next w:val="a0"/>
    <w:autoRedefine/>
    <w:uiPriority w:val="39"/>
    <w:unhideWhenUsed/>
    <w:qFormat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100" w:line="240" w:lineRule="auto"/>
      <w:ind w:left="1134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f2">
    <w:name w:val="header"/>
    <w:basedOn w:val="a0"/>
    <w:link w:val="af3"/>
    <w:uiPriority w:val="99"/>
    <w:unhideWhenUsed/>
    <w:rsid w:val="00C748D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3">
    <w:name w:val="Верхний колонтитул Знак"/>
    <w:basedOn w:val="a2"/>
    <w:link w:val="af2"/>
    <w:uiPriority w:val="99"/>
    <w:rsid w:val="00C748D5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f4">
    <w:name w:val="footer"/>
    <w:basedOn w:val="a0"/>
    <w:link w:val="af5"/>
    <w:uiPriority w:val="99"/>
    <w:unhideWhenUsed/>
    <w:rsid w:val="00C748D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5">
    <w:name w:val="Нижний колонтитул Знак"/>
    <w:basedOn w:val="a2"/>
    <w:link w:val="af4"/>
    <w:uiPriority w:val="99"/>
    <w:rsid w:val="00C748D5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6">
    <w:name w:val="Нет A"/>
    <w:rsid w:val="00C748D5"/>
  </w:style>
  <w:style w:type="character" w:customStyle="1" w:styleId="af7">
    <w:name w:val="Нет"/>
    <w:rsid w:val="00C748D5"/>
  </w:style>
  <w:style w:type="paragraph" w:customStyle="1" w:styleId="ColorfulList-Accent11">
    <w:name w:val="Colorful List - Accent 11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160" w:line="36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Hyperlink0">
    <w:name w:val="Hyperlink.0"/>
    <w:rsid w:val="00C748D5"/>
    <w:rPr>
      <w:rFonts w:ascii="Times New Roman" w:eastAsia="Times New Roman" w:hAnsi="Times New Roman" w:cs="Times New Roman"/>
      <w:sz w:val="24"/>
      <w:szCs w:val="24"/>
      <w:u w:color="000000"/>
      <w:shd w:val="clear" w:color="auto" w:fill="FFFFFF"/>
    </w:rPr>
  </w:style>
  <w:style w:type="paragraph" w:styleId="af8">
    <w:name w:val="Body Text"/>
    <w:basedOn w:val="a0"/>
    <w:link w:val="af9"/>
    <w:uiPriority w:val="99"/>
    <w:semiHidden/>
    <w:unhideWhenUsed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9">
    <w:name w:val="Основной текст Знак"/>
    <w:basedOn w:val="a2"/>
    <w:link w:val="af8"/>
    <w:uiPriority w:val="99"/>
    <w:semiHidden/>
    <w:rsid w:val="00C748D5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FB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FB6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6">
    <w:name w:val="heading 1"/>
    <w:next w:val="a0"/>
    <w:link w:val="17"/>
    <w:uiPriority w:val="9"/>
    <w:qFormat/>
    <w:rsid w:val="00C748D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="Helvetica" w:eastAsia="Helvetica" w:hAnsi="Helvetica" w:cs="Helvetica"/>
      <w:color w:val="2F759E"/>
      <w:sz w:val="32"/>
      <w:szCs w:val="32"/>
      <w:u w:color="2F759E"/>
      <w:bdr w:val="nil"/>
      <w:lang w:eastAsia="ru-RU"/>
    </w:rPr>
  </w:style>
  <w:style w:type="paragraph" w:styleId="20">
    <w:name w:val="heading 2"/>
    <w:next w:val="a1"/>
    <w:link w:val="21"/>
    <w:uiPriority w:val="9"/>
    <w:qFormat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Helvetica" w:hAnsi="Helvetica" w:cs="Helvetica"/>
      <w:b/>
      <w:bCs/>
      <w:color w:val="000000"/>
      <w:sz w:val="32"/>
      <w:szCs w:val="32"/>
      <w:u w:color="000000"/>
      <w:bdr w:val="nil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C748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C748D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3"/>
    </w:pPr>
    <w:rPr>
      <w:rFonts w:ascii="Times New Roman" w:eastAsia="MS PMincho" w:hAnsi="Times New Roman" w:cs="Times New Roman"/>
      <w:i/>
      <w:iCs/>
      <w:color w:val="365F91"/>
      <w:sz w:val="24"/>
      <w:szCs w:val="24"/>
      <w:u w:color="000000"/>
      <w:bdr w:val="nil"/>
      <w:lang w:eastAsia="ru-RU"/>
    </w:rPr>
  </w:style>
  <w:style w:type="paragraph" w:styleId="5">
    <w:name w:val="heading 5"/>
    <w:basedOn w:val="a0"/>
    <w:next w:val="a0"/>
    <w:link w:val="50"/>
    <w:autoRedefine/>
    <w:uiPriority w:val="9"/>
    <w:qFormat/>
    <w:rsid w:val="00C748D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360" w:lineRule="auto"/>
      <w:jc w:val="both"/>
      <w:outlineLvl w:val="4"/>
    </w:pPr>
    <w:rPr>
      <w:rFonts w:ascii="Times New Roman" w:eastAsia="MS PMincho" w:hAnsi="Times New Roman" w:cs="Times New Roman"/>
      <w:b/>
      <w:sz w:val="24"/>
      <w:szCs w:val="24"/>
      <w:u w:val="single" w:color="000000"/>
      <w:bdr w:val="nil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C748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C748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0">
    <w:name w:val="heading 8"/>
    <w:basedOn w:val="a0"/>
    <w:next w:val="a0"/>
    <w:link w:val="81"/>
    <w:uiPriority w:val="9"/>
    <w:qFormat/>
    <w:rsid w:val="00C748D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7"/>
    </w:pPr>
    <w:rPr>
      <w:rFonts w:ascii="Times New Roman" w:eastAsia="MS PMincho" w:hAnsi="Times New Roman" w:cs="Times New Roman"/>
      <w:color w:val="272727"/>
      <w:sz w:val="21"/>
      <w:szCs w:val="21"/>
      <w:u w:color="000000"/>
      <w:bdr w:val="ni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0"/>
    <w:uiPriority w:val="99"/>
    <w:unhideWhenUsed/>
    <w:rsid w:val="005E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C748D5"/>
    <w:rPr>
      <w:rFonts w:ascii="Times New Roman" w:eastAsia="MS PMincho" w:hAnsi="Times New Roman" w:cs="Times New Roman"/>
      <w:b/>
      <w:sz w:val="24"/>
      <w:szCs w:val="24"/>
      <w:u w:val="single" w:color="000000"/>
      <w:bdr w:val="nil"/>
      <w:lang w:eastAsia="ru-RU"/>
    </w:rPr>
  </w:style>
  <w:style w:type="paragraph" w:styleId="22">
    <w:name w:val="Body Text 2"/>
    <w:link w:val="23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36"/>
      <w:szCs w:val="36"/>
      <w:u w:color="000000"/>
      <w:bdr w:val="nil"/>
      <w:lang w:eastAsia="ru-RU"/>
    </w:rPr>
  </w:style>
  <w:style w:type="character" w:customStyle="1" w:styleId="23">
    <w:name w:val="Основной текст 2 Знак"/>
    <w:basedOn w:val="a2"/>
    <w:link w:val="22"/>
    <w:rsid w:val="00C748D5"/>
    <w:rPr>
      <w:rFonts w:ascii="Times New Roman" w:eastAsia="Arial Unicode MS" w:hAnsi="Times New Roman" w:cs="Arial Unicode MS"/>
      <w:b/>
      <w:bCs/>
      <w:color w:val="000000"/>
      <w:sz w:val="36"/>
      <w:szCs w:val="36"/>
      <w:u w:color="000000"/>
      <w:bdr w:val="nil"/>
      <w:lang w:eastAsia="ru-RU"/>
    </w:rPr>
  </w:style>
  <w:style w:type="paragraph" w:customStyle="1" w:styleId="a1">
    <w:name w:val="Текстовый блок"/>
    <w:link w:val="a6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ru-RU"/>
    </w:rPr>
  </w:style>
  <w:style w:type="paragraph" w:styleId="a7">
    <w:name w:val="Title"/>
    <w:next w:val="a1"/>
    <w:link w:val="a8"/>
    <w:uiPriority w:val="10"/>
    <w:qFormat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u w:color="000000"/>
      <w:bdr w:val="nil"/>
      <w:lang w:eastAsia="ru-RU"/>
    </w:rPr>
  </w:style>
  <w:style w:type="character" w:customStyle="1" w:styleId="a8">
    <w:name w:val="Название Знак"/>
    <w:basedOn w:val="a2"/>
    <w:link w:val="a7"/>
    <w:uiPriority w:val="10"/>
    <w:rsid w:val="00C748D5"/>
    <w:rPr>
      <w:rFonts w:ascii="Helvetica" w:eastAsia="Helvetica" w:hAnsi="Helvetica" w:cs="Helvetica"/>
      <w:b/>
      <w:bCs/>
      <w:color w:val="000000"/>
      <w:sz w:val="36"/>
      <w:szCs w:val="36"/>
      <w:u w:color="000000"/>
      <w:bdr w:val="nil"/>
      <w:lang w:eastAsia="ru-RU"/>
    </w:rPr>
  </w:style>
  <w:style w:type="paragraph" w:styleId="a9">
    <w:name w:val="Body Text Indent"/>
    <w:link w:val="aa"/>
    <w:rsid w:val="00C748D5"/>
    <w:pPr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68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a">
    <w:name w:val="Основной текст с отступом Знак"/>
    <w:basedOn w:val="a2"/>
    <w:link w:val="a9"/>
    <w:rsid w:val="00C748D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1">
    <w:name w:val="Импортированный стиль 1"/>
    <w:rsid w:val="00C748D5"/>
    <w:pPr>
      <w:numPr>
        <w:numId w:val="1"/>
      </w:numPr>
    </w:pPr>
  </w:style>
  <w:style w:type="numbering" w:customStyle="1" w:styleId="2">
    <w:name w:val="Импортированный стиль 2"/>
    <w:rsid w:val="00C748D5"/>
    <w:pPr>
      <w:numPr>
        <w:numId w:val="3"/>
      </w:numPr>
    </w:pPr>
  </w:style>
  <w:style w:type="character" w:customStyle="1" w:styleId="a6">
    <w:name w:val="Текстовый блок Знак"/>
    <w:link w:val="a1"/>
    <w:rsid w:val="00C748D5"/>
    <w:rPr>
      <w:rFonts w:ascii="Helvetica" w:eastAsia="Helvetica" w:hAnsi="Helvetica" w:cs="Helvetica"/>
      <w:color w:val="000000"/>
      <w:u w:color="000000"/>
      <w:bdr w:val="nil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C748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name w:val="По умолчанию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customStyle="1" w:styleId="18">
    <w:name w:val="Обычный1"/>
    <w:rsid w:val="00C748D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8">
    <w:name w:val="Импортированный стиль 8"/>
    <w:rsid w:val="00C748D5"/>
    <w:pPr>
      <w:numPr>
        <w:numId w:val="10"/>
      </w:numPr>
    </w:pPr>
  </w:style>
  <w:style w:type="character" w:customStyle="1" w:styleId="60">
    <w:name w:val="Заголовок 6 Знак"/>
    <w:basedOn w:val="a2"/>
    <w:link w:val="6"/>
    <w:uiPriority w:val="9"/>
    <w:rsid w:val="00C748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C74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4">
    <w:name w:val="Body Text Indent 2"/>
    <w:basedOn w:val="a0"/>
    <w:link w:val="25"/>
    <w:unhideWhenUsed/>
    <w:rsid w:val="00C748D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C748D5"/>
  </w:style>
  <w:style w:type="character" w:customStyle="1" w:styleId="17">
    <w:name w:val="Заголовок 1 Знак"/>
    <w:basedOn w:val="a2"/>
    <w:link w:val="16"/>
    <w:uiPriority w:val="9"/>
    <w:rsid w:val="00C748D5"/>
    <w:rPr>
      <w:rFonts w:ascii="Helvetica" w:eastAsia="Helvetica" w:hAnsi="Helvetica" w:cs="Helvetica"/>
      <w:color w:val="2F759E"/>
      <w:sz w:val="32"/>
      <w:szCs w:val="32"/>
      <w:u w:color="2F759E"/>
      <w:bdr w:val="nil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C748D5"/>
    <w:rPr>
      <w:rFonts w:ascii="Helvetica" w:eastAsia="Helvetica" w:hAnsi="Helvetica" w:cs="Helvetica"/>
      <w:b/>
      <w:bCs/>
      <w:color w:val="000000"/>
      <w:sz w:val="32"/>
      <w:szCs w:val="32"/>
      <w:u w:color="000000"/>
      <w:bdr w:val="nil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C748D5"/>
    <w:rPr>
      <w:rFonts w:ascii="Times New Roman" w:eastAsia="MS PMincho" w:hAnsi="Times New Roman" w:cs="Times New Roman"/>
      <w:i/>
      <w:iCs/>
      <w:color w:val="365F91"/>
      <w:sz w:val="24"/>
      <w:szCs w:val="24"/>
      <w:u w:color="000000"/>
      <w:bdr w:val="nil"/>
      <w:lang w:eastAsia="ru-RU"/>
    </w:rPr>
  </w:style>
  <w:style w:type="character" w:customStyle="1" w:styleId="81">
    <w:name w:val="Заголовок 8 Знак"/>
    <w:basedOn w:val="a2"/>
    <w:link w:val="80"/>
    <w:uiPriority w:val="9"/>
    <w:rsid w:val="00C748D5"/>
    <w:rPr>
      <w:rFonts w:ascii="Times New Roman" w:eastAsia="MS PMincho" w:hAnsi="Times New Roman" w:cs="Times New Roman"/>
      <w:color w:val="272727"/>
      <w:sz w:val="21"/>
      <w:szCs w:val="21"/>
      <w:u w:color="000000"/>
      <w:bdr w:val="nil"/>
      <w:lang w:eastAsia="ru-RU"/>
    </w:rPr>
  </w:style>
  <w:style w:type="character" w:styleId="ac">
    <w:name w:val="Hyperlink"/>
    <w:uiPriority w:val="99"/>
    <w:rsid w:val="00C748D5"/>
    <w:rPr>
      <w:u w:val="single"/>
    </w:rPr>
  </w:style>
  <w:style w:type="table" w:customStyle="1" w:styleId="TableNormal">
    <w:name w:val="Table Normal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d">
    <w:name w:val="Колонтитулы"/>
    <w:rsid w:val="00C748D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ae">
    <w:name w:val="TOC Heading"/>
    <w:next w:val="a0"/>
    <w:rsid w:val="00C748D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59" w:lineRule="auto"/>
    </w:pPr>
    <w:rPr>
      <w:rFonts w:ascii="Helvetica" w:eastAsia="Arial Unicode MS" w:hAnsi="Helvetica" w:cs="Arial Unicode MS"/>
      <w:color w:val="2F759E"/>
      <w:sz w:val="32"/>
      <w:szCs w:val="32"/>
      <w:u w:color="2F759E"/>
      <w:bdr w:val="nil"/>
      <w:lang w:eastAsia="ru-RU"/>
    </w:rPr>
  </w:style>
  <w:style w:type="paragraph" w:styleId="19">
    <w:name w:val="toc 1"/>
    <w:uiPriority w:val="39"/>
    <w:rsid w:val="00C748D5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612"/>
      </w:tabs>
      <w:spacing w:after="100" w:line="240" w:lineRule="auto"/>
      <w:ind w:left="24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26">
    <w:name w:val="toc 2"/>
    <w:uiPriority w:val="39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100" w:line="240" w:lineRule="auto"/>
      <w:ind w:left="24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31">
    <w:name w:val="toc 3"/>
    <w:uiPriority w:val="39"/>
    <w:rsid w:val="00C748D5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612"/>
      </w:tabs>
      <w:spacing w:after="100" w:line="240" w:lineRule="auto"/>
      <w:ind w:left="24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customStyle="1" w:styleId="27">
    <w:name w:val="Стиль таблицы 2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9">
    <w:name w:val="Импортированный стиль 9"/>
    <w:rsid w:val="00C748D5"/>
    <w:pPr>
      <w:numPr>
        <w:numId w:val="13"/>
      </w:numPr>
    </w:pPr>
  </w:style>
  <w:style w:type="paragraph" w:customStyle="1" w:styleId="Af">
    <w:name w:val="Текстовый блок A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af0">
    <w:name w:val="Стиль"/>
    <w:rsid w:val="00C748D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10">
    <w:name w:val="Импортированный стиль 10"/>
    <w:rsid w:val="00C748D5"/>
    <w:pPr>
      <w:numPr>
        <w:numId w:val="16"/>
      </w:numPr>
    </w:pPr>
  </w:style>
  <w:style w:type="paragraph" w:customStyle="1" w:styleId="1a">
    <w:name w:val="Обычный (веб)1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numbering" w:customStyle="1" w:styleId="11">
    <w:name w:val="Импортированный стиль 11"/>
    <w:rsid w:val="00C748D5"/>
    <w:pPr>
      <w:numPr>
        <w:numId w:val="18"/>
      </w:numPr>
    </w:pPr>
  </w:style>
  <w:style w:type="numbering" w:customStyle="1" w:styleId="12">
    <w:name w:val="Импортированный стиль 12"/>
    <w:rsid w:val="00C748D5"/>
    <w:pPr>
      <w:numPr>
        <w:numId w:val="22"/>
      </w:numPr>
    </w:pPr>
  </w:style>
  <w:style w:type="numbering" w:customStyle="1" w:styleId="13">
    <w:name w:val="Импортированный стиль 13"/>
    <w:rsid w:val="00C748D5"/>
    <w:pPr>
      <w:numPr>
        <w:numId w:val="25"/>
      </w:numPr>
    </w:pPr>
  </w:style>
  <w:style w:type="numbering" w:customStyle="1" w:styleId="14">
    <w:name w:val="Импортированный стиль 14"/>
    <w:rsid w:val="00C748D5"/>
    <w:pPr>
      <w:numPr>
        <w:numId w:val="27"/>
      </w:numPr>
    </w:pPr>
  </w:style>
  <w:style w:type="numbering" w:customStyle="1" w:styleId="a">
    <w:name w:val="Пункты"/>
    <w:rsid w:val="00C748D5"/>
    <w:pPr>
      <w:numPr>
        <w:numId w:val="30"/>
      </w:numPr>
    </w:pPr>
  </w:style>
  <w:style w:type="numbering" w:customStyle="1" w:styleId="15">
    <w:name w:val="Импортированный стиль 15"/>
    <w:rsid w:val="00C748D5"/>
    <w:pPr>
      <w:numPr>
        <w:numId w:val="35"/>
      </w:numPr>
    </w:pPr>
  </w:style>
  <w:style w:type="paragraph" w:customStyle="1" w:styleId="Af1">
    <w:name w:val="По умолчанию A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customStyle="1" w:styleId="41">
    <w:name w:val="заголовок 4"/>
    <w:basedOn w:val="a0"/>
    <w:next w:val="a0"/>
    <w:link w:val="42"/>
    <w:autoRedefine/>
    <w:qFormat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  <w:outlineLvl w:val="0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shd w:val="clear" w:color="auto" w:fill="FEFFFF"/>
      <w:lang w:eastAsia="ru-RU"/>
    </w:rPr>
  </w:style>
  <w:style w:type="paragraph" w:styleId="43">
    <w:name w:val="toc 4"/>
    <w:basedOn w:val="a0"/>
    <w:next w:val="a0"/>
    <w:autoRedefine/>
    <w:uiPriority w:val="39"/>
    <w:unhideWhenUsed/>
    <w:qFormat/>
    <w:rsid w:val="00C748D5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622"/>
      </w:tabs>
      <w:spacing w:after="10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42">
    <w:name w:val="заголовок 4 Знак"/>
    <w:link w:val="41"/>
    <w:rsid w:val="00C748D5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ru-RU"/>
    </w:rPr>
  </w:style>
  <w:style w:type="paragraph" w:styleId="51">
    <w:name w:val="toc 5"/>
    <w:basedOn w:val="a0"/>
    <w:next w:val="a0"/>
    <w:autoRedefine/>
    <w:uiPriority w:val="39"/>
    <w:unhideWhenUsed/>
    <w:qFormat/>
    <w:rsid w:val="00C748D5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622"/>
      </w:tabs>
      <w:spacing w:after="100" w:line="240" w:lineRule="auto"/>
      <w:ind w:left="56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61">
    <w:name w:val="toc 6"/>
    <w:basedOn w:val="a0"/>
    <w:next w:val="a0"/>
    <w:autoRedefine/>
    <w:uiPriority w:val="39"/>
    <w:unhideWhenUsed/>
    <w:qFormat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100" w:line="240" w:lineRule="auto"/>
      <w:ind w:left="851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71">
    <w:name w:val="toc 7"/>
    <w:basedOn w:val="a0"/>
    <w:next w:val="a0"/>
    <w:autoRedefine/>
    <w:uiPriority w:val="39"/>
    <w:unhideWhenUsed/>
    <w:qFormat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100" w:line="240" w:lineRule="auto"/>
      <w:ind w:left="1134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f2">
    <w:name w:val="header"/>
    <w:basedOn w:val="a0"/>
    <w:link w:val="af3"/>
    <w:uiPriority w:val="99"/>
    <w:unhideWhenUsed/>
    <w:rsid w:val="00C748D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3">
    <w:name w:val="Верхний колонтитул Знак"/>
    <w:basedOn w:val="a2"/>
    <w:link w:val="af2"/>
    <w:uiPriority w:val="99"/>
    <w:rsid w:val="00C748D5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f4">
    <w:name w:val="footer"/>
    <w:basedOn w:val="a0"/>
    <w:link w:val="af5"/>
    <w:uiPriority w:val="99"/>
    <w:unhideWhenUsed/>
    <w:rsid w:val="00C748D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5">
    <w:name w:val="Нижний колонтитул Знак"/>
    <w:basedOn w:val="a2"/>
    <w:link w:val="af4"/>
    <w:uiPriority w:val="99"/>
    <w:rsid w:val="00C748D5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6">
    <w:name w:val="Нет A"/>
    <w:rsid w:val="00C748D5"/>
  </w:style>
  <w:style w:type="character" w:customStyle="1" w:styleId="af7">
    <w:name w:val="Нет"/>
    <w:rsid w:val="00C748D5"/>
  </w:style>
  <w:style w:type="paragraph" w:customStyle="1" w:styleId="ColorfulList-Accent11">
    <w:name w:val="Colorful List - Accent 11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160" w:line="36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Hyperlink0">
    <w:name w:val="Hyperlink.0"/>
    <w:rsid w:val="00C748D5"/>
    <w:rPr>
      <w:rFonts w:ascii="Times New Roman" w:eastAsia="Times New Roman" w:hAnsi="Times New Roman" w:cs="Times New Roman"/>
      <w:sz w:val="24"/>
      <w:szCs w:val="24"/>
      <w:u w:color="000000"/>
      <w:shd w:val="clear" w:color="auto" w:fill="FFFFFF"/>
    </w:rPr>
  </w:style>
  <w:style w:type="paragraph" w:styleId="af8">
    <w:name w:val="Body Text"/>
    <w:basedOn w:val="a0"/>
    <w:link w:val="af9"/>
    <w:uiPriority w:val="99"/>
    <w:semiHidden/>
    <w:unhideWhenUsed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9">
    <w:name w:val="Основной текст Знак"/>
    <w:basedOn w:val="a2"/>
    <w:link w:val="af8"/>
    <w:uiPriority w:val="99"/>
    <w:semiHidden/>
    <w:rsid w:val="00C748D5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FB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FB6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2020-06-12T13:13:00Z</dcterms:created>
  <dcterms:modified xsi:type="dcterms:W3CDTF">2020-06-12T13:13:00Z</dcterms:modified>
</cp:coreProperties>
</file>