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58" w:rsidRPr="00275E58" w:rsidRDefault="00275E58" w:rsidP="00275E58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275E58" w:rsidRPr="00275E58" w:rsidRDefault="00275E58" w:rsidP="00275E58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5E58" w:rsidRPr="00275E58" w:rsidRDefault="00275E58" w:rsidP="00275E58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275E58" w:rsidRPr="00275E58" w:rsidRDefault="00275E58" w:rsidP="00275E58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фармакологии и фармацевтического консультирования с курсом </w:t>
      </w:r>
      <w:proofErr w:type="gramStart"/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75E58" w:rsidRPr="00275E58" w:rsidRDefault="00275E58" w:rsidP="00275E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</w:p>
    <w:p w:rsidR="00275E58" w:rsidRPr="00275E58" w:rsidRDefault="00275E58" w:rsidP="00275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</w:t>
      </w:r>
    </w:p>
    <w:p w:rsidR="00275E58" w:rsidRPr="00275E58" w:rsidRDefault="00275E58" w:rsidP="00275E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E58" w:rsidRPr="00275E58" w:rsidRDefault="00275E58" w:rsidP="00275E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E58" w:rsidRPr="00275E58" w:rsidRDefault="00275E58" w:rsidP="00275E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Pr="0027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Фармакология</w:t>
      </w:r>
      <w:r w:rsidRPr="0027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75E58" w:rsidRPr="00275E58" w:rsidRDefault="00275E58" w:rsidP="00275E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31.05.01</w:t>
      </w:r>
      <w:r w:rsidRPr="00275E5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75E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5E5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 (очная форма обучения)</w:t>
      </w:r>
    </w:p>
    <w:p w:rsidR="00275E58" w:rsidRPr="00275E58" w:rsidRDefault="00275E58" w:rsidP="00275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ПРАКТИЧЕСКОМУ ЗАНЯТИЮ № 22</w:t>
      </w:r>
    </w:p>
    <w:p w:rsidR="00275E58" w:rsidRPr="00275E58" w:rsidRDefault="00275E58" w:rsidP="00275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 w:rsidRPr="0027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ЛЕКАРСТВЕННЫЕ СРЕДСТВА, ВЛИЯЮЩИЕ НА ФУНКЦИИ ОРГАНОВ ДЫХАНИЯ»</w:t>
      </w:r>
    </w:p>
    <w:bookmarkEnd w:id="0"/>
    <w:p w:rsidR="00275E58" w:rsidRPr="00275E58" w:rsidRDefault="00275E58" w:rsidP="00275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 кафедральном заседании конференции</w:t>
      </w:r>
    </w:p>
    <w:p w:rsidR="00275E58" w:rsidRPr="00275E58" w:rsidRDefault="00275E58" w:rsidP="00275E58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«14» сентября 2018 г.</w:t>
      </w:r>
    </w:p>
    <w:p w:rsidR="00275E58" w:rsidRPr="00275E58" w:rsidRDefault="00275E58" w:rsidP="00275E58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275E58" w:rsidRPr="00275E58" w:rsidRDefault="00275E58" w:rsidP="00275E5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доцент  _________________ О.Ф. Веселова</w:t>
      </w:r>
    </w:p>
    <w:p w:rsidR="00275E58" w:rsidRPr="00275E58" w:rsidRDefault="00275E58" w:rsidP="00275E5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(ли):</w:t>
      </w:r>
    </w:p>
    <w:p w:rsidR="00275E58" w:rsidRPr="00275E58" w:rsidRDefault="00275E58" w:rsidP="00275E5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 _________________ </w:t>
      </w:r>
      <w:proofErr w:type="spellStart"/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Селицкая</w:t>
      </w:r>
      <w:proofErr w:type="spellEnd"/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275E58" w:rsidRPr="00275E58" w:rsidRDefault="00275E58" w:rsidP="00275E58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 _________________ </w:t>
      </w:r>
      <w:proofErr w:type="spellStart"/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Потупчик</w:t>
      </w:r>
      <w:proofErr w:type="spellEnd"/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275E58" w:rsidRPr="00275E58" w:rsidRDefault="00275E58" w:rsidP="00275E58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58" w:rsidRPr="00275E58" w:rsidRDefault="00275E58" w:rsidP="00275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 </w:t>
      </w:r>
    </w:p>
    <w:p w:rsidR="00275E58" w:rsidRPr="00275E58" w:rsidRDefault="00275E58" w:rsidP="00275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275E58" w:rsidRPr="00275E58" w:rsidRDefault="00275E58" w:rsidP="00275E58">
      <w:pPr>
        <w:spacing w:after="0"/>
      </w:pPr>
      <w:r w:rsidRPr="00275E58">
        <w:br w:type="page"/>
      </w:r>
      <w:r w:rsidRPr="00275E58">
        <w:rPr>
          <w:rFonts w:ascii="Times New Roman" w:hAnsi="Times New Roman" w:cs="Times New Roman"/>
          <w:b/>
        </w:rPr>
        <w:lastRenderedPageBreak/>
        <w:t>1.</w:t>
      </w: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 Занятие №22</w:t>
      </w:r>
    </w:p>
    <w:p w:rsidR="00275E58" w:rsidRPr="00275E58" w:rsidRDefault="00275E58" w:rsidP="00275E58">
      <w:pPr>
        <w:spacing w:after="0"/>
      </w:pP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275E58">
        <w:rPr>
          <w:rFonts w:ascii="Times New Roman" w:eastAsia="Times New Roman" w:hAnsi="Times New Roman" w:cs="Times New Roman"/>
          <w:b/>
          <w:color w:val="000000"/>
          <w:lang w:eastAsia="ru-RU"/>
        </w:rPr>
        <w:t>«Лекарственные средства, влияющие на функции органов дыхания</w:t>
      </w:r>
      <w:proofErr w:type="gramStart"/>
      <w:r w:rsidRPr="00275E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.» </w:t>
      </w:r>
      <w:proofErr w:type="gramEnd"/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1070" w:hanging="1070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2. Форма организации занятия: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практическое занятие. </w:t>
      </w:r>
    </w:p>
    <w:p w:rsidR="00275E58" w:rsidRPr="00275E58" w:rsidRDefault="00275E58" w:rsidP="00275E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Разновидность занятия: </w:t>
      </w:r>
      <w:proofErr w:type="gramStart"/>
      <w:r w:rsidRPr="00275E58">
        <w:rPr>
          <w:rFonts w:ascii="Times New Roman" w:hAnsi="Times New Roman" w:cs="Times New Roman"/>
        </w:rPr>
        <w:t>комбинированное</w:t>
      </w:r>
      <w:proofErr w:type="gramEnd"/>
      <w:r w:rsidRPr="00275E58">
        <w:rPr>
          <w:rFonts w:ascii="Times New Roman" w:hAnsi="Times New Roman" w:cs="Times New Roman"/>
        </w:rPr>
        <w:t>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Метод обучения: объяснительно-иллюстративный.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3. Значение темы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С учетом высокой распространенности в регионе патологии респираторного тракта,  которая обусловлена влажным и холодным климатом, </w:t>
      </w:r>
      <w:proofErr w:type="gramStart"/>
      <w:r w:rsidRPr="00275E58">
        <w:rPr>
          <w:rFonts w:ascii="Times New Roman" w:eastAsia="Times New Roman" w:hAnsi="Times New Roman" w:cs="Times New Roman"/>
          <w:lang w:eastAsia="ru-RU"/>
        </w:rPr>
        <w:t>длительной зимой</w:t>
      </w:r>
      <w:proofErr w:type="gramEnd"/>
      <w:r w:rsidRPr="00275E58">
        <w:rPr>
          <w:rFonts w:ascii="Times New Roman" w:eastAsia="Times New Roman" w:hAnsi="Times New Roman" w:cs="Times New Roman"/>
          <w:lang w:eastAsia="ru-RU"/>
        </w:rPr>
        <w:t xml:space="preserve">, большой практический интерес представляют препараты для предупреждения и лечения </w:t>
      </w:r>
      <w:proofErr w:type="spellStart"/>
      <w:r w:rsidRPr="00275E58">
        <w:rPr>
          <w:rFonts w:ascii="Times New Roman" w:eastAsia="Times New Roman" w:hAnsi="Times New Roman" w:cs="Times New Roman"/>
          <w:highlight w:val="yellow"/>
          <w:lang w:eastAsia="ru-RU"/>
        </w:rPr>
        <w:t>бронхоспазмов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, противокашлевые и отхаркивающие средства, а также вещества, применяемые при острой дыхательной недостаточности.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Цели обучения: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5E58">
        <w:rPr>
          <w:rFonts w:ascii="Times New Roman" w:hAnsi="Times New Roman" w:cs="Times New Roman"/>
        </w:rPr>
        <w:t xml:space="preserve">Развить способностью к абстрактному мышлению, анализу, синтезу (ОК-1); готовность к саморазвитию, самореализации, самообразованию, использованию творческого потенциала (ОК-5);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 способность и готовность реализовать этические и </w:t>
      </w:r>
      <w:proofErr w:type="spellStart"/>
      <w:r w:rsidRPr="00275E58">
        <w:rPr>
          <w:rFonts w:ascii="Times New Roman" w:hAnsi="Times New Roman" w:cs="Times New Roman"/>
        </w:rPr>
        <w:t>деонтологические</w:t>
      </w:r>
      <w:proofErr w:type="spellEnd"/>
      <w:r w:rsidRPr="00275E58">
        <w:rPr>
          <w:rFonts w:ascii="Times New Roman" w:hAnsi="Times New Roman" w:cs="Times New Roman"/>
        </w:rPr>
        <w:t xml:space="preserve"> принципы в профессиональной деятельности (ОПК-4);</w:t>
      </w:r>
      <w:proofErr w:type="gramEnd"/>
      <w:r w:rsidRPr="00275E58">
        <w:rPr>
          <w:rFonts w:ascii="Times New Roman" w:hAnsi="Times New Roman" w:cs="Times New Roman"/>
        </w:rPr>
        <w:t xml:space="preserve"> готовность к ведению медицинской документации (ОПК-6); готовность к медицинскому применению лекарственных препаратов и иных веществ и их комбинаций при решении профессиональных задач (ОПК-8).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75E58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275E58">
        <w:rPr>
          <w:rFonts w:ascii="Times New Roman" w:eastAsia="Times New Roman" w:hAnsi="Times New Roman" w:cs="Times New Roman"/>
          <w:szCs w:val="24"/>
          <w:lang w:eastAsia="ru-RU"/>
        </w:rPr>
        <w:t>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препаратов; моральные и правовые нормы, правила врачебной этики; принципы и технологии аналитики и синтеза информационных потоков в области фармакологии; интернет ресурсы зарубежные и отечественные, медицинские журналы ВАК, информирующие о научных исследованиях по изучению и применению ЛС;</w:t>
      </w:r>
      <w:proofErr w:type="gramEnd"/>
      <w:r w:rsidRPr="00275E58">
        <w:rPr>
          <w:rFonts w:ascii="Times New Roman" w:eastAsia="Times New Roman" w:hAnsi="Times New Roman" w:cs="Times New Roman"/>
          <w:szCs w:val="24"/>
          <w:lang w:eastAsia="ru-RU"/>
        </w:rPr>
        <w:t xml:space="preserve"> базы данных и другие источники получения профессиональной информации; классификацию и клинико-фармакологическую характеристику основных групп лекарственных препаратов; принципы планирования личного времени, способы и методы саморазвития и самообразования;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275E58">
        <w:rPr>
          <w:rFonts w:ascii="Times New Roman" w:eastAsia="Times New Roman" w:hAnsi="Times New Roman" w:cs="Times New Roman"/>
          <w:szCs w:val="24"/>
          <w:lang w:eastAsia="ru-RU"/>
        </w:rPr>
        <w:t xml:space="preserve">использовать учебную, научную, нормативную и справочную литературу; определять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ситуации;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szCs w:val="24"/>
          <w:lang w:eastAsia="ru-RU"/>
        </w:rPr>
        <w:t>анализировать эффекты, развивающиеся при совместном применении лекарственных средств разных групп; оценивать и определять свои потребности, необходимые для продолжения обучения; оформлять рецепты на лекарственные препараты в рецептурных бланках; собирать, хранить, совершать поиск и переработку информации в медицинских системах; реализовать основы деонтологии и этики при назначении лекарственных средств;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Владеть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275E58">
        <w:rPr>
          <w:rFonts w:ascii="Times New Roman" w:eastAsia="Times New Roman" w:hAnsi="Times New Roman" w:cs="Times New Roman"/>
          <w:szCs w:val="24"/>
          <w:lang w:eastAsia="ru-RU"/>
        </w:rPr>
        <w:t>правилами прописи лекарственных сре</w:t>
      </w:r>
      <w:proofErr w:type="gramStart"/>
      <w:r w:rsidRPr="00275E58">
        <w:rPr>
          <w:rFonts w:ascii="Times New Roman" w:eastAsia="Times New Roman" w:hAnsi="Times New Roman" w:cs="Times New Roman"/>
          <w:szCs w:val="24"/>
          <w:lang w:eastAsia="ru-RU"/>
        </w:rPr>
        <w:t>дств в тв</w:t>
      </w:r>
      <w:proofErr w:type="gramEnd"/>
      <w:r w:rsidRPr="00275E58">
        <w:rPr>
          <w:rFonts w:ascii="Times New Roman" w:eastAsia="Times New Roman" w:hAnsi="Times New Roman" w:cs="Times New Roman"/>
          <w:szCs w:val="24"/>
          <w:lang w:eastAsia="ru-RU"/>
        </w:rPr>
        <w:t xml:space="preserve">ердых, мягких, жидких лекарственных формах и лекарственных формах для инъекций; основными принципами и понятиями доказательной медицины; правилами врачебной этики, </w:t>
      </w:r>
      <w:r w:rsidRPr="00275E5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понятием «врачебная тайна»;</w:t>
      </w:r>
      <w:r w:rsidRPr="00275E58">
        <w:rPr>
          <w:rFonts w:ascii="Times New Roman" w:eastAsia="Times New Roman" w:hAnsi="Times New Roman" w:cs="Times New Roman"/>
          <w:szCs w:val="24"/>
          <w:lang w:eastAsia="ru-RU"/>
        </w:rPr>
        <w:t xml:space="preserve"> готовностью к формированию системного подхода к анализу медицинской информации; навыками самостоятельной работы с литературой на бумажных и электронных носителях, познавательной деятельностью; навыками применения информации, получаемой при чтении инструкции к лекарственным средствам для составления рекомендаций пациентам по применению лекарственных препаратов; навыком выбора лекарственных сре</w:t>
      </w:r>
      <w:proofErr w:type="gramStart"/>
      <w:r w:rsidRPr="00275E58">
        <w:rPr>
          <w:rFonts w:ascii="Times New Roman" w:eastAsia="Times New Roman" w:hAnsi="Times New Roman" w:cs="Times New Roman"/>
          <w:szCs w:val="24"/>
          <w:lang w:eastAsia="ru-RU"/>
        </w:rPr>
        <w:t>дств дл</w:t>
      </w:r>
      <w:proofErr w:type="gramEnd"/>
      <w:r w:rsidRPr="00275E58">
        <w:rPr>
          <w:rFonts w:ascii="Times New Roman" w:eastAsia="Times New Roman" w:hAnsi="Times New Roman" w:cs="Times New Roman"/>
          <w:szCs w:val="24"/>
          <w:lang w:eastAsia="ru-RU"/>
        </w:rPr>
        <w:t xml:space="preserve">я проведения фармакотерапии основных клинических синдромов с учетом их </w:t>
      </w:r>
      <w:proofErr w:type="spellStart"/>
      <w:r w:rsidRPr="00275E58">
        <w:rPr>
          <w:rFonts w:ascii="Times New Roman" w:eastAsia="Times New Roman" w:hAnsi="Times New Roman" w:cs="Times New Roman"/>
          <w:szCs w:val="24"/>
          <w:lang w:eastAsia="ru-RU"/>
        </w:rPr>
        <w:t>фармакодинамики</w:t>
      </w:r>
      <w:proofErr w:type="spellEnd"/>
      <w:r w:rsidRPr="00275E58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szCs w:val="24"/>
          <w:lang w:eastAsia="ru-RU"/>
        </w:rPr>
        <w:t>фармакокинетики</w:t>
      </w:r>
      <w:proofErr w:type="spellEnd"/>
      <w:r w:rsidRPr="00275E58">
        <w:rPr>
          <w:rFonts w:ascii="Times New Roman" w:eastAsia="Times New Roman" w:hAnsi="Times New Roman" w:cs="Times New Roman"/>
          <w:szCs w:val="24"/>
          <w:lang w:eastAsia="ru-RU"/>
        </w:rPr>
        <w:t>, возможных побочных эффектов, наличий показаний и противопоказаний.</w:t>
      </w:r>
    </w:p>
    <w:p w:rsidR="00275E58" w:rsidRPr="00275E58" w:rsidRDefault="00275E58" w:rsidP="00275E58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4. Место проведения практического занятия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учебная комната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5. Оснащение занятия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5E58">
        <w:rPr>
          <w:rFonts w:ascii="Times New Roman" w:hAnsi="Times New Roman" w:cs="Times New Roman"/>
          <w:highlight w:val="yellow"/>
        </w:rPr>
        <w:t>Альбомы по теме занятия</w:t>
      </w:r>
      <w:r w:rsidRPr="00275E58">
        <w:rPr>
          <w:rFonts w:ascii="Times New Roman" w:hAnsi="Times New Roman" w:cs="Times New Roman"/>
        </w:rPr>
        <w:t>, видеопроектор, доска ученическая, комплект раздаточных материалов по теме, стенд «лекарственные растения», стенды «группы лекарственных средств», экран.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6. Структура содержания темы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Хронокарта</w:t>
      </w:r>
      <w:proofErr w:type="spellEnd"/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 практического занятия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1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3340"/>
        <w:gridCol w:w="1300"/>
        <w:gridCol w:w="3946"/>
      </w:tblGrid>
      <w:tr w:rsidR="00275E58" w:rsidRPr="00275E58" w:rsidTr="00ED1A55">
        <w:trPr>
          <w:trHeight w:hRule="exact" w:val="9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275E58">
              <w:rPr>
                <w:rFonts w:ascii="Times New Roman" w:eastAsia="Times New Roman" w:hAnsi="Times New Roman" w:cs="Times New Roman"/>
                <w:b/>
                <w:color w:val="000000"/>
                <w:w w:val="85"/>
                <w:lang w:eastAsia="ru-RU"/>
              </w:rPr>
              <w:t>п</w:t>
            </w:r>
            <w:proofErr w:type="gramEnd"/>
            <w:r w:rsidRPr="00275E58">
              <w:rPr>
                <w:rFonts w:ascii="Times New Roman" w:eastAsia="Times New Roman" w:hAnsi="Times New Roman" w:cs="Times New Roman"/>
                <w:b/>
                <w:color w:val="000000"/>
                <w:w w:val="85"/>
                <w:lang w:eastAsia="ru-RU"/>
              </w:rPr>
              <w:t>/п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lang w:eastAsia="ru-RU"/>
              </w:rPr>
              <w:t xml:space="preserve">Этапы </w:t>
            </w: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практического занятия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Продолжитель</w:t>
            </w: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ru-RU"/>
              </w:rPr>
              <w:t>ность (мин)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Содержание этапа и оснащенность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75E58" w:rsidRPr="00275E58" w:rsidTr="00ED1A55">
        <w:trPr>
          <w:trHeight w:hRule="exact" w:val="62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Организация занятия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5.00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Проверка посещаемости и внешнего вида </w:t>
            </w:r>
            <w:proofErr w:type="gramStart"/>
            <w:r w:rsidRPr="00275E5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об</w:t>
            </w:r>
            <w:r w:rsidRPr="00275E5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учающихся</w:t>
            </w:r>
            <w:proofErr w:type="gramEnd"/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E58" w:rsidRPr="00275E58" w:rsidTr="00ED1A55">
        <w:trPr>
          <w:trHeight w:hRule="exact" w:val="49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Формулировка темы и цели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5.00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Преподавателем объявляется тема и ее </w:t>
            </w:r>
            <w:proofErr w:type="gramStart"/>
            <w:r w:rsidRPr="00275E5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актуаль</w:t>
            </w:r>
            <w:r w:rsidRPr="00275E58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ность</w:t>
            </w:r>
            <w:proofErr w:type="gramEnd"/>
            <w:r w:rsidRPr="00275E58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и цель занятия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E58" w:rsidRPr="00275E58" w:rsidTr="00ED1A55">
        <w:trPr>
          <w:trHeight w:hRule="exact" w:val="49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Поверка домашнего задания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Рабочие тетради</w:t>
            </w:r>
          </w:p>
        </w:tc>
      </w:tr>
      <w:tr w:rsidR="00275E58" w:rsidRPr="00275E58" w:rsidTr="00ED1A55">
        <w:trPr>
          <w:trHeight w:hRule="exact" w:val="5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Тестовый контроль (исходный уровень знаний)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Тестирование</w:t>
            </w:r>
          </w:p>
        </w:tc>
      </w:tr>
      <w:tr w:rsidR="00275E58" w:rsidRPr="00275E58" w:rsidTr="00ED1A55">
        <w:trPr>
          <w:trHeight w:hRule="exact" w:val="88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Раскрытие учебно-целевых вопросов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hAnsi="Times New Roman" w:cs="Times New Roman"/>
              </w:rPr>
              <w:t>Разбор ключевых вопросов темы. Инструктаж преподавателя по выписыванию основных схем рецептов</w:t>
            </w:r>
          </w:p>
        </w:tc>
      </w:tr>
      <w:tr w:rsidR="00275E58" w:rsidRPr="00275E58" w:rsidTr="00ED1A55">
        <w:trPr>
          <w:trHeight w:hRule="exact" w:val="10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275E58">
              <w:rPr>
                <w:rFonts w:ascii="Times New Roman" w:hAnsi="Times New Roman" w:cs="Times New Roman"/>
              </w:rPr>
              <w:t>Разбор ключевых вопросов темы. Инструктаж преподавателя по выписыванию основных схем рецептов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40.00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hAnsi="Times New Roman" w:cs="Times New Roman"/>
              </w:rPr>
              <w:t>Работа с индивидуальными заданиями</w:t>
            </w:r>
          </w:p>
        </w:tc>
      </w:tr>
      <w:tr w:rsidR="00275E58" w:rsidRPr="00275E58" w:rsidTr="00ED1A55">
        <w:trPr>
          <w:trHeight w:hRule="exact" w:val="56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Итоговый контроль знаний письменно 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75E58" w:rsidRPr="00275E58" w:rsidTr="00ED1A55">
        <w:trPr>
          <w:trHeight w:hRule="exact" w:val="157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hAnsi="Times New Roman" w:cs="Times New Roman"/>
              </w:rPr>
              <w:t>Обобщение материала, подведение итогов, задание на дом (на следующее занятие)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5.00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hAnsi="Times New Roman" w:cs="Times New Roman"/>
              </w:rPr>
              <w:t>Учебно-методические разработки следующего занятия, индивидуальные задания (написание рецептов по основным лекарственным формам по руководству к лабораторным занятиям, подготовка к рубежному контролю).</w:t>
            </w:r>
          </w:p>
        </w:tc>
      </w:tr>
      <w:tr w:rsidR="00275E58" w:rsidRPr="00275E58" w:rsidTr="00ED1A55">
        <w:trPr>
          <w:trHeight w:hRule="exact" w:val="343"/>
        </w:trPr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Всего: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E58" w:rsidRPr="00275E58" w:rsidRDefault="00275E58" w:rsidP="0027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7. Аннотация (краткое содержание) темы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Классификация лекарственных средств, влияющих на функции органов дыхания</w:t>
      </w:r>
    </w:p>
    <w:p w:rsidR="00275E58" w:rsidRPr="00275E58" w:rsidRDefault="00275E58" w:rsidP="00275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275E58">
        <w:rPr>
          <w:rFonts w:ascii="Times New Roman" w:eastAsia="Times New Roman" w:hAnsi="Times New Roman" w:cs="Times New Roman"/>
          <w:highlight w:val="yellow"/>
          <w:lang w:eastAsia="ru-RU"/>
        </w:rPr>
        <w:t>В этот раздел включены следующие группы:</w:t>
      </w:r>
    </w:p>
    <w:p w:rsidR="00275E58" w:rsidRPr="00275E58" w:rsidRDefault="00275E58" w:rsidP="00275E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275E58">
        <w:rPr>
          <w:rFonts w:ascii="Times New Roman" w:eastAsia="Times New Roman" w:hAnsi="Times New Roman" w:cs="Times New Roman"/>
          <w:highlight w:val="yellow"/>
          <w:lang w:eastAsia="ru-RU"/>
        </w:rPr>
        <w:t>Стимуляторы дыхания</w:t>
      </w:r>
    </w:p>
    <w:p w:rsidR="00275E58" w:rsidRPr="00275E58" w:rsidRDefault="00275E58" w:rsidP="00275E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275E58">
        <w:rPr>
          <w:rFonts w:ascii="Times New Roman" w:eastAsia="Times New Roman" w:hAnsi="Times New Roman" w:cs="Times New Roman"/>
          <w:highlight w:val="yellow"/>
          <w:lang w:eastAsia="ru-RU"/>
        </w:rPr>
        <w:t>Противокашлевые средства</w:t>
      </w:r>
    </w:p>
    <w:p w:rsidR="00275E58" w:rsidRPr="00275E58" w:rsidRDefault="00275E58" w:rsidP="00275E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275E58">
        <w:rPr>
          <w:rFonts w:ascii="Times New Roman" w:eastAsia="Times New Roman" w:hAnsi="Times New Roman" w:cs="Times New Roman"/>
          <w:highlight w:val="yellow"/>
          <w:lang w:eastAsia="ru-RU"/>
        </w:rPr>
        <w:t>Отхаркивающие средства</w:t>
      </w:r>
    </w:p>
    <w:p w:rsidR="00275E58" w:rsidRPr="00275E58" w:rsidRDefault="00275E58" w:rsidP="00275E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275E58">
        <w:rPr>
          <w:rFonts w:ascii="Times New Roman" w:eastAsia="Times New Roman" w:hAnsi="Times New Roman" w:cs="Times New Roman"/>
          <w:highlight w:val="yellow"/>
          <w:lang w:eastAsia="ru-RU"/>
        </w:rPr>
        <w:t xml:space="preserve">Средства, применяемые для купирования </w:t>
      </w:r>
      <w:proofErr w:type="spellStart"/>
      <w:r w:rsidRPr="00275E58">
        <w:rPr>
          <w:rFonts w:ascii="Times New Roman" w:eastAsia="Times New Roman" w:hAnsi="Times New Roman" w:cs="Times New Roman"/>
          <w:highlight w:val="yellow"/>
          <w:lang w:eastAsia="ru-RU"/>
        </w:rPr>
        <w:t>бронхоспазма</w:t>
      </w:r>
      <w:proofErr w:type="spellEnd"/>
    </w:p>
    <w:p w:rsidR="00275E58" w:rsidRPr="00275E58" w:rsidRDefault="00275E58" w:rsidP="00275E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275E58">
        <w:rPr>
          <w:rFonts w:ascii="Times New Roman" w:eastAsia="Times New Roman" w:hAnsi="Times New Roman" w:cs="Times New Roman"/>
          <w:highlight w:val="yellow"/>
          <w:lang w:eastAsia="ru-RU"/>
        </w:rPr>
        <w:t>Средства, применяемые при острой дыхательной недостаточности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СТИМУЛЯТОРЫ ДЫХАНИЯ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1. Средства, непосредственно активирующие центр дыхания (кофеин).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2.</w:t>
      </w:r>
      <w:r w:rsidRPr="00275E5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275E58">
        <w:rPr>
          <w:rFonts w:ascii="Times New Roman" w:eastAsia="Times New Roman" w:hAnsi="Times New Roman" w:cs="Times New Roman"/>
          <w:lang w:eastAsia="ru-RU"/>
        </w:rPr>
        <w:t>Средства непрямого типа действия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никетамид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ПРОТИВОКАШЛЕВЫЕ СРЕДСТВА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1. Средства центрального действия.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А) Наркотического типа действия (кодеин)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Б) Ненаркотические препараты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бутамират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глауцин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)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2. Средства периферического действия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преноксдиазин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).</w:t>
      </w:r>
    </w:p>
    <w:p w:rsidR="00275E58" w:rsidRPr="00275E58" w:rsidRDefault="00275E58" w:rsidP="00275E5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ОТХАРКИВАЮЩИЕ СРЕДСТВА</w:t>
      </w:r>
    </w:p>
    <w:p w:rsidR="00275E58" w:rsidRPr="00275E58" w:rsidRDefault="00275E58" w:rsidP="00275E5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Отхаркивающие средства, стимулирующие отхаркивание (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секретомоторные</w:t>
      </w:r>
      <w:proofErr w:type="spellEnd"/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 средства):</w:t>
      </w:r>
    </w:p>
    <w:p w:rsidR="00275E58" w:rsidRPr="00275E58" w:rsidRDefault="00275E58" w:rsidP="00275E5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Рефлекторного действия (препараты термопсиса)</w:t>
      </w:r>
    </w:p>
    <w:p w:rsidR="00275E58" w:rsidRPr="00275E58" w:rsidRDefault="00275E58" w:rsidP="00275E58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Резорбтивного  действия (калия йодид, натрия гидрокарбонат)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Отхаркивающие средства, разжижающие мокроту (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муколитики</w:t>
      </w:r>
      <w:proofErr w:type="spellEnd"/>
      <w:r w:rsidRPr="00275E58">
        <w:rPr>
          <w:rFonts w:ascii="Times New Roman" w:eastAsia="Times New Roman" w:hAnsi="Times New Roman" w:cs="Times New Roman"/>
          <w:b/>
          <w:lang w:eastAsia="ru-RU"/>
        </w:rPr>
        <w:t>):</w:t>
      </w:r>
    </w:p>
    <w:p w:rsidR="00275E58" w:rsidRPr="00275E58" w:rsidRDefault="00275E58" w:rsidP="00275E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Протеолитические ферменты (химотрипсин)</w:t>
      </w:r>
    </w:p>
    <w:p w:rsidR="00275E58" w:rsidRPr="00275E58" w:rsidRDefault="00275E58" w:rsidP="00275E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Производные цистеина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ацетилцистеин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).</w:t>
      </w:r>
    </w:p>
    <w:p w:rsidR="00275E58" w:rsidRPr="00275E58" w:rsidRDefault="00275E58" w:rsidP="00275E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Мукорегуляторы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(бромгексин,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амброксол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)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Средства, применяемые при 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бронхообструктивных</w:t>
      </w:r>
      <w:proofErr w:type="spellEnd"/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 заболеваниях</w:t>
      </w:r>
    </w:p>
    <w:p w:rsidR="00275E58" w:rsidRPr="00275E58" w:rsidRDefault="00275E58" w:rsidP="00275E58">
      <w:pPr>
        <w:numPr>
          <w:ilvl w:val="0"/>
          <w:numId w:val="5"/>
        </w:numPr>
        <w:tabs>
          <w:tab w:val="num" w:pos="156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75E58">
        <w:rPr>
          <w:rFonts w:ascii="Times New Roman" w:eastAsia="Times New Roman" w:hAnsi="Times New Roman" w:cs="Times New Roman"/>
          <w:i/>
          <w:lang w:eastAsia="ru-RU"/>
        </w:rPr>
        <w:t>Средства, расширяющие бронхи (</w:t>
      </w: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бронходилятаторы</w:t>
      </w:r>
      <w:proofErr w:type="spellEnd"/>
      <w:r w:rsidRPr="00275E58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275E58" w:rsidRPr="00275E58" w:rsidRDefault="00275E58" w:rsidP="00275E58">
      <w:pPr>
        <w:numPr>
          <w:ilvl w:val="1"/>
          <w:numId w:val="5"/>
        </w:numPr>
        <w:tabs>
          <w:tab w:val="num" w:pos="993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бета 2-адреномиметики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сальбутомол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, фенотерол,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сальметерол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)</w:t>
      </w:r>
    </w:p>
    <w:p w:rsidR="00275E58" w:rsidRPr="00275E58" w:rsidRDefault="00275E58" w:rsidP="00275E58">
      <w:pPr>
        <w:numPr>
          <w:ilvl w:val="1"/>
          <w:numId w:val="5"/>
        </w:numPr>
        <w:tabs>
          <w:tab w:val="left" w:pos="993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М-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холиноблокаторы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ипратропия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бромид,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тиотропия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бромид)</w:t>
      </w:r>
    </w:p>
    <w:p w:rsidR="00275E58" w:rsidRPr="00275E58" w:rsidRDefault="00275E58" w:rsidP="00275E58">
      <w:pPr>
        <w:numPr>
          <w:ilvl w:val="1"/>
          <w:numId w:val="5"/>
        </w:numPr>
        <w:tabs>
          <w:tab w:val="num" w:pos="993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Спазмолитики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миотропного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действия (аминофиллин)</w:t>
      </w:r>
    </w:p>
    <w:p w:rsidR="00275E58" w:rsidRPr="00275E58" w:rsidRDefault="00275E58" w:rsidP="00275E5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2.</w:t>
      </w:r>
      <w:r w:rsidRPr="00275E58">
        <w:rPr>
          <w:rFonts w:ascii="Times New Roman" w:eastAsia="Times New Roman" w:hAnsi="Times New Roman" w:cs="Times New Roman"/>
          <w:i/>
          <w:lang w:eastAsia="ru-RU"/>
        </w:rPr>
        <w:tab/>
        <w:t>Средства, обладающие противовоспалительной активностью</w:t>
      </w:r>
    </w:p>
    <w:p w:rsidR="00275E58" w:rsidRPr="00275E58" w:rsidRDefault="00275E58" w:rsidP="00275E58">
      <w:pPr>
        <w:numPr>
          <w:ilvl w:val="0"/>
          <w:numId w:val="6"/>
        </w:numPr>
        <w:tabs>
          <w:tab w:val="num" w:pos="993"/>
        </w:tabs>
        <w:spacing w:after="0" w:line="240" w:lineRule="auto"/>
        <w:ind w:hanging="1091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Ингаляционные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глюкокортикостероиды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будесонид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беклометазон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флутиказон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)</w:t>
      </w:r>
    </w:p>
    <w:p w:rsidR="00275E58" w:rsidRPr="00275E58" w:rsidRDefault="00275E58" w:rsidP="00275E58">
      <w:pPr>
        <w:numPr>
          <w:ilvl w:val="0"/>
          <w:numId w:val="6"/>
        </w:numPr>
        <w:tabs>
          <w:tab w:val="num" w:pos="993"/>
        </w:tabs>
        <w:spacing w:after="0" w:line="240" w:lineRule="auto"/>
        <w:ind w:hanging="109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Антилейкотриеновые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средства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монтелукаст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)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hAnsi="Times New Roman" w:cs="Times New Roman"/>
          <w:color w:val="000000"/>
          <w:shd w:val="clear" w:color="auto" w:fill="FFFFFF"/>
        </w:rPr>
        <w:t xml:space="preserve">4.  </w:t>
      </w:r>
      <w:r w:rsidRPr="00275E5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Другие средства для системного применения при </w:t>
      </w:r>
      <w:proofErr w:type="spellStart"/>
      <w:r w:rsidRPr="00275E58">
        <w:rPr>
          <w:rFonts w:ascii="Times New Roman" w:hAnsi="Times New Roman" w:cs="Times New Roman"/>
          <w:i/>
          <w:color w:val="000000"/>
          <w:shd w:val="clear" w:color="auto" w:fill="FFFFFF"/>
        </w:rPr>
        <w:t>обструктивных</w:t>
      </w:r>
      <w:proofErr w:type="spellEnd"/>
      <w:r w:rsidRPr="00275E5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заболеваниях дыхательных путей</w:t>
      </w:r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75E58" w:rsidRPr="00275E58" w:rsidRDefault="00275E58" w:rsidP="00275E58">
      <w:pPr>
        <w:numPr>
          <w:ilvl w:val="0"/>
          <w:numId w:val="29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Омализумаб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Сурфактанты</w:t>
      </w:r>
      <w:proofErr w:type="spellEnd"/>
    </w:p>
    <w:p w:rsidR="00275E58" w:rsidRPr="00275E58" w:rsidRDefault="00275E58" w:rsidP="00275E58">
      <w:pPr>
        <w:numPr>
          <w:ilvl w:val="0"/>
          <w:numId w:val="29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Порактант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альфа </w:t>
      </w:r>
    </w:p>
    <w:p w:rsidR="00275E58" w:rsidRPr="00275E58" w:rsidRDefault="00275E58" w:rsidP="00275E58">
      <w:pPr>
        <w:shd w:val="clear" w:color="auto" w:fill="FFFFFF"/>
        <w:spacing w:after="0" w:line="240" w:lineRule="auto"/>
        <w:ind w:firstLine="567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275E58" w:rsidRPr="00275E58" w:rsidRDefault="00275E58" w:rsidP="00275E58">
      <w:pPr>
        <w:shd w:val="clear" w:color="auto" w:fill="FFFFFF"/>
        <w:spacing w:after="0" w:line="240" w:lineRule="auto"/>
        <w:ind w:firstLine="567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275E58" w:rsidRPr="00275E58" w:rsidRDefault="00275E58" w:rsidP="00275E58">
      <w:pPr>
        <w:shd w:val="clear" w:color="auto" w:fill="FFFFFF"/>
        <w:spacing w:after="0" w:line="240" w:lineRule="auto"/>
        <w:ind w:firstLine="567"/>
        <w:jc w:val="center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highlight w:val="yellow"/>
          <w:lang w:eastAsia="ru-RU"/>
        </w:rPr>
        <w:t>Краткая фармакологическая характеристика</w:t>
      </w: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СТИМУЛЯТОРЫ ДЫХАНИЯ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5E58">
        <w:rPr>
          <w:rFonts w:ascii="Times New Roman" w:hAnsi="Times New Roman" w:cs="Times New Roman"/>
          <w:b/>
        </w:rPr>
        <w:t>МНН: Кофеин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5E58">
        <w:rPr>
          <w:rFonts w:ascii="Times New Roman" w:hAnsi="Times New Roman" w:cs="Times New Roman"/>
          <w:b/>
        </w:rPr>
        <w:t>ТН: Кофеин-</w:t>
      </w:r>
      <w:proofErr w:type="spellStart"/>
      <w:r w:rsidRPr="00275E58">
        <w:rPr>
          <w:rFonts w:ascii="Times New Roman" w:hAnsi="Times New Roman" w:cs="Times New Roman"/>
          <w:b/>
        </w:rPr>
        <w:t>бензоат</w:t>
      </w:r>
      <w:proofErr w:type="spellEnd"/>
      <w:r w:rsidRPr="00275E58">
        <w:rPr>
          <w:rFonts w:ascii="Times New Roman" w:hAnsi="Times New Roman" w:cs="Times New Roman"/>
          <w:b/>
        </w:rPr>
        <w:t xml:space="preserve"> натрия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</w:rPr>
        <w:t xml:space="preserve">Кофеин – </w:t>
      </w:r>
      <w:proofErr w:type="spellStart"/>
      <w:r w:rsidRPr="00275E58">
        <w:rPr>
          <w:rFonts w:ascii="Times New Roman" w:hAnsi="Times New Roman" w:cs="Times New Roman"/>
        </w:rPr>
        <w:t>бензоат</w:t>
      </w:r>
      <w:proofErr w:type="spellEnd"/>
      <w:r w:rsidRPr="00275E58">
        <w:rPr>
          <w:rFonts w:ascii="Times New Roman" w:hAnsi="Times New Roman" w:cs="Times New Roman"/>
        </w:rPr>
        <w:t xml:space="preserve"> натрия – это алкалоид, </w:t>
      </w:r>
      <w:proofErr w:type="spellStart"/>
      <w:r w:rsidRPr="00275E58">
        <w:rPr>
          <w:rFonts w:ascii="Times New Roman" w:hAnsi="Times New Roman" w:cs="Times New Roman"/>
        </w:rPr>
        <w:t>метилксантин</w:t>
      </w:r>
      <w:proofErr w:type="spellEnd"/>
      <w:r w:rsidRPr="00275E58">
        <w:rPr>
          <w:rFonts w:ascii="Times New Roman" w:hAnsi="Times New Roman" w:cs="Times New Roman"/>
        </w:rPr>
        <w:t>, содержащийся в листьях чая (около 2%), семенах кофе (1–2%), орехах кола.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  <w:i/>
        </w:rPr>
        <w:t>Фармакологическая группа:</w:t>
      </w:r>
      <w:r w:rsidRPr="00275E58">
        <w:rPr>
          <w:rFonts w:ascii="Times New Roman" w:hAnsi="Times New Roman" w:cs="Times New Roman"/>
        </w:rPr>
        <w:t xml:space="preserve"> </w:t>
      </w:r>
      <w:r w:rsidRPr="00275E58">
        <w:rPr>
          <w:rFonts w:ascii="Times New Roman" w:hAnsi="Times New Roman" w:cs="Times New Roman"/>
          <w:color w:val="000000"/>
          <w:shd w:val="clear" w:color="auto" w:fill="FFFFFF"/>
        </w:rPr>
        <w:t>психостимулирующее средство (</w:t>
      </w:r>
      <w:r w:rsidRPr="00275E58">
        <w:rPr>
          <w:rFonts w:ascii="Times New Roman" w:hAnsi="Times New Roman" w:cs="Times New Roman"/>
          <w:shd w:val="clear" w:color="auto" w:fill="FFFFFF"/>
        </w:rPr>
        <w:t>стимуляция дыхания – только один из многочисленных фармакологических эффектов кофеина)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275E58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Конкурентно </w:t>
      </w:r>
      <w:r w:rsidRPr="00275E58">
        <w:rPr>
          <w:rFonts w:ascii="Times New Roman" w:eastAsia="Times New Roman" w:hAnsi="Times New Roman" w:cs="Times New Roman"/>
          <w:b/>
          <w:lang w:eastAsia="ru-RU"/>
        </w:rPr>
        <w:t>б</w:t>
      </w:r>
      <w:r w:rsidRPr="00275E58">
        <w:rPr>
          <w:rFonts w:ascii="Times New Roman" w:hAnsi="Times New Roman" w:cs="Times New Roman"/>
        </w:rPr>
        <w:t xml:space="preserve">локирует центральные и периферические </w:t>
      </w:r>
      <w:proofErr w:type="spellStart"/>
      <w:r w:rsidRPr="00275E58">
        <w:rPr>
          <w:rFonts w:ascii="Times New Roman" w:hAnsi="Times New Roman" w:cs="Times New Roman"/>
        </w:rPr>
        <w:t>аденозиновые</w:t>
      </w:r>
      <w:proofErr w:type="spellEnd"/>
      <w:r w:rsidRPr="00275E58">
        <w:rPr>
          <w:rFonts w:ascii="Times New Roman" w:hAnsi="Times New Roman" w:cs="Times New Roman"/>
        </w:rPr>
        <w:t xml:space="preserve"> рецепторы, тормозит активность </w:t>
      </w:r>
      <w:proofErr w:type="spellStart"/>
      <w:r w:rsidRPr="00275E58">
        <w:rPr>
          <w:rFonts w:ascii="Times New Roman" w:hAnsi="Times New Roman" w:cs="Times New Roman"/>
        </w:rPr>
        <w:t>фосфодиэстераз</w:t>
      </w:r>
      <w:proofErr w:type="spellEnd"/>
      <w:r w:rsidRPr="00275E58">
        <w:rPr>
          <w:rFonts w:ascii="Times New Roman" w:hAnsi="Times New Roman" w:cs="Times New Roman"/>
        </w:rPr>
        <w:t xml:space="preserve">, инактивирующих </w:t>
      </w:r>
      <w:proofErr w:type="spellStart"/>
      <w:r w:rsidRPr="00275E58">
        <w:rPr>
          <w:rFonts w:ascii="Times New Roman" w:hAnsi="Times New Roman" w:cs="Times New Roman"/>
        </w:rPr>
        <w:t>цАМФ</w:t>
      </w:r>
      <w:proofErr w:type="spellEnd"/>
      <w:r w:rsidRPr="00275E58">
        <w:rPr>
          <w:rFonts w:ascii="Times New Roman" w:hAnsi="Times New Roman" w:cs="Times New Roman"/>
        </w:rPr>
        <w:t xml:space="preserve"> и </w:t>
      </w:r>
      <w:proofErr w:type="spellStart"/>
      <w:r w:rsidRPr="00275E58">
        <w:rPr>
          <w:rFonts w:ascii="Times New Roman" w:hAnsi="Times New Roman" w:cs="Times New Roman"/>
        </w:rPr>
        <w:t>цГМФ</w:t>
      </w:r>
      <w:proofErr w:type="spellEnd"/>
      <w:r w:rsidRPr="00275E58">
        <w:rPr>
          <w:rFonts w:ascii="Times New Roman" w:hAnsi="Times New Roman" w:cs="Times New Roman"/>
        </w:rPr>
        <w:t xml:space="preserve">, что способствует их накоплению. В большей степени ингибирует </w:t>
      </w:r>
      <w:proofErr w:type="spellStart"/>
      <w:r w:rsidRPr="00275E58">
        <w:rPr>
          <w:rFonts w:ascii="Times New Roman" w:hAnsi="Times New Roman" w:cs="Times New Roman"/>
        </w:rPr>
        <w:t>фосфодиэстеразу</w:t>
      </w:r>
      <w:proofErr w:type="spellEnd"/>
      <w:r w:rsidRPr="00275E58">
        <w:rPr>
          <w:rFonts w:ascii="Times New Roman" w:hAnsi="Times New Roman" w:cs="Times New Roman"/>
        </w:rPr>
        <w:t xml:space="preserve"> </w:t>
      </w:r>
      <w:proofErr w:type="spellStart"/>
      <w:r w:rsidRPr="00275E58">
        <w:rPr>
          <w:rFonts w:ascii="Times New Roman" w:hAnsi="Times New Roman" w:cs="Times New Roman"/>
        </w:rPr>
        <w:t>цАМФ</w:t>
      </w:r>
      <w:proofErr w:type="spellEnd"/>
      <w:r w:rsidRPr="00275E58">
        <w:rPr>
          <w:rFonts w:ascii="Times New Roman" w:hAnsi="Times New Roman" w:cs="Times New Roman"/>
        </w:rPr>
        <w:t xml:space="preserve"> (как в ЦНС, так и в сердце, гладкомышечных органах, жировой ткани, скелетных мышцах).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</w:rPr>
        <w:t>Стимулирует центры продолговатого мозга (дыхательный и сосудодвигательный).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</w:rPr>
        <w:t xml:space="preserve">В высоких дозах облегчает </w:t>
      </w:r>
      <w:proofErr w:type="spellStart"/>
      <w:r w:rsidRPr="00275E58">
        <w:rPr>
          <w:rFonts w:ascii="Times New Roman" w:hAnsi="Times New Roman" w:cs="Times New Roman"/>
        </w:rPr>
        <w:t>межнейрональную</w:t>
      </w:r>
      <w:proofErr w:type="spellEnd"/>
      <w:r w:rsidRPr="00275E58">
        <w:rPr>
          <w:rFonts w:ascii="Times New Roman" w:hAnsi="Times New Roman" w:cs="Times New Roman"/>
        </w:rPr>
        <w:t xml:space="preserve"> проводимость в спинном мозге, усиливая спинномозговые рефлексы.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  <w:i/>
        </w:rPr>
        <w:t>Фармакологическое действие</w:t>
      </w:r>
      <w:r w:rsidRPr="00275E58">
        <w:rPr>
          <w:rFonts w:ascii="Times New Roman" w:hAnsi="Times New Roman" w:cs="Times New Roman"/>
        </w:rPr>
        <w:t xml:space="preserve">: аналептическое, </w:t>
      </w:r>
      <w:proofErr w:type="spellStart"/>
      <w:r w:rsidRPr="00275E58">
        <w:rPr>
          <w:rFonts w:ascii="Times New Roman" w:hAnsi="Times New Roman" w:cs="Times New Roman"/>
        </w:rPr>
        <w:t>кардиотоническое</w:t>
      </w:r>
      <w:proofErr w:type="spellEnd"/>
      <w:r w:rsidRPr="00275E58">
        <w:rPr>
          <w:rFonts w:ascii="Times New Roman" w:hAnsi="Times New Roman" w:cs="Times New Roman"/>
        </w:rPr>
        <w:t>, психостимулирующее.</w:t>
      </w:r>
    </w:p>
    <w:p w:rsidR="00275E58" w:rsidRPr="00275E58" w:rsidRDefault="00275E58" w:rsidP="00275E5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  <w:b/>
        </w:rPr>
        <w:t>Стимулирует дыхательный центр,</w:t>
      </w:r>
      <w:r w:rsidRPr="00275E58">
        <w:rPr>
          <w:rFonts w:ascii="Times New Roman" w:hAnsi="Times New Roman" w:cs="Times New Roman"/>
        </w:rPr>
        <w:t xml:space="preserve"> что приводит к учащению и углублению дыхания, особенно на фоне угнетения дыхательного центра.</w:t>
      </w:r>
    </w:p>
    <w:p w:rsidR="00275E58" w:rsidRPr="00275E58" w:rsidRDefault="00275E58" w:rsidP="00275E5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  <w:b/>
        </w:rPr>
        <w:t>Стимулирует сосудодвигательный центр</w:t>
      </w:r>
      <w:r w:rsidRPr="00275E58">
        <w:rPr>
          <w:rFonts w:ascii="Times New Roman" w:hAnsi="Times New Roman" w:cs="Times New Roman"/>
        </w:rPr>
        <w:t xml:space="preserve">, что приводит к нормализации АД при гипотонии (нормальное АД кофеин не повышает или повышает незначительно), увеличивает силу и частоту сердечных сокращений, при этом расширяет сосуды сердца, скелетных мышц и почек (повышение диуреза!), а тонус сосудов головного мозга повышается.  </w:t>
      </w:r>
    </w:p>
    <w:p w:rsidR="00275E58" w:rsidRPr="00275E58" w:rsidRDefault="00275E58" w:rsidP="00275E5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  <w:b/>
        </w:rPr>
        <w:t>Стимулирует психическую деятельност</w:t>
      </w:r>
      <w:r w:rsidRPr="00275E58">
        <w:rPr>
          <w:rFonts w:ascii="Times New Roman" w:hAnsi="Times New Roman" w:cs="Times New Roman"/>
        </w:rPr>
        <w:t>ь, повышает умственную и физическую работоспособность, укорачивает время реакций, временно уменьшает утомление и сонливость.</w:t>
      </w:r>
      <w:r w:rsidRPr="00275E58">
        <w:rPr>
          <w:rFonts w:ascii="Times New Roman" w:hAnsi="Times New Roman" w:cs="Times New Roman"/>
          <w:color w:val="FF0000"/>
        </w:rPr>
        <w:t xml:space="preserve"> </w:t>
      </w:r>
      <w:r w:rsidRPr="00275E58">
        <w:rPr>
          <w:rFonts w:ascii="Times New Roman" w:hAnsi="Times New Roman" w:cs="Times New Roman"/>
        </w:rPr>
        <w:t xml:space="preserve">Влияние на высшую нервную деятельность в значительной степени зависит от дозы и типа нервной системы пациента. В малых дозах преобладает стимулирующий эффект, </w:t>
      </w:r>
      <w:proofErr w:type="gramStart"/>
      <w:r w:rsidRPr="00275E58">
        <w:rPr>
          <w:rFonts w:ascii="Times New Roman" w:hAnsi="Times New Roman" w:cs="Times New Roman"/>
        </w:rPr>
        <w:t>в</w:t>
      </w:r>
      <w:proofErr w:type="gramEnd"/>
      <w:r w:rsidRPr="00275E58">
        <w:rPr>
          <w:rFonts w:ascii="Times New Roman" w:hAnsi="Times New Roman" w:cs="Times New Roman"/>
        </w:rPr>
        <w:t xml:space="preserve"> больших — угнетающий. У людей пожилого возраста действие на сон более выражено: наступление его замедляется, уменьшается общее время сна, повышается частота пробуждений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75E58">
        <w:rPr>
          <w:rFonts w:ascii="Times New Roman" w:hAnsi="Times New Roman" w:cs="Times New Roman"/>
          <w:i/>
        </w:rPr>
        <w:t>Побочные действия вещества Кофеин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</w:rPr>
        <w:t xml:space="preserve">Беспокойство, возбуждение, бессонница, тахикардия, аритмии, повышение АД, тошнота, рвота, диарея. При длительном применении возможно слабое привыкание (снижение действия кофеина связано с образованием в клетках мозга новых </w:t>
      </w:r>
      <w:proofErr w:type="spellStart"/>
      <w:r w:rsidRPr="00275E58">
        <w:rPr>
          <w:rFonts w:ascii="Times New Roman" w:hAnsi="Times New Roman" w:cs="Times New Roman"/>
        </w:rPr>
        <w:t>аденозиновых</w:t>
      </w:r>
      <w:proofErr w:type="spellEnd"/>
      <w:r w:rsidRPr="00275E58">
        <w:rPr>
          <w:rFonts w:ascii="Times New Roman" w:hAnsi="Times New Roman" w:cs="Times New Roman"/>
        </w:rPr>
        <w:t xml:space="preserve"> рецепторов). Внезапное прекращение введения кофеина может приводить к усилению торможения ЦНС с явлениями утомления, сонливости и депрессии.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75E58">
        <w:rPr>
          <w:rFonts w:ascii="Times New Roman" w:hAnsi="Times New Roman" w:cs="Times New Roman"/>
          <w:i/>
        </w:rPr>
        <w:t>Передозировка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</w:rPr>
        <w:lastRenderedPageBreak/>
        <w:t>При злоупотреблении кофеин (более 300 мг в сутки, т.е. четыре чашки натурального кофе по 150 мл) может вызывать состояние тревоги, беспокойство, тремор, головную боль, спутанность сознания, сердечные экстрасистолии.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75E58">
        <w:rPr>
          <w:rFonts w:ascii="Times New Roman" w:hAnsi="Times New Roman" w:cs="Times New Roman"/>
          <w:i/>
        </w:rPr>
        <w:t>Показания к  применению:</w:t>
      </w:r>
      <w:r w:rsidRPr="00275E58">
        <w:rPr>
          <w:rFonts w:ascii="Times New Roman" w:hAnsi="Times New Roman" w:cs="Times New Roman"/>
        </w:rPr>
        <w:t xml:space="preserve"> заболевания, сопровождающиеся угнетением ЦНС, функций сердечно-сосудистой и дыхательной систем (в </w:t>
      </w:r>
      <w:proofErr w:type="spellStart"/>
      <w:r w:rsidRPr="00275E58">
        <w:rPr>
          <w:rFonts w:ascii="Times New Roman" w:hAnsi="Times New Roman" w:cs="Times New Roman"/>
        </w:rPr>
        <w:t>т.ч</w:t>
      </w:r>
      <w:proofErr w:type="spellEnd"/>
      <w:r w:rsidRPr="00275E58">
        <w:rPr>
          <w:rFonts w:ascii="Times New Roman" w:hAnsi="Times New Roman" w:cs="Times New Roman"/>
        </w:rPr>
        <w:t xml:space="preserve">. отравление наркотическими средствами, инфекционные заболевания), снижение умственной и физической работоспособности, сонливость, нарушения дыхания (периодическое дыхание, идиопатическое апноэ) у новорожденных (в </w:t>
      </w:r>
      <w:proofErr w:type="spellStart"/>
      <w:r w:rsidRPr="00275E58">
        <w:rPr>
          <w:rFonts w:ascii="Times New Roman" w:hAnsi="Times New Roman" w:cs="Times New Roman"/>
        </w:rPr>
        <w:t>т.ч</w:t>
      </w:r>
      <w:proofErr w:type="spellEnd"/>
      <w:r w:rsidRPr="00275E58">
        <w:rPr>
          <w:rFonts w:ascii="Times New Roman" w:hAnsi="Times New Roman" w:cs="Times New Roman"/>
        </w:rPr>
        <w:t>. недоношенных).</w:t>
      </w:r>
      <w:proofErr w:type="gramEnd"/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iCs/>
          <w:lang w:eastAsia="ru-RU"/>
        </w:rPr>
        <w:t>Формы выпуска:</w:t>
      </w:r>
      <w:r w:rsidRPr="00275E5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275E58" w:rsidRPr="00275E58" w:rsidRDefault="00275E58" w:rsidP="00275E58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Cs/>
          <w:lang w:eastAsia="ru-RU"/>
        </w:rPr>
        <w:t xml:space="preserve">раствор для подкожного  введения 200 мг/мл по 1 мл в ампулах (отпуск из аптеки - </w:t>
      </w:r>
      <w:r w:rsidRPr="00275E58">
        <w:rPr>
          <w:rFonts w:ascii="Times New Roman" w:eastAsia="Times New Roman" w:hAnsi="Times New Roman" w:cs="Times New Roman"/>
          <w:bCs/>
          <w:iCs/>
          <w:lang w:val="en-US" w:eastAsia="ru-RU"/>
        </w:rPr>
        <w:t>Rx</w:t>
      </w:r>
      <w:r w:rsidRPr="00275E58">
        <w:rPr>
          <w:rFonts w:ascii="Times New Roman" w:eastAsia="Times New Roman" w:hAnsi="Times New Roman" w:cs="Times New Roman"/>
          <w:bCs/>
          <w:iCs/>
          <w:lang w:eastAsia="ru-RU"/>
        </w:rPr>
        <w:t>)</w:t>
      </w:r>
    </w:p>
    <w:p w:rsidR="00275E58" w:rsidRPr="00275E58" w:rsidRDefault="00275E58" w:rsidP="00275E5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275E58">
        <w:rPr>
          <w:rFonts w:ascii="Times New Roman" w:eastAsia="Times New Roman" w:hAnsi="Times New Roman" w:cs="Times New Roman"/>
          <w:lang w:val="en-US" w:eastAsia="ru-RU"/>
        </w:rPr>
        <w:t>Rp</w:t>
      </w:r>
      <w:proofErr w:type="spellEnd"/>
      <w:r w:rsidRPr="00275E58">
        <w:rPr>
          <w:rFonts w:ascii="Times New Roman" w:eastAsia="Times New Roman" w:hAnsi="Times New Roman" w:cs="Times New Roman"/>
          <w:lang w:val="en-US" w:eastAsia="ru-RU"/>
        </w:rPr>
        <w:t>.:</w:t>
      </w:r>
      <w:proofErr w:type="gram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 Sol. </w:t>
      </w:r>
      <w:proofErr w:type="spellStart"/>
      <w:r w:rsidRPr="00275E58">
        <w:rPr>
          <w:rFonts w:ascii="Times New Roman" w:hAnsi="Times New Roman" w:cs="Times New Roman"/>
          <w:lang w:val="en-US"/>
        </w:rPr>
        <w:t>Coffeini</w:t>
      </w:r>
      <w:proofErr w:type="spell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20% - 1ml</w:t>
      </w:r>
    </w:p>
    <w:p w:rsidR="00275E58" w:rsidRPr="00275E58" w:rsidRDefault="00275E58" w:rsidP="00275E58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en-US" w:eastAsia="ru-RU"/>
        </w:rPr>
      </w:pPr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gramStart"/>
      <w:r w:rsidRPr="00275E58">
        <w:rPr>
          <w:rFonts w:ascii="Times New Roman" w:eastAsia="Times New Roman" w:hAnsi="Times New Roman" w:cs="Times New Roman"/>
          <w:lang w:val="en-US" w:eastAsia="ru-RU"/>
        </w:rPr>
        <w:t>N.10  in</w:t>
      </w:r>
      <w:proofErr w:type="gram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amp.</w:t>
      </w:r>
    </w:p>
    <w:p w:rsidR="00275E58" w:rsidRPr="00275E58" w:rsidRDefault="00275E58" w:rsidP="00275E58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S</w:t>
      </w:r>
      <w:r w:rsidRPr="00275E58">
        <w:rPr>
          <w:rFonts w:ascii="Times New Roman" w:eastAsia="Times New Roman" w:hAnsi="Times New Roman" w:cs="Times New Roman"/>
          <w:lang w:eastAsia="ru-RU"/>
        </w:rPr>
        <w:t>. Подкожно по 1 мл однократно</w:t>
      </w:r>
    </w:p>
    <w:p w:rsidR="00275E58" w:rsidRPr="00275E58" w:rsidRDefault="00275E58" w:rsidP="00275E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2)</w:t>
      </w:r>
      <w:r w:rsidRPr="00275E58">
        <w:rPr>
          <w:rFonts w:ascii="Times New Roman" w:eastAsia="Times New Roman" w:hAnsi="Times New Roman" w:cs="Times New Roman"/>
          <w:lang w:eastAsia="ru-RU"/>
        </w:rPr>
        <w:tab/>
        <w:t xml:space="preserve">таблетки по 100 мг (отпуск из аптеки - </w:t>
      </w:r>
      <w:r w:rsidRPr="00275E58">
        <w:rPr>
          <w:rFonts w:ascii="Times New Roman" w:eastAsia="Times New Roman" w:hAnsi="Times New Roman" w:cs="Times New Roman"/>
          <w:lang w:val="en-US" w:eastAsia="ru-RU"/>
        </w:rPr>
        <w:t>Rx</w:t>
      </w:r>
      <w:r w:rsidRPr="00275E58">
        <w:rPr>
          <w:rFonts w:ascii="Times New Roman" w:eastAsia="Times New Roman" w:hAnsi="Times New Roman" w:cs="Times New Roman"/>
          <w:lang w:eastAsia="ru-RU"/>
        </w:rPr>
        <w:t>)</w:t>
      </w:r>
    </w:p>
    <w:p w:rsidR="00275E58" w:rsidRPr="00275E58" w:rsidRDefault="00275E58" w:rsidP="00275E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3)</w:t>
      </w:r>
      <w:r w:rsidRPr="00275E58">
        <w:rPr>
          <w:rFonts w:ascii="Times New Roman" w:eastAsia="Times New Roman" w:hAnsi="Times New Roman" w:cs="Times New Roman"/>
          <w:lang w:eastAsia="ru-RU"/>
        </w:rPr>
        <w:tab/>
        <w:t xml:space="preserve">кофеин входит в состав большого количества комбинированных анальгетиков (Цитрамон </w:t>
      </w:r>
      <w:proofErr w:type="gramStart"/>
      <w:r w:rsidRPr="00275E5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75E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Седальгин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Нео и др.) и противопростудных препаратов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Ринза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Колдрекс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и др.). Кроме вышеперечисленных фармакологических эффектов, кофеин повышает степень всасывания нестероидных противовоспалительных средств, входящих в состав этих препаратов.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МНН: 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Никетамид</w:t>
      </w:r>
      <w:proofErr w:type="spellEnd"/>
    </w:p>
    <w:p w:rsidR="00275E58" w:rsidRPr="00275E58" w:rsidRDefault="00275E58" w:rsidP="00275E58">
      <w:pPr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>ТН: Кордиамин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аналептическое средство.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275E58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275E58">
        <w:rPr>
          <w:rFonts w:ascii="Times New Roman" w:eastAsia="Times New Roman" w:hAnsi="Times New Roman" w:cs="Times New Roman"/>
          <w:lang w:eastAsia="ru-RU"/>
        </w:rPr>
        <w:t>Механизм действия складывается из двух компонентов: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1. непосредственная стимуляция сосудодвигательного центра продолговатого мозга, что приводит к повышению АД;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2. возбуждение Н-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холинорецепторов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каротидного синуса, что приводит к рефлекторной стимуляции дыхательного центра, увеличению глубины и частоты дыхательных движений.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lang w:eastAsia="ru-RU"/>
        </w:rPr>
        <w:t>Фармакологические эффекты: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аналептический - углубление и учащение дыхания, повышение АД.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lang w:eastAsia="ru-RU"/>
        </w:rPr>
        <w:t>Показания к применению: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коллапс, асфиксия (в том числе новорожденных), шок при хирургических операциях и в послеоперационном периоде, угнетение дыхания и кровообращения при инфекционных заболеваниях, гипотония.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iCs/>
          <w:lang w:eastAsia="ru-RU"/>
        </w:rPr>
        <w:t>Форма выпуска:</w:t>
      </w:r>
      <w:r w:rsidRPr="00275E5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275E58" w:rsidRPr="00275E58" w:rsidRDefault="00275E58" w:rsidP="00275E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Cs/>
          <w:lang w:eastAsia="ru-RU"/>
        </w:rPr>
        <w:t xml:space="preserve">раствор для инъекций 250 мг/мл по 1 мл или по 2 мл  в ампулах (отпуск из аптеки - </w:t>
      </w:r>
      <w:proofErr w:type="spellStart"/>
      <w:r w:rsidRPr="00275E58">
        <w:rPr>
          <w:rFonts w:ascii="Times New Roman" w:eastAsia="Times New Roman" w:hAnsi="Times New Roman" w:cs="Times New Roman"/>
          <w:bCs/>
          <w:iCs/>
          <w:lang w:eastAsia="ru-RU"/>
        </w:rPr>
        <w:t>Rx</w:t>
      </w:r>
      <w:proofErr w:type="spellEnd"/>
      <w:r w:rsidRPr="00275E58">
        <w:rPr>
          <w:rFonts w:ascii="Times New Roman" w:eastAsia="Times New Roman" w:hAnsi="Times New Roman" w:cs="Times New Roman"/>
          <w:bCs/>
          <w:iCs/>
          <w:lang w:eastAsia="ru-RU"/>
        </w:rPr>
        <w:t xml:space="preserve">), </w:t>
      </w:r>
    </w:p>
    <w:p w:rsidR="00275E58" w:rsidRPr="00275E58" w:rsidRDefault="00275E58" w:rsidP="00275E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lang w:val="en-US" w:eastAsia="ru-RU"/>
        </w:rPr>
        <w:t>Rp</w:t>
      </w:r>
      <w:proofErr w:type="spell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. Sol. </w:t>
      </w:r>
      <w:proofErr w:type="spellStart"/>
      <w:r w:rsidRPr="00275E58">
        <w:rPr>
          <w:rFonts w:ascii="Times New Roman" w:eastAsia="Times New Roman" w:hAnsi="Times New Roman" w:cs="Times New Roman"/>
          <w:lang w:val="en-US" w:eastAsia="ru-RU"/>
        </w:rPr>
        <w:t>Nikethamidi</w:t>
      </w:r>
      <w:proofErr w:type="spell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25% - 1ml</w:t>
      </w:r>
    </w:p>
    <w:p w:rsidR="00275E58" w:rsidRPr="00275E58" w:rsidRDefault="00275E58" w:rsidP="00275E58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en-US" w:eastAsia="ru-RU"/>
        </w:rPr>
      </w:pPr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proofErr w:type="spellStart"/>
      <w:r w:rsidRPr="00275E58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gramStart"/>
      <w:r w:rsidRPr="00275E58">
        <w:rPr>
          <w:rFonts w:ascii="Times New Roman" w:eastAsia="Times New Roman" w:hAnsi="Times New Roman" w:cs="Times New Roman"/>
          <w:lang w:val="en-US" w:eastAsia="ru-RU"/>
        </w:rPr>
        <w:t>N.10  in</w:t>
      </w:r>
      <w:proofErr w:type="gram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amp.</w:t>
      </w:r>
    </w:p>
    <w:p w:rsidR="00275E58" w:rsidRPr="00275E58" w:rsidRDefault="00275E58" w:rsidP="00275E58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proofErr w:type="gramStart"/>
      <w:r w:rsidRPr="00275E58">
        <w:rPr>
          <w:rFonts w:ascii="Times New Roman" w:eastAsia="Times New Roman" w:hAnsi="Times New Roman" w:cs="Times New Roman"/>
          <w:lang w:val="en-US" w:eastAsia="ru-RU"/>
        </w:rPr>
        <w:t>S</w:t>
      </w:r>
      <w:r w:rsidRPr="00275E58">
        <w:rPr>
          <w:rFonts w:ascii="Times New Roman" w:eastAsia="Times New Roman" w:hAnsi="Times New Roman" w:cs="Times New Roman"/>
          <w:lang w:eastAsia="ru-RU"/>
        </w:rPr>
        <w:t>. Подкожно по 1 мл однократно.</w:t>
      </w:r>
      <w:proofErr w:type="gramEnd"/>
    </w:p>
    <w:p w:rsidR="00275E58" w:rsidRPr="00275E58" w:rsidRDefault="00275E58" w:rsidP="00275E58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2)</w:t>
      </w:r>
      <w:r w:rsidRPr="00275E58">
        <w:rPr>
          <w:rFonts w:ascii="Times New Roman" w:eastAsia="Times New Roman" w:hAnsi="Times New Roman" w:cs="Times New Roman"/>
          <w:lang w:eastAsia="ru-RU"/>
        </w:rPr>
        <w:tab/>
        <w:t xml:space="preserve"> капли для приема внутрь 250 мг/мл флаконы по 25 мл (отпуск из аптеки - OTC).</w:t>
      </w:r>
    </w:p>
    <w:p w:rsidR="00275E58" w:rsidRPr="00275E58" w:rsidRDefault="00275E58" w:rsidP="00275E5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5E58" w:rsidRPr="00275E58" w:rsidRDefault="00275E58" w:rsidP="00275E5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/>
          <w:bCs/>
          <w:lang w:eastAsia="ru-RU"/>
        </w:rPr>
        <w:t>ПРОТИВОКАШЛЕВЫЕ СРЕДСТВА</w:t>
      </w:r>
    </w:p>
    <w:p w:rsidR="00275E58" w:rsidRPr="00275E58" w:rsidRDefault="00275E58" w:rsidP="00275E58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>Противокашлевые препараты центрального действия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МНН: Кодеин – </w:t>
      </w:r>
      <w:proofErr w:type="gramStart"/>
      <w:r w:rsidRPr="00275E58">
        <w:rPr>
          <w:rFonts w:ascii="Times New Roman" w:eastAsiaTheme="minorEastAsia" w:hAnsi="Times New Roman" w:cs="Times New Roman"/>
          <w:lang w:eastAsia="ru-RU"/>
        </w:rPr>
        <w:t>см</w:t>
      </w:r>
      <w:proofErr w:type="gramEnd"/>
      <w:r w:rsidRPr="00275E58">
        <w:rPr>
          <w:rFonts w:ascii="Times New Roman" w:eastAsiaTheme="minorEastAsia" w:hAnsi="Times New Roman" w:cs="Times New Roman"/>
          <w:lang w:eastAsia="ru-RU"/>
        </w:rPr>
        <w:t xml:space="preserve"> раздел «Фармакологическая характеристика препаратов по алгоритму»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Бутамират</w:t>
      </w:r>
      <w:proofErr w:type="spellEnd"/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Синекод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Омнитус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Коделак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 Нео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color w:val="000000"/>
          <w:lang w:eastAsia="ru-RU"/>
        </w:rPr>
        <w:t>Фармакологическая группа</w:t>
      </w:r>
      <w:r w:rsidRPr="00275E58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: </w:t>
      </w:r>
      <w:r w:rsidRPr="00275E58">
        <w:rPr>
          <w:rFonts w:ascii="Times New Roman" w:hAnsi="Times New Roman" w:cs="Times New Roman"/>
          <w:color w:val="000000"/>
          <w:shd w:val="clear" w:color="auto" w:fill="FFFFFF"/>
        </w:rPr>
        <w:t xml:space="preserve">противокашлевое средство центрального действия. </w:t>
      </w:r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proofErr w:type="spellStart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>бутамират</w:t>
      </w:r>
      <w:proofErr w:type="spellEnd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является противокашлевым средством центрального действия. Не является наркотиком. Подавляет кашель, непосредственно угнетая кашлевой центр в продолговатом мозге. Оказывает </w:t>
      </w:r>
      <w:proofErr w:type="spellStart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>бронходилатирующий</w:t>
      </w:r>
      <w:proofErr w:type="spellEnd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эффект (расширяет бронхи). Способствует облегчению дыхания, улучшая показатели спирометрии (снижает сопротивление дыхательных путей) и </w:t>
      </w:r>
      <w:proofErr w:type="spellStart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>оксигенации</w:t>
      </w:r>
      <w:proofErr w:type="spellEnd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крови (насыщает кровь кислородом).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Показания к применению: </w:t>
      </w:r>
      <w:r w:rsidRPr="00275E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сухой кашель любой этиологии (в </w:t>
      </w:r>
      <w:proofErr w:type="spellStart"/>
      <w:r w:rsidRPr="00275E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т.ч</w:t>
      </w:r>
      <w:proofErr w:type="spellEnd"/>
      <w:r w:rsidRPr="00275E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при коклюше). Подавление кашля в </w:t>
      </w:r>
      <w:proofErr w:type="gramStart"/>
      <w:r w:rsidRPr="00275E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пред</w:t>
      </w:r>
      <w:proofErr w:type="gramEnd"/>
      <w:r w:rsidRPr="00275E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- и послеоперационном периоде при хирургических вмешательствах и бронхоскопии.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  <w:i/>
        </w:rPr>
        <w:t>Формы выпуска:</w:t>
      </w:r>
      <w:r w:rsidRPr="00275E58">
        <w:rPr>
          <w:rFonts w:ascii="Times New Roman" w:hAnsi="Times New Roman" w:cs="Times New Roman"/>
        </w:rPr>
        <w:t xml:space="preserve"> </w:t>
      </w:r>
    </w:p>
    <w:p w:rsidR="00275E58" w:rsidRPr="00275E58" w:rsidRDefault="00275E58" w:rsidP="00275E58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hAnsi="Times New Roman" w:cs="Times New Roman"/>
        </w:rPr>
        <w:t xml:space="preserve">таблетки 20 мг или 50 мг </w:t>
      </w:r>
      <w:r w:rsidRPr="00275E58">
        <w:rPr>
          <w:rFonts w:ascii="Times New Roman" w:eastAsia="Times New Roman" w:hAnsi="Times New Roman" w:cs="Times New Roman"/>
          <w:lang w:eastAsia="ru-RU"/>
        </w:rPr>
        <w:t>(отпуск из аптеки - OTC).</w:t>
      </w:r>
    </w:p>
    <w:p w:rsidR="00275E58" w:rsidRPr="00275E58" w:rsidRDefault="00275E58" w:rsidP="00275E5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75E58">
        <w:rPr>
          <w:rFonts w:ascii="Times New Roman" w:hAnsi="Times New Roman" w:cs="Times New Roman"/>
          <w:lang w:val="en-US"/>
        </w:rPr>
        <w:t>Rp</w:t>
      </w:r>
      <w:proofErr w:type="spellEnd"/>
      <w:r w:rsidRPr="00275E58">
        <w:rPr>
          <w:rFonts w:ascii="Times New Roman" w:hAnsi="Times New Roman" w:cs="Times New Roman"/>
        </w:rPr>
        <w:t>.:</w:t>
      </w:r>
      <w:proofErr w:type="gramEnd"/>
      <w:r w:rsidRPr="00275E58">
        <w:rPr>
          <w:rFonts w:ascii="Times New Roman" w:hAnsi="Times New Roman" w:cs="Times New Roman"/>
        </w:rPr>
        <w:t xml:space="preserve"> </w:t>
      </w:r>
      <w:proofErr w:type="spellStart"/>
      <w:r w:rsidRPr="00275E58">
        <w:rPr>
          <w:rFonts w:ascii="Times New Roman" w:hAnsi="Times New Roman" w:cs="Times New Roman"/>
          <w:lang w:val="en-US"/>
        </w:rPr>
        <w:t>Tabl</w:t>
      </w:r>
      <w:proofErr w:type="spellEnd"/>
      <w:r w:rsidRPr="00275E58">
        <w:rPr>
          <w:rFonts w:ascii="Times New Roman" w:hAnsi="Times New Roman" w:cs="Times New Roman"/>
        </w:rPr>
        <w:t xml:space="preserve">. </w:t>
      </w:r>
      <w:proofErr w:type="spellStart"/>
      <w:r w:rsidRPr="00275E58">
        <w:rPr>
          <w:rFonts w:ascii="Times New Roman" w:hAnsi="Times New Roman" w:cs="Times New Roman"/>
          <w:lang w:val="en-US"/>
        </w:rPr>
        <w:t>Butamirati</w:t>
      </w:r>
      <w:proofErr w:type="spellEnd"/>
      <w:r w:rsidRPr="00275E58">
        <w:rPr>
          <w:rFonts w:ascii="Times New Roman" w:hAnsi="Times New Roman" w:cs="Times New Roman"/>
        </w:rPr>
        <w:t xml:space="preserve"> 0</w:t>
      </w:r>
      <w:proofErr w:type="gramStart"/>
      <w:r w:rsidRPr="00275E58">
        <w:rPr>
          <w:rFonts w:ascii="Times New Roman" w:hAnsi="Times New Roman" w:cs="Times New Roman"/>
        </w:rPr>
        <w:t>,02</w:t>
      </w:r>
      <w:proofErr w:type="gramEnd"/>
      <w:r w:rsidRPr="00275E58">
        <w:rPr>
          <w:rFonts w:ascii="Times New Roman" w:hAnsi="Times New Roman" w:cs="Times New Roman"/>
        </w:rPr>
        <w:t xml:space="preserve"> </w:t>
      </w:r>
      <w:r w:rsidRPr="00275E58">
        <w:rPr>
          <w:rFonts w:ascii="Times New Roman" w:hAnsi="Times New Roman" w:cs="Times New Roman"/>
          <w:lang w:val="en-US"/>
        </w:rPr>
        <w:t>N</w:t>
      </w:r>
      <w:r w:rsidRPr="00275E58">
        <w:rPr>
          <w:rFonts w:ascii="Times New Roman" w:hAnsi="Times New Roman" w:cs="Times New Roman"/>
        </w:rPr>
        <w:t>.20</w:t>
      </w:r>
    </w:p>
    <w:p w:rsidR="00275E58" w:rsidRPr="00275E58" w:rsidRDefault="00275E58" w:rsidP="00275E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E58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275E58">
        <w:rPr>
          <w:rFonts w:ascii="Times New Roman" w:hAnsi="Times New Roman" w:cs="Times New Roman"/>
          <w:sz w:val="24"/>
          <w:szCs w:val="24"/>
        </w:rPr>
        <w:t>.</w:t>
      </w:r>
      <w:r w:rsidRPr="00275E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5E58">
        <w:rPr>
          <w:rFonts w:ascii="Times New Roman" w:hAnsi="Times New Roman" w:cs="Times New Roman"/>
          <w:sz w:val="24"/>
          <w:szCs w:val="24"/>
        </w:rPr>
        <w:t>. Внутрь по 1 таблетке 2 раза в день</w:t>
      </w:r>
    </w:p>
    <w:p w:rsidR="00275E58" w:rsidRPr="00275E58" w:rsidRDefault="00275E58" w:rsidP="00275E5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</w:rPr>
        <w:t>таблетки с модифицированным высвобождением, 20 мг или 50 мг (отпуск из аптеки - OTC);</w:t>
      </w:r>
    </w:p>
    <w:p w:rsidR="00275E58" w:rsidRPr="00275E58" w:rsidRDefault="00275E58" w:rsidP="00275E5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75E58">
        <w:rPr>
          <w:rFonts w:ascii="Times New Roman" w:hAnsi="Times New Roman" w:cs="Times New Roman"/>
          <w:sz w:val="24"/>
          <w:szCs w:val="24"/>
        </w:rPr>
        <w:t>сироп 1,5 мг/1мл во флаконе по 100 мл или 200 мл (отпуск из аптеки - OTC);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5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275E58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275E5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75E58">
        <w:rPr>
          <w:rFonts w:ascii="Times New Roman" w:hAnsi="Times New Roman" w:cs="Times New Roman"/>
          <w:sz w:val="24"/>
          <w:szCs w:val="24"/>
        </w:rPr>
        <w:t xml:space="preserve"> </w:t>
      </w:r>
      <w:r w:rsidRPr="00275E58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275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E58">
        <w:rPr>
          <w:rFonts w:ascii="Times New Roman" w:hAnsi="Times New Roman" w:cs="Times New Roman"/>
          <w:sz w:val="24"/>
          <w:szCs w:val="24"/>
          <w:lang w:val="en-US"/>
        </w:rPr>
        <w:t>Butamirati</w:t>
      </w:r>
      <w:proofErr w:type="spellEnd"/>
      <w:r w:rsidRPr="00275E58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275E58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275E58">
        <w:rPr>
          <w:rFonts w:ascii="Times New Roman" w:hAnsi="Times New Roman" w:cs="Times New Roman"/>
          <w:sz w:val="24"/>
          <w:szCs w:val="24"/>
        </w:rPr>
        <w:t xml:space="preserve">% - 200 </w:t>
      </w:r>
      <w:r w:rsidRPr="00275E58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275E58" w:rsidRPr="00275E58" w:rsidRDefault="00275E58" w:rsidP="00275E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E5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75E58">
        <w:rPr>
          <w:rFonts w:ascii="Times New Roman" w:hAnsi="Times New Roman" w:cs="Times New Roman"/>
          <w:sz w:val="24"/>
          <w:szCs w:val="24"/>
        </w:rPr>
        <w:t>.</w:t>
      </w:r>
      <w:r w:rsidRPr="00275E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5E58">
        <w:rPr>
          <w:rFonts w:ascii="Times New Roman" w:hAnsi="Times New Roman" w:cs="Times New Roman"/>
          <w:sz w:val="24"/>
          <w:szCs w:val="24"/>
        </w:rPr>
        <w:t>. Внутрь по 15 мл 3 раза в день.</w:t>
      </w:r>
      <w:proofErr w:type="gramEnd"/>
    </w:p>
    <w:p w:rsidR="00275E58" w:rsidRPr="00275E58" w:rsidRDefault="00275E58" w:rsidP="00275E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E58">
        <w:rPr>
          <w:rFonts w:ascii="Times New Roman" w:hAnsi="Times New Roman" w:cs="Times New Roman"/>
          <w:sz w:val="24"/>
          <w:szCs w:val="24"/>
        </w:rPr>
        <w:t>4) капли для приема внутрь 5 мг/1мл во флаконе 20 мл (отпуск из аптеки - OTC);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глауцин</w:t>
      </w:r>
      <w:proofErr w:type="spellEnd"/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r w:rsidRPr="00275E58">
        <w:rPr>
          <w:rFonts w:ascii="Times New Roman" w:eastAsiaTheme="minorEastAsia" w:hAnsi="Times New Roman" w:cs="Times New Roman"/>
          <w:lang w:eastAsia="ru-RU"/>
        </w:rPr>
        <w:t>входит в состав комбинированных препаратов «Бронхолитин», «</w:t>
      </w:r>
      <w:proofErr w:type="spellStart"/>
      <w:r w:rsidRPr="00275E58">
        <w:rPr>
          <w:rFonts w:ascii="Times New Roman" w:eastAsiaTheme="minorEastAsia" w:hAnsi="Times New Roman" w:cs="Times New Roman"/>
          <w:lang w:eastAsia="ru-RU"/>
        </w:rPr>
        <w:t>Бронхоцин</w:t>
      </w:r>
      <w:proofErr w:type="spellEnd"/>
      <w:r w:rsidRPr="00275E58">
        <w:rPr>
          <w:rFonts w:ascii="Times New Roman" w:eastAsiaTheme="minorEastAsia" w:hAnsi="Times New Roman" w:cs="Times New Roman"/>
          <w:lang w:eastAsia="ru-RU"/>
        </w:rPr>
        <w:t xml:space="preserve">» (отпуск из аптеки – </w:t>
      </w:r>
      <w:proofErr w:type="spellStart"/>
      <w:r w:rsidRPr="00275E58">
        <w:rPr>
          <w:rFonts w:ascii="Times New Roman" w:eastAsiaTheme="minorEastAsia" w:hAnsi="Times New Roman" w:cs="Times New Roman"/>
          <w:lang w:eastAsia="ru-RU"/>
        </w:rPr>
        <w:t>Rx</w:t>
      </w:r>
      <w:proofErr w:type="spellEnd"/>
      <w:r w:rsidRPr="00275E58">
        <w:rPr>
          <w:rFonts w:ascii="Times New Roman" w:eastAsiaTheme="minorEastAsia" w:hAnsi="Times New Roman" w:cs="Times New Roman"/>
          <w:lang w:eastAsia="ru-RU"/>
        </w:rPr>
        <w:t>, так как в состав входит эфедрина гидрохлорид)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color w:val="000000"/>
          <w:lang w:eastAsia="ru-RU"/>
        </w:rPr>
        <w:t>Фармакологическая группа</w:t>
      </w:r>
      <w:r w:rsidRPr="00275E58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: </w:t>
      </w:r>
      <w:r w:rsidRPr="00275E58">
        <w:rPr>
          <w:rFonts w:ascii="Times New Roman" w:hAnsi="Times New Roman" w:cs="Times New Roman"/>
          <w:color w:val="000000"/>
          <w:shd w:val="clear" w:color="auto" w:fill="FFFFFF"/>
        </w:rPr>
        <w:t xml:space="preserve">противокашлевое средство центрального действия. </w:t>
      </w:r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proofErr w:type="spellStart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>бутамират</w:t>
      </w:r>
      <w:proofErr w:type="spellEnd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является противокашлевым средством центрального действия. Не является наркотиком. Подавляет кашель, непосредственно угнетая кашлевой центр в продолговатом мозге.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Показания к применению: </w:t>
      </w:r>
      <w:r w:rsidRPr="00275E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сухой кашель любой этиологии (в </w:t>
      </w:r>
      <w:proofErr w:type="spellStart"/>
      <w:r w:rsidRPr="00275E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т.ч</w:t>
      </w:r>
      <w:proofErr w:type="spellEnd"/>
      <w:r w:rsidRPr="00275E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при коклюше). Подавление кашля в </w:t>
      </w:r>
      <w:proofErr w:type="gramStart"/>
      <w:r w:rsidRPr="00275E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пред</w:t>
      </w:r>
      <w:proofErr w:type="gramEnd"/>
      <w:r w:rsidRPr="00275E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- и послеоперационном периоде при хирургических вмешательствах и бронхоскопии.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275E58" w:rsidRPr="00275E58" w:rsidRDefault="00275E58" w:rsidP="00275E58">
      <w:pPr>
        <w:numPr>
          <w:ilvl w:val="0"/>
          <w:numId w:val="31"/>
        </w:numPr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>Противокашлевые препараты периферического действия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Преноксдиазин</w:t>
      </w:r>
      <w:proofErr w:type="spellEnd"/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Либексин</w:t>
      </w:r>
      <w:proofErr w:type="spellEnd"/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противокашлевое средство периферического действия.</w:t>
      </w: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блокирует периферические звенья кашлевого рефлекса за счет следующих эффектов: </w:t>
      </w: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1) местного анестезирующего действия, которое уменьшает раздражимость периферических чувствительных (кашлевых) рецепторов дыхательных путей; </w:t>
      </w: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бронхорасширяющего</w:t>
      </w:r>
      <w:proofErr w:type="spellEnd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действия, благодаря которому происходит подавление рецепторов растяжения, принимающих участие в кашлевом рефлексе; </w:t>
      </w: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3) незначительного снижения активности дыхательного центра (без угнетения дыхания).</w:t>
      </w: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275E58">
        <w:rPr>
          <w:rFonts w:ascii="Times New Roman" w:eastAsia="Times New Roman" w:hAnsi="Times New Roman" w:cs="Times New Roman"/>
          <w:bCs/>
          <w:lang w:eastAsia="ru-RU"/>
        </w:rPr>
        <w:t>непродуктивный кашель любого происхождения (при катаре верхних дыхательных путей, гриппе, остром и хроническом бронхитах, пневмонии, эмфиземе), ночной кашель у больных с сердечной недостаточностью, при подготовке пациентов к бронхоскопическому или бронхографическому исследованию.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275E58">
        <w:rPr>
          <w:rFonts w:ascii="Times New Roman" w:hAnsi="Times New Roman" w:cs="Times New Roman"/>
          <w:bCs/>
          <w:i/>
        </w:rPr>
        <w:t xml:space="preserve">Форма выпуска: </w:t>
      </w:r>
      <w:r w:rsidRPr="00275E58">
        <w:rPr>
          <w:rFonts w:ascii="Times New Roman" w:hAnsi="Times New Roman" w:cs="Times New Roman"/>
          <w:bCs/>
        </w:rPr>
        <w:t>таблетки 100 мг (отпуск из аптеки - OTC).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275E58">
        <w:rPr>
          <w:rFonts w:ascii="Times New Roman" w:hAnsi="Times New Roman" w:cs="Times New Roman"/>
          <w:bCs/>
          <w:lang w:val="en-US"/>
        </w:rPr>
        <w:t>Rp</w:t>
      </w:r>
      <w:proofErr w:type="spellEnd"/>
      <w:r w:rsidRPr="00275E58">
        <w:rPr>
          <w:rFonts w:ascii="Times New Roman" w:hAnsi="Times New Roman" w:cs="Times New Roman"/>
          <w:bCs/>
        </w:rPr>
        <w:t>.:</w:t>
      </w:r>
      <w:proofErr w:type="gramEnd"/>
      <w:r w:rsidRPr="00275E58">
        <w:rPr>
          <w:rFonts w:ascii="Times New Roman" w:hAnsi="Times New Roman" w:cs="Times New Roman"/>
          <w:bCs/>
        </w:rPr>
        <w:t xml:space="preserve"> </w:t>
      </w:r>
      <w:proofErr w:type="spellStart"/>
      <w:r w:rsidRPr="00275E58">
        <w:rPr>
          <w:rFonts w:ascii="Times New Roman" w:hAnsi="Times New Roman" w:cs="Times New Roman"/>
          <w:bCs/>
          <w:lang w:val="en-US"/>
        </w:rPr>
        <w:t>Tabl</w:t>
      </w:r>
      <w:proofErr w:type="spellEnd"/>
      <w:r w:rsidRPr="00275E58">
        <w:rPr>
          <w:rFonts w:ascii="Times New Roman" w:hAnsi="Times New Roman" w:cs="Times New Roman"/>
          <w:bCs/>
        </w:rPr>
        <w:t xml:space="preserve">. </w:t>
      </w:r>
      <w:proofErr w:type="spellStart"/>
      <w:r w:rsidRPr="00275E58">
        <w:rPr>
          <w:rFonts w:ascii="Times New Roman" w:hAnsi="Times New Roman" w:cs="Times New Roman"/>
          <w:bCs/>
          <w:lang w:val="en-US"/>
        </w:rPr>
        <w:t>Prenoxdiazini</w:t>
      </w:r>
      <w:proofErr w:type="spellEnd"/>
      <w:r w:rsidRPr="00275E58">
        <w:rPr>
          <w:rFonts w:ascii="Times New Roman" w:hAnsi="Times New Roman" w:cs="Times New Roman"/>
          <w:bCs/>
        </w:rPr>
        <w:t xml:space="preserve"> 0</w:t>
      </w:r>
      <w:proofErr w:type="gramStart"/>
      <w:r w:rsidRPr="00275E58">
        <w:rPr>
          <w:rFonts w:ascii="Times New Roman" w:hAnsi="Times New Roman" w:cs="Times New Roman"/>
          <w:bCs/>
        </w:rPr>
        <w:t>,1</w:t>
      </w:r>
      <w:proofErr w:type="gramEnd"/>
      <w:r w:rsidRPr="00275E58">
        <w:rPr>
          <w:rFonts w:ascii="Times New Roman" w:hAnsi="Times New Roman" w:cs="Times New Roman"/>
          <w:bCs/>
        </w:rPr>
        <w:t xml:space="preserve"> </w:t>
      </w:r>
      <w:r w:rsidRPr="00275E58">
        <w:rPr>
          <w:rFonts w:ascii="Times New Roman" w:hAnsi="Times New Roman" w:cs="Times New Roman"/>
          <w:bCs/>
          <w:lang w:val="en-US"/>
        </w:rPr>
        <w:t>N</w:t>
      </w:r>
      <w:r w:rsidRPr="00275E58">
        <w:rPr>
          <w:rFonts w:ascii="Times New Roman" w:hAnsi="Times New Roman" w:cs="Times New Roman"/>
          <w:bCs/>
        </w:rPr>
        <w:t xml:space="preserve">.20 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5E58">
        <w:rPr>
          <w:rFonts w:ascii="Times New Roman" w:hAnsi="Times New Roman" w:cs="Times New Roman"/>
          <w:bCs/>
        </w:rPr>
        <w:t xml:space="preserve">        </w:t>
      </w:r>
      <w:r w:rsidRPr="00275E58">
        <w:rPr>
          <w:rFonts w:ascii="Times New Roman" w:hAnsi="Times New Roman" w:cs="Times New Roman"/>
          <w:bCs/>
          <w:lang w:val="en-US"/>
        </w:rPr>
        <w:t>D</w:t>
      </w:r>
      <w:r w:rsidRPr="00275E58">
        <w:rPr>
          <w:rFonts w:ascii="Times New Roman" w:hAnsi="Times New Roman" w:cs="Times New Roman"/>
          <w:bCs/>
        </w:rPr>
        <w:t>.</w:t>
      </w:r>
      <w:r w:rsidRPr="00275E58">
        <w:rPr>
          <w:rFonts w:ascii="Times New Roman" w:hAnsi="Times New Roman" w:cs="Times New Roman"/>
          <w:bCs/>
          <w:lang w:val="en-US"/>
        </w:rPr>
        <w:t>S</w:t>
      </w:r>
      <w:r w:rsidRPr="00275E58">
        <w:rPr>
          <w:rFonts w:ascii="Times New Roman" w:hAnsi="Times New Roman" w:cs="Times New Roman"/>
          <w:bCs/>
        </w:rPr>
        <w:t>. Внутрь по 1 таблетке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5E58">
        <w:rPr>
          <w:rFonts w:ascii="Times New Roman" w:hAnsi="Times New Roman" w:cs="Times New Roman"/>
          <w:bCs/>
        </w:rPr>
        <w:t xml:space="preserve">               3 раза в день</w:t>
      </w:r>
    </w:p>
    <w:p w:rsidR="00275E58" w:rsidRPr="00275E58" w:rsidRDefault="00275E58" w:rsidP="0027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5E58" w:rsidRPr="00275E58" w:rsidRDefault="00275E58" w:rsidP="0027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5E58" w:rsidRPr="00275E58" w:rsidRDefault="00275E58" w:rsidP="0027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/>
          <w:bCs/>
          <w:lang w:eastAsia="ru-RU"/>
        </w:rPr>
        <w:t>ОТХАРКИВАЮЩИЕ СРЕДСТВА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>Отхаркивающие средства, стимулирующие отхаркивание (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секретомоторные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 средства):</w:t>
      </w:r>
    </w:p>
    <w:p w:rsidR="00275E58" w:rsidRPr="00275E58" w:rsidRDefault="00275E58" w:rsidP="00275E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Отхаркивающие средства рефлекторного действия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75E58">
        <w:rPr>
          <w:rFonts w:ascii="Times New Roman" w:eastAsiaTheme="minorEastAsia" w:hAnsi="Times New Roman" w:cs="Times New Roman"/>
          <w:lang w:eastAsia="ru-RU"/>
        </w:rPr>
        <w:t xml:space="preserve">При приеме данной подгруппы препаратов происходит раздражающее воздействие на слизистую желудка, что в свою очередь вызывает раздражение кашлевого и рвотного центров, расположенных в продолговатом мозге. Повышение его активности приводит к усилению синтеза жидкого бронхиального секрета, и усиления выраженности кашлевого рефлекса. Время действия препарата относительно короткое, при повышении дозы помимо кашлевого центра активируется и </w:t>
      </w:r>
      <w:proofErr w:type="gramStart"/>
      <w:r w:rsidRPr="00275E58">
        <w:rPr>
          <w:rFonts w:ascii="Times New Roman" w:eastAsiaTheme="minorEastAsia" w:hAnsi="Times New Roman" w:cs="Times New Roman"/>
          <w:lang w:eastAsia="ru-RU"/>
        </w:rPr>
        <w:t>рвотный</w:t>
      </w:r>
      <w:proofErr w:type="gramEnd"/>
      <w:r w:rsidRPr="00275E58">
        <w:rPr>
          <w:rFonts w:ascii="Times New Roman" w:eastAsiaTheme="minorEastAsia" w:hAnsi="Times New Roman" w:cs="Times New Roman"/>
          <w:lang w:eastAsia="ru-RU"/>
        </w:rPr>
        <w:t>, у больного возникает сильная тошнота, возможна рвота. Примерами таких препаратов являются: настои термопсиса, сироп солодки, алтея лекарственного травы экстракт (</w:t>
      </w:r>
      <w:proofErr w:type="spellStart"/>
      <w:r w:rsidRPr="00275E58">
        <w:rPr>
          <w:rFonts w:ascii="Times New Roman" w:eastAsiaTheme="minorEastAsia" w:hAnsi="Times New Roman" w:cs="Times New Roman"/>
          <w:lang w:eastAsia="ru-RU"/>
        </w:rPr>
        <w:t>мукалтин</w:t>
      </w:r>
      <w:proofErr w:type="spellEnd"/>
      <w:r w:rsidRPr="00275E58">
        <w:rPr>
          <w:rFonts w:ascii="Times New Roman" w:eastAsiaTheme="minorEastAsia" w:hAnsi="Times New Roman" w:cs="Times New Roman"/>
          <w:lang w:eastAsia="ru-RU"/>
        </w:rPr>
        <w:t>) и другие отхаркивающие средства растительного происхождения.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>2.</w:t>
      </w:r>
      <w:r w:rsidRPr="00275E58">
        <w:rPr>
          <w:rFonts w:ascii="Times New Roman" w:eastAsiaTheme="minorEastAsia" w:hAnsi="Times New Roman" w:cs="Times New Roman"/>
          <w:b/>
          <w:lang w:eastAsia="ru-RU"/>
        </w:rPr>
        <w:tab/>
        <w:t xml:space="preserve">Отхаркивающие средства резорбтивного  действия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75E58">
        <w:rPr>
          <w:rFonts w:ascii="Times New Roman" w:eastAsiaTheme="minorEastAsia" w:hAnsi="Times New Roman" w:cs="Times New Roman"/>
          <w:lang w:eastAsia="ru-RU"/>
        </w:rPr>
        <w:t>Препараты данной группы при приеме внутрь всасываются (</w:t>
      </w:r>
      <w:proofErr w:type="spellStart"/>
      <w:r w:rsidRPr="00275E58">
        <w:rPr>
          <w:rFonts w:ascii="Times New Roman" w:eastAsiaTheme="minorEastAsia" w:hAnsi="Times New Roman" w:cs="Times New Roman"/>
          <w:lang w:eastAsia="ru-RU"/>
        </w:rPr>
        <w:t>резорбтируются</w:t>
      </w:r>
      <w:proofErr w:type="spellEnd"/>
      <w:r w:rsidRPr="00275E58">
        <w:rPr>
          <w:rFonts w:ascii="Times New Roman" w:eastAsiaTheme="minorEastAsia" w:hAnsi="Times New Roman" w:cs="Times New Roman"/>
          <w:lang w:eastAsia="ru-RU"/>
        </w:rPr>
        <w:t>) и выделяются частично через бронхиальные железы, вызывают усиление секреции жидкой части бронхиального секрета, тем самым разжижая мокроту и облегчая её выведение. К данной группе относятся: натрия йодид, калия йодид, аммония хлорид, натрия гидрокарбонат.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lastRenderedPageBreak/>
        <w:t>Отхаркивающие средства, разжижающие мокроту (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муколитики</w:t>
      </w:r>
      <w:proofErr w:type="spellEnd"/>
      <w:r w:rsidRPr="00275E58">
        <w:rPr>
          <w:rFonts w:ascii="Times New Roman" w:eastAsia="Times New Roman" w:hAnsi="Times New Roman" w:cs="Times New Roman"/>
          <w:b/>
          <w:lang w:eastAsia="ru-RU"/>
        </w:rPr>
        <w:t>):</w:t>
      </w:r>
    </w:p>
    <w:p w:rsidR="00275E58" w:rsidRPr="00275E58" w:rsidRDefault="00275E58" w:rsidP="00275E5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Протеолитические ферменты </w:t>
      </w:r>
    </w:p>
    <w:p w:rsidR="00275E58" w:rsidRPr="00275E58" w:rsidRDefault="00275E58" w:rsidP="00275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Вызывают разрушение пептидных связей в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гликопротеиновых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комплексах, что приводит к уменьшению вязкости и эластичности мокроты. В настоящее время применяются редко в связи с  опасностью развития аллергических реакций, в том числе с проявлением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бронхоспазма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. К препаратам этой группы относятся: трипсин, химотрипсин,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химопсин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рибонуклеаза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.</w:t>
      </w:r>
    </w:p>
    <w:p w:rsidR="00275E58" w:rsidRPr="00275E58" w:rsidRDefault="00275E58" w:rsidP="00275E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5E58" w:rsidRPr="00275E58" w:rsidRDefault="00275E58" w:rsidP="00275E5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Производные цистеина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ацетилцистеин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).</w:t>
      </w:r>
    </w:p>
    <w:p w:rsidR="00275E58" w:rsidRPr="00275E58" w:rsidRDefault="00275E58" w:rsidP="00275E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МНН: 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Ацетилцистеин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– см раздел «Фармакологическая характеристика препаратов по алгоритму»</w:t>
      </w:r>
    </w:p>
    <w:p w:rsidR="00275E58" w:rsidRPr="00275E58" w:rsidRDefault="00275E58" w:rsidP="00275E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3</w:t>
      </w:r>
      <w:r w:rsidRPr="00275E58">
        <w:rPr>
          <w:rFonts w:ascii="Times New Roman" w:eastAsia="Times New Roman" w:hAnsi="Times New Roman" w:cs="Times New Roman"/>
          <w:lang w:eastAsia="ru-RU"/>
        </w:rPr>
        <w:t>.</w:t>
      </w:r>
      <w:r w:rsidRPr="00275E58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Мукорегуляторы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(бромгексин,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амброксол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)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>МНН: Бромгексин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ТН: Бромгексин, Бромгексин Берлин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Хеми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отхаркивающее </w:t>
      </w:r>
      <w:proofErr w:type="spellStart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муколитическое</w:t>
      </w:r>
      <w:proofErr w:type="spellEnd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средство.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</w:p>
    <w:p w:rsidR="00275E58" w:rsidRPr="00275E58" w:rsidRDefault="00275E58" w:rsidP="00275E5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lang w:eastAsia="ru-RU"/>
        </w:rPr>
        <w:t>снижает вязкость мокроты (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деполимеризует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мукопротеиновые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волокна), увеличивает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серзный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компонент бронхиального секрета;</w:t>
      </w:r>
    </w:p>
    <w:p w:rsidR="00275E58" w:rsidRPr="00275E58" w:rsidRDefault="00275E58" w:rsidP="00275E5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активирует мерцательный эпителий бронхов, усиливает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мукоцилиарный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транспорт;</w:t>
      </w:r>
    </w:p>
    <w:p w:rsidR="00275E58" w:rsidRPr="00275E58" w:rsidRDefault="00275E58" w:rsidP="00275E5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увеличивает синтез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сурфактанта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в альвеолах;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>Фармакокинетика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: является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пролекарством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метаболизируется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в печени с образованием активного метаболита (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амброксол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), который и </w:t>
      </w:r>
      <w:proofErr w:type="gramStart"/>
      <w:r w:rsidRPr="00275E58">
        <w:rPr>
          <w:rFonts w:ascii="Times New Roman" w:eastAsia="Times New Roman" w:hAnsi="Times New Roman" w:cs="Times New Roman"/>
          <w:bCs/>
          <w:lang w:eastAsia="ru-RU"/>
        </w:rPr>
        <w:t>оказывает фармакологический эффект</w:t>
      </w:r>
      <w:proofErr w:type="gramEnd"/>
      <w:r w:rsidRPr="00275E58">
        <w:rPr>
          <w:rFonts w:ascii="Times New Roman" w:eastAsia="Times New Roman" w:hAnsi="Times New Roman" w:cs="Times New Roman"/>
          <w:bCs/>
          <w:lang w:eastAsia="ru-RU"/>
        </w:rPr>
        <w:t>. Это является причиной медленного развития эффекта - через 2-5 дней от начала лечения.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заболевания дыхательных путей с образованием вязкой мокроты: острый и хронический бронхит, пневмония, хроническая </w:t>
      </w:r>
      <w:proofErr w:type="spellStart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>обструктивная</w:t>
      </w:r>
      <w:proofErr w:type="spellEnd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болезнь легких (ХОБЛ).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75E58">
        <w:rPr>
          <w:rFonts w:ascii="Times New Roman" w:eastAsiaTheme="minorEastAsia" w:hAnsi="Times New Roman" w:cs="Times New Roman"/>
          <w:bCs/>
          <w:i/>
          <w:iCs/>
          <w:lang w:eastAsia="ru-RU"/>
        </w:rPr>
        <w:t xml:space="preserve">Формы выпуска </w:t>
      </w:r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(отпуск из аптеки всех лекарственных форм - OTC):</w:t>
      </w:r>
    </w:p>
    <w:p w:rsidR="00275E58" w:rsidRPr="00275E58" w:rsidRDefault="00275E58" w:rsidP="00275E5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275E58">
        <w:rPr>
          <w:rFonts w:ascii="Times New Roman" w:eastAsiaTheme="minorEastAsia" w:hAnsi="Times New Roman" w:cs="Times New Roman"/>
          <w:lang w:eastAsia="ru-RU"/>
        </w:rPr>
        <w:t>раствор для приема внутрь 4мг/5мл во флаконах от 10 мл до 250 мл;</w:t>
      </w:r>
    </w:p>
    <w:p w:rsidR="00275E58" w:rsidRPr="00275E58" w:rsidRDefault="00275E58" w:rsidP="00275E5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275E58">
        <w:rPr>
          <w:rFonts w:ascii="Times New Roman" w:eastAsiaTheme="minorEastAsia" w:hAnsi="Times New Roman" w:cs="Times New Roman"/>
          <w:lang w:eastAsia="ru-RU"/>
        </w:rPr>
        <w:t>капли для приема внутрь 8мг/мл во флаконах от 10 мл до 100 мл;</w:t>
      </w:r>
    </w:p>
    <w:p w:rsidR="00275E58" w:rsidRPr="00275E58" w:rsidRDefault="00275E58" w:rsidP="00275E5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275E58">
        <w:rPr>
          <w:rFonts w:ascii="Times New Roman" w:eastAsiaTheme="minorEastAsia" w:hAnsi="Times New Roman" w:cs="Times New Roman"/>
          <w:lang w:eastAsia="ru-RU"/>
        </w:rPr>
        <w:t>таблетки по 4мг или 8 мг,  драже по 8 мг</w:t>
      </w:r>
    </w:p>
    <w:p w:rsidR="00275E58" w:rsidRPr="00275E58" w:rsidRDefault="00275E58" w:rsidP="00275E5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275E58">
        <w:rPr>
          <w:rFonts w:ascii="Times New Roman" w:eastAsiaTheme="minorEastAsia" w:hAnsi="Times New Roman" w:cs="Times New Roman"/>
          <w:lang w:eastAsia="ru-RU"/>
        </w:rPr>
        <w:t>сироп 4мг/5 мл во флаконе 100 мл;</w:t>
      </w:r>
    </w:p>
    <w:p w:rsidR="00275E58" w:rsidRPr="00275E58" w:rsidRDefault="00275E58" w:rsidP="00275E5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275E58">
        <w:rPr>
          <w:rFonts w:ascii="Times New Roman" w:eastAsiaTheme="minorEastAsia" w:hAnsi="Times New Roman" w:cs="Times New Roman"/>
          <w:lang w:eastAsia="ru-RU"/>
        </w:rPr>
        <w:t>эликсир 4мг/5мл во флаконах по 60 мл или 120 мл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Амброксол</w:t>
      </w:r>
      <w:proofErr w:type="spellEnd"/>
    </w:p>
    <w:p w:rsidR="00275E58" w:rsidRPr="00275E58" w:rsidRDefault="00275E58" w:rsidP="00275E58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Лазолван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Амбробене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Амброгексал</w:t>
      </w:r>
      <w:proofErr w:type="spellEnd"/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отхаркивающее </w:t>
      </w:r>
      <w:proofErr w:type="spellStart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муколитическое</w:t>
      </w:r>
      <w:proofErr w:type="spellEnd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средство.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</w:p>
    <w:p w:rsidR="00275E58" w:rsidRPr="00275E58" w:rsidRDefault="00275E58" w:rsidP="00275E5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lang w:eastAsia="ru-RU"/>
        </w:rPr>
        <w:t>снижает вязкость мокроты (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деполимеризует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мукопротеиновые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волокна), увеличивает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серзный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компонент бронхиального секрета;</w:t>
      </w:r>
    </w:p>
    <w:p w:rsidR="00275E58" w:rsidRPr="00275E58" w:rsidRDefault="00275E58" w:rsidP="00275E5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активирует мерцательный эпителий бронхов, усиливает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мукоцилиарный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транспорт;</w:t>
      </w:r>
    </w:p>
    <w:p w:rsidR="00275E58" w:rsidRPr="00275E58" w:rsidRDefault="00275E58" w:rsidP="00275E5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увеличивает синтез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сурфактанта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в альвеолах;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>Фармакокинетика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>: является активным действующим веществом, не требующим превращения в активный метаболит в печени. Эффект развивается быстрее, чем у препарата бромгексин.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заболевания дыхательных путей с образованием вязкой мокроты: острый и хронический бронхит, пневмония, хроническая </w:t>
      </w:r>
      <w:proofErr w:type="spellStart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>обструктивная</w:t>
      </w:r>
      <w:proofErr w:type="spellEnd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болезнь легких (ХОБЛ), бронхиальная астма с затруднением отхождения мокроты, бронхоэктатическая болезнь, </w:t>
      </w:r>
      <w:proofErr w:type="spellStart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>муковисцидоз</w:t>
      </w:r>
      <w:proofErr w:type="spellEnd"/>
      <w:r w:rsidRPr="00275E58">
        <w:rPr>
          <w:rFonts w:ascii="Times New Roman" w:eastAsia="Times New Roman" w:hAnsi="Times New Roman" w:cs="Times New Roman"/>
          <w:color w:val="000000" w:themeColor="text1"/>
          <w:lang w:eastAsia="ru-RU"/>
        </w:rPr>
        <w:t>, пневмония.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lang w:eastAsia="ru-RU"/>
        </w:rPr>
      </w:pPr>
      <w:r w:rsidRPr="00275E58">
        <w:rPr>
          <w:rFonts w:ascii="Times New Roman" w:eastAsiaTheme="minorEastAsia" w:hAnsi="Times New Roman" w:cs="Times New Roman"/>
          <w:bCs/>
          <w:i/>
          <w:iCs/>
          <w:lang w:eastAsia="ru-RU"/>
        </w:rPr>
        <w:t>Формы выпуска: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1)</w:t>
      </w:r>
      <w:r w:rsidRPr="00275E58">
        <w:rPr>
          <w:rFonts w:ascii="Times New Roman" w:eastAsiaTheme="minorEastAsia" w:hAnsi="Times New Roman" w:cs="Times New Roman"/>
          <w:bCs/>
          <w:i/>
          <w:iCs/>
          <w:lang w:eastAsia="ru-RU"/>
        </w:rPr>
        <w:t xml:space="preserve"> </w:t>
      </w:r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 xml:space="preserve">таблетки 30 мг, </w:t>
      </w:r>
      <w:r w:rsidRPr="00275E58">
        <w:rPr>
          <w:rFonts w:ascii="Times New Roman" w:hAnsi="Times New Roman" w:cs="Times New Roman"/>
          <w:bCs/>
        </w:rPr>
        <w:t xml:space="preserve"> таблетки шипучие, капсулы пролонгированного действия, таблетки </w:t>
      </w:r>
      <w:proofErr w:type="spellStart"/>
      <w:r w:rsidRPr="00275E58">
        <w:rPr>
          <w:rFonts w:ascii="Times New Roman" w:hAnsi="Times New Roman" w:cs="Times New Roman"/>
          <w:bCs/>
        </w:rPr>
        <w:t>диспергируемые</w:t>
      </w:r>
      <w:proofErr w:type="spellEnd"/>
      <w:r w:rsidRPr="00275E58">
        <w:rPr>
          <w:rFonts w:ascii="Times New Roman" w:hAnsi="Times New Roman" w:cs="Times New Roman"/>
          <w:bCs/>
        </w:rPr>
        <w:t>, таблетки для рассасывания (отпуск из аптеки - OTC).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275E58">
        <w:rPr>
          <w:rFonts w:ascii="Times New Roman" w:hAnsi="Times New Roman" w:cs="Times New Roman"/>
          <w:bCs/>
          <w:lang w:val="en-US"/>
        </w:rPr>
        <w:t>Rp</w:t>
      </w:r>
      <w:proofErr w:type="spellEnd"/>
      <w:r w:rsidRPr="00275E58">
        <w:rPr>
          <w:rFonts w:ascii="Times New Roman" w:hAnsi="Times New Roman" w:cs="Times New Roman"/>
          <w:bCs/>
        </w:rPr>
        <w:t>.:</w:t>
      </w:r>
      <w:proofErr w:type="gramEnd"/>
      <w:r w:rsidRPr="00275E58">
        <w:rPr>
          <w:rFonts w:ascii="Times New Roman" w:hAnsi="Times New Roman" w:cs="Times New Roman"/>
          <w:bCs/>
        </w:rPr>
        <w:t xml:space="preserve"> </w:t>
      </w:r>
      <w:proofErr w:type="spellStart"/>
      <w:r w:rsidRPr="00275E58">
        <w:rPr>
          <w:rFonts w:ascii="Times New Roman" w:hAnsi="Times New Roman" w:cs="Times New Roman"/>
          <w:bCs/>
          <w:lang w:val="en-US"/>
        </w:rPr>
        <w:t>Tabl</w:t>
      </w:r>
      <w:proofErr w:type="spellEnd"/>
      <w:r w:rsidRPr="00275E58">
        <w:rPr>
          <w:rFonts w:ascii="Times New Roman" w:hAnsi="Times New Roman" w:cs="Times New Roman"/>
          <w:bCs/>
        </w:rPr>
        <w:t xml:space="preserve">.  </w:t>
      </w:r>
      <w:proofErr w:type="spellStart"/>
      <w:r w:rsidRPr="00275E58">
        <w:rPr>
          <w:rFonts w:ascii="Times New Roman" w:hAnsi="Times New Roman" w:cs="Times New Roman"/>
          <w:bCs/>
          <w:lang w:val="en-US"/>
        </w:rPr>
        <w:t>Ambroxoli</w:t>
      </w:r>
      <w:proofErr w:type="spellEnd"/>
      <w:r w:rsidRPr="00275E58">
        <w:rPr>
          <w:rFonts w:ascii="Times New Roman" w:hAnsi="Times New Roman" w:cs="Times New Roman"/>
          <w:bCs/>
        </w:rPr>
        <w:t xml:space="preserve"> 0</w:t>
      </w:r>
      <w:proofErr w:type="gramStart"/>
      <w:r w:rsidRPr="00275E58">
        <w:rPr>
          <w:rFonts w:ascii="Times New Roman" w:hAnsi="Times New Roman" w:cs="Times New Roman"/>
          <w:bCs/>
        </w:rPr>
        <w:t>,03</w:t>
      </w:r>
      <w:proofErr w:type="gramEnd"/>
      <w:r w:rsidRPr="00275E58">
        <w:rPr>
          <w:rFonts w:ascii="Times New Roman" w:hAnsi="Times New Roman" w:cs="Times New Roman"/>
          <w:bCs/>
        </w:rPr>
        <w:t xml:space="preserve"> </w:t>
      </w:r>
      <w:r w:rsidRPr="00275E58">
        <w:rPr>
          <w:rFonts w:ascii="Times New Roman" w:hAnsi="Times New Roman" w:cs="Times New Roman"/>
          <w:bCs/>
          <w:lang w:val="en-US"/>
        </w:rPr>
        <w:t>N</w:t>
      </w:r>
      <w:r w:rsidRPr="00275E58">
        <w:rPr>
          <w:rFonts w:ascii="Times New Roman" w:hAnsi="Times New Roman" w:cs="Times New Roman"/>
          <w:bCs/>
        </w:rPr>
        <w:t>.20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5E58">
        <w:rPr>
          <w:rFonts w:ascii="Times New Roman" w:hAnsi="Times New Roman" w:cs="Times New Roman"/>
          <w:bCs/>
        </w:rPr>
        <w:t xml:space="preserve">        </w:t>
      </w:r>
      <w:r w:rsidRPr="00275E58">
        <w:rPr>
          <w:rFonts w:ascii="Times New Roman" w:hAnsi="Times New Roman" w:cs="Times New Roman"/>
          <w:bCs/>
          <w:lang w:val="en-US"/>
        </w:rPr>
        <w:t>D</w:t>
      </w:r>
      <w:r w:rsidRPr="00275E58">
        <w:rPr>
          <w:rFonts w:ascii="Times New Roman" w:hAnsi="Times New Roman" w:cs="Times New Roman"/>
          <w:bCs/>
        </w:rPr>
        <w:t>.</w:t>
      </w:r>
      <w:r w:rsidRPr="00275E58">
        <w:rPr>
          <w:rFonts w:ascii="Times New Roman" w:hAnsi="Times New Roman" w:cs="Times New Roman"/>
          <w:bCs/>
          <w:lang w:val="en-US"/>
        </w:rPr>
        <w:t>S</w:t>
      </w:r>
      <w:r w:rsidRPr="00275E58">
        <w:rPr>
          <w:rFonts w:ascii="Times New Roman" w:hAnsi="Times New Roman" w:cs="Times New Roman"/>
          <w:bCs/>
        </w:rPr>
        <w:t>. Внутрь по 1 таблетке</w:t>
      </w:r>
    </w:p>
    <w:p w:rsidR="00275E58" w:rsidRPr="00275E58" w:rsidRDefault="00275E58" w:rsidP="00275E58">
      <w:pPr>
        <w:numPr>
          <w:ilvl w:val="0"/>
          <w:numId w:val="3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75E58">
        <w:rPr>
          <w:rFonts w:ascii="Times New Roman" w:hAnsi="Times New Roman" w:cs="Times New Roman"/>
          <w:bCs/>
        </w:rPr>
        <w:t>раза в день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5E58">
        <w:rPr>
          <w:rFonts w:ascii="Times New Roman" w:hAnsi="Times New Roman" w:cs="Times New Roman"/>
          <w:bCs/>
        </w:rPr>
        <w:t>2)раствор для приема внутрь и ингаляций 7,5мг/мл во флаконе по 60 мл или 100мл (отпуск из аптеки - OTC).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275E58">
        <w:rPr>
          <w:rFonts w:ascii="Times New Roman" w:hAnsi="Times New Roman" w:cs="Times New Roman"/>
          <w:bCs/>
          <w:lang w:val="en-US"/>
        </w:rPr>
        <w:t>Rp</w:t>
      </w:r>
      <w:proofErr w:type="spellEnd"/>
      <w:r w:rsidRPr="00275E58">
        <w:rPr>
          <w:rFonts w:ascii="Times New Roman" w:hAnsi="Times New Roman" w:cs="Times New Roman"/>
          <w:bCs/>
        </w:rPr>
        <w:t>.:</w:t>
      </w:r>
      <w:proofErr w:type="gramEnd"/>
      <w:r w:rsidRPr="00275E58">
        <w:rPr>
          <w:rFonts w:ascii="Times New Roman" w:hAnsi="Times New Roman" w:cs="Times New Roman"/>
          <w:bCs/>
        </w:rPr>
        <w:t xml:space="preserve"> </w:t>
      </w:r>
      <w:r w:rsidRPr="00275E58">
        <w:rPr>
          <w:rFonts w:ascii="Times New Roman" w:hAnsi="Times New Roman" w:cs="Times New Roman"/>
          <w:bCs/>
          <w:lang w:val="en-US"/>
        </w:rPr>
        <w:t>Sol</w:t>
      </w:r>
      <w:r w:rsidRPr="00275E58">
        <w:rPr>
          <w:rFonts w:ascii="Times New Roman" w:hAnsi="Times New Roman" w:cs="Times New Roman"/>
          <w:bCs/>
        </w:rPr>
        <w:t xml:space="preserve">. </w:t>
      </w:r>
      <w:proofErr w:type="spellStart"/>
      <w:r w:rsidRPr="00275E58">
        <w:rPr>
          <w:rFonts w:ascii="Times New Roman" w:hAnsi="Times New Roman" w:cs="Times New Roman"/>
          <w:bCs/>
          <w:lang w:val="en-US"/>
        </w:rPr>
        <w:t>Ambroxoli</w:t>
      </w:r>
      <w:proofErr w:type="spellEnd"/>
      <w:r w:rsidRPr="00275E58">
        <w:rPr>
          <w:rFonts w:ascii="Times New Roman" w:hAnsi="Times New Roman" w:cs="Times New Roman"/>
          <w:bCs/>
        </w:rPr>
        <w:t xml:space="preserve">  0,75%-100 </w:t>
      </w:r>
      <w:r w:rsidRPr="00275E58">
        <w:rPr>
          <w:rFonts w:ascii="Times New Roman" w:hAnsi="Times New Roman" w:cs="Times New Roman"/>
          <w:bCs/>
          <w:lang w:val="en-US"/>
        </w:rPr>
        <w:t>ml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5E58">
        <w:rPr>
          <w:rFonts w:ascii="Times New Roman" w:hAnsi="Times New Roman" w:cs="Times New Roman"/>
          <w:bCs/>
        </w:rPr>
        <w:lastRenderedPageBreak/>
        <w:t xml:space="preserve">        </w:t>
      </w:r>
      <w:r w:rsidRPr="00275E58">
        <w:rPr>
          <w:rFonts w:ascii="Times New Roman" w:hAnsi="Times New Roman" w:cs="Times New Roman"/>
          <w:bCs/>
          <w:lang w:val="en-US"/>
        </w:rPr>
        <w:t>D</w:t>
      </w:r>
      <w:r w:rsidRPr="00275E58">
        <w:rPr>
          <w:rFonts w:ascii="Times New Roman" w:hAnsi="Times New Roman" w:cs="Times New Roman"/>
          <w:bCs/>
        </w:rPr>
        <w:t>.</w:t>
      </w:r>
      <w:r w:rsidRPr="00275E58">
        <w:rPr>
          <w:rFonts w:ascii="Times New Roman" w:hAnsi="Times New Roman" w:cs="Times New Roman"/>
          <w:bCs/>
          <w:lang w:val="en-US"/>
        </w:rPr>
        <w:t>S</w:t>
      </w:r>
      <w:r w:rsidRPr="00275E58">
        <w:rPr>
          <w:rFonts w:ascii="Times New Roman" w:hAnsi="Times New Roman" w:cs="Times New Roman"/>
          <w:bCs/>
        </w:rPr>
        <w:t>. Внутрь по 4 мл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5E58">
        <w:rPr>
          <w:rFonts w:ascii="Times New Roman" w:hAnsi="Times New Roman" w:cs="Times New Roman"/>
          <w:bCs/>
        </w:rPr>
        <w:t xml:space="preserve">               3 раза в день</w:t>
      </w:r>
    </w:p>
    <w:p w:rsidR="00275E58" w:rsidRPr="00275E58" w:rsidRDefault="00275E58" w:rsidP="00275E58">
      <w:pPr>
        <w:numPr>
          <w:ilvl w:val="0"/>
          <w:numId w:val="3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75E58">
        <w:rPr>
          <w:rFonts w:ascii="Times New Roman" w:hAnsi="Times New Roman" w:cs="Times New Roman"/>
          <w:bCs/>
        </w:rPr>
        <w:t>сироп 30мг/5 мл во флаконе по 100 мл или 200 мл (отпуск из аптеки - OTC).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275E58">
        <w:rPr>
          <w:rFonts w:ascii="Times New Roman" w:hAnsi="Times New Roman" w:cs="Times New Roman"/>
          <w:bCs/>
          <w:lang w:val="en-US"/>
        </w:rPr>
        <w:t>Rp</w:t>
      </w:r>
      <w:proofErr w:type="spellEnd"/>
      <w:r w:rsidRPr="00275E58">
        <w:rPr>
          <w:rFonts w:ascii="Times New Roman" w:hAnsi="Times New Roman" w:cs="Times New Roman"/>
          <w:bCs/>
        </w:rPr>
        <w:t>.:</w:t>
      </w:r>
      <w:proofErr w:type="gramEnd"/>
      <w:r w:rsidRPr="00275E58">
        <w:rPr>
          <w:rFonts w:ascii="Times New Roman" w:hAnsi="Times New Roman" w:cs="Times New Roman"/>
          <w:bCs/>
        </w:rPr>
        <w:t xml:space="preserve"> </w:t>
      </w:r>
      <w:r w:rsidRPr="00275E58">
        <w:rPr>
          <w:rFonts w:ascii="Times New Roman" w:hAnsi="Times New Roman" w:cs="Times New Roman"/>
          <w:bCs/>
          <w:lang w:val="en-US"/>
        </w:rPr>
        <w:t>Sir</w:t>
      </w:r>
      <w:r w:rsidRPr="00275E58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275E58">
        <w:rPr>
          <w:rFonts w:ascii="Times New Roman" w:hAnsi="Times New Roman" w:cs="Times New Roman"/>
          <w:bCs/>
          <w:lang w:val="en-US"/>
        </w:rPr>
        <w:t>Ambroxoli</w:t>
      </w:r>
      <w:proofErr w:type="spellEnd"/>
      <w:r w:rsidRPr="00275E58">
        <w:rPr>
          <w:rFonts w:ascii="Times New Roman" w:hAnsi="Times New Roman" w:cs="Times New Roman"/>
          <w:bCs/>
        </w:rPr>
        <w:t xml:space="preserve">  0,6</w:t>
      </w:r>
      <w:proofErr w:type="gramEnd"/>
      <w:r w:rsidRPr="00275E58">
        <w:rPr>
          <w:rFonts w:ascii="Times New Roman" w:hAnsi="Times New Roman" w:cs="Times New Roman"/>
          <w:bCs/>
        </w:rPr>
        <w:t xml:space="preserve">%-200 </w:t>
      </w:r>
      <w:r w:rsidRPr="00275E58">
        <w:rPr>
          <w:rFonts w:ascii="Times New Roman" w:hAnsi="Times New Roman" w:cs="Times New Roman"/>
          <w:bCs/>
          <w:lang w:val="en-US"/>
        </w:rPr>
        <w:t>ml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5E58">
        <w:rPr>
          <w:rFonts w:ascii="Times New Roman" w:hAnsi="Times New Roman" w:cs="Times New Roman"/>
          <w:bCs/>
        </w:rPr>
        <w:t xml:space="preserve">        </w:t>
      </w:r>
      <w:r w:rsidRPr="00275E58">
        <w:rPr>
          <w:rFonts w:ascii="Times New Roman" w:hAnsi="Times New Roman" w:cs="Times New Roman"/>
          <w:bCs/>
          <w:lang w:val="en-US"/>
        </w:rPr>
        <w:t>D</w:t>
      </w:r>
      <w:r w:rsidRPr="00275E58">
        <w:rPr>
          <w:rFonts w:ascii="Times New Roman" w:hAnsi="Times New Roman" w:cs="Times New Roman"/>
          <w:bCs/>
        </w:rPr>
        <w:t>.</w:t>
      </w:r>
      <w:r w:rsidRPr="00275E58">
        <w:rPr>
          <w:rFonts w:ascii="Times New Roman" w:hAnsi="Times New Roman" w:cs="Times New Roman"/>
          <w:bCs/>
          <w:lang w:val="en-US"/>
        </w:rPr>
        <w:t>S</w:t>
      </w:r>
      <w:r w:rsidRPr="00275E58">
        <w:rPr>
          <w:rFonts w:ascii="Times New Roman" w:hAnsi="Times New Roman" w:cs="Times New Roman"/>
          <w:bCs/>
        </w:rPr>
        <w:t>. Внутрь по 5 мл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5E58">
        <w:rPr>
          <w:rFonts w:ascii="Times New Roman" w:hAnsi="Times New Roman" w:cs="Times New Roman"/>
          <w:bCs/>
        </w:rPr>
        <w:t xml:space="preserve">               3 раза в день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5E58">
        <w:rPr>
          <w:rFonts w:ascii="Times New Roman" w:hAnsi="Times New Roman" w:cs="Times New Roman"/>
          <w:bCs/>
        </w:rPr>
        <w:t>4)</w:t>
      </w:r>
      <w:r w:rsidRPr="00275E58">
        <w:t xml:space="preserve"> </w:t>
      </w:r>
      <w:r w:rsidRPr="00275E58">
        <w:rPr>
          <w:rFonts w:ascii="Times New Roman" w:hAnsi="Times New Roman" w:cs="Times New Roman"/>
          <w:bCs/>
        </w:rPr>
        <w:t xml:space="preserve">раствор для внутривенного введения 15 мг/2 мл в ампулах по 2 мл (отпуск из аптеки - </w:t>
      </w:r>
      <w:proofErr w:type="spellStart"/>
      <w:r w:rsidRPr="00275E58">
        <w:rPr>
          <w:rFonts w:ascii="Times New Roman" w:hAnsi="Times New Roman" w:cs="Times New Roman"/>
          <w:bCs/>
        </w:rPr>
        <w:t>Rx</w:t>
      </w:r>
      <w:proofErr w:type="spellEnd"/>
      <w:r w:rsidRPr="00275E58">
        <w:rPr>
          <w:rFonts w:ascii="Times New Roman" w:hAnsi="Times New Roman" w:cs="Times New Roman"/>
          <w:bCs/>
        </w:rPr>
        <w:t>).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СРЕДСТВА, ПРИМЕНЯЕМЫЕ ПРИ БРОНХООБСТРУКТИВНЫХ ЗАБОЛЕВАНИЯХ</w:t>
      </w:r>
    </w:p>
    <w:p w:rsidR="00275E58" w:rsidRPr="00275E58" w:rsidRDefault="00275E58" w:rsidP="00275E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СРЕДСТВА, РАСШИРЯЮЩИЕ БРОНХИ (БРОНХОДИЛЯТАТОРЫ)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1)бета 2-адреномиметики (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сальбутомол</w:t>
      </w:r>
      <w:proofErr w:type="spellEnd"/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, фенотерол, 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сальметерол</w:t>
      </w:r>
      <w:proofErr w:type="spellEnd"/>
      <w:r w:rsidRPr="00275E58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Классификация Бета</w:t>
      </w:r>
      <w:proofErr w:type="gramStart"/>
      <w:r w:rsidRPr="00275E58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275E58">
        <w:rPr>
          <w:rFonts w:ascii="Times New Roman" w:eastAsia="Times New Roman" w:hAnsi="Times New Roman" w:cs="Times New Roman"/>
          <w:lang w:eastAsia="ru-RU"/>
        </w:rPr>
        <w:t xml:space="preserve"> –АМ:</w:t>
      </w:r>
    </w:p>
    <w:p w:rsidR="00275E58" w:rsidRPr="00275E58" w:rsidRDefault="00275E58" w:rsidP="00275E58">
      <w:pPr>
        <w:numPr>
          <w:ilvl w:val="0"/>
          <w:numId w:val="41"/>
        </w:numPr>
        <w:tabs>
          <w:tab w:val="num" w:pos="25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по длительности действия: препараты короткого действия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сальбутамол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)  и длительного действия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формотерол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сальметерол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275E58" w:rsidRPr="00275E58" w:rsidRDefault="00275E58" w:rsidP="00275E58">
      <w:pPr>
        <w:numPr>
          <w:ilvl w:val="0"/>
          <w:numId w:val="41"/>
        </w:numPr>
        <w:tabs>
          <w:tab w:val="num" w:pos="25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по скорости наступления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бронхолитического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эффекта: с быстрым наступлением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бронхолитического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эффекта, можно купировать приступ удушья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сальбутамол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формотерол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) и с медленным развитием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бронхолитического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эффекта, применяются только для профилактики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присупа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удушья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сальметерол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275E58" w:rsidRPr="00275E58" w:rsidRDefault="00275E58" w:rsidP="00275E58">
      <w:pPr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МНН: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сальбутамол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– см раздел «Фармакологическая характеристика препаратов по алгоритму»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МНН: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формотерол</w:t>
      </w:r>
      <w:proofErr w:type="spellEnd"/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ТН: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Формотерол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Астманон</w:t>
      </w:r>
      <w:proofErr w:type="spellEnd"/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бета</w:t>
      </w:r>
      <w:proofErr w:type="gramStart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адреномиметик</w:t>
      </w:r>
      <w:proofErr w:type="spellEnd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 длительного действия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r w:rsidRPr="00275E58">
        <w:rPr>
          <w:rFonts w:ascii="Times New Roman" w:eastAsia="Times New Roman" w:hAnsi="Times New Roman" w:cs="Times New Roman"/>
          <w:bCs/>
          <w:lang w:eastAsia="ru-RU"/>
        </w:rPr>
        <w:t>селективный агонист бета</w:t>
      </w:r>
      <w:proofErr w:type="gramStart"/>
      <w:r w:rsidRPr="00275E58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адренорецепторов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, стимулирует внутриклеточную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аденилатциклазу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, катализирующую трансформацию АТФ в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цАМФ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. Повышение уровня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цАМФ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вызывает расслабление гладких мышц бронхов.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lang w:eastAsia="ru-RU"/>
        </w:rPr>
        <w:t>Действие наступает быстро (через 1-3 мин) и сохраняется до 12 ч.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>Показания к применению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показан для длительной (дважды в сутки — утром и вечером) поддерживающей терапии при бронхиальной астме и предупреждения (у взрослых и детей 5 лет и старше)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бронхоспазма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при обратимых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обструктивных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болезнях дыхательных путей, в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. у пациентов с симптомами ночной астмы. Применение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формотерола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фумарата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«по требованию» (при необходимости) показано взрослым и детям 5 лет и старше для быстрого предупреждения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бронхоспазма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, вызванного физической нагрузкой.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Противопоказания: </w:t>
      </w:r>
      <w:r w:rsidRPr="00275E58">
        <w:rPr>
          <w:rFonts w:ascii="Times New Roman" w:eastAsia="Times New Roman" w:hAnsi="Times New Roman" w:cs="Times New Roman"/>
          <w:bCs/>
          <w:lang w:eastAsia="ru-RU"/>
        </w:rPr>
        <w:t>гиперчувствительность, возраст до 6 лет (капсулы).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5E58">
        <w:rPr>
          <w:rFonts w:ascii="Times New Roman" w:eastAsia="Times New Roman" w:hAnsi="Times New Roman" w:cs="Times New Roman"/>
          <w:i/>
          <w:iCs/>
          <w:lang w:eastAsia="ru-RU"/>
        </w:rPr>
        <w:t xml:space="preserve">Побочные действия: </w:t>
      </w:r>
      <w:r w:rsidRPr="00275E58">
        <w:rPr>
          <w:rFonts w:ascii="Times New Roman" w:eastAsia="Times New Roman" w:hAnsi="Times New Roman" w:cs="Times New Roman"/>
          <w:iCs/>
          <w:lang w:eastAsia="ru-RU"/>
        </w:rPr>
        <w:t xml:space="preserve">побочные эффекты </w:t>
      </w:r>
      <w:proofErr w:type="spellStart"/>
      <w:r w:rsidRPr="00275E58">
        <w:rPr>
          <w:rFonts w:ascii="Times New Roman" w:eastAsia="Times New Roman" w:hAnsi="Times New Roman" w:cs="Times New Roman"/>
          <w:iCs/>
          <w:lang w:eastAsia="ru-RU"/>
        </w:rPr>
        <w:t>формотерола</w:t>
      </w:r>
      <w:proofErr w:type="spellEnd"/>
      <w:r w:rsidRPr="00275E58">
        <w:rPr>
          <w:rFonts w:ascii="Times New Roman" w:eastAsia="Times New Roman" w:hAnsi="Times New Roman" w:cs="Times New Roman"/>
          <w:iCs/>
          <w:lang w:eastAsia="ru-RU"/>
        </w:rPr>
        <w:t xml:space="preserve"> схожи с побочным действием других селективных бета2-адреномиметиков и включают стенокардию, артериальную </w:t>
      </w:r>
      <w:proofErr w:type="spellStart"/>
      <w:r w:rsidRPr="00275E58">
        <w:rPr>
          <w:rFonts w:ascii="Times New Roman" w:eastAsia="Times New Roman" w:hAnsi="Times New Roman" w:cs="Times New Roman"/>
          <w:iCs/>
          <w:lang w:eastAsia="ru-RU"/>
        </w:rPr>
        <w:t>гипо</w:t>
      </w:r>
      <w:proofErr w:type="spellEnd"/>
      <w:r w:rsidRPr="00275E58">
        <w:rPr>
          <w:rFonts w:ascii="Times New Roman" w:eastAsia="Times New Roman" w:hAnsi="Times New Roman" w:cs="Times New Roman"/>
          <w:iCs/>
          <w:lang w:eastAsia="ru-RU"/>
        </w:rPr>
        <w:t xml:space="preserve">- или гипертензию, тахикардию, аритмию, нервозность, головную боль, тремор, сухость во рту, сердцебиение, головокружение, судороги, тошноту, утомляемость, слабость, </w:t>
      </w:r>
      <w:proofErr w:type="spellStart"/>
      <w:r w:rsidRPr="00275E58">
        <w:rPr>
          <w:rFonts w:ascii="Times New Roman" w:eastAsia="Times New Roman" w:hAnsi="Times New Roman" w:cs="Times New Roman"/>
          <w:iCs/>
          <w:lang w:eastAsia="ru-RU"/>
        </w:rPr>
        <w:t>гипокалиемию</w:t>
      </w:r>
      <w:proofErr w:type="spellEnd"/>
      <w:r w:rsidRPr="00275E58">
        <w:rPr>
          <w:rFonts w:ascii="Times New Roman" w:eastAsia="Times New Roman" w:hAnsi="Times New Roman" w:cs="Times New Roman"/>
          <w:iCs/>
          <w:lang w:eastAsia="ru-RU"/>
        </w:rPr>
        <w:t>, гипергликемию, метаболический ацидоз и бессонницу.</w:t>
      </w:r>
      <w:proofErr w:type="gramEnd"/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lang w:eastAsia="ru-RU"/>
        </w:rPr>
      </w:pPr>
      <w:r w:rsidRPr="00275E58">
        <w:rPr>
          <w:rFonts w:ascii="Times New Roman" w:eastAsiaTheme="minorEastAsia" w:hAnsi="Times New Roman" w:cs="Times New Roman"/>
          <w:bCs/>
          <w:i/>
          <w:iCs/>
          <w:lang w:eastAsia="ru-RU"/>
        </w:rPr>
        <w:t xml:space="preserve">Форма выпуска (отпуск из аптеки всех лекарственных форм - </w:t>
      </w:r>
      <w:proofErr w:type="spellStart"/>
      <w:r w:rsidRPr="00275E58">
        <w:rPr>
          <w:rFonts w:ascii="Times New Roman" w:eastAsiaTheme="minorEastAsia" w:hAnsi="Times New Roman" w:cs="Times New Roman"/>
          <w:bCs/>
          <w:i/>
          <w:iCs/>
          <w:lang w:eastAsia="ru-RU"/>
        </w:rPr>
        <w:t>Rx</w:t>
      </w:r>
      <w:proofErr w:type="spellEnd"/>
      <w:r w:rsidRPr="00275E58">
        <w:rPr>
          <w:rFonts w:ascii="Times New Roman" w:eastAsiaTheme="minorEastAsia" w:hAnsi="Times New Roman" w:cs="Times New Roman"/>
          <w:bCs/>
          <w:i/>
          <w:iCs/>
          <w:lang w:eastAsia="ru-RU"/>
        </w:rPr>
        <w:t>):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аэрозоль для ингаляций дозированный 12 мкг/доза – 100 доз или 120 доз в баллоне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капсулы с порошком для ингаляций через устройство «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Спинхалер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» 12 мкг/доза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МНН: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сальметерол</w:t>
      </w:r>
      <w:proofErr w:type="spellEnd"/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ТН: 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в виде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монопрепарата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не выпускается, входит в состав </w:t>
      </w:r>
      <w:proofErr w:type="gramStart"/>
      <w:r w:rsidRPr="00275E58">
        <w:rPr>
          <w:rFonts w:ascii="Times New Roman" w:eastAsia="Times New Roman" w:hAnsi="Times New Roman" w:cs="Times New Roman"/>
          <w:lang w:eastAsia="ru-RU"/>
        </w:rPr>
        <w:t>комбинированных</w:t>
      </w:r>
      <w:proofErr w:type="gramEnd"/>
      <w:r w:rsidRPr="00275E58">
        <w:rPr>
          <w:rFonts w:ascii="Times New Roman" w:eastAsia="Times New Roman" w:hAnsi="Times New Roman" w:cs="Times New Roman"/>
          <w:lang w:eastAsia="ru-RU"/>
        </w:rPr>
        <w:t xml:space="preserve"> ЛП (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Серетид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сальметерол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флютиказон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и др.)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бета</w:t>
      </w:r>
      <w:proofErr w:type="gramStart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адреномиметик</w:t>
      </w:r>
      <w:proofErr w:type="spellEnd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 длительного действия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r w:rsidRPr="00275E58">
        <w:rPr>
          <w:rFonts w:ascii="Times New Roman" w:eastAsia="Times New Roman" w:hAnsi="Times New Roman" w:cs="Times New Roman"/>
          <w:bCs/>
          <w:lang w:eastAsia="ru-RU"/>
        </w:rPr>
        <w:t>селективный агонист бета</w:t>
      </w:r>
      <w:proofErr w:type="gramStart"/>
      <w:r w:rsidRPr="00275E58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адренорецепторов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, стимулирует внутриклеточную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аденилатциклазу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, катализирующую трансформацию АТФ в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цАМФ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. Повышение уровня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цАМФ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вызывает расслабление гладких мышц бронхов.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lang w:eastAsia="ru-RU"/>
        </w:rPr>
        <w:t>Действие наступает медленно (через 15-30 мин) и сохраняется до 12 ч.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2)</w:t>
      </w:r>
      <w:proofErr w:type="gramStart"/>
      <w:r w:rsidRPr="00275E58">
        <w:rPr>
          <w:rFonts w:ascii="Times New Roman" w:eastAsia="Times New Roman" w:hAnsi="Times New Roman" w:cs="Times New Roman"/>
          <w:b/>
          <w:lang w:eastAsia="ru-RU"/>
        </w:rPr>
        <w:t>М-</w:t>
      </w:r>
      <w:proofErr w:type="gramEnd"/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холиноблокаторы</w:t>
      </w:r>
      <w:proofErr w:type="spellEnd"/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Ипратропия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 бромид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Атровент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Атровент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 Н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М-</w:t>
      </w:r>
      <w:proofErr w:type="spellStart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холиноблокатор</w:t>
      </w:r>
      <w:proofErr w:type="spellEnd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r w:rsidRPr="00275E58">
        <w:rPr>
          <w:rFonts w:ascii="Times New Roman" w:eastAsia="Times New Roman" w:hAnsi="Times New Roman" w:cs="Times New Roman"/>
          <w:bCs/>
          <w:lang w:eastAsia="ru-RU"/>
        </w:rPr>
        <w:t>Является конкурентным антагонистом ацетилхолина, блокирует м-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холинорецепторы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гладкой мускулатуры трахеобронхиального дерева, что приводит к снижению концентрации внутриклеточного кальция и снижению тонуса гладкой мускулатуры бронхов.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Эффект отмечается через 15 мин (долго!), максимальный эффект достигается через 1–2 ч и продолжается у большинства пациентов до 6 ч. (препарат нельзя применять для купирования приступа удушья, необходимость проведения ингаляции 3-4 раза в день делает применение неудобным, из-за чего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ипратропия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бромид в виде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монотерапии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практически не применяется в настоящее время).</w:t>
      </w: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ХОБЛ (в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т.ч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. хронический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обструктивный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бронхит, эмфизема легких).</w:t>
      </w:r>
    </w:p>
    <w:p w:rsidR="00275E58" w:rsidRPr="00275E58" w:rsidRDefault="00275E58" w:rsidP="00275E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>Противопоказания:</w:t>
      </w:r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Гиперчувствительность к атропину и его производным, и другим компонентам препарата, беременность (I триместр), детский возраст до 6 лет (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Атровент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H).</w:t>
      </w:r>
    </w:p>
    <w:p w:rsidR="00275E58" w:rsidRPr="00275E58" w:rsidRDefault="00275E58" w:rsidP="00275E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iCs/>
          <w:lang w:eastAsia="ru-RU"/>
        </w:rPr>
        <w:t>Побочные действия при ингаляциях: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Наиболее частыми нежелательными эффектами являются головная боль, тошнота, сухость во рту. Вследствие низкой системной абсорбции препарата, побочные эффекты, связанные с системным антихолинергическим действием, такие как тахикардия, сердцебиение, нарушения аккомодации, уменьшение секреции потовых желез, нарушение моторики ЖКТ, задержка мочи, встречаются редко и носят обратимый характер.</w:t>
      </w:r>
    </w:p>
    <w:p w:rsidR="00275E58" w:rsidRPr="00275E58" w:rsidRDefault="00275E58" w:rsidP="00275E58">
      <w:pPr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75E58">
        <w:rPr>
          <w:rFonts w:ascii="Times New Roman" w:eastAsiaTheme="minorEastAsia" w:hAnsi="Times New Roman" w:cs="Times New Roman"/>
          <w:bCs/>
          <w:i/>
          <w:iCs/>
          <w:lang w:eastAsia="ru-RU"/>
        </w:rPr>
        <w:t>Форма выпуска</w:t>
      </w:r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 xml:space="preserve"> (отпуск из аптеки всех лек форм - </w:t>
      </w:r>
      <w:proofErr w:type="spellStart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Rx</w:t>
      </w:r>
      <w:proofErr w:type="spellEnd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):</w:t>
      </w:r>
    </w:p>
    <w:p w:rsidR="00275E58" w:rsidRPr="00275E58" w:rsidRDefault="00275E58" w:rsidP="00275E58">
      <w:pPr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раствор для ингаляций</w:t>
      </w:r>
      <w:r w:rsidRPr="00275E58">
        <w:t xml:space="preserve"> </w:t>
      </w:r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 xml:space="preserve">0.25 мг/мл флакон 20мл, </w:t>
      </w:r>
      <w:proofErr w:type="gramStart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аэрозоль</w:t>
      </w:r>
      <w:proofErr w:type="gramEnd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 xml:space="preserve"> для ингаляций дозированный 20 мкг/доза 200 доз в баллоне</w:t>
      </w: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275E58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275E58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275E58">
        <w:rPr>
          <w:rFonts w:ascii="Times New Roman" w:eastAsia="Times New Roman" w:hAnsi="Times New Roman" w:cs="Times New Roman"/>
          <w:bCs/>
          <w:lang w:val="en-US" w:eastAsia="ru-RU"/>
        </w:rPr>
        <w:t xml:space="preserve"> Aer. </w:t>
      </w:r>
      <w:proofErr w:type="spellStart"/>
      <w:proofErr w:type="gramStart"/>
      <w:r w:rsidRPr="00275E58">
        <w:rPr>
          <w:rFonts w:ascii="Times New Roman" w:eastAsia="Times New Roman" w:hAnsi="Times New Roman" w:cs="Times New Roman"/>
          <w:bCs/>
          <w:lang w:val="en-US" w:eastAsia="ru-RU"/>
        </w:rPr>
        <w:t>Ipratropii</w:t>
      </w:r>
      <w:proofErr w:type="spellEnd"/>
      <w:r w:rsidRPr="00275E58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bCs/>
          <w:lang w:val="en-US" w:eastAsia="ru-RU"/>
        </w:rPr>
        <w:t>bromidi</w:t>
      </w:r>
      <w:proofErr w:type="spell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200 d.</w:t>
      </w:r>
      <w:proofErr w:type="gramEnd"/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               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(1 </w:t>
      </w:r>
      <w:r w:rsidRPr="00275E58">
        <w:rPr>
          <w:rFonts w:ascii="Times New Roman" w:eastAsia="Times New Roman" w:hAnsi="Times New Roman" w:cs="Times New Roman"/>
          <w:lang w:val="en-US" w:eastAsia="ru-RU"/>
        </w:rPr>
        <w:t>d</w:t>
      </w:r>
      <w:r w:rsidRPr="00275E58">
        <w:rPr>
          <w:rFonts w:ascii="Times New Roman" w:eastAsia="Times New Roman" w:hAnsi="Times New Roman" w:cs="Times New Roman"/>
          <w:lang w:eastAsia="ru-RU"/>
        </w:rPr>
        <w:t>. – 0,00002)</w:t>
      </w: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FF0000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275E58">
        <w:rPr>
          <w:rFonts w:ascii="Times New Roman" w:eastAsia="Times New Roman" w:hAnsi="Times New Roman" w:cs="Times New Roman"/>
          <w:lang w:val="en-US" w:eastAsia="ru-RU"/>
        </w:rPr>
        <w:t>D</w:t>
      </w:r>
      <w:r w:rsidRPr="00275E58">
        <w:rPr>
          <w:rFonts w:ascii="Times New Roman" w:eastAsia="Times New Roman" w:hAnsi="Times New Roman" w:cs="Times New Roman"/>
          <w:lang w:eastAsia="ru-RU"/>
        </w:rPr>
        <w:t>.</w:t>
      </w:r>
      <w:r w:rsidRPr="00275E58">
        <w:rPr>
          <w:rFonts w:ascii="Times New Roman" w:eastAsia="Times New Roman" w:hAnsi="Times New Roman" w:cs="Times New Roman"/>
          <w:lang w:val="en-US" w:eastAsia="ru-RU"/>
        </w:rPr>
        <w:t>S</w:t>
      </w:r>
      <w:r w:rsidRPr="00275E58">
        <w:rPr>
          <w:rFonts w:ascii="Times New Roman" w:eastAsia="Times New Roman" w:hAnsi="Times New Roman" w:cs="Times New Roman"/>
          <w:lang w:eastAsia="ru-RU"/>
        </w:rPr>
        <w:t>. По 2 вдоха 4 раза в сутки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Тиотропия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 бромид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Спирива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Спирива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Респимат</w:t>
      </w:r>
      <w:proofErr w:type="spellEnd"/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М-</w:t>
      </w:r>
      <w:proofErr w:type="spellStart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холиноблокатор</w:t>
      </w:r>
      <w:proofErr w:type="spellEnd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По сравнению с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ипратропием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бромидом,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титропия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бромид отличается: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 более высокой селективностью (блокирует М3 –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холинорецепторы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), что снижает риск развития нежелательных реакций;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длительность действия 24 часа, что позволяет использовать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тиотропия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бромид 1 раз в сутки.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E58" w:rsidRPr="00275E58" w:rsidRDefault="00275E58" w:rsidP="00275E58">
      <w:pPr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75E58">
        <w:rPr>
          <w:rFonts w:ascii="Times New Roman" w:eastAsiaTheme="minorEastAsia" w:hAnsi="Times New Roman" w:cs="Times New Roman"/>
          <w:bCs/>
          <w:i/>
          <w:iCs/>
          <w:lang w:eastAsia="ru-RU"/>
        </w:rPr>
        <w:t>Форма выпуска</w:t>
      </w:r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 xml:space="preserve"> (отпуск из аптеки всех лек форм - </w:t>
      </w:r>
      <w:proofErr w:type="spellStart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Rx</w:t>
      </w:r>
      <w:proofErr w:type="spellEnd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):</w:t>
      </w:r>
    </w:p>
    <w:p w:rsidR="00275E58" w:rsidRPr="00275E58" w:rsidRDefault="00275E58" w:rsidP="00275E58">
      <w:pPr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раствор для ингаляций</w:t>
      </w:r>
      <w:r w:rsidRPr="00275E58">
        <w:t xml:space="preserve"> </w:t>
      </w:r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 xml:space="preserve">2.5 мкг/доза 4 мл картриджи, капсулы с порошком для ингаляций 18 мкг/доза для проведения ингаляций </w:t>
      </w:r>
      <w:proofErr w:type="spellStart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серез</w:t>
      </w:r>
      <w:proofErr w:type="spellEnd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 xml:space="preserve"> устройство «</w:t>
      </w:r>
      <w:proofErr w:type="spellStart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Ханди-халер</w:t>
      </w:r>
      <w:proofErr w:type="spellEnd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»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E58" w:rsidRPr="00275E58" w:rsidRDefault="00275E58" w:rsidP="00275E58">
      <w:pPr>
        <w:tabs>
          <w:tab w:val="num" w:pos="25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3)Спазмолитики 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миотропного</w:t>
      </w:r>
      <w:proofErr w:type="spellEnd"/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 действия (аминофиллин)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>МНН: Аминофиллин</w:t>
      </w: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>ТН: Эуфиллин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proofErr w:type="spellStart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метилксантин</w:t>
      </w:r>
      <w:proofErr w:type="spellEnd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, ингибитор </w:t>
      </w:r>
      <w:proofErr w:type="spellStart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фосфодиэстеразы</w:t>
      </w:r>
      <w:proofErr w:type="spellEnd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, спазмолитик </w:t>
      </w:r>
      <w:proofErr w:type="spellStart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>миотропного</w:t>
      </w:r>
      <w:proofErr w:type="spellEnd"/>
      <w:r w:rsidRPr="00275E58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действия.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E58">
        <w:rPr>
          <w:rFonts w:ascii="Times New Roman" w:hAnsi="Times New Roman" w:cs="Times New Roman"/>
          <w:i/>
        </w:rPr>
        <w:t>Фармакодинамика</w:t>
      </w:r>
      <w:proofErr w:type="spellEnd"/>
      <w:r w:rsidRPr="00275E58">
        <w:rPr>
          <w:rFonts w:ascii="Times New Roman" w:hAnsi="Times New Roman" w:cs="Times New Roman"/>
          <w:bCs/>
          <w:i/>
        </w:rPr>
        <w:t xml:space="preserve">: </w:t>
      </w:r>
      <w:r w:rsidRPr="00275E58">
        <w:rPr>
          <w:rFonts w:ascii="Times New Roman" w:hAnsi="Times New Roman" w:cs="Times New Roman"/>
          <w:bCs/>
        </w:rPr>
        <w:t xml:space="preserve">ингибирует </w:t>
      </w:r>
      <w:proofErr w:type="spellStart"/>
      <w:r w:rsidRPr="00275E58">
        <w:rPr>
          <w:rFonts w:ascii="Times New Roman" w:hAnsi="Times New Roman" w:cs="Times New Roman"/>
          <w:bCs/>
        </w:rPr>
        <w:t>фосфодиэстеразу</w:t>
      </w:r>
      <w:proofErr w:type="spellEnd"/>
      <w:r w:rsidRPr="00275E58">
        <w:rPr>
          <w:rFonts w:ascii="Times New Roman" w:hAnsi="Times New Roman" w:cs="Times New Roman"/>
          <w:bCs/>
        </w:rPr>
        <w:t xml:space="preserve">, увеличивает накопление в тканях циклического </w:t>
      </w:r>
      <w:proofErr w:type="spellStart"/>
      <w:r w:rsidRPr="00275E58">
        <w:rPr>
          <w:rFonts w:ascii="Times New Roman" w:hAnsi="Times New Roman" w:cs="Times New Roman"/>
          <w:bCs/>
        </w:rPr>
        <w:t>аденозинмонофосфата</w:t>
      </w:r>
      <w:proofErr w:type="spellEnd"/>
      <w:r w:rsidRPr="00275E58">
        <w:rPr>
          <w:rFonts w:ascii="Times New Roman" w:hAnsi="Times New Roman" w:cs="Times New Roman"/>
          <w:bCs/>
        </w:rPr>
        <w:t xml:space="preserve">, блокирует </w:t>
      </w:r>
      <w:proofErr w:type="spellStart"/>
      <w:r w:rsidRPr="00275E58">
        <w:rPr>
          <w:rFonts w:ascii="Times New Roman" w:hAnsi="Times New Roman" w:cs="Times New Roman"/>
          <w:bCs/>
        </w:rPr>
        <w:t>аденозиновые</w:t>
      </w:r>
      <w:proofErr w:type="spellEnd"/>
      <w:r w:rsidRPr="00275E58">
        <w:rPr>
          <w:rFonts w:ascii="Times New Roman" w:hAnsi="Times New Roman" w:cs="Times New Roman"/>
          <w:bCs/>
        </w:rPr>
        <w:t xml:space="preserve"> (пуриновые) рецепторы; снижает поступление Са</w:t>
      </w:r>
      <w:proofErr w:type="gramStart"/>
      <w:r w:rsidRPr="00275E58">
        <w:rPr>
          <w:rFonts w:ascii="Times New Roman" w:hAnsi="Times New Roman" w:cs="Times New Roman"/>
          <w:bCs/>
        </w:rPr>
        <w:t>2</w:t>
      </w:r>
      <w:proofErr w:type="gramEnd"/>
      <w:r w:rsidRPr="00275E58">
        <w:rPr>
          <w:rFonts w:ascii="Times New Roman" w:hAnsi="Times New Roman" w:cs="Times New Roman"/>
          <w:bCs/>
        </w:rPr>
        <w:t xml:space="preserve">+ через каналы клеточных мембран, уменьшает сократительную активность гладкой мускулатуры. Расслабляет мускулатуру бронхов, купирует </w:t>
      </w:r>
      <w:proofErr w:type="spellStart"/>
      <w:r w:rsidRPr="00275E58">
        <w:rPr>
          <w:rFonts w:ascii="Times New Roman" w:hAnsi="Times New Roman" w:cs="Times New Roman"/>
          <w:bCs/>
        </w:rPr>
        <w:t>бронхоспазм</w:t>
      </w:r>
      <w:proofErr w:type="spellEnd"/>
      <w:r w:rsidRPr="00275E58">
        <w:rPr>
          <w:rFonts w:ascii="Times New Roman" w:hAnsi="Times New Roman" w:cs="Times New Roman"/>
          <w:bCs/>
        </w:rPr>
        <w:t xml:space="preserve">, увеличивает </w:t>
      </w:r>
      <w:proofErr w:type="spellStart"/>
      <w:r w:rsidRPr="00275E58">
        <w:rPr>
          <w:rFonts w:ascii="Times New Roman" w:hAnsi="Times New Roman" w:cs="Times New Roman"/>
          <w:bCs/>
        </w:rPr>
        <w:t>мукоцилиарный</w:t>
      </w:r>
      <w:proofErr w:type="spellEnd"/>
      <w:r w:rsidRPr="00275E58">
        <w:rPr>
          <w:rFonts w:ascii="Times New Roman" w:hAnsi="Times New Roman" w:cs="Times New Roman"/>
          <w:bCs/>
        </w:rPr>
        <w:t xml:space="preserve"> клиренс, стимулирует сокращение диафрагмы, улучшает функцию дыхательных и </w:t>
      </w:r>
      <w:r w:rsidRPr="00275E58">
        <w:rPr>
          <w:rFonts w:ascii="Times New Roman" w:hAnsi="Times New Roman" w:cs="Times New Roman"/>
          <w:bCs/>
        </w:rPr>
        <w:lastRenderedPageBreak/>
        <w:t>межреберных мышц, стимулирует дыхательный центр, повышает его чувствительность к углекислому газу и улучшает альвеолярную вентиляцию,</w:t>
      </w: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75E58">
        <w:rPr>
          <w:rFonts w:ascii="Times New Roman" w:eastAsia="Times New Roman" w:hAnsi="Times New Roman" w:cs="Times New Roman"/>
          <w:lang w:eastAsia="ru-RU"/>
        </w:rPr>
        <w:t>оказывает спазмолитическое, диуретическое.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E58">
        <w:rPr>
          <w:rFonts w:ascii="Times New Roman" w:hAnsi="Times New Roman" w:cs="Times New Roman"/>
          <w:i/>
        </w:rPr>
        <w:t>Фармакокинетика</w:t>
      </w:r>
      <w:proofErr w:type="spellEnd"/>
      <w:r w:rsidRPr="00275E58">
        <w:rPr>
          <w:rFonts w:ascii="Times New Roman" w:hAnsi="Times New Roman" w:cs="Times New Roman"/>
          <w:i/>
        </w:rPr>
        <w:t xml:space="preserve">: </w:t>
      </w:r>
      <w:proofErr w:type="spellStart"/>
      <w:r w:rsidRPr="00275E58">
        <w:rPr>
          <w:rFonts w:ascii="Times New Roman" w:hAnsi="Times New Roman" w:cs="Times New Roman"/>
        </w:rPr>
        <w:t>Метаболизируется</w:t>
      </w:r>
      <w:proofErr w:type="spellEnd"/>
      <w:r w:rsidRPr="00275E58">
        <w:rPr>
          <w:rFonts w:ascii="Times New Roman" w:hAnsi="Times New Roman" w:cs="Times New Roman"/>
        </w:rPr>
        <w:t xml:space="preserve"> в печени, кофеин является активным метаболитом и образуется в небольших количествах, за исключением недоношенных новорожденных и детей младше 6 </w:t>
      </w:r>
      <w:proofErr w:type="spellStart"/>
      <w:proofErr w:type="gramStart"/>
      <w:r w:rsidRPr="00275E58">
        <w:rPr>
          <w:rFonts w:ascii="Times New Roman" w:hAnsi="Times New Roman" w:cs="Times New Roman"/>
        </w:rPr>
        <w:t>мес</w:t>
      </w:r>
      <w:proofErr w:type="spellEnd"/>
      <w:proofErr w:type="gramEnd"/>
      <w:r w:rsidRPr="00275E58">
        <w:rPr>
          <w:rFonts w:ascii="Times New Roman" w:hAnsi="Times New Roman" w:cs="Times New Roman"/>
        </w:rPr>
        <w:t xml:space="preserve">, у которых вследствие чрезвычайно длительного Т1/2 кофеина возникает его существенное накопление в организме (до 30% от такового для аминофиллина). </w:t>
      </w:r>
      <w:r w:rsidRPr="00275E58">
        <w:rPr>
          <w:rFonts w:ascii="Times New Roman" w:eastAsia="Times New Roman" w:hAnsi="Times New Roman" w:cs="Times New Roman"/>
          <w:lang w:eastAsia="ru-RU"/>
        </w:rPr>
        <w:t>Проникает в грудное молоко (10% от принятой дозы), через плацентарный барьер (концентрация в сыворотке крови плода несколько выше, чем в сыворотке матери).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Бронходилатирующие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свойства аминофиллин проявляет в концентрациях 10-20 мкг/мл. Концентрация свыше 20 мг/мл является токсической.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75E58">
        <w:rPr>
          <w:rFonts w:ascii="Times New Roman" w:eastAsia="Times New Roman" w:hAnsi="Times New Roman" w:cs="Times New Roman"/>
          <w:i/>
          <w:iCs/>
          <w:lang w:eastAsia="ru-RU"/>
        </w:rPr>
        <w:t xml:space="preserve">Побочные действия: </w:t>
      </w:r>
      <w:r w:rsidRPr="00275E58">
        <w:rPr>
          <w:rFonts w:ascii="Times New Roman" w:eastAsia="Times New Roman" w:hAnsi="Times New Roman" w:cs="Times New Roman"/>
          <w:iCs/>
          <w:lang w:eastAsia="ru-RU"/>
        </w:rPr>
        <w:t>головокружение, возбуждение, тревожность, раздражительность, тремор.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75E58">
        <w:rPr>
          <w:rFonts w:ascii="Times New Roman" w:eastAsia="Times New Roman" w:hAnsi="Times New Roman" w:cs="Times New Roman"/>
          <w:iCs/>
          <w:lang w:eastAsia="ru-RU"/>
        </w:rPr>
        <w:t xml:space="preserve">Со стороны сердечно сосудистой системы: сердцебиение, тахикардия (в </w:t>
      </w:r>
      <w:proofErr w:type="spellStart"/>
      <w:r w:rsidRPr="00275E58">
        <w:rPr>
          <w:rFonts w:ascii="Times New Roman" w:eastAsia="Times New Roman" w:hAnsi="Times New Roman" w:cs="Times New Roman"/>
          <w:iCs/>
          <w:lang w:eastAsia="ru-RU"/>
        </w:rPr>
        <w:t>т.ч</w:t>
      </w:r>
      <w:proofErr w:type="spellEnd"/>
      <w:r w:rsidRPr="00275E58">
        <w:rPr>
          <w:rFonts w:ascii="Times New Roman" w:eastAsia="Times New Roman" w:hAnsi="Times New Roman" w:cs="Times New Roman"/>
          <w:iCs/>
          <w:lang w:eastAsia="ru-RU"/>
        </w:rPr>
        <w:t xml:space="preserve">. у плода при приеме беременной в III триместре), аритмии, снижение артериального давления, </w:t>
      </w:r>
      <w:proofErr w:type="spellStart"/>
      <w:r w:rsidRPr="00275E58">
        <w:rPr>
          <w:rFonts w:ascii="Times New Roman" w:eastAsia="Times New Roman" w:hAnsi="Times New Roman" w:cs="Times New Roman"/>
          <w:iCs/>
          <w:lang w:eastAsia="ru-RU"/>
        </w:rPr>
        <w:t>кардиалгия</w:t>
      </w:r>
      <w:proofErr w:type="spellEnd"/>
      <w:r w:rsidRPr="00275E58">
        <w:rPr>
          <w:rFonts w:ascii="Times New Roman" w:eastAsia="Times New Roman" w:hAnsi="Times New Roman" w:cs="Times New Roman"/>
          <w:iCs/>
          <w:lang w:eastAsia="ru-RU"/>
        </w:rPr>
        <w:t xml:space="preserve">, увеличение частоты приступов стенокардии. Высокая частота и тяжесть </w:t>
      </w:r>
      <w:proofErr w:type="spellStart"/>
      <w:r w:rsidRPr="00275E58">
        <w:rPr>
          <w:rFonts w:ascii="Times New Roman" w:eastAsia="Times New Roman" w:hAnsi="Times New Roman" w:cs="Times New Roman"/>
          <w:iCs/>
          <w:lang w:eastAsia="ru-RU"/>
        </w:rPr>
        <w:t>кардиотоксических</w:t>
      </w:r>
      <w:proofErr w:type="spellEnd"/>
      <w:r w:rsidRPr="00275E58">
        <w:rPr>
          <w:rFonts w:ascii="Times New Roman" w:eastAsia="Times New Roman" w:hAnsi="Times New Roman" w:cs="Times New Roman"/>
          <w:iCs/>
          <w:lang w:eastAsia="ru-RU"/>
        </w:rPr>
        <w:t xml:space="preserve"> побочных эффектов является причиной исключения препаратов аминофиллина из первой линии при купировании приступов удушья.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lang w:eastAsia="ru-RU"/>
        </w:rPr>
        <w:t>Показания: а</w:t>
      </w:r>
      <w:r w:rsidRPr="00275E58">
        <w:rPr>
          <w:rFonts w:ascii="Times New Roman" w:eastAsia="Times New Roman" w:hAnsi="Times New Roman" w:cs="Times New Roman"/>
          <w:lang w:eastAsia="ru-RU"/>
        </w:rPr>
        <w:t>стматический статус (дополнительная терапия), апноэ новорожденных, нарушение мозгового кровообращения по ишемическому типу (в составе комбинированной терапии).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lang w:eastAsia="ru-RU"/>
        </w:rPr>
        <w:t>Противопоказания: г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иперчувствительность к препарату, а также к др. производным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ксантина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: кофеину,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пентоксифиллину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, теобромину. Выраженная артериальная гипотензия или гипертензия, пароксизмальная тахикардия, экстрасистолия, инфаркт миокарда с нарушениями сердечного ритма, эпилепсия, повышенная судорожная готовность, гипертрофическая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обструктивная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кардиомиопатия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, тиреотоксикоз, отек легкого, тяжелая коронарная недостаточность, печеночная или почечная недостаточность, геморрагический инсульт, кровоизлияния в сетчатку глаза, кровотечение в недавнем анамнезе, период лактации.</w:t>
      </w:r>
    </w:p>
    <w:p w:rsidR="00275E58" w:rsidRPr="00275E58" w:rsidRDefault="00275E58" w:rsidP="00275E58">
      <w:pPr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75E58">
        <w:rPr>
          <w:rFonts w:ascii="Times New Roman" w:eastAsiaTheme="minorEastAsia" w:hAnsi="Times New Roman" w:cs="Times New Roman"/>
          <w:bCs/>
          <w:i/>
          <w:iCs/>
          <w:lang w:eastAsia="ru-RU"/>
        </w:rPr>
        <w:t>Форма выпуска</w:t>
      </w:r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 xml:space="preserve"> (отпуск из аптеки всех лек форм - </w:t>
      </w:r>
      <w:proofErr w:type="spellStart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Rx</w:t>
      </w:r>
      <w:proofErr w:type="spellEnd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):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Таблетки 0,15 и раствор для внутривенного введения 24 мг/мл в ампулах по 5 или 10 мл</w:t>
      </w:r>
    </w:p>
    <w:p w:rsidR="00275E58" w:rsidRPr="00275E58" w:rsidRDefault="00275E58" w:rsidP="00275E5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275E58">
        <w:rPr>
          <w:rFonts w:ascii="Times New Roman" w:eastAsia="Times New Roman" w:hAnsi="Times New Roman" w:cs="Times New Roman"/>
          <w:lang w:val="en-US" w:eastAsia="ru-RU"/>
        </w:rPr>
        <w:t>Rp</w:t>
      </w:r>
      <w:proofErr w:type="spellEnd"/>
      <w:r w:rsidRPr="00275E58">
        <w:rPr>
          <w:rFonts w:ascii="Times New Roman" w:eastAsia="Times New Roman" w:hAnsi="Times New Roman" w:cs="Times New Roman"/>
          <w:lang w:val="en-US" w:eastAsia="ru-RU"/>
        </w:rPr>
        <w:t>.:</w:t>
      </w:r>
      <w:proofErr w:type="gram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 Sol. </w:t>
      </w:r>
      <w:proofErr w:type="spellStart"/>
      <w:r w:rsidRPr="00275E58">
        <w:rPr>
          <w:rFonts w:ascii="Times New Roman" w:hAnsi="Times New Roman" w:cs="Times New Roman"/>
          <w:lang w:val="en-US"/>
        </w:rPr>
        <w:t>Aminophyllini</w:t>
      </w:r>
      <w:proofErr w:type="spell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2,4% - 10 ml</w:t>
      </w:r>
    </w:p>
    <w:p w:rsidR="00275E58" w:rsidRPr="00275E58" w:rsidRDefault="00275E58" w:rsidP="00275E58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en-US" w:eastAsia="ru-RU"/>
        </w:rPr>
      </w:pPr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gramStart"/>
      <w:r w:rsidRPr="00275E58">
        <w:rPr>
          <w:rFonts w:ascii="Times New Roman" w:eastAsia="Times New Roman" w:hAnsi="Times New Roman" w:cs="Times New Roman"/>
          <w:lang w:val="en-US" w:eastAsia="ru-RU"/>
        </w:rPr>
        <w:t>N.10  in</w:t>
      </w:r>
      <w:proofErr w:type="gramEnd"/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amp.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val="en-US" w:eastAsia="ru-RU"/>
        </w:rPr>
        <w:t xml:space="preserve">        S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. Внутривенно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струйно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, медленно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            по 5 мл в 10 мл </w:t>
      </w:r>
      <w:r w:rsidRPr="00275E58">
        <w:rPr>
          <w:rFonts w:ascii="Times New Roman" w:hAnsi="Times New Roman" w:cs="Times New Roman"/>
          <w:bCs/>
        </w:rPr>
        <w:t>0,9 % раствор натрия хлорида</w:t>
      </w:r>
    </w:p>
    <w:p w:rsidR="00275E58" w:rsidRPr="00275E58" w:rsidRDefault="00275E58" w:rsidP="00275E58">
      <w:pPr>
        <w:tabs>
          <w:tab w:val="num" w:pos="25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num" w:pos="25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num" w:pos="25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СРЕДСТВА, ОБЛАДАЮЩИЕ ПРОТИВОВОСПАЛИТЕЛЬНОЙ АКТИВНОСТЬЮ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1)Ингаляционные 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глюкокортикостероиды</w:t>
      </w:r>
      <w:proofErr w:type="spellEnd"/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будесонид</w:t>
      </w:r>
      <w:proofErr w:type="spellEnd"/>
      <w:r w:rsidRPr="00275E58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МНН: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будесонид</w:t>
      </w:r>
      <w:proofErr w:type="spellEnd"/>
      <w:proofErr w:type="gramStart"/>
      <w:r w:rsidRPr="00275E58">
        <w:rPr>
          <w:rFonts w:ascii="Times New Roman" w:eastAsia="Times New Roman" w:hAnsi="Times New Roman" w:cs="Times New Roman"/>
          <w:lang w:eastAsia="ru-RU"/>
        </w:rPr>
        <w:t xml:space="preserve"> - – </w:t>
      </w:r>
      <w:proofErr w:type="gramEnd"/>
      <w:r w:rsidRPr="00275E58">
        <w:rPr>
          <w:rFonts w:ascii="Times New Roman" w:eastAsia="Times New Roman" w:hAnsi="Times New Roman" w:cs="Times New Roman"/>
          <w:lang w:eastAsia="ru-RU"/>
        </w:rPr>
        <w:t>см раздел «Фармакологическая характеристика препаратов по алгоритму»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Антилейкотриеновые</w:t>
      </w:r>
      <w:proofErr w:type="spellEnd"/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 средства </w:t>
      </w:r>
    </w:p>
    <w:p w:rsidR="00275E58" w:rsidRPr="00275E58" w:rsidRDefault="00275E58" w:rsidP="00275E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МНН: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монтелукаст</w:t>
      </w:r>
      <w:proofErr w:type="spellEnd"/>
    </w:p>
    <w:p w:rsidR="00275E58" w:rsidRPr="00275E58" w:rsidRDefault="00275E58" w:rsidP="00275E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ТН: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Сингуляр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Монтелар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Экталуст</w:t>
      </w:r>
      <w:proofErr w:type="spellEnd"/>
    </w:p>
    <w:p w:rsidR="00275E58" w:rsidRPr="00275E58" w:rsidRDefault="00275E58" w:rsidP="00275E5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275E58">
        <w:rPr>
          <w:rFonts w:ascii="Times New Roman" w:hAnsi="Times New Roman" w:cs="Times New Roman"/>
          <w:i/>
        </w:rPr>
        <w:t>Фармакодинамика</w:t>
      </w:r>
      <w:proofErr w:type="spellEnd"/>
      <w:r w:rsidRPr="00275E58">
        <w:rPr>
          <w:rFonts w:ascii="Times New Roman" w:hAnsi="Times New Roman" w:cs="Times New Roman"/>
          <w:bCs/>
          <w:i/>
        </w:rPr>
        <w:t xml:space="preserve">: </w:t>
      </w:r>
      <w:proofErr w:type="spellStart"/>
      <w:r w:rsidRPr="00275E58">
        <w:rPr>
          <w:rFonts w:ascii="Times New Roman" w:hAnsi="Times New Roman" w:cs="Times New Roman"/>
          <w:bCs/>
        </w:rPr>
        <w:t>Лейкотриены</w:t>
      </w:r>
      <w:proofErr w:type="spellEnd"/>
      <w:r w:rsidRPr="00275E58">
        <w:rPr>
          <w:rFonts w:ascii="Times New Roman" w:hAnsi="Times New Roman" w:cs="Times New Roman"/>
          <w:bCs/>
        </w:rPr>
        <w:t xml:space="preserve"> являются сильными медиаторами воспаления, которые выделяются разными клетками, в </w:t>
      </w:r>
      <w:proofErr w:type="spellStart"/>
      <w:r w:rsidRPr="00275E58">
        <w:rPr>
          <w:rFonts w:ascii="Times New Roman" w:hAnsi="Times New Roman" w:cs="Times New Roman"/>
          <w:bCs/>
        </w:rPr>
        <w:t>т.ч</w:t>
      </w:r>
      <w:proofErr w:type="spellEnd"/>
      <w:r w:rsidRPr="00275E58">
        <w:rPr>
          <w:rFonts w:ascii="Times New Roman" w:hAnsi="Times New Roman" w:cs="Times New Roman"/>
          <w:bCs/>
        </w:rPr>
        <w:t xml:space="preserve">. тучными клетками и эозинофилами, обладают выраженным </w:t>
      </w:r>
      <w:proofErr w:type="spellStart"/>
      <w:r w:rsidRPr="00275E58">
        <w:rPr>
          <w:rFonts w:ascii="Times New Roman" w:hAnsi="Times New Roman" w:cs="Times New Roman"/>
          <w:bCs/>
        </w:rPr>
        <w:t>проастматическим</w:t>
      </w:r>
      <w:proofErr w:type="spellEnd"/>
      <w:r w:rsidRPr="00275E58">
        <w:rPr>
          <w:rFonts w:ascii="Times New Roman" w:hAnsi="Times New Roman" w:cs="Times New Roman"/>
          <w:bCs/>
        </w:rPr>
        <w:t xml:space="preserve"> эффектом. </w:t>
      </w:r>
      <w:proofErr w:type="spellStart"/>
      <w:r w:rsidRPr="00275E58">
        <w:rPr>
          <w:rFonts w:ascii="Times New Roman" w:hAnsi="Times New Roman" w:cs="Times New Roman"/>
          <w:bCs/>
        </w:rPr>
        <w:t>Монтелукаст</w:t>
      </w:r>
      <w:proofErr w:type="spellEnd"/>
      <w:r w:rsidRPr="00275E58">
        <w:rPr>
          <w:rFonts w:ascii="Times New Roman" w:hAnsi="Times New Roman" w:cs="Times New Roman"/>
          <w:bCs/>
        </w:rPr>
        <w:t xml:space="preserve"> блокирует  СуsLT1-рецепторы (</w:t>
      </w:r>
      <w:proofErr w:type="spellStart"/>
      <w:r w:rsidRPr="00275E58">
        <w:rPr>
          <w:rFonts w:ascii="Times New Roman" w:hAnsi="Times New Roman" w:cs="Times New Roman"/>
          <w:bCs/>
        </w:rPr>
        <w:t>дейкотриеновые</w:t>
      </w:r>
      <w:proofErr w:type="spellEnd"/>
      <w:r w:rsidRPr="00275E58">
        <w:rPr>
          <w:rFonts w:ascii="Times New Roman" w:hAnsi="Times New Roman" w:cs="Times New Roman"/>
          <w:bCs/>
        </w:rPr>
        <w:t xml:space="preserve"> рецепторы), в результате чего не развиваются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лейкотриен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-опосредованные эффекты, такие как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бронхоспазм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, увеличение секреции слизи, повышение проницаемости сосудов и увеличение количества эозинофилов.</w:t>
      </w:r>
      <w:r w:rsidRPr="00275E58">
        <w:rPr>
          <w:rFonts w:ascii="Times New Roman" w:hAnsi="Times New Roman" w:cs="Times New Roman"/>
          <w:bCs/>
        </w:rPr>
        <w:t xml:space="preserve"> </w:t>
      </w:r>
    </w:p>
    <w:p w:rsidR="00275E58" w:rsidRPr="00275E58" w:rsidRDefault="00275E58" w:rsidP="00275E5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275E58">
        <w:rPr>
          <w:rFonts w:ascii="Times New Roman" w:hAnsi="Times New Roman" w:cs="Times New Roman"/>
          <w:bCs/>
        </w:rPr>
        <w:t>Монтелукаст</w:t>
      </w:r>
      <w:proofErr w:type="spellEnd"/>
      <w:r w:rsidRPr="00275E58">
        <w:rPr>
          <w:rFonts w:ascii="Times New Roman" w:hAnsi="Times New Roman" w:cs="Times New Roman"/>
          <w:bCs/>
        </w:rPr>
        <w:t xml:space="preserve"> не обладает </w:t>
      </w:r>
      <w:proofErr w:type="spellStart"/>
      <w:r w:rsidRPr="00275E58">
        <w:rPr>
          <w:rFonts w:ascii="Times New Roman" w:hAnsi="Times New Roman" w:cs="Times New Roman"/>
          <w:bCs/>
        </w:rPr>
        <w:t>бронхолитическим</w:t>
      </w:r>
      <w:proofErr w:type="spellEnd"/>
      <w:r w:rsidRPr="00275E58">
        <w:rPr>
          <w:rFonts w:ascii="Times New Roman" w:hAnsi="Times New Roman" w:cs="Times New Roman"/>
          <w:bCs/>
        </w:rPr>
        <w:t xml:space="preserve"> эффектом! Применяется для предупреждения </w:t>
      </w:r>
      <w:proofErr w:type="spellStart"/>
      <w:r w:rsidRPr="00275E58">
        <w:rPr>
          <w:rFonts w:ascii="Times New Roman" w:hAnsi="Times New Roman" w:cs="Times New Roman"/>
          <w:bCs/>
        </w:rPr>
        <w:t>бронхоспазма</w:t>
      </w:r>
      <w:proofErr w:type="spellEnd"/>
      <w:r w:rsidRPr="00275E58">
        <w:rPr>
          <w:rFonts w:ascii="Times New Roman" w:hAnsi="Times New Roman" w:cs="Times New Roman"/>
          <w:bCs/>
        </w:rPr>
        <w:t>.</w:t>
      </w:r>
    </w:p>
    <w:p w:rsidR="00275E58" w:rsidRPr="00275E58" w:rsidRDefault="00275E58" w:rsidP="00275E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Фармакокинетика</w:t>
      </w:r>
      <w:proofErr w:type="spellEnd"/>
      <w:r w:rsidRPr="00275E58">
        <w:rPr>
          <w:rFonts w:ascii="Times New Roman" w:eastAsia="Times New Roman" w:hAnsi="Times New Roman" w:cs="Times New Roman"/>
          <w:i/>
          <w:lang w:eastAsia="ru-RU"/>
        </w:rPr>
        <w:t>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Монтелукаст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быстро и практически полностью всасывается после приема внутрь. При приеме натощак таблеток, покрытых оболочкой, 10 мг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Cmax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у взрослых достигается через 2 ч. </w:t>
      </w:r>
      <w:proofErr w:type="gramStart"/>
      <w:r w:rsidRPr="00275E58">
        <w:rPr>
          <w:rFonts w:ascii="Times New Roman" w:eastAsia="Times New Roman" w:hAnsi="Times New Roman" w:cs="Times New Roman"/>
          <w:lang w:eastAsia="ru-RU"/>
        </w:rPr>
        <w:t>Средняя</w:t>
      </w:r>
      <w:proofErr w:type="gramEnd"/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биодоступность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при приеме внутрь составляет </w:t>
      </w:r>
      <w:r w:rsidRPr="00275E58">
        <w:rPr>
          <w:rFonts w:ascii="Times New Roman" w:eastAsia="Times New Roman" w:hAnsi="Times New Roman" w:cs="Times New Roman"/>
          <w:lang w:eastAsia="ru-RU"/>
        </w:rPr>
        <w:lastRenderedPageBreak/>
        <w:t>73%. Прием пищи не оказывает клинически значимого влияния при длительном применении.</w:t>
      </w:r>
    </w:p>
    <w:p w:rsidR="00275E58" w:rsidRPr="00275E58" w:rsidRDefault="00275E58" w:rsidP="00275E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75E58">
        <w:rPr>
          <w:rFonts w:ascii="Times New Roman" w:eastAsia="Times New Roman" w:hAnsi="Times New Roman" w:cs="Times New Roman"/>
          <w:i/>
          <w:lang w:eastAsia="ru-RU"/>
        </w:rPr>
        <w:t>Показания</w:t>
      </w:r>
      <w:proofErr w:type="gramStart"/>
      <w:r w:rsidRPr="00275E58">
        <w:rPr>
          <w:rFonts w:ascii="Times New Roman" w:eastAsia="Times New Roman" w:hAnsi="Times New Roman" w:cs="Times New Roman"/>
          <w:i/>
          <w:lang w:eastAsia="ru-RU"/>
        </w:rPr>
        <w:t xml:space="preserve"> :</w:t>
      </w:r>
      <w:proofErr w:type="gramEnd"/>
    </w:p>
    <w:p w:rsidR="00275E58" w:rsidRPr="00275E58" w:rsidRDefault="00275E58" w:rsidP="00275E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профилактика и длительное лечение бронхиальной астмы у взрослых и детей с 15 лет, купирование симптомов сезонного и/или круглогодичного аллергического ринита;</w:t>
      </w:r>
    </w:p>
    <w:p w:rsidR="00275E58" w:rsidRPr="00275E58" w:rsidRDefault="00275E58" w:rsidP="00275E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lang w:eastAsia="ru-RU"/>
        </w:rPr>
        <w:t xml:space="preserve">Противопоказания: </w:t>
      </w:r>
      <w:r w:rsidRPr="00275E58">
        <w:rPr>
          <w:rFonts w:ascii="Times New Roman" w:eastAsia="Times New Roman" w:hAnsi="Times New Roman" w:cs="Times New Roman"/>
          <w:lang w:eastAsia="ru-RU"/>
        </w:rPr>
        <w:t>повышенная чувствительность к любому из компонентов препарата;</w:t>
      </w:r>
    </w:p>
    <w:p w:rsidR="00275E58" w:rsidRPr="00275E58" w:rsidRDefault="00275E58" w:rsidP="00275E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детский возраст до 15 лет.</w:t>
      </w:r>
    </w:p>
    <w:p w:rsidR="00275E58" w:rsidRPr="00275E58" w:rsidRDefault="00275E58" w:rsidP="00275E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lang w:eastAsia="ru-RU"/>
        </w:rPr>
        <w:t>Побочные эффекты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обычно бывают легкими и, как правило, не требуют отмены препарата.</w:t>
      </w:r>
    </w:p>
    <w:p w:rsidR="00275E58" w:rsidRPr="00275E58" w:rsidRDefault="00275E58" w:rsidP="00275E58">
      <w:pPr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75E58">
        <w:rPr>
          <w:rFonts w:ascii="Times New Roman" w:eastAsiaTheme="minorEastAsia" w:hAnsi="Times New Roman" w:cs="Times New Roman"/>
          <w:bCs/>
          <w:i/>
          <w:iCs/>
          <w:lang w:eastAsia="ru-RU"/>
        </w:rPr>
        <w:t>Форма выпуска</w:t>
      </w:r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 xml:space="preserve"> (отпуск из аптеки - </w:t>
      </w:r>
      <w:proofErr w:type="spellStart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Rx</w:t>
      </w:r>
      <w:proofErr w:type="spellEnd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): таблетки  по 4мг или 5мг или 10 мг</w:t>
      </w: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75E58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275E58">
        <w:rPr>
          <w:rFonts w:ascii="Times New Roman" w:eastAsia="Times New Roman" w:hAnsi="Times New Roman" w:cs="Times New Roman"/>
          <w:bCs/>
          <w:lang w:val="en-US" w:eastAsia="ru-RU"/>
        </w:rPr>
        <w:t>Montelucasti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0,005 </w:t>
      </w:r>
      <w:r w:rsidRPr="00275E58">
        <w:rPr>
          <w:rFonts w:ascii="Times New Roman" w:eastAsia="Times New Roman" w:hAnsi="Times New Roman" w:cs="Times New Roman"/>
          <w:lang w:val="en-US" w:eastAsia="ru-RU"/>
        </w:rPr>
        <w:t>N</w:t>
      </w:r>
      <w:r w:rsidRPr="00275E58">
        <w:rPr>
          <w:rFonts w:ascii="Times New Roman" w:eastAsia="Times New Roman" w:hAnsi="Times New Roman" w:cs="Times New Roman"/>
          <w:lang w:eastAsia="ru-RU"/>
        </w:rPr>
        <w:t>.28</w:t>
      </w: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275E58">
        <w:rPr>
          <w:rFonts w:ascii="Times New Roman" w:eastAsia="Times New Roman" w:hAnsi="Times New Roman" w:cs="Times New Roman"/>
          <w:lang w:val="en-US" w:eastAsia="ru-RU"/>
        </w:rPr>
        <w:t>D</w:t>
      </w:r>
      <w:r w:rsidRPr="00275E58">
        <w:rPr>
          <w:rFonts w:ascii="Times New Roman" w:eastAsia="Times New Roman" w:hAnsi="Times New Roman" w:cs="Times New Roman"/>
          <w:lang w:eastAsia="ru-RU"/>
        </w:rPr>
        <w:t>.</w:t>
      </w:r>
      <w:r w:rsidRPr="00275E58">
        <w:rPr>
          <w:rFonts w:ascii="Times New Roman" w:eastAsia="Times New Roman" w:hAnsi="Times New Roman" w:cs="Times New Roman"/>
          <w:lang w:val="en-US" w:eastAsia="ru-RU"/>
        </w:rPr>
        <w:t>S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75E58">
        <w:rPr>
          <w:rFonts w:ascii="Times New Roman" w:eastAsia="Times New Roman" w:hAnsi="Times New Roman" w:cs="Times New Roman"/>
          <w:iCs/>
          <w:lang w:eastAsia="ru-RU"/>
        </w:rPr>
        <w:t>Внутрь по 1 таблетке</w:t>
      </w:r>
    </w:p>
    <w:p w:rsidR="00275E58" w:rsidRPr="00275E58" w:rsidRDefault="00275E58" w:rsidP="00275E58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iCs/>
          <w:lang w:eastAsia="ru-RU"/>
        </w:rPr>
        <w:t xml:space="preserve">раз в сутки 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275E58">
        <w:rPr>
          <w:rFonts w:ascii="Times New Roman" w:hAnsi="Times New Roman" w:cs="Times New Roman"/>
          <w:b/>
          <w:color w:val="000000"/>
          <w:shd w:val="clear" w:color="auto" w:fill="FFFFFF"/>
        </w:rPr>
        <w:t>ДРУГИЕ СРЕДСТВА ДЛЯ СИСТЕМНОГО ПРИМЕНЕНИЯ ПРИ ОБСТРУКТИВНЫХ ЗАБОЛЕВАНИЯХ ДЫХАТЕЛЬНЫХ ПУТЕЙ</w:t>
      </w:r>
      <w:r w:rsidRPr="00275E5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/>
          <w:bCs/>
          <w:lang w:eastAsia="ru-RU"/>
        </w:rPr>
        <w:t xml:space="preserve"> МНН:</w:t>
      </w:r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Омализумаб</w:t>
      </w:r>
      <w:proofErr w:type="spellEnd"/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/>
          <w:bCs/>
          <w:lang w:eastAsia="ru-RU"/>
        </w:rPr>
        <w:t xml:space="preserve">ТН: </w:t>
      </w:r>
      <w:proofErr w:type="spellStart"/>
      <w:r w:rsidRPr="00275E58">
        <w:rPr>
          <w:rFonts w:ascii="Times New Roman" w:eastAsia="Times New Roman" w:hAnsi="Times New Roman" w:cs="Times New Roman"/>
          <w:bCs/>
          <w:lang w:eastAsia="ru-RU"/>
        </w:rPr>
        <w:t>Ксолар</w:t>
      </w:r>
      <w:proofErr w:type="spellEnd"/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275E58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препарат представляет собой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гуманизированные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моноклональные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антитела, полученные на основе рекомбинантной ДНК.</w:t>
      </w:r>
      <w:r w:rsidRPr="00275E58"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Омализумаб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связывается с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IgE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и предотвращает его взаимодействие с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высокоаффинным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FcεRI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-рецептором, таким </w:t>
      </w:r>
      <w:proofErr w:type="gramStart"/>
      <w:r w:rsidRPr="00275E58">
        <w:rPr>
          <w:rFonts w:ascii="Times New Roman" w:eastAsia="Times New Roman" w:hAnsi="Times New Roman" w:cs="Times New Roman"/>
          <w:lang w:eastAsia="ru-RU"/>
        </w:rPr>
        <w:t>образом</w:t>
      </w:r>
      <w:proofErr w:type="gramEnd"/>
      <w:r w:rsidRPr="00275E58">
        <w:rPr>
          <w:rFonts w:ascii="Times New Roman" w:eastAsia="Times New Roman" w:hAnsi="Times New Roman" w:cs="Times New Roman"/>
          <w:lang w:eastAsia="ru-RU"/>
        </w:rPr>
        <w:t xml:space="preserve"> происходит снижение количества свободного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IgE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>, который является пусковым фактором для каскада аллергических реакций.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Фармакокинетика</w:t>
      </w:r>
      <w:proofErr w:type="spellEnd"/>
      <w:r w:rsidRPr="00275E58">
        <w:rPr>
          <w:rFonts w:ascii="Times New Roman" w:eastAsia="Times New Roman" w:hAnsi="Times New Roman" w:cs="Times New Roman"/>
          <w:i/>
          <w:lang w:eastAsia="ru-RU"/>
        </w:rPr>
        <w:t>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После подкожного введения больным бронхиальной астмой </w:t>
      </w:r>
      <w:proofErr w:type="gramStart"/>
      <w:r w:rsidRPr="00275E58">
        <w:rPr>
          <w:rFonts w:ascii="Times New Roman" w:eastAsia="Times New Roman" w:hAnsi="Times New Roman" w:cs="Times New Roman"/>
          <w:lang w:eastAsia="ru-RU"/>
        </w:rPr>
        <w:t>абсолютная</w:t>
      </w:r>
      <w:proofErr w:type="gramEnd"/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биодоступность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омализумаба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составляет в среднем 62%. После однократного подкожного введения взрослым и подросткам с бронхиальной астмой всасывание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омализумаба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происходит медленно, пик концентрации препарата в сыворотке крови достигается в среднем через 7-8 дней.</w:t>
      </w:r>
      <w:r w:rsidRPr="00275E58">
        <w:t xml:space="preserve"> </w:t>
      </w:r>
      <w:r w:rsidRPr="00275E58">
        <w:rPr>
          <w:rFonts w:ascii="Times New Roman" w:eastAsia="Times New Roman" w:hAnsi="Times New Roman" w:cs="Times New Roman"/>
          <w:lang w:eastAsia="ru-RU"/>
        </w:rPr>
        <w:t>Так как метаболизм препарата осуществляется преимущественно ретикулоэндотелиальной системой, то нарушение функции печени и почек не оказывают на него влияния.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lang w:eastAsia="ru-RU"/>
        </w:rPr>
        <w:t xml:space="preserve">Показания к применению: 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Лечение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персистирующей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атопической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бронхиальной астмы среднетяжелого и тяжелого течения, симптомы которой недостаточно контролируются применением ингаляционных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глюкокортикостероидов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у пациентов 6 лет и старше.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i/>
          <w:lang w:eastAsia="ru-RU"/>
        </w:rPr>
        <w:t xml:space="preserve">Противопоказания: 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Повышенная чувствительность к </w:t>
      </w:r>
      <w:proofErr w:type="spellStart"/>
      <w:r w:rsidRPr="00275E58">
        <w:rPr>
          <w:rFonts w:ascii="Times New Roman" w:eastAsia="Times New Roman" w:hAnsi="Times New Roman" w:cs="Times New Roman"/>
          <w:lang w:eastAsia="ru-RU"/>
        </w:rPr>
        <w:t>омализумабу</w:t>
      </w:r>
      <w:proofErr w:type="spellEnd"/>
      <w:r w:rsidRPr="00275E58">
        <w:rPr>
          <w:rFonts w:ascii="Times New Roman" w:eastAsia="Times New Roman" w:hAnsi="Times New Roman" w:cs="Times New Roman"/>
          <w:lang w:eastAsia="ru-RU"/>
        </w:rPr>
        <w:t xml:space="preserve"> или к другому компоненту препарата.</w:t>
      </w:r>
    </w:p>
    <w:p w:rsidR="00275E58" w:rsidRPr="00275E58" w:rsidRDefault="00275E58" w:rsidP="00275E58">
      <w:pPr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75E58">
        <w:rPr>
          <w:rFonts w:ascii="Times New Roman" w:eastAsiaTheme="minorEastAsia" w:hAnsi="Times New Roman" w:cs="Times New Roman"/>
          <w:bCs/>
          <w:i/>
          <w:iCs/>
          <w:lang w:eastAsia="ru-RU"/>
        </w:rPr>
        <w:t>Форма выпуска</w:t>
      </w:r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 xml:space="preserve"> (отпуск из аптеки - </w:t>
      </w:r>
      <w:proofErr w:type="spellStart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Rx</w:t>
      </w:r>
      <w:proofErr w:type="spellEnd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 xml:space="preserve">): раствор для подкожного введения 150 мг/мл в шприце по 1 мл и 75 мг/0,5мл в шприце по 0,5 мл; </w:t>
      </w:r>
      <w:proofErr w:type="spellStart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>лиофилизат</w:t>
      </w:r>
      <w:proofErr w:type="spellEnd"/>
      <w:r w:rsidRPr="00275E58">
        <w:rPr>
          <w:rFonts w:ascii="Times New Roman" w:eastAsiaTheme="minorEastAsia" w:hAnsi="Times New Roman" w:cs="Times New Roman"/>
          <w:bCs/>
          <w:iCs/>
          <w:lang w:eastAsia="ru-RU"/>
        </w:rPr>
        <w:t xml:space="preserve"> для приготовления раствора для подкожного введения 150 мг во флаконе.</w:t>
      </w:r>
    </w:p>
    <w:p w:rsidR="00275E58" w:rsidRPr="00275E58" w:rsidRDefault="00275E58" w:rsidP="00275E5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>Rp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>Omalizumabi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</w:t>
      </w:r>
      <w:proofErr w:type="gramStart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>,15</w:t>
      </w:r>
      <w:proofErr w:type="gramEnd"/>
    </w:p>
    <w:p w:rsidR="00275E58" w:rsidRPr="00275E58" w:rsidRDefault="00275E58" w:rsidP="00275E58">
      <w:pPr>
        <w:tabs>
          <w:tab w:val="left" w:pos="851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>D.t.d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>. N. 2</w:t>
      </w:r>
    </w:p>
    <w:p w:rsidR="00275E58" w:rsidRPr="00275E58" w:rsidRDefault="00275E58" w:rsidP="00275E58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S</w:t>
      </w:r>
      <w:r w:rsidRPr="00275E58">
        <w:rPr>
          <w:rFonts w:ascii="Times New Roman" w:hAnsi="Times New Roman" w:cs="Times New Roman"/>
          <w:bCs/>
          <w:sz w:val="24"/>
          <w:szCs w:val="24"/>
        </w:rPr>
        <w:t xml:space="preserve">. Подкожно, однократно, 150 мг, </w:t>
      </w:r>
      <w:proofErr w:type="gramStart"/>
      <w:r w:rsidRPr="00275E58">
        <w:rPr>
          <w:rFonts w:ascii="Times New Roman" w:hAnsi="Times New Roman" w:cs="Times New Roman"/>
          <w:bCs/>
          <w:sz w:val="24"/>
          <w:szCs w:val="24"/>
        </w:rPr>
        <w:t>содержимое</w:t>
      </w:r>
      <w:proofErr w:type="gramEnd"/>
    </w:p>
    <w:p w:rsidR="00275E58" w:rsidRPr="00275E58" w:rsidRDefault="00275E58" w:rsidP="00275E58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E58">
        <w:rPr>
          <w:rFonts w:ascii="Times New Roman" w:hAnsi="Times New Roman" w:cs="Times New Roman"/>
          <w:bCs/>
          <w:sz w:val="24"/>
          <w:szCs w:val="24"/>
        </w:rPr>
        <w:t xml:space="preserve">           флакона развести в 2 мл воды для инъекций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hd w:val="clear" w:color="auto" w:fill="FFFFFF"/>
        </w:rPr>
      </w:pPr>
    </w:p>
    <w:p w:rsidR="00275E58" w:rsidRPr="00275E58" w:rsidRDefault="00275E58" w:rsidP="00275E58">
      <w:pPr>
        <w:spacing w:after="0"/>
        <w:jc w:val="center"/>
        <w:rPr>
          <w:b/>
          <w:bCs/>
          <w:sz w:val="24"/>
          <w:szCs w:val="24"/>
        </w:rPr>
      </w:pPr>
      <w:r w:rsidRPr="00275E58">
        <w:rPr>
          <w:rFonts w:ascii="Times New Roman" w:hAnsi="Times New Roman" w:cs="Times New Roman"/>
          <w:b/>
          <w:bCs/>
          <w:sz w:val="24"/>
          <w:szCs w:val="24"/>
        </w:rPr>
        <w:t>СУРФАКТАНТЫ</w:t>
      </w:r>
    </w:p>
    <w:p w:rsidR="00275E58" w:rsidRPr="00275E58" w:rsidRDefault="00275E58" w:rsidP="00275E58">
      <w:pPr>
        <w:spacing w:after="0" w:line="240" w:lineRule="auto"/>
        <w:jc w:val="both"/>
        <w:rPr>
          <w:b/>
          <w:bCs/>
          <w:sz w:val="24"/>
          <w:szCs w:val="24"/>
        </w:rPr>
      </w:pPr>
      <w:r w:rsidRPr="00275E58">
        <w:rPr>
          <w:rFonts w:ascii="Times New Roman" w:hAnsi="Times New Roman" w:cs="Times New Roman"/>
          <w:b/>
          <w:bCs/>
          <w:sz w:val="24"/>
          <w:szCs w:val="24"/>
        </w:rPr>
        <w:t xml:space="preserve">МНН: </w:t>
      </w:r>
      <w:proofErr w:type="spellStart"/>
      <w:r w:rsidRPr="00275E58">
        <w:rPr>
          <w:rFonts w:ascii="Times New Roman" w:hAnsi="Times New Roman" w:cs="Times New Roman"/>
          <w:b/>
          <w:bCs/>
          <w:sz w:val="24"/>
          <w:szCs w:val="24"/>
        </w:rPr>
        <w:t>Порактант</w:t>
      </w:r>
      <w:proofErr w:type="spellEnd"/>
      <w:r w:rsidRPr="00275E58">
        <w:rPr>
          <w:rFonts w:ascii="Times New Roman" w:hAnsi="Times New Roman" w:cs="Times New Roman"/>
          <w:b/>
          <w:bCs/>
          <w:sz w:val="24"/>
          <w:szCs w:val="24"/>
        </w:rPr>
        <w:t xml:space="preserve"> альфа</w:t>
      </w: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E58">
        <w:rPr>
          <w:rFonts w:ascii="Times New Roman" w:hAnsi="Times New Roman" w:cs="Times New Roman"/>
          <w:b/>
          <w:bCs/>
          <w:sz w:val="24"/>
          <w:szCs w:val="24"/>
        </w:rPr>
        <w:t xml:space="preserve">ТН: </w:t>
      </w:r>
      <w:proofErr w:type="spellStart"/>
      <w:r w:rsidRPr="00275E58">
        <w:rPr>
          <w:rFonts w:ascii="Times New Roman" w:hAnsi="Times New Roman" w:cs="Times New Roman"/>
          <w:b/>
          <w:bCs/>
          <w:sz w:val="24"/>
          <w:szCs w:val="24"/>
        </w:rPr>
        <w:t>Куросурф</w:t>
      </w:r>
      <w:proofErr w:type="spellEnd"/>
    </w:p>
    <w:p w:rsidR="00275E58" w:rsidRPr="00275E58" w:rsidRDefault="00275E58" w:rsidP="00275E58">
      <w:pPr>
        <w:spacing w:after="0" w:line="240" w:lineRule="auto"/>
        <w:jc w:val="both"/>
        <w:rPr>
          <w:b/>
          <w:bCs/>
          <w:sz w:val="24"/>
          <w:szCs w:val="24"/>
        </w:rPr>
      </w:pPr>
      <w:r w:rsidRPr="00275E5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</w:rPr>
        <w:t>сурфактант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5E58">
        <w:rPr>
          <w:rFonts w:ascii="Times New Roman" w:hAnsi="Times New Roman" w:cs="Times New Roman"/>
          <w:i/>
        </w:rPr>
        <w:t>Фармакодинамика</w:t>
      </w:r>
      <w:proofErr w:type="spellEnd"/>
      <w:r w:rsidRPr="00275E58">
        <w:rPr>
          <w:rFonts w:ascii="Times New Roman" w:hAnsi="Times New Roman" w:cs="Times New Roman"/>
          <w:bCs/>
          <w:i/>
        </w:rPr>
        <w:t>:</w:t>
      </w:r>
      <w:r w:rsidRPr="00275E58">
        <w:rPr>
          <w:bCs/>
          <w:i/>
        </w:rPr>
        <w:t xml:space="preserve"> </w:t>
      </w:r>
      <w:r w:rsidRPr="00275E58">
        <w:rPr>
          <w:rFonts w:ascii="Times New Roman" w:hAnsi="Times New Roman" w:cs="Times New Roman"/>
          <w:bCs/>
          <w:sz w:val="24"/>
          <w:szCs w:val="24"/>
        </w:rPr>
        <w:t xml:space="preserve">вводится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</w:rPr>
        <w:t>эндобронхиально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</w:rPr>
        <w:t>,</w:t>
      </w:r>
      <w:r w:rsidRPr="00275E58">
        <w:rPr>
          <w:bCs/>
          <w:i/>
        </w:rPr>
        <w:t xml:space="preserve"> </w:t>
      </w:r>
      <w:r w:rsidRPr="00275E58">
        <w:rPr>
          <w:rFonts w:ascii="Times New Roman" w:hAnsi="Times New Roman" w:cs="Times New Roman"/>
          <w:bCs/>
          <w:sz w:val="24"/>
          <w:szCs w:val="24"/>
        </w:rPr>
        <w:t xml:space="preserve">покрывает внутреннюю поверхность альвеол, предотвращает их слипание в конце выдоха, снижает поверхностное натяжение в </w:t>
      </w:r>
      <w:r w:rsidRPr="00275E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легких, поддерживает адекватный газообмен в течение дыхательного цикла. Пленка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</w:rPr>
        <w:t>сурфактанта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</w:rPr>
        <w:t xml:space="preserve"> обладает поверхностно-активными свойствами, располагается на границе раздела фаз «воздух-жидкость» в альвеолах, регулирует поверхностное натяжение при изменении их объема. Стабильность альвеолярной структуры поддерживается снижением поверхностного натяжения в альвеолах при уменьшении их объема на выдохе. Стимулирует продукцию </w:t>
      </w:r>
      <w:proofErr w:type="gramStart"/>
      <w:r w:rsidRPr="00275E58">
        <w:rPr>
          <w:rFonts w:ascii="Times New Roman" w:hAnsi="Times New Roman" w:cs="Times New Roman"/>
          <w:bCs/>
          <w:sz w:val="24"/>
          <w:szCs w:val="24"/>
        </w:rPr>
        <w:t>эндогенного</w:t>
      </w:r>
      <w:proofErr w:type="gramEnd"/>
      <w:r w:rsidRPr="00275E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</w:rPr>
        <w:t>сурфактанта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</w:rPr>
        <w:t xml:space="preserve"> в функционально незрелых легких недоношенных детей. Участвует в обмене газов и жидкостей через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</w:rPr>
        <w:t>аэрогематический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</w:rPr>
        <w:t xml:space="preserve"> барьер, удалении инородных частиц с поверхности альвеол, защите элементов их стенок от повреждающего действия окислителей и перекисей. Фармакологическое действие - повышающее выработку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</w:rPr>
        <w:t>сурфактанта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</w:rPr>
        <w:t>сурфактантоподобное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275E58">
        <w:rPr>
          <w:rFonts w:ascii="Times New Roman" w:hAnsi="Times New Roman" w:cs="Times New Roman"/>
          <w:bCs/>
          <w:i/>
        </w:rPr>
        <w:t>Показания к применению:</w:t>
      </w:r>
      <w:r w:rsidRPr="00275E58">
        <w:rPr>
          <w:bCs/>
          <w:i/>
        </w:rPr>
        <w:t xml:space="preserve"> </w:t>
      </w:r>
      <w:r w:rsidRPr="00275E58">
        <w:rPr>
          <w:rFonts w:ascii="Times New Roman" w:hAnsi="Times New Roman" w:cs="Times New Roman"/>
          <w:bCs/>
        </w:rPr>
        <w:t xml:space="preserve">респираторный </w:t>
      </w:r>
      <w:proofErr w:type="spellStart"/>
      <w:r w:rsidRPr="00275E58">
        <w:rPr>
          <w:rFonts w:ascii="Times New Roman" w:hAnsi="Times New Roman" w:cs="Times New Roman"/>
          <w:bCs/>
        </w:rPr>
        <w:t>дистресс</w:t>
      </w:r>
      <w:proofErr w:type="spellEnd"/>
      <w:r w:rsidRPr="00275E58">
        <w:rPr>
          <w:rFonts w:ascii="Times New Roman" w:hAnsi="Times New Roman" w:cs="Times New Roman"/>
          <w:bCs/>
        </w:rPr>
        <w:t xml:space="preserve">-синдром у недоношенных новорожденных детей массой тела более 700 г. </w:t>
      </w:r>
    </w:p>
    <w:p w:rsidR="00275E58" w:rsidRPr="00275E58" w:rsidRDefault="00275E58" w:rsidP="00275E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>Противопоказания:</w:t>
      </w:r>
      <w:r w:rsidRPr="00275E58">
        <w:rPr>
          <w:rFonts w:ascii="Times New Roman" w:eastAsia="Times New Roman" w:hAnsi="Times New Roman" w:cs="Times New Roman"/>
          <w:bCs/>
          <w:lang w:eastAsia="ru-RU"/>
        </w:rPr>
        <w:t xml:space="preserve"> гиперчувствительность.</w:t>
      </w:r>
    </w:p>
    <w:p w:rsidR="00275E58" w:rsidRPr="00275E58" w:rsidRDefault="00275E58" w:rsidP="00275E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>Побочные действия:</w:t>
      </w:r>
      <w:r w:rsidRPr="00275E5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275E58">
        <w:rPr>
          <w:rFonts w:ascii="Times New Roman" w:eastAsia="Times New Roman" w:hAnsi="Times New Roman" w:cs="Times New Roman"/>
          <w:bCs/>
          <w:lang w:eastAsia="ru-RU"/>
        </w:rPr>
        <w:t>легочное кровотечение, аллергические реакции.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E58">
        <w:rPr>
          <w:rFonts w:ascii="Times New Roman" w:hAnsi="Times New Roman" w:cs="Times New Roman"/>
          <w:bCs/>
          <w:i/>
          <w:sz w:val="24"/>
          <w:szCs w:val="24"/>
        </w:rPr>
        <w:t>Форма выпуска</w:t>
      </w:r>
      <w:r w:rsidRPr="00275E58">
        <w:rPr>
          <w:rFonts w:ascii="Times New Roman" w:hAnsi="Times New Roman" w:cs="Times New Roman"/>
          <w:bCs/>
          <w:sz w:val="24"/>
          <w:szCs w:val="24"/>
        </w:rPr>
        <w:t xml:space="preserve"> суспензия для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</w:rPr>
        <w:t>эндотрахеального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</w:rPr>
        <w:t xml:space="preserve"> введения 80мг/1мл во флаконах по 1,5 мл и 3мл.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>Rp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275E58">
        <w:rPr>
          <w:lang w:val="en-US"/>
        </w:rPr>
        <w:t xml:space="preserve"> </w:t>
      </w:r>
      <w:proofErr w:type="spellStart"/>
      <w:r w:rsidRPr="00275E58">
        <w:rPr>
          <w:rFonts w:ascii="Times New Roman" w:hAnsi="Times New Roman" w:cs="Times New Roman"/>
          <w:sz w:val="24"/>
          <w:szCs w:val="24"/>
          <w:lang w:val="en-US"/>
        </w:rPr>
        <w:t>Susp</w:t>
      </w:r>
      <w:proofErr w:type="spellEnd"/>
      <w:r w:rsidRPr="00275E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>Poractanti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alfa 8%-3ml 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>D.t.d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>. N. 2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E58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275E58">
        <w:rPr>
          <w:rFonts w:ascii="Times New Roman" w:hAnsi="Times New Roman" w:cs="Times New Roman"/>
          <w:bCs/>
          <w:sz w:val="24"/>
          <w:szCs w:val="24"/>
        </w:rPr>
        <w:t>.</w:t>
      </w:r>
      <w:r w:rsidRPr="00275E58">
        <w:t xml:space="preserve"> </w:t>
      </w:r>
      <w:proofErr w:type="spellStart"/>
      <w:r w:rsidRPr="00275E58">
        <w:rPr>
          <w:rFonts w:ascii="Times New Roman" w:hAnsi="Times New Roman" w:cs="Times New Roman"/>
          <w:bCs/>
          <w:sz w:val="24"/>
          <w:szCs w:val="24"/>
        </w:rPr>
        <w:t>Эндотрахеально</w:t>
      </w:r>
      <w:proofErr w:type="spellEnd"/>
      <w:r w:rsidRPr="00275E58">
        <w:rPr>
          <w:rFonts w:ascii="Times New Roman" w:hAnsi="Times New Roman" w:cs="Times New Roman"/>
          <w:bCs/>
          <w:sz w:val="24"/>
          <w:szCs w:val="24"/>
        </w:rPr>
        <w:t xml:space="preserve"> 3 мл 1 раз в сутки</w:t>
      </w:r>
    </w:p>
    <w:p w:rsidR="00275E58" w:rsidRPr="00275E58" w:rsidRDefault="00275E58" w:rsidP="00275E58">
      <w:pPr>
        <w:spacing w:after="0" w:line="240" w:lineRule="auto"/>
        <w:ind w:hanging="4962"/>
        <w:contextualSpacing/>
        <w:jc w:val="both"/>
        <w:rPr>
          <w:rFonts w:ascii="Times New Roman" w:hAnsi="Times New Roman" w:cs="Times New Roman"/>
          <w:bCs/>
        </w:rPr>
      </w:pPr>
    </w:p>
    <w:p w:rsidR="00275E58" w:rsidRPr="00275E58" w:rsidRDefault="00275E58" w:rsidP="00275E5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275E58" w:rsidRPr="00275E58" w:rsidRDefault="00275E58" w:rsidP="00275E58">
      <w:pPr>
        <w:tabs>
          <w:tab w:val="left" w:pos="36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ФАРМАКОЛОГИЧЕСКАЯ ХАРАКТЕРИСТИКА ПРЕПАРАТОВ ПО АЛГОРИТМУ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Кодеин </w:t>
      </w:r>
    </w:p>
    <w:p w:rsidR="00275E58" w:rsidRPr="00275E58" w:rsidRDefault="00275E58" w:rsidP="00275E5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bCs/>
          <w:i/>
          <w:lang w:eastAsia="ru-RU"/>
        </w:rPr>
        <w:t xml:space="preserve">Фармакологическая группа: </w:t>
      </w:r>
      <w:r w:rsidRPr="00275E58">
        <w:rPr>
          <w:rFonts w:ascii="Times New Roman" w:eastAsia="Times New Roman" w:hAnsi="Times New Roman" w:cs="Times New Roman"/>
          <w:bCs/>
          <w:lang w:eastAsia="ru-RU"/>
        </w:rPr>
        <w:t>анальгезирующее наркотическое средство (</w:t>
      </w:r>
      <w:r w:rsidRPr="00275E58">
        <w:rPr>
          <w:rFonts w:ascii="Times New Roman" w:eastAsia="Times New Roman" w:hAnsi="Times New Roman" w:cs="Times New Roman"/>
          <w:lang w:eastAsia="ru-RU"/>
        </w:rPr>
        <w:t>противокашлевое средство центрального действия) растительного происхождения, алкалоид опия, производное фенантрена.</w:t>
      </w:r>
    </w:p>
    <w:p w:rsidR="00275E58" w:rsidRPr="00275E58" w:rsidRDefault="00275E58" w:rsidP="00275E58">
      <w:pPr>
        <w:tabs>
          <w:tab w:val="left" w:pos="709"/>
          <w:tab w:val="left" w:pos="2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E58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275E58">
        <w:rPr>
          <w:rFonts w:ascii="Times New Roman" w:eastAsia="Times New Roman" w:hAnsi="Times New Roman" w:cs="Times New Roman"/>
          <w:i/>
          <w:lang w:eastAsia="ru-RU"/>
        </w:rPr>
        <w:t>:</w:t>
      </w:r>
      <w:r w:rsidRPr="00275E58">
        <w:rPr>
          <w:rFonts w:ascii="Times New Roman" w:eastAsia="Times New Roman" w:hAnsi="Times New Roman" w:cs="Times New Roman"/>
          <w:lang w:eastAsia="ru-RU"/>
        </w:rPr>
        <w:t xml:space="preserve"> оказывают центральное неизбирательное противокашлевое действие, активируя опиатные тормозные рецепторы на нейронах кашлевого центра, что вызывает снижение его чувствительности к различным раздражителям и подавлению кашлевого рефлекса. Вместе с этим угнетает и дыхательный центр. </w:t>
      </w:r>
    </w:p>
    <w:p w:rsidR="00275E58" w:rsidRPr="00275E58" w:rsidRDefault="00275E58" w:rsidP="00275E58">
      <w:pPr>
        <w:tabs>
          <w:tab w:val="left" w:pos="709"/>
          <w:tab w:val="left" w:pos="2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58">
        <w:rPr>
          <w:rFonts w:ascii="Times New Roman" w:eastAsia="Times New Roman" w:hAnsi="Times New Roman" w:cs="Times New Roman"/>
          <w:lang w:eastAsia="ru-RU"/>
        </w:rPr>
        <w:t>В качестве противокашлевого средства применяется в малых дозах в составе комбинированных препаратов: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МНН: </w:t>
      </w:r>
      <w:proofErr w:type="spellStart"/>
      <w:r w:rsidRPr="0027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Кодеин+Натрия</w:t>
      </w:r>
      <w:proofErr w:type="spellEnd"/>
      <w:r w:rsidRPr="0027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гидрокарбонат+Терпингидрат</w:t>
      </w:r>
      <w:proofErr w:type="spellEnd"/>
      <w:r w:rsidRPr="0027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ТН: </w:t>
      </w:r>
      <w:proofErr w:type="spellStart"/>
      <w:r w:rsidRPr="0027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Терпинкод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275E58" w:rsidRPr="00275E58" w:rsidTr="00ED1A55">
        <w:tc>
          <w:tcPr>
            <w:tcW w:w="2405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  <w:i/>
              </w:rPr>
              <w:t>Фармакологическая группа</w:t>
            </w:r>
          </w:p>
        </w:tc>
        <w:tc>
          <w:tcPr>
            <w:tcW w:w="6940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средство комбинированное (противокашлевое опиоидное </w:t>
            </w:r>
            <w:proofErr w:type="spellStart"/>
            <w:r w:rsidRPr="00275E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средство+отхаркивающее</w:t>
            </w:r>
            <w:proofErr w:type="spellEnd"/>
            <w:r w:rsidRPr="00275E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средство) противокашлевое</w:t>
            </w:r>
          </w:p>
        </w:tc>
      </w:tr>
      <w:tr w:rsidR="00275E58" w:rsidRPr="00275E58" w:rsidTr="00ED1A55">
        <w:tc>
          <w:tcPr>
            <w:tcW w:w="2405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75E58">
              <w:rPr>
                <w:rFonts w:ascii="Times New Roman" w:hAnsi="Times New Roman" w:cs="Times New Roman"/>
                <w:i/>
              </w:rPr>
              <w:t>Фармакодинамика</w:t>
            </w:r>
            <w:proofErr w:type="spellEnd"/>
          </w:p>
        </w:tc>
        <w:tc>
          <w:tcPr>
            <w:tcW w:w="6940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</w:rPr>
            </w:pPr>
            <w:r w:rsidRPr="00275E58">
              <w:rPr>
                <w:rFonts w:ascii="Times New Roman" w:hAnsi="Times New Roman" w:cs="Times New Roman"/>
              </w:rPr>
              <w:t xml:space="preserve">угнетает возбудимость кашлевого центра, понижает вязкость мокроты. Уменьшает интенсивность и частоту приступов кашля (кодеин), способствует защелачиванию и разжижению мокроты (гидрокарбонат натрия), улучшает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мукоцилиарный</w:t>
            </w:r>
            <w:proofErr w:type="spellEnd"/>
            <w:r w:rsidRPr="00275E58">
              <w:rPr>
                <w:rFonts w:ascii="Times New Roman" w:hAnsi="Times New Roman" w:cs="Times New Roman"/>
              </w:rPr>
              <w:t> клиренс  (</w:t>
            </w:r>
            <w:proofErr w:type="spellStart"/>
            <w:r w:rsidRPr="00275E58">
              <w:rPr>
                <w:rFonts w:ascii="Times New Roman" w:hAnsi="Times New Roman" w:cs="Times New Roman"/>
              </w:rPr>
              <w:t>терпингидрат</w:t>
            </w:r>
            <w:proofErr w:type="spellEnd"/>
            <w:r w:rsidRPr="00275E58">
              <w:rPr>
                <w:rFonts w:ascii="Times New Roman" w:hAnsi="Times New Roman" w:cs="Times New Roman"/>
              </w:rPr>
              <w:t>).</w:t>
            </w:r>
          </w:p>
        </w:tc>
      </w:tr>
      <w:tr w:rsidR="00275E58" w:rsidRPr="00275E58" w:rsidTr="00ED1A55">
        <w:tc>
          <w:tcPr>
            <w:tcW w:w="2405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  <w:i/>
              </w:rPr>
              <w:t>Показания к применению</w:t>
            </w:r>
          </w:p>
        </w:tc>
        <w:tc>
          <w:tcPr>
            <w:tcW w:w="6940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</w:rPr>
              <w:t>сухой кашель различной этиологии при заболеваниях легких и дыхательных путей.</w:t>
            </w:r>
          </w:p>
        </w:tc>
      </w:tr>
      <w:tr w:rsidR="00275E58" w:rsidRPr="00275E58" w:rsidTr="00ED1A55">
        <w:tc>
          <w:tcPr>
            <w:tcW w:w="2405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  <w:i/>
              </w:rPr>
              <w:t>Способ применения и дозы</w:t>
            </w:r>
          </w:p>
        </w:tc>
        <w:tc>
          <w:tcPr>
            <w:tcW w:w="6940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</w:rPr>
              <w:t>внутрь по 1 таблетке 2–3 раза в сутки.</w:t>
            </w:r>
          </w:p>
        </w:tc>
      </w:tr>
      <w:tr w:rsidR="00275E58" w:rsidRPr="00275E58" w:rsidTr="00ED1A55">
        <w:tc>
          <w:tcPr>
            <w:tcW w:w="2405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  <w:i/>
              </w:rPr>
              <w:t>Противопоказания</w:t>
            </w:r>
          </w:p>
        </w:tc>
        <w:tc>
          <w:tcPr>
            <w:tcW w:w="6940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</w:rPr>
              <w:t>гиперчувствительность, бронхиальная астма, беременность, лактация, детский возраст до 12 лет, одновременный прием этанола</w:t>
            </w:r>
            <w:proofErr w:type="gramStart"/>
            <w:r w:rsidRPr="00275E5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75E58" w:rsidRPr="00275E58" w:rsidTr="00ED1A55">
        <w:tc>
          <w:tcPr>
            <w:tcW w:w="2405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  <w:i/>
              </w:rPr>
              <w:t>Побочные действия</w:t>
            </w:r>
          </w:p>
        </w:tc>
        <w:tc>
          <w:tcPr>
            <w:tcW w:w="6940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</w:rPr>
              <w:t xml:space="preserve">тошнота, рвота, запор; головная боль, сонливость. При </w:t>
            </w:r>
            <w:proofErr w:type="gramStart"/>
            <w:r w:rsidRPr="00275E58">
              <w:rPr>
                <w:rFonts w:ascii="Times New Roman" w:hAnsi="Times New Roman" w:cs="Times New Roman"/>
              </w:rPr>
              <w:t>длительном</w:t>
            </w:r>
            <w:proofErr w:type="gramEnd"/>
            <w:r w:rsidRPr="00275E58">
              <w:rPr>
                <w:rFonts w:ascii="Times New Roman" w:hAnsi="Times New Roman" w:cs="Times New Roman"/>
              </w:rPr>
              <w:t xml:space="preserve"> применение – лекарственная зависимость к кодеину.</w:t>
            </w:r>
          </w:p>
        </w:tc>
      </w:tr>
      <w:tr w:rsidR="00275E58" w:rsidRPr="00275E58" w:rsidTr="00ED1A55">
        <w:tc>
          <w:tcPr>
            <w:tcW w:w="2405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  <w:bCs/>
                <w:i/>
              </w:rPr>
              <w:t>Форма выпуска</w:t>
            </w:r>
          </w:p>
        </w:tc>
        <w:tc>
          <w:tcPr>
            <w:tcW w:w="6940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  <w:bCs/>
              </w:rPr>
              <w:t>таблетки.</w:t>
            </w:r>
          </w:p>
        </w:tc>
      </w:tr>
      <w:tr w:rsidR="00275E58" w:rsidRPr="00275E58" w:rsidTr="00ED1A55">
        <w:tc>
          <w:tcPr>
            <w:tcW w:w="2405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  <w:i/>
              </w:rPr>
              <w:t>Пропись в рецепте</w:t>
            </w:r>
          </w:p>
        </w:tc>
        <w:tc>
          <w:tcPr>
            <w:tcW w:w="6940" w:type="dxa"/>
          </w:tcPr>
          <w:p w:rsidR="00275E58" w:rsidRPr="00275E58" w:rsidRDefault="00275E58" w:rsidP="00275E5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75E58">
              <w:rPr>
                <w:rFonts w:ascii="Times New Roman" w:hAnsi="Times New Roman" w:cs="Times New Roman"/>
                <w:bCs/>
                <w:lang w:val="en-US"/>
              </w:rPr>
              <w:t>Rp</w:t>
            </w:r>
            <w:proofErr w:type="spellEnd"/>
            <w:r w:rsidRPr="00275E58">
              <w:rPr>
                <w:rFonts w:ascii="Times New Roman" w:hAnsi="Times New Roman" w:cs="Times New Roman"/>
                <w:bCs/>
                <w:lang w:val="en-US"/>
              </w:rPr>
              <w:t xml:space="preserve">.: </w:t>
            </w:r>
            <w:proofErr w:type="spellStart"/>
            <w:r w:rsidRPr="00275E58">
              <w:rPr>
                <w:rFonts w:ascii="Times New Roman" w:hAnsi="Times New Roman" w:cs="Times New Roman"/>
                <w:bCs/>
                <w:lang w:val="en-US"/>
              </w:rPr>
              <w:t>Codeini</w:t>
            </w:r>
            <w:proofErr w:type="spellEnd"/>
            <w:r w:rsidRPr="00275E58">
              <w:rPr>
                <w:rFonts w:ascii="Times New Roman" w:hAnsi="Times New Roman" w:cs="Times New Roman"/>
                <w:bCs/>
                <w:lang w:val="en-US"/>
              </w:rPr>
              <w:t xml:space="preserve"> 0,008</w:t>
            </w:r>
          </w:p>
          <w:p w:rsidR="00275E58" w:rsidRPr="00275E58" w:rsidRDefault="00275E58" w:rsidP="00275E58">
            <w:pPr>
              <w:rPr>
                <w:rFonts w:ascii="Times New Roman" w:hAnsi="Times New Roman" w:cs="Times New Roman"/>
                <w:lang w:val="en-US"/>
              </w:rPr>
            </w:pPr>
            <w:r w:rsidRPr="00275E58">
              <w:rPr>
                <w:rFonts w:ascii="Times New Roman" w:hAnsi="Times New Roman" w:cs="Times New Roman"/>
                <w:lang w:val="en-US"/>
              </w:rPr>
              <w:t xml:space="preserve">       </w:t>
            </w:r>
            <w:proofErr w:type="spellStart"/>
            <w:r w:rsidRPr="00275E58">
              <w:rPr>
                <w:rFonts w:ascii="Times New Roman" w:hAnsi="Times New Roman" w:cs="Times New Roman"/>
                <w:lang w:val="en-US"/>
              </w:rPr>
              <w:t>Terpini</w:t>
            </w:r>
            <w:proofErr w:type="spellEnd"/>
            <w:r w:rsidRPr="00275E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5E58">
              <w:rPr>
                <w:rFonts w:ascii="Times New Roman" w:hAnsi="Times New Roman" w:cs="Times New Roman"/>
                <w:lang w:val="en-US"/>
              </w:rPr>
              <w:t>hydratis</w:t>
            </w:r>
            <w:proofErr w:type="spellEnd"/>
          </w:p>
          <w:p w:rsidR="00275E58" w:rsidRPr="00275E58" w:rsidRDefault="00275E58" w:rsidP="00275E5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275E58">
              <w:rPr>
                <w:rFonts w:ascii="Times New Roman" w:hAnsi="Times New Roman" w:cs="Times New Roman"/>
                <w:bCs/>
                <w:lang w:val="en-US"/>
              </w:rPr>
              <w:t xml:space="preserve">       </w:t>
            </w:r>
            <w:proofErr w:type="spellStart"/>
            <w:r w:rsidRPr="00275E58">
              <w:rPr>
                <w:rFonts w:ascii="Times New Roman" w:hAnsi="Times New Roman" w:cs="Times New Roman"/>
                <w:bCs/>
                <w:lang w:val="en-US"/>
              </w:rPr>
              <w:t>Natrii</w:t>
            </w:r>
            <w:proofErr w:type="spellEnd"/>
            <w:r w:rsidRPr="00275E5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75E58">
              <w:rPr>
                <w:rFonts w:ascii="Times New Roman" w:hAnsi="Times New Roman" w:cs="Times New Roman"/>
                <w:bCs/>
                <w:lang w:val="en-US"/>
              </w:rPr>
              <w:t>hydrocarbonatis</w:t>
            </w:r>
            <w:proofErr w:type="spellEnd"/>
            <w:r w:rsidRPr="00275E58">
              <w:rPr>
                <w:rFonts w:ascii="Times New Roman" w:hAnsi="Times New Roman" w:cs="Times New Roman"/>
                <w:bCs/>
                <w:lang w:val="en-US"/>
              </w:rPr>
              <w:t xml:space="preserve"> aa 0,25 </w:t>
            </w:r>
          </w:p>
          <w:p w:rsidR="00275E58" w:rsidRPr="00275E58" w:rsidRDefault="00275E58" w:rsidP="00275E5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75E58">
              <w:rPr>
                <w:rFonts w:ascii="Times New Roman" w:hAnsi="Times New Roman" w:cs="Times New Roman"/>
                <w:bCs/>
                <w:lang w:val="en-US"/>
              </w:rPr>
              <w:t xml:space="preserve">       D</w:t>
            </w:r>
            <w:r w:rsidRPr="00275E58">
              <w:rPr>
                <w:rFonts w:ascii="Times New Roman" w:hAnsi="Times New Roman" w:cs="Times New Roman"/>
                <w:bCs/>
              </w:rPr>
              <w:t>.</w:t>
            </w:r>
            <w:r w:rsidRPr="00275E58"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Pr="00275E58">
              <w:rPr>
                <w:rFonts w:ascii="Times New Roman" w:hAnsi="Times New Roman" w:cs="Times New Roman"/>
                <w:bCs/>
              </w:rPr>
              <w:t>.</w:t>
            </w:r>
            <w:r w:rsidRPr="00275E58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275E58">
              <w:rPr>
                <w:rFonts w:ascii="Times New Roman" w:hAnsi="Times New Roman" w:cs="Times New Roman"/>
                <w:bCs/>
              </w:rPr>
              <w:t xml:space="preserve">. </w:t>
            </w:r>
            <w:r w:rsidRPr="00275E58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275E58">
              <w:rPr>
                <w:rFonts w:ascii="Times New Roman" w:hAnsi="Times New Roman" w:cs="Times New Roman"/>
                <w:bCs/>
              </w:rPr>
              <w:t xml:space="preserve">.10 </w:t>
            </w:r>
            <w:r w:rsidRPr="00275E58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275E58">
              <w:rPr>
                <w:rFonts w:ascii="Times New Roman" w:hAnsi="Times New Roman" w:cs="Times New Roman"/>
                <w:bCs/>
              </w:rPr>
              <w:t xml:space="preserve"> </w:t>
            </w:r>
            <w:r w:rsidRPr="00275E58">
              <w:rPr>
                <w:rFonts w:ascii="Times New Roman" w:hAnsi="Times New Roman" w:cs="Times New Roman"/>
                <w:bCs/>
                <w:lang w:val="en-US"/>
              </w:rPr>
              <w:t>tab</w:t>
            </w:r>
            <w:r w:rsidRPr="00275E58">
              <w:rPr>
                <w:rFonts w:ascii="Times New Roman" w:hAnsi="Times New Roman" w:cs="Times New Roman"/>
                <w:bCs/>
              </w:rPr>
              <w:t>.</w:t>
            </w:r>
          </w:p>
          <w:p w:rsidR="00275E58" w:rsidRPr="00275E58" w:rsidRDefault="00275E58" w:rsidP="00275E5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75E58">
              <w:rPr>
                <w:rFonts w:ascii="Times New Roman" w:hAnsi="Times New Roman" w:cs="Times New Roman"/>
                <w:bCs/>
              </w:rPr>
              <w:t xml:space="preserve">       </w:t>
            </w:r>
            <w:r w:rsidRPr="00275E58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75E58">
              <w:rPr>
                <w:rFonts w:ascii="Times New Roman" w:hAnsi="Times New Roman" w:cs="Times New Roman"/>
                <w:bCs/>
              </w:rPr>
              <w:t>. Внутрь по 1 таблетке 2  раза в день</w:t>
            </w:r>
          </w:p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75E58" w:rsidRPr="00275E58" w:rsidRDefault="00275E58" w:rsidP="00275E5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E58" w:rsidRPr="00275E58" w:rsidRDefault="00275E58" w:rsidP="00275E5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МНН: 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Ацетилцистеин</w:t>
      </w:r>
      <w:proofErr w:type="spellEnd"/>
    </w:p>
    <w:p w:rsidR="00275E58" w:rsidRPr="00275E58" w:rsidRDefault="00275E58" w:rsidP="00275E5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ТН: АЦЦ, 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Флуимуцил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75E58" w:rsidRPr="00275E58" w:rsidTr="00ED1A55">
        <w:trPr>
          <w:trHeight w:val="478"/>
        </w:trPr>
        <w:tc>
          <w:tcPr>
            <w:tcW w:w="2263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hAnsi="Times New Roman" w:cs="Times New Roman"/>
                <w:i/>
              </w:rPr>
              <w:t>Фармакологическая группа:</w:t>
            </w:r>
            <w:r w:rsidRPr="00275E58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муколитическое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средство.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75E58">
              <w:rPr>
                <w:rFonts w:ascii="Times New Roman" w:hAnsi="Times New Roman" w:cs="Times New Roman"/>
                <w:i/>
              </w:rPr>
              <w:t>Фармакодинамика</w:t>
            </w:r>
            <w:proofErr w:type="spellEnd"/>
            <w:r w:rsidRPr="00275E58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275E58">
              <w:rPr>
                <w:rFonts w:ascii="Times New Roman" w:hAnsi="Times New Roman" w:cs="Times New Roman"/>
              </w:rPr>
              <w:t xml:space="preserve">содержит в своем составе </w:t>
            </w:r>
            <w:proofErr w:type="spellStart"/>
            <w:r w:rsidRPr="00275E58">
              <w:rPr>
                <w:rFonts w:ascii="Times New Roman" w:hAnsi="Times New Roman" w:cs="Times New Roman"/>
              </w:rPr>
              <w:t>сульфгидридные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группы, которые способствуют разрыву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дисульфидных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связей кислых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мукополисахаридов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геля мокроты, что способствует ее разжижению. </w:t>
            </w:r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Сохраняет активность при наличии гнойной мокроты. Оказывает антиоксидантное действие, основанное на способности его реактивных сульфгидрильных групп (SH-группы) связываться с окислительными радикалами и, таким образом, нейтрализовать их. Способствует синтезу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>глутатиона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, важного компонента антиокислительной системы и химической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>детоксикации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организма. Антиоксидантное действие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>ацетилцистеина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повышает защиту клеток от повреждающего действия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>свободнорадикального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окисления, свойственного интенсивной воспалительной реакции.</w:t>
            </w:r>
          </w:p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75E58">
              <w:rPr>
                <w:rFonts w:ascii="Times New Roman" w:eastAsia="Times New Roman" w:hAnsi="Times New Roman" w:cs="Times New Roman"/>
                <w:i/>
                <w:lang w:eastAsia="ru-RU"/>
              </w:rPr>
              <w:t>Фармакокинетика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при приеме внутрь быстро абсорбируется, но из-за высокого эффекта «первого прохождения» через печень (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дезацетилирование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 с образованием цистеина) его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биодоступность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составляет около 10%. Максимальная концентрация в плазме крови достигается через 1-3 часа, с белками плазмы крови связывается 50% его количества. Проникает через плацентарный барьер, накапливается в околоплодной жидкости. Период его полувыведения составляет 1 час. Выводится преимущественно почками в виде неактивных метаболитов, незначительная его часть выделяется в неизменном виде кишечником. </w:t>
            </w:r>
          </w:p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eastAsia="Times New Roman" w:hAnsi="Times New Roman" w:cs="Times New Roman"/>
                <w:i/>
                <w:lang w:eastAsia="ru-RU"/>
              </w:rPr>
              <w:t>Показания к применению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заболевания органов дыхания,</w:t>
            </w: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ab/>
              <w:t>сопровождающихся</w:t>
            </w: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образованием вязкой трудноотделяемой мокроты (острый и хронический бронхит,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обструктивный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 бронхит, ларинготрахеит, пневмония, бронхоэктазия, бронхиальная астма,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бронхиолит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муковисцидоз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);   при остром и хроническом синусите, воспалении среднего уха (средний отит); ХОБЛ.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</w:rPr>
            </w:pPr>
            <w:r w:rsidRPr="00275E58">
              <w:rPr>
                <w:rFonts w:ascii="Times New Roman" w:hAnsi="Times New Roman" w:cs="Times New Roman"/>
                <w:i/>
              </w:rPr>
              <w:t>Способ применения и дозы:</w:t>
            </w:r>
            <w:r w:rsidRPr="00275E58">
              <w:rPr>
                <w:rFonts w:ascii="Times New Roman" w:hAnsi="Times New Roman" w:cs="Times New Roman"/>
              </w:rPr>
              <w:t xml:space="preserve"> </w:t>
            </w:r>
          </w:p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2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275E58">
              <w:rPr>
                <w:rFonts w:ascii="Times New Roman" w:hAnsi="Times New Roman" w:cs="Times New Roman"/>
              </w:rPr>
              <w:t xml:space="preserve">Таблетки шипучие растворить в стакане воды, принимать сразу после растворения внутрь, после еды. При кратковременных простудных заболеваниях длительность приема составляет 5-7 дней. При хроническом бронхите и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муковисцидозе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препарат принимают более длительное время для достижения профилактического эффекта от инфекций. </w:t>
            </w:r>
          </w:p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5E58">
              <w:rPr>
                <w:rFonts w:ascii="Times New Roman" w:hAnsi="Times New Roman" w:cs="Times New Roman"/>
              </w:rPr>
              <w:t>Муколитическая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терапия: взрослые и дети старше 14 лет: по 1 таблетке шипучей 2-3 раза в день (400-600 мг в сутки); дети от 6 до 14 лет: по 1 таблетке шипучей 2 раза в день (400 мг в сутки); дети от 2 до 6 лет: по 1/2 таблетке шипучей 2-3 раза в день (200-300 мг в сутки). </w:t>
            </w:r>
            <w:proofErr w:type="gramEnd"/>
          </w:p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5E58">
              <w:rPr>
                <w:rFonts w:ascii="Times New Roman" w:hAnsi="Times New Roman" w:cs="Times New Roman"/>
              </w:rPr>
              <w:t>Гранулы для приготовления раствора взрослые и дети старше 14 лет: 100 мг 2–3 раза в день;  дети от 6 до 14 лет:  1 пакетик  гранул для приготовления раствора 3 раза в день или 2 пакетика 2 раза в день; дети от 2 до 6 лет: по 1 пакетику гранул для приготовления раствора 100 мг 2–3 раза в день.</w:t>
            </w:r>
            <w:proofErr w:type="gramEnd"/>
          </w:p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275E58">
              <w:rPr>
                <w:rFonts w:ascii="Times New Roman" w:hAnsi="Times New Roman" w:cs="Times New Roman"/>
              </w:rPr>
              <w:t xml:space="preserve">Раствор в ампулах: взрослые по 300 мг (3 мл) внутривенно или внутримышечно 1 или 2 раза в сутки (300-600 мг в сутки). Дети в возрасте от 6 до 14 лет по 150 мг (1,5 мл) внутривенно или внутримышечно 1 или 2 раза в сутки (150-300 мг в сутки). Дети в </w:t>
            </w:r>
            <w:r w:rsidRPr="00275E58">
              <w:rPr>
                <w:rFonts w:ascii="Times New Roman" w:hAnsi="Times New Roman" w:cs="Times New Roman"/>
              </w:rPr>
              <w:lastRenderedPageBreak/>
              <w:t xml:space="preserve">возрасте до 6 лет предпочтительно применение лекарственной формы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ацетилцистеина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для приема внутрь. При необходимости назначения парентеральной терапии суточная доза для детей младше 6 лет составляет 10 мг/кг массы тела.</w:t>
            </w:r>
          </w:p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275E58">
              <w:rPr>
                <w:rFonts w:ascii="Times New Roman" w:hAnsi="Times New Roman" w:cs="Times New Roman"/>
              </w:rPr>
              <w:t>Сироп 2%:  детям 2-6 лет 5 мл сиропа 3 раза в день, 6-14 лет 5 мл сиропа 4 раза в день, дети старше 14 лет и взрослые по 10 мл сиропа 3 раза в день.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Противопоказания: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повышенная чувствительность к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>ацетилцистеину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или другим компонентам препарата; язвенная болезнь желудка и двенадцатиперстной кишки в стадии обострения; беременность; период грудного вскармливания; кровохаркание, легочное кровотечение; дефицит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>лактазы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, непереносимость лактозы,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>глюкозо-галактозная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>мальабсорбция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>; детский возраст до 2 лет.</w:t>
            </w:r>
          </w:p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lang w:eastAsia="ru-RU"/>
              </w:rPr>
              <w:t>Побочные действия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eastAsiaTheme="minorEastAsia" w:hAnsi="Times New Roman" w:cs="Times New Roman"/>
                <w:iCs/>
                <w:color w:val="000000" w:themeColor="text1"/>
                <w:shd w:val="clear" w:color="auto" w:fill="FFFFFF"/>
                <w:lang w:eastAsia="ru-RU"/>
              </w:rPr>
              <w:t xml:space="preserve">аллергические реакции </w:t>
            </w:r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снижение артериального давления, тахикардия; одышка,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>бронхоспазм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(преимущественно у пациентов с гиперреактивностью бронхов при бронхиальной астме), тошнота, диарея, изжога, диспепсия, шум в ушах.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  <w:bCs/>
                <w:i/>
              </w:rPr>
              <w:t>Форма выпуска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75E58">
              <w:rPr>
                <w:rFonts w:ascii="Times New Roman" w:hAnsi="Times New Roman" w:cs="Times New Roman"/>
                <w:bCs/>
                <w:iCs/>
              </w:rPr>
              <w:t>порошок для приема внутрь, гранулы для приготовления раствора для приема внутрь, таблетки шипучие, раствор для внутримышечного и внутривенного введения, сироп, порошок для приготовления внутрь.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75E58">
              <w:rPr>
                <w:rFonts w:ascii="Times New Roman" w:hAnsi="Times New Roman" w:cs="Times New Roman"/>
                <w:bCs/>
                <w:i/>
              </w:rPr>
              <w:t>Пропись в рецепте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proofErr w:type="gramStart"/>
            <w:r w:rsidRPr="00275E58">
              <w:rPr>
                <w:rFonts w:ascii="Times New Roman" w:eastAsiaTheme="minorEastAsia" w:hAnsi="Times New Roman" w:cs="Times New Roman"/>
                <w:lang w:val="en-US" w:eastAsia="ru-RU"/>
              </w:rPr>
              <w:t>Rp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val="en-US" w:eastAsia="ru-RU"/>
              </w:rPr>
              <w:t>.:</w:t>
            </w:r>
            <w:proofErr w:type="gramEnd"/>
            <w:r w:rsidRPr="00275E5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Gran.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lang w:val="en-US" w:eastAsia="ru-RU"/>
              </w:rPr>
              <w:t>Acetylcysteini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0,2</w:t>
            </w:r>
          </w:p>
          <w:p w:rsidR="00275E58" w:rsidRPr="00275E58" w:rsidRDefault="00275E58" w:rsidP="00275E58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     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lang w:val="en-US" w:eastAsia="ru-RU"/>
              </w:rPr>
              <w:t>D.t.d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. N. 20 </w:t>
            </w:r>
          </w:p>
          <w:p w:rsidR="00275E58" w:rsidRPr="00275E58" w:rsidRDefault="00275E58" w:rsidP="00275E5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      </w:t>
            </w:r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S. Внутрь по 1 пакетику, </w:t>
            </w:r>
          </w:p>
          <w:p w:rsidR="00275E58" w:rsidRPr="00275E58" w:rsidRDefault="00275E58" w:rsidP="00275E5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предварительно растворив</w:t>
            </w:r>
          </w:p>
          <w:p w:rsidR="00275E58" w:rsidRPr="00275E58" w:rsidRDefault="00275E58" w:rsidP="00275E5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в 200 мл воды 3 газа в день</w:t>
            </w:r>
          </w:p>
          <w:p w:rsidR="00275E58" w:rsidRPr="00275E58" w:rsidRDefault="00275E58" w:rsidP="00275E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после еды</w:t>
            </w:r>
          </w:p>
          <w:p w:rsidR="00275E58" w:rsidRPr="00275E58" w:rsidRDefault="00275E58" w:rsidP="00275E58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275E58" w:rsidRPr="00275E58" w:rsidRDefault="00275E58" w:rsidP="00275E5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75E58" w:rsidRPr="00275E58" w:rsidRDefault="00275E58" w:rsidP="00275E5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275E58" w:rsidRPr="00275E58" w:rsidRDefault="00275E58" w:rsidP="00275E5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>МНН:</w:t>
      </w:r>
      <w:r w:rsidRPr="00275E5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275E58">
        <w:rPr>
          <w:rFonts w:ascii="Times New Roman" w:eastAsia="Times New Roman" w:hAnsi="Times New Roman" w:cs="Times New Roman"/>
          <w:b/>
          <w:lang w:eastAsia="ru-RU"/>
        </w:rPr>
        <w:t>Сальбутамол</w:t>
      </w:r>
      <w:proofErr w:type="spellEnd"/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5E58">
        <w:rPr>
          <w:rFonts w:ascii="Times New Roman" w:eastAsia="Times New Roman" w:hAnsi="Times New Roman" w:cs="Times New Roman"/>
          <w:b/>
          <w:lang w:eastAsia="ru-RU"/>
        </w:rPr>
        <w:t xml:space="preserve">ТН: </w:t>
      </w:r>
      <w:proofErr w:type="spellStart"/>
      <w:r w:rsidRPr="00275E58">
        <w:rPr>
          <w:rFonts w:ascii="Times New Roman" w:hAnsi="Times New Roman" w:cs="Times New Roman"/>
          <w:b/>
        </w:rPr>
        <w:t>Вентолин</w:t>
      </w:r>
      <w:proofErr w:type="spellEnd"/>
      <w:r w:rsidRPr="00275E58">
        <w:rPr>
          <w:rFonts w:ascii="Times New Roman" w:hAnsi="Times New Roman" w:cs="Times New Roman"/>
          <w:b/>
        </w:rPr>
        <w:t xml:space="preserve">, </w:t>
      </w:r>
      <w:proofErr w:type="spellStart"/>
      <w:r w:rsidRPr="00275E58">
        <w:rPr>
          <w:rFonts w:ascii="Times New Roman" w:hAnsi="Times New Roman" w:cs="Times New Roman"/>
          <w:b/>
        </w:rPr>
        <w:t>Саламол</w:t>
      </w:r>
      <w:proofErr w:type="spellEnd"/>
      <w:r w:rsidRPr="00275E58">
        <w:rPr>
          <w:rFonts w:ascii="Times New Roman" w:hAnsi="Times New Roman" w:cs="Times New Roman"/>
          <w:b/>
        </w:rPr>
        <w:t xml:space="preserve">, </w:t>
      </w:r>
      <w:proofErr w:type="spellStart"/>
      <w:r w:rsidRPr="00275E58">
        <w:rPr>
          <w:rFonts w:ascii="Times New Roman" w:hAnsi="Times New Roman" w:cs="Times New Roman"/>
          <w:b/>
        </w:rPr>
        <w:t>Сальбутамол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</w:rPr>
            </w:pPr>
            <w:r w:rsidRPr="00275E5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Фармакологическая группа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75E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бронходилатирующее</w:t>
            </w:r>
            <w:proofErr w:type="spellEnd"/>
            <w:r w:rsidRPr="00275E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средство - бета2-адреномиметик </w:t>
            </w:r>
            <w:proofErr w:type="gramStart"/>
            <w:r w:rsidRPr="00275E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селективный</w:t>
            </w:r>
            <w:proofErr w:type="gramEnd"/>
            <w:r w:rsidRPr="00275E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75E58">
              <w:rPr>
                <w:rFonts w:ascii="Times New Roman" w:eastAsia="Times New Roman" w:hAnsi="Times New Roman" w:cs="Times New Roman"/>
                <w:i/>
                <w:lang w:eastAsia="ru-RU"/>
              </w:rPr>
              <w:t>Фармакодинамика</w:t>
            </w:r>
            <w:proofErr w:type="spellEnd"/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E58">
              <w:rPr>
                <w:rFonts w:ascii="Times New Roman" w:hAnsi="Times New Roman" w:cs="Times New Roman"/>
              </w:rPr>
              <w:t xml:space="preserve">высокоселективно стимулирует бета2-адренорецепторы в гладкой мускулатуре бронхиального дерева, что приводит к активизации внутриклеточной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аденилатциклазы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, снижением концентрации </w:t>
            </w:r>
            <w:proofErr w:type="spellStart"/>
            <w:r w:rsidRPr="00275E58">
              <w:rPr>
                <w:rFonts w:ascii="Times New Roman" w:hAnsi="Times New Roman" w:cs="Times New Roman"/>
              </w:rPr>
              <w:t>Са</w:t>
            </w:r>
            <w:proofErr w:type="spellEnd"/>
            <w:r w:rsidRPr="00275E58">
              <w:rPr>
                <w:rFonts w:ascii="Times New Roman" w:hAnsi="Times New Roman" w:cs="Times New Roman"/>
                <w:vertAlign w:val="superscript"/>
              </w:rPr>
              <w:t>++</w:t>
            </w:r>
            <w:r w:rsidRPr="00275E58">
              <w:rPr>
                <w:rFonts w:ascii="Times New Roman" w:hAnsi="Times New Roman" w:cs="Times New Roman"/>
              </w:rPr>
              <w:t xml:space="preserve"> и  расслаблением гладкой мускулатуры бронхов.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75E58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Фармакокинетика</w:t>
            </w:r>
            <w:proofErr w:type="spellEnd"/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</w:rPr>
            </w:pPr>
            <w:r w:rsidRPr="00275E58">
              <w:rPr>
                <w:rFonts w:ascii="Times New Roman" w:hAnsi="Times New Roman" w:cs="Times New Roman"/>
              </w:rPr>
              <w:t xml:space="preserve">при ингаляции 10–20% достигает мелких бронхов и оказывает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бронходилатирующее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действие. </w:t>
            </w:r>
          </w:p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</w:rPr>
            </w:pPr>
            <w:r w:rsidRPr="00275E58">
              <w:rPr>
                <w:rFonts w:ascii="Times New Roman" w:hAnsi="Times New Roman" w:cs="Times New Roman"/>
              </w:rPr>
              <w:t xml:space="preserve">Часть дозы после проглатывания абсорбируется из ЖКТ. Продолжительность циркуляции в крови на терапевтическом уровне составляет 3–9 ч, затем концентрация постепенно снижается. Связывание с белками плазмы 10%. Проходит через плаценту, проникает в грудное молоко. Подвергается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биотрансформации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в печени. T1/2 3,8 ч. Выводится с мочой и желчью, преимущественно в неизмененном виде (90%) или в форме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глюкуронида</w:t>
            </w:r>
            <w:proofErr w:type="spellEnd"/>
            <w:r w:rsidRPr="00275E58">
              <w:rPr>
                <w:rFonts w:ascii="Times New Roman" w:hAnsi="Times New Roman" w:cs="Times New Roman"/>
              </w:rPr>
              <w:t>.</w:t>
            </w:r>
          </w:p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</w:rPr>
            </w:pPr>
            <w:r w:rsidRPr="00275E58">
              <w:rPr>
                <w:rFonts w:ascii="Times New Roman" w:hAnsi="Times New Roman" w:cs="Times New Roman"/>
              </w:rPr>
              <w:t xml:space="preserve">Максимальная быстрота действия (снятие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бронхоспазма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) достигается при ингаляционном пути введения.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Бронходилатация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наступает уже на 4–5-й минуте, возрастает к 20-й минуте и достигает максимума через 40–60 мин; продолжительность эффекта составляет 4–5 ч. Наиболее выраженный результат получают после ингаляции 2 доз.</w:t>
            </w:r>
          </w:p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E58">
              <w:rPr>
                <w:rFonts w:ascii="Times New Roman" w:hAnsi="Times New Roman" w:cs="Times New Roman"/>
                <w:i/>
              </w:rPr>
              <w:t>Показания к применению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E58">
              <w:rPr>
                <w:rFonts w:ascii="Times New Roman" w:hAnsi="Times New Roman" w:cs="Times New Roman"/>
              </w:rPr>
              <w:t xml:space="preserve">профилактика и купирование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бронхоспазма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при бронхиальной астме, симптоматическое лечение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бронхообструктивного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синдрома (в </w:t>
            </w:r>
            <w:proofErr w:type="spellStart"/>
            <w:r w:rsidRPr="00275E58">
              <w:rPr>
                <w:rFonts w:ascii="Times New Roman" w:hAnsi="Times New Roman" w:cs="Times New Roman"/>
              </w:rPr>
              <w:t>т.ч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. хронический бронхит, хроническая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обструктивная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болезнь легких, эмфизема).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E58">
              <w:rPr>
                <w:rFonts w:ascii="Times New Roman" w:hAnsi="Times New Roman" w:cs="Times New Roman"/>
                <w:i/>
              </w:rPr>
              <w:lastRenderedPageBreak/>
              <w:t>Способ применения и дозы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</w:rPr>
            </w:pPr>
            <w:r w:rsidRPr="00275E58">
              <w:rPr>
                <w:rFonts w:ascii="Times New Roman" w:hAnsi="Times New Roman" w:cs="Times New Roman"/>
              </w:rPr>
              <w:t xml:space="preserve">Аэрозоль - для купирования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бронхоспазма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рекомендуемая доза 100-200 мкг (1-2 ингаляции). Поддерживающая терапия: по 200 мкг 4 раза в сутки.</w:t>
            </w:r>
          </w:p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E58">
              <w:rPr>
                <w:rFonts w:ascii="Times New Roman" w:hAnsi="Times New Roman" w:cs="Times New Roman"/>
              </w:rPr>
              <w:t xml:space="preserve"> Раствор для ингаляций применяют с помощью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небулайзера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по 2,5 мг 3-4 раза в сутки, </w:t>
            </w:r>
            <w:proofErr w:type="gramStart"/>
            <w:r w:rsidRPr="00275E58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275E58">
              <w:rPr>
                <w:rFonts w:ascii="Times New Roman" w:hAnsi="Times New Roman" w:cs="Times New Roman"/>
              </w:rPr>
              <w:t xml:space="preserve"> – 5 мг.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E58">
              <w:rPr>
                <w:rFonts w:ascii="Times New Roman" w:hAnsi="Times New Roman" w:cs="Times New Roman"/>
                <w:i/>
              </w:rPr>
              <w:t>Противопоказания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E58">
              <w:rPr>
                <w:rFonts w:ascii="Times New Roman" w:hAnsi="Times New Roman" w:cs="Times New Roman"/>
              </w:rPr>
              <w:t xml:space="preserve">гиперчувствительность, беременность, грудное вскармливание, детский возраст (до 2 лет </w:t>
            </w:r>
            <w:proofErr w:type="gramStart"/>
            <w:r w:rsidRPr="00275E58">
              <w:rPr>
                <w:rFonts w:ascii="Times New Roman" w:hAnsi="Times New Roman" w:cs="Times New Roman"/>
              </w:rPr>
              <w:t>—д</w:t>
            </w:r>
            <w:proofErr w:type="gramEnd"/>
            <w:r w:rsidRPr="00275E58">
              <w:rPr>
                <w:rFonts w:ascii="Times New Roman" w:hAnsi="Times New Roman" w:cs="Times New Roman"/>
              </w:rPr>
              <w:t xml:space="preserve">ля дозированного аэрозоля без </w:t>
            </w:r>
            <w:proofErr w:type="spellStart"/>
            <w:r w:rsidRPr="00275E58">
              <w:rPr>
                <w:rFonts w:ascii="Times New Roman" w:hAnsi="Times New Roman" w:cs="Times New Roman"/>
              </w:rPr>
              <w:t>спейсера</w:t>
            </w:r>
            <w:proofErr w:type="spellEnd"/>
            <w:r w:rsidRPr="00275E58">
              <w:rPr>
                <w:rFonts w:ascii="Times New Roman" w:hAnsi="Times New Roman" w:cs="Times New Roman"/>
              </w:rPr>
              <w:t>, до 4 лет — для порошка для ингаляций, до 18 мес.— для раствора для ингаляций).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E58">
              <w:rPr>
                <w:rFonts w:ascii="Times New Roman" w:hAnsi="Times New Roman" w:cs="Times New Roman"/>
                <w:i/>
              </w:rPr>
              <w:t>Побочные действия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5E58">
              <w:rPr>
                <w:rFonts w:ascii="Times New Roman" w:hAnsi="Times New Roman" w:cs="Times New Roman"/>
              </w:rPr>
              <w:t>- со стороны нервной системы и органов чувств: тремор (обычно кистей), беспокойство, напряженность, </w:t>
            </w:r>
            <w:hyperlink r:id="rId6" w:tgtFrame="_blank" w:history="1">
              <w:r w:rsidRPr="00275E58">
                <w:rPr>
                  <w:rFonts w:ascii="Times New Roman" w:hAnsi="Times New Roman" w:cs="Times New Roman"/>
                </w:rPr>
                <w:t>повышенная</w:t>
              </w:r>
            </w:hyperlink>
            <w:r w:rsidRPr="00275E58">
              <w:rPr>
                <w:rFonts w:ascii="Times New Roman" w:hAnsi="Times New Roman" w:cs="Times New Roman"/>
              </w:rPr>
              <w:t> возбудимость, головокружение, головная </w:t>
            </w:r>
            <w:hyperlink r:id="rId7" w:tgtFrame="_blank" w:history="1">
              <w:r w:rsidRPr="00275E58">
                <w:rPr>
                  <w:rFonts w:ascii="Times New Roman" w:hAnsi="Times New Roman" w:cs="Times New Roman"/>
                </w:rPr>
                <w:t>боль</w:t>
              </w:r>
            </w:hyperlink>
            <w:r w:rsidRPr="00275E58">
              <w:rPr>
                <w:rFonts w:ascii="Times New Roman" w:hAnsi="Times New Roman" w:cs="Times New Roman"/>
              </w:rPr>
              <w:t>, </w:t>
            </w:r>
            <w:hyperlink r:id="rId8" w:tgtFrame="_blank" w:history="1">
              <w:r w:rsidRPr="00275E58">
                <w:rPr>
                  <w:rFonts w:ascii="Times New Roman" w:hAnsi="Times New Roman" w:cs="Times New Roman"/>
                </w:rPr>
                <w:t>нарушение</w:t>
              </w:r>
            </w:hyperlink>
            <w:r w:rsidRPr="00275E58">
              <w:rPr>
                <w:rFonts w:ascii="Times New Roman" w:hAnsi="Times New Roman" w:cs="Times New Roman"/>
              </w:rPr>
              <w:t xml:space="preserve"> сна.</w:t>
            </w:r>
            <w:proofErr w:type="gramEnd"/>
          </w:p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</w:rPr>
            </w:pPr>
            <w:r w:rsidRPr="00275E58">
              <w:rPr>
                <w:rFonts w:ascii="Times New Roman" w:hAnsi="Times New Roman" w:cs="Times New Roman"/>
              </w:rPr>
              <w:t>- со стороны сердечно-сосудистой системы и крови</w:t>
            </w:r>
            <w:proofErr w:type="gramStart"/>
            <w:r w:rsidRPr="00275E58">
              <w:rPr>
                <w:rFonts w:ascii="Times New Roman" w:hAnsi="Times New Roman" w:cs="Times New Roman"/>
              </w:rPr>
              <w:t> :</w:t>
            </w:r>
            <w:proofErr w:type="gramEnd"/>
            <w:r w:rsidRPr="00275E58">
              <w:rPr>
                <w:rFonts w:ascii="Times New Roman" w:hAnsi="Times New Roman" w:cs="Times New Roman"/>
              </w:rPr>
              <w:t xml:space="preserve"> сердцебиение, тахикардия, аритмия, расширение периферических сосудов, снижение </w:t>
            </w:r>
            <w:proofErr w:type="spellStart"/>
            <w:r w:rsidRPr="00275E58">
              <w:rPr>
                <w:rFonts w:ascii="Times New Roman" w:hAnsi="Times New Roman" w:cs="Times New Roman"/>
              </w:rPr>
              <w:t>дАД</w:t>
            </w:r>
            <w:proofErr w:type="spellEnd"/>
            <w:r w:rsidRPr="00275E58">
              <w:rPr>
                <w:rFonts w:ascii="Times New Roman" w:hAnsi="Times New Roman" w:cs="Times New Roman"/>
              </w:rPr>
              <w:t xml:space="preserve"> или повышение </w:t>
            </w:r>
            <w:proofErr w:type="spellStart"/>
            <w:r w:rsidRPr="00275E58">
              <w:rPr>
                <w:rFonts w:ascii="Times New Roman" w:hAnsi="Times New Roman" w:cs="Times New Roman"/>
              </w:rPr>
              <w:t>сАД</w:t>
            </w:r>
            <w:proofErr w:type="spellEnd"/>
            <w:r w:rsidRPr="00275E58">
              <w:rPr>
                <w:rFonts w:ascii="Times New Roman" w:hAnsi="Times New Roman" w:cs="Times New Roman"/>
              </w:rPr>
              <w:t>.</w:t>
            </w:r>
          </w:p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</w:rPr>
            </w:pPr>
            <w:r w:rsidRPr="00275E58">
              <w:rPr>
                <w:rFonts w:ascii="Times New Roman" w:hAnsi="Times New Roman" w:cs="Times New Roman"/>
              </w:rPr>
              <w:t>- со стороны органов ЖКТ: тошнота, рвота, сухость или раздражение в полости рта или глотке, потеря аппетита.</w:t>
            </w:r>
          </w:p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E58"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  <w:t>Форма выпуска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E58">
              <w:rPr>
                <w:rFonts w:ascii="Times New Roman" w:hAnsi="Times New Roman" w:cs="Times New Roman"/>
              </w:rPr>
              <w:t>раствор для ингаляций 0,1% и 0,2% в ампулах по 2,5 мл; аэрозоль для ингаляций дозированный</w:t>
            </w: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  <w:t>Пропись в рецепте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.:</w:t>
            </w:r>
            <w:proofErr w:type="gramEnd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Aer. </w:t>
            </w:r>
            <w:proofErr w:type="spellStart"/>
            <w:r w:rsidRPr="00275E58">
              <w:rPr>
                <w:rFonts w:ascii="Times New Roman" w:hAnsi="Times New Roman" w:cs="Times New Roman"/>
                <w:lang w:val="en-US"/>
              </w:rPr>
              <w:t>Salbutamol</w:t>
            </w:r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 d. (1 d.–0,0001) </w:t>
            </w:r>
          </w:p>
          <w:p w:rsidR="00275E58" w:rsidRPr="00275E58" w:rsidRDefault="00275E58" w:rsidP="00275E58">
            <w:pPr>
              <w:shd w:val="clear" w:color="auto" w:fill="FFFFFF"/>
              <w:ind w:firstLine="709"/>
              <w:jc w:val="both"/>
              <w:textAlignment w:val="top"/>
              <w:outlineLvl w:val="1"/>
              <w:rPr>
                <w:rFonts w:eastAsiaTheme="minorEastAsia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75E58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. По 1-2 вдоха при приступе</w:t>
            </w:r>
          </w:p>
          <w:p w:rsidR="00275E58" w:rsidRPr="00275E58" w:rsidRDefault="00275E58" w:rsidP="00275E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5E58" w:rsidRPr="00275E58" w:rsidRDefault="00275E58" w:rsidP="00275E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Будесонид</w:t>
      </w:r>
      <w:proofErr w:type="spellEnd"/>
    </w:p>
    <w:p w:rsidR="00275E58" w:rsidRPr="00275E58" w:rsidRDefault="00275E58" w:rsidP="00275E5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Пульмикорт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Пульмикорт</w:t>
      </w:r>
      <w:proofErr w:type="spellEnd"/>
      <w:r w:rsidRPr="00275E5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Pr="00275E58">
        <w:rPr>
          <w:rFonts w:ascii="Times New Roman" w:eastAsiaTheme="minorEastAsia" w:hAnsi="Times New Roman" w:cs="Times New Roman"/>
          <w:b/>
          <w:lang w:eastAsia="ru-RU"/>
        </w:rPr>
        <w:t>Турбухаллер</w:t>
      </w:r>
      <w:proofErr w:type="spellEnd"/>
    </w:p>
    <w:p w:rsidR="00275E58" w:rsidRPr="00275E58" w:rsidRDefault="00275E58" w:rsidP="00275E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Фармакологическая группа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ингаляционный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глюкокортикостероид</w:t>
            </w:r>
            <w:proofErr w:type="spellEnd"/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275E58">
              <w:rPr>
                <w:rFonts w:ascii="Times New Roman" w:eastAsia="Times New Roman" w:hAnsi="Times New Roman" w:cs="Times New Roman"/>
                <w:i/>
                <w:lang w:eastAsia="ru-RU"/>
              </w:rPr>
              <w:t>Фармакодинамика</w:t>
            </w:r>
            <w:proofErr w:type="spellEnd"/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Оказывает противовоспалительное действие в бронхах, снижая выраженность симптомов и частоту обострений бронхиальной астмы с меньшей частотой побочных эффектов, чем при использовании системных ГКС.</w:t>
            </w:r>
          </w:p>
          <w:p w:rsidR="00275E58" w:rsidRPr="00275E58" w:rsidRDefault="00275E58" w:rsidP="00275E5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Макимальный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 терапевтический эффект достигается через 1-2 недели от начала лечения. </w:t>
            </w:r>
          </w:p>
          <w:p w:rsidR="00275E58" w:rsidRPr="00275E58" w:rsidRDefault="00275E58" w:rsidP="00275E5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Будесонид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 не влияет на острые проявления заболевания – не является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бронхолитиком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В бронхах угнетает синтез продуктов метаболизма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арахидоновой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 кислоты, уменьшает воспалительную экссудацию и продукцию цитокинов, тормозит миграцию макрофагов, снижает интенсивность </w:t>
            </w:r>
            <w:r w:rsidRPr="00275E58"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 wp14:anchorId="022136E6" wp14:editId="4F43D3AB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процессов инфильтрации, тормозит высвобождение из тучных клеток медиаторов воспаления.</w:t>
            </w:r>
            <w:r w:rsidRPr="00275E58"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 wp14:anchorId="781C3737" wp14:editId="6D7F1FA1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E58" w:rsidRPr="00275E58" w:rsidRDefault="00275E58" w:rsidP="00275E58">
            <w:pPr>
              <w:ind w:right="1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Увеличивает количество «активных» В2-адренорецепторов, восстанавливает реакцию бронхов на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бронходилататоры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, позволяя уменьшить частоту их применения, уменьшает отек слизистой оболочки бронхов, продукцию слизи, образование мокроты и уменьшает гиперреактивность дыхательных путей, снижая выраженность симптомов и частоту обострений бронхиальной астмы с меньшей частотой побочных эффектов, чем при использовании системных ГКС; улучшает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мукоцилиарный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 транспорт.</w:t>
            </w:r>
            <w:r w:rsidRPr="00275E58"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 wp14:anchorId="40ED5DFF" wp14:editId="6D3BD8E0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275E58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Фармакокинетика</w:t>
            </w:r>
            <w:proofErr w:type="spellEnd"/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После ингаляции с использованием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небулайзера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биодоступность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 15% от общей дозы и 40-70% от доставленной дозы, так как около 1/3 </w:t>
            </w:r>
            <w:proofErr w:type="gramStart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поступившего</w:t>
            </w:r>
            <w:proofErr w:type="gramEnd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 в альвеолы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будесонида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 всасывается, значительная часть осаждается на слизистой оболочки ротоглотки и проглатывается. Максимальная концентрация (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Сти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) в плазме крови достигается через 30 </w:t>
            </w:r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минут после начала ингаляции</w:t>
            </w:r>
            <w:r w:rsidRPr="00275E58">
              <w:rPr>
                <w:rFonts w:ascii="Times New Roman" w:eastAsiaTheme="minorEastAsia" w:hAnsi="Times New Roman" w:cs="Times New Roman"/>
                <w:bCs/>
                <w:lang w:eastAsia="ru-RU"/>
              </w:rPr>
              <w:t>. Ч</w:t>
            </w:r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асть дозы, поступившая в желудочно-кишечный тракт, абсорбируется и почти полностью (85-95 %) подвергается </w:t>
            </w:r>
            <w:proofErr w:type="spellStart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>биотрансформации</w:t>
            </w:r>
            <w:proofErr w:type="spellEnd"/>
            <w:r w:rsidRPr="00275E58">
              <w:rPr>
                <w:rFonts w:ascii="Times New Roman" w:eastAsiaTheme="minorEastAsia" w:hAnsi="Times New Roman" w:cs="Times New Roman"/>
                <w:lang w:eastAsia="ru-RU"/>
              </w:rPr>
              <w:t xml:space="preserve"> в печени, в результате чего риск развития системных побочных эффектов практически отсутствует.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Показания к применению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бронхиальная астма, требующая поддерживающей терапии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bCs/>
                <w:lang w:eastAsia="ru-RU"/>
              </w:rPr>
              <w:t>глюкокортикостероидами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хроническая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bCs/>
                <w:lang w:eastAsia="ru-RU"/>
              </w:rPr>
              <w:t>обструктивная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болезнь легких (ХОБЛ)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i/>
                <w:lang w:eastAsia="ru-RU"/>
              </w:rPr>
              <w:t>Особенности применения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с помощью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небулайзера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 0,25-0,5 мг в сутки. При необходимости доза может быть увеличена до 1 мг в сутки.</w:t>
            </w:r>
          </w:p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7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7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орошок для ингаляций – у взрослых 200мкг – 800 мкг в сутки в 2-4 приема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Противопоказания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повышенная чувствительность к компонентам препарата, детский возраст до 6 месяцев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Побочные действия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bCs/>
                <w:lang w:eastAsia="ru-RU"/>
              </w:rPr>
              <w:t>кандидоз ротоглотки, умеренное раздражение слизистой оболочки горла, кашель, охриплость голоса, сухость во рту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  <w:t>Форма выпуска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суспензия для ингаляций дозированная 0,5 мг/мл и 0,25 мг/мл, </w:t>
            </w:r>
            <w:r w:rsidRPr="00275E5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раствор для ингаляций,</w:t>
            </w:r>
            <w:r w:rsidRPr="00275E5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 порошок для ингаляций дозированный.</w:t>
            </w:r>
          </w:p>
        </w:tc>
      </w:tr>
      <w:tr w:rsidR="00275E58" w:rsidRPr="00275E58" w:rsidTr="00ED1A55">
        <w:tc>
          <w:tcPr>
            <w:tcW w:w="2263" w:type="dxa"/>
          </w:tcPr>
          <w:p w:rsidR="00275E58" w:rsidRPr="00275E58" w:rsidRDefault="00275E58" w:rsidP="00275E58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</w:pPr>
            <w:r w:rsidRPr="00275E58"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  <w:t>Пропись в рецепте</w:t>
            </w:r>
          </w:p>
        </w:tc>
        <w:tc>
          <w:tcPr>
            <w:tcW w:w="7082" w:type="dxa"/>
          </w:tcPr>
          <w:p w:rsidR="00275E58" w:rsidRPr="00275E58" w:rsidRDefault="00275E58" w:rsidP="00275E5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.: Sol.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Budesonidi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0,05%-2ml</w:t>
            </w:r>
          </w:p>
          <w:p w:rsidR="00275E58" w:rsidRPr="00275E58" w:rsidRDefault="00275E58" w:rsidP="00275E5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5E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lang w:val="en-US" w:eastAsia="ru-RU"/>
              </w:rPr>
              <w:t>D.t.d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lang w:val="en-US" w:eastAsia="ru-RU"/>
              </w:rPr>
              <w:t>. N.10</w:t>
            </w:r>
          </w:p>
          <w:p w:rsidR="00275E58" w:rsidRPr="00275E58" w:rsidRDefault="00275E58" w:rsidP="00275E5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S</w:t>
            </w: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. По 2 мл для ингаляций </w:t>
            </w:r>
          </w:p>
          <w:p w:rsidR="00275E58" w:rsidRPr="00275E58" w:rsidRDefault="00275E58" w:rsidP="00275E5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           через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небулайзер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 2 раза в день</w:t>
            </w:r>
          </w:p>
          <w:p w:rsidR="00275E58" w:rsidRPr="00275E58" w:rsidRDefault="00275E58" w:rsidP="00275E5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.:</w:t>
            </w:r>
            <w:proofErr w:type="gramEnd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Susp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Budesonidi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0,05%-2ml</w:t>
            </w:r>
          </w:p>
          <w:p w:rsidR="00275E58" w:rsidRPr="00275E58" w:rsidRDefault="00275E58" w:rsidP="00275E5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5E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lang w:val="en-US" w:eastAsia="ru-RU"/>
              </w:rPr>
              <w:t>D.t.d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lang w:val="en-US" w:eastAsia="ru-RU"/>
              </w:rPr>
              <w:t>. N.20</w:t>
            </w:r>
          </w:p>
          <w:p w:rsidR="00275E58" w:rsidRPr="00275E58" w:rsidRDefault="00275E58" w:rsidP="00275E5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S</w:t>
            </w: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. По 2 мл для ингаляций </w:t>
            </w:r>
          </w:p>
          <w:p w:rsidR="00275E58" w:rsidRPr="00275E58" w:rsidRDefault="00275E58" w:rsidP="00275E5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           через </w:t>
            </w:r>
            <w:proofErr w:type="spellStart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>небулайзер</w:t>
            </w:r>
            <w:proofErr w:type="spellEnd"/>
            <w:r w:rsidRPr="00275E58">
              <w:rPr>
                <w:rFonts w:ascii="Times New Roman" w:eastAsia="Times New Roman" w:hAnsi="Times New Roman" w:cs="Times New Roman"/>
                <w:lang w:eastAsia="ru-RU"/>
              </w:rPr>
              <w:t xml:space="preserve"> 2 раза в день</w:t>
            </w:r>
          </w:p>
          <w:p w:rsidR="00275E58" w:rsidRPr="00275E58" w:rsidRDefault="00275E58" w:rsidP="00275E58">
            <w:pPr>
              <w:jc w:val="both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E57745" w:rsidRDefault="00E57745"/>
    <w:sectPr w:rsidR="00E5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EF9"/>
    <w:multiLevelType w:val="hybridMultilevel"/>
    <w:tmpl w:val="4C5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9DD"/>
    <w:multiLevelType w:val="hybridMultilevel"/>
    <w:tmpl w:val="48B248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CD2B71"/>
    <w:multiLevelType w:val="hybridMultilevel"/>
    <w:tmpl w:val="E1FE5170"/>
    <w:lvl w:ilvl="0" w:tplc="1E586E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14D"/>
    <w:multiLevelType w:val="hybridMultilevel"/>
    <w:tmpl w:val="76A86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7DC5"/>
    <w:multiLevelType w:val="hybridMultilevel"/>
    <w:tmpl w:val="6E3C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20AD"/>
    <w:multiLevelType w:val="hybridMultilevel"/>
    <w:tmpl w:val="543E69C8"/>
    <w:lvl w:ilvl="0" w:tplc="9B0E16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60C4B"/>
    <w:multiLevelType w:val="hybridMultilevel"/>
    <w:tmpl w:val="5D6C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A5C98"/>
    <w:multiLevelType w:val="hybridMultilevel"/>
    <w:tmpl w:val="1076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F7C"/>
    <w:multiLevelType w:val="hybridMultilevel"/>
    <w:tmpl w:val="10480404"/>
    <w:lvl w:ilvl="0" w:tplc="418ABC2A">
      <w:start w:val="3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3761674"/>
    <w:multiLevelType w:val="hybridMultilevel"/>
    <w:tmpl w:val="57AE206E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39B315F"/>
    <w:multiLevelType w:val="multilevel"/>
    <w:tmpl w:val="6A34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9175E"/>
    <w:multiLevelType w:val="hybridMultilevel"/>
    <w:tmpl w:val="AF6C3570"/>
    <w:lvl w:ilvl="0" w:tplc="7D42AA9E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/>
        <w:sz w:val="22"/>
        <w:szCs w:val="22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E745F51"/>
    <w:multiLevelType w:val="hybridMultilevel"/>
    <w:tmpl w:val="EA00A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13373A"/>
    <w:multiLevelType w:val="hybridMultilevel"/>
    <w:tmpl w:val="161A2B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68294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9E7DBC"/>
    <w:multiLevelType w:val="hybridMultilevel"/>
    <w:tmpl w:val="E618ED7A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039402A"/>
    <w:multiLevelType w:val="hybridMultilevel"/>
    <w:tmpl w:val="19E2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50A66"/>
    <w:multiLevelType w:val="hybridMultilevel"/>
    <w:tmpl w:val="362ED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4A6477"/>
    <w:multiLevelType w:val="hybridMultilevel"/>
    <w:tmpl w:val="77684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4ACB"/>
    <w:multiLevelType w:val="hybridMultilevel"/>
    <w:tmpl w:val="24D4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41971"/>
    <w:multiLevelType w:val="hybridMultilevel"/>
    <w:tmpl w:val="7E68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1F09"/>
    <w:multiLevelType w:val="hybridMultilevel"/>
    <w:tmpl w:val="C4BE22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E992D9E"/>
    <w:multiLevelType w:val="hybridMultilevel"/>
    <w:tmpl w:val="A0EA9934"/>
    <w:lvl w:ilvl="0" w:tplc="35DA7D9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180A81"/>
    <w:multiLevelType w:val="hybridMultilevel"/>
    <w:tmpl w:val="7CA09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-2442"/>
        </w:tabs>
        <w:ind w:left="-244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722"/>
        </w:tabs>
        <w:ind w:left="-1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002"/>
        </w:tabs>
        <w:ind w:left="-1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82"/>
        </w:tabs>
        <w:ind w:left="-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"/>
        </w:tabs>
        <w:ind w:left="4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8"/>
        </w:tabs>
        <w:ind w:left="11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878"/>
        </w:tabs>
        <w:ind w:left="18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598"/>
        </w:tabs>
        <w:ind w:left="2598" w:hanging="180"/>
      </w:pPr>
    </w:lvl>
  </w:abstractNum>
  <w:abstractNum w:abstractNumId="23">
    <w:nsid w:val="49F573DB"/>
    <w:multiLevelType w:val="hybridMultilevel"/>
    <w:tmpl w:val="20780CEE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C9D553F"/>
    <w:multiLevelType w:val="hybridMultilevel"/>
    <w:tmpl w:val="B6D49AB8"/>
    <w:lvl w:ilvl="0" w:tplc="EE7CAD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4310F"/>
    <w:multiLevelType w:val="hybridMultilevel"/>
    <w:tmpl w:val="1B6C587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ADA0DC6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2A41A88"/>
    <w:multiLevelType w:val="hybridMultilevel"/>
    <w:tmpl w:val="2434445A"/>
    <w:lvl w:ilvl="0" w:tplc="7ED2D460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8091724"/>
    <w:multiLevelType w:val="hybridMultilevel"/>
    <w:tmpl w:val="08FAD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80CE5"/>
    <w:multiLevelType w:val="hybridMultilevel"/>
    <w:tmpl w:val="9FD8C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B75571"/>
    <w:multiLevelType w:val="hybridMultilevel"/>
    <w:tmpl w:val="356CE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314F2"/>
    <w:multiLevelType w:val="hybridMultilevel"/>
    <w:tmpl w:val="E25435EA"/>
    <w:lvl w:ilvl="0" w:tplc="8702E2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1552F"/>
    <w:multiLevelType w:val="hybridMultilevel"/>
    <w:tmpl w:val="DD5CB1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8D338CD"/>
    <w:multiLevelType w:val="multilevel"/>
    <w:tmpl w:val="B8DA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030B92"/>
    <w:multiLevelType w:val="hybridMultilevel"/>
    <w:tmpl w:val="2ADA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435F8"/>
    <w:multiLevelType w:val="hybridMultilevel"/>
    <w:tmpl w:val="24D4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63D6B"/>
    <w:multiLevelType w:val="hybridMultilevel"/>
    <w:tmpl w:val="A848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4664B"/>
    <w:multiLevelType w:val="hybridMultilevel"/>
    <w:tmpl w:val="24D4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208FB"/>
    <w:multiLevelType w:val="hybridMultilevel"/>
    <w:tmpl w:val="E996CCDC"/>
    <w:lvl w:ilvl="0" w:tplc="CA6624B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144D8"/>
    <w:multiLevelType w:val="hybridMultilevel"/>
    <w:tmpl w:val="24D4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5757C"/>
    <w:multiLevelType w:val="hybridMultilevel"/>
    <w:tmpl w:val="D364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52A53"/>
    <w:multiLevelType w:val="hybridMultilevel"/>
    <w:tmpl w:val="8ED2B164"/>
    <w:lvl w:ilvl="0" w:tplc="57280790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1"/>
  </w:num>
  <w:num w:numId="2">
    <w:abstractNumId w:val="39"/>
  </w:num>
  <w:num w:numId="3">
    <w:abstractNumId w:val="13"/>
  </w:num>
  <w:num w:numId="4">
    <w:abstractNumId w:val="20"/>
  </w:num>
  <w:num w:numId="5">
    <w:abstractNumId w:val="25"/>
  </w:num>
  <w:num w:numId="6">
    <w:abstractNumId w:val="1"/>
  </w:num>
  <w:num w:numId="7">
    <w:abstractNumId w:val="7"/>
  </w:num>
  <w:num w:numId="8">
    <w:abstractNumId w:val="0"/>
  </w:num>
  <w:num w:numId="9">
    <w:abstractNumId w:val="22"/>
  </w:num>
  <w:num w:numId="10">
    <w:abstractNumId w:val="38"/>
  </w:num>
  <w:num w:numId="11">
    <w:abstractNumId w:val="18"/>
  </w:num>
  <w:num w:numId="12">
    <w:abstractNumId w:val="34"/>
  </w:num>
  <w:num w:numId="13">
    <w:abstractNumId w:val="36"/>
  </w:num>
  <w:num w:numId="14">
    <w:abstractNumId w:val="30"/>
  </w:num>
  <w:num w:numId="15">
    <w:abstractNumId w:val="24"/>
  </w:num>
  <w:num w:numId="16">
    <w:abstractNumId w:val="31"/>
  </w:num>
  <w:num w:numId="17">
    <w:abstractNumId w:val="4"/>
  </w:num>
  <w:num w:numId="18">
    <w:abstractNumId w:val="14"/>
  </w:num>
  <w:num w:numId="19">
    <w:abstractNumId w:val="9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2"/>
  </w:num>
  <w:num w:numId="24">
    <w:abstractNumId w:val="32"/>
  </w:num>
  <w:num w:numId="25">
    <w:abstractNumId w:val="10"/>
  </w:num>
  <w:num w:numId="26">
    <w:abstractNumId w:val="26"/>
  </w:num>
  <w:num w:numId="27">
    <w:abstractNumId w:val="16"/>
  </w:num>
  <w:num w:numId="28">
    <w:abstractNumId w:val="21"/>
  </w:num>
  <w:num w:numId="29">
    <w:abstractNumId w:val="28"/>
  </w:num>
  <w:num w:numId="30">
    <w:abstractNumId w:val="6"/>
  </w:num>
  <w:num w:numId="31">
    <w:abstractNumId w:val="17"/>
  </w:num>
  <w:num w:numId="32">
    <w:abstractNumId w:val="5"/>
  </w:num>
  <w:num w:numId="33">
    <w:abstractNumId w:val="29"/>
  </w:num>
  <w:num w:numId="34">
    <w:abstractNumId w:val="2"/>
  </w:num>
  <w:num w:numId="35">
    <w:abstractNumId w:val="15"/>
  </w:num>
  <w:num w:numId="36">
    <w:abstractNumId w:val="37"/>
  </w:num>
  <w:num w:numId="37">
    <w:abstractNumId w:val="8"/>
  </w:num>
  <w:num w:numId="38">
    <w:abstractNumId w:val="33"/>
  </w:num>
  <w:num w:numId="39">
    <w:abstractNumId w:val="27"/>
  </w:num>
  <w:num w:numId="40">
    <w:abstractNumId w:val="4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76"/>
    <w:rsid w:val="00275E58"/>
    <w:rsid w:val="00761776"/>
    <w:rsid w:val="00E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5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5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5E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5E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75E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5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5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5E5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5E58"/>
  </w:style>
  <w:style w:type="paragraph" w:styleId="a3">
    <w:name w:val="Normal (Web)"/>
    <w:basedOn w:val="a"/>
    <w:uiPriority w:val="99"/>
    <w:unhideWhenUsed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E58"/>
    <w:rPr>
      <w:b/>
      <w:bCs/>
    </w:rPr>
  </w:style>
  <w:style w:type="character" w:styleId="a5">
    <w:name w:val="Emphasis"/>
    <w:basedOn w:val="a0"/>
    <w:uiPriority w:val="20"/>
    <w:qFormat/>
    <w:rsid w:val="00275E58"/>
    <w:rPr>
      <w:i/>
      <w:iCs/>
    </w:rPr>
  </w:style>
  <w:style w:type="paragraph" w:customStyle="1" w:styleId="j">
    <w:name w:val="j"/>
    <w:basedOn w:val="a"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275E58"/>
  </w:style>
  <w:style w:type="paragraph" w:customStyle="1" w:styleId="t8">
    <w:name w:val="t8"/>
    <w:basedOn w:val="a"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75E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75E5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275E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5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7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5E58"/>
  </w:style>
  <w:style w:type="paragraph" w:styleId="ad">
    <w:name w:val="footer"/>
    <w:basedOn w:val="a"/>
    <w:link w:val="ae"/>
    <w:uiPriority w:val="99"/>
    <w:unhideWhenUsed/>
    <w:rsid w:val="0027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5E58"/>
  </w:style>
  <w:style w:type="numbering" w:customStyle="1" w:styleId="21">
    <w:name w:val="Нет списка2"/>
    <w:next w:val="a2"/>
    <w:uiPriority w:val="99"/>
    <w:semiHidden/>
    <w:unhideWhenUsed/>
    <w:rsid w:val="00275E58"/>
  </w:style>
  <w:style w:type="numbering" w:customStyle="1" w:styleId="110">
    <w:name w:val="Нет списка11"/>
    <w:next w:val="a2"/>
    <w:uiPriority w:val="99"/>
    <w:semiHidden/>
    <w:unhideWhenUsed/>
    <w:rsid w:val="00275E58"/>
  </w:style>
  <w:style w:type="paragraph" w:customStyle="1" w:styleId="opisdvfldbeg">
    <w:name w:val="opis_dvfld_beg"/>
    <w:basedOn w:val="a"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275E58"/>
  </w:style>
  <w:style w:type="table" w:styleId="af">
    <w:name w:val="Table Grid"/>
    <w:basedOn w:val="a1"/>
    <w:uiPriority w:val="59"/>
    <w:rsid w:val="0027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275E58"/>
  </w:style>
  <w:style w:type="character" w:styleId="af0">
    <w:name w:val="annotation reference"/>
    <w:basedOn w:val="a0"/>
    <w:uiPriority w:val="99"/>
    <w:semiHidden/>
    <w:unhideWhenUsed/>
    <w:rsid w:val="00275E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E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E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E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E58"/>
    <w:rPr>
      <w:b/>
      <w:bCs/>
      <w:sz w:val="20"/>
      <w:szCs w:val="20"/>
    </w:rPr>
  </w:style>
  <w:style w:type="paragraph" w:customStyle="1" w:styleId="opispole">
    <w:name w:val="opis_pole"/>
    <w:basedOn w:val="a"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abz">
    <w:name w:val="opis_pole_abz"/>
    <w:basedOn w:val="a"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5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5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5E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5E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75E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5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5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5E5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5E58"/>
  </w:style>
  <w:style w:type="paragraph" w:styleId="a3">
    <w:name w:val="Normal (Web)"/>
    <w:basedOn w:val="a"/>
    <w:uiPriority w:val="99"/>
    <w:unhideWhenUsed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E58"/>
    <w:rPr>
      <w:b/>
      <w:bCs/>
    </w:rPr>
  </w:style>
  <w:style w:type="character" w:styleId="a5">
    <w:name w:val="Emphasis"/>
    <w:basedOn w:val="a0"/>
    <w:uiPriority w:val="20"/>
    <w:qFormat/>
    <w:rsid w:val="00275E58"/>
    <w:rPr>
      <w:i/>
      <w:iCs/>
    </w:rPr>
  </w:style>
  <w:style w:type="paragraph" w:customStyle="1" w:styleId="j">
    <w:name w:val="j"/>
    <w:basedOn w:val="a"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275E58"/>
  </w:style>
  <w:style w:type="paragraph" w:customStyle="1" w:styleId="t8">
    <w:name w:val="t8"/>
    <w:basedOn w:val="a"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75E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75E5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275E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5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7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5E58"/>
  </w:style>
  <w:style w:type="paragraph" w:styleId="ad">
    <w:name w:val="footer"/>
    <w:basedOn w:val="a"/>
    <w:link w:val="ae"/>
    <w:uiPriority w:val="99"/>
    <w:unhideWhenUsed/>
    <w:rsid w:val="0027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5E58"/>
  </w:style>
  <w:style w:type="numbering" w:customStyle="1" w:styleId="21">
    <w:name w:val="Нет списка2"/>
    <w:next w:val="a2"/>
    <w:uiPriority w:val="99"/>
    <w:semiHidden/>
    <w:unhideWhenUsed/>
    <w:rsid w:val="00275E58"/>
  </w:style>
  <w:style w:type="numbering" w:customStyle="1" w:styleId="110">
    <w:name w:val="Нет списка11"/>
    <w:next w:val="a2"/>
    <w:uiPriority w:val="99"/>
    <w:semiHidden/>
    <w:unhideWhenUsed/>
    <w:rsid w:val="00275E58"/>
  </w:style>
  <w:style w:type="paragraph" w:customStyle="1" w:styleId="opisdvfldbeg">
    <w:name w:val="opis_dvfld_beg"/>
    <w:basedOn w:val="a"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275E58"/>
  </w:style>
  <w:style w:type="table" w:styleId="af">
    <w:name w:val="Table Grid"/>
    <w:basedOn w:val="a1"/>
    <w:uiPriority w:val="59"/>
    <w:rsid w:val="0027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275E58"/>
  </w:style>
  <w:style w:type="character" w:styleId="af0">
    <w:name w:val="annotation reference"/>
    <w:basedOn w:val="a0"/>
    <w:uiPriority w:val="99"/>
    <w:semiHidden/>
    <w:unhideWhenUsed/>
    <w:rsid w:val="00275E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E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E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E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E58"/>
    <w:rPr>
      <w:b/>
      <w:bCs/>
      <w:sz w:val="20"/>
      <w:szCs w:val="20"/>
    </w:rPr>
  </w:style>
  <w:style w:type="paragraph" w:customStyle="1" w:styleId="opispole">
    <w:name w:val="opis_pole"/>
    <w:basedOn w:val="a"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abz">
    <w:name w:val="opis_pole_abz"/>
    <w:basedOn w:val="a"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snet.ru/mnn_index_id_276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lsnet.ru/mnn_index_id_27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lsnet.ru/mnn_index_id_276.ht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6516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2020-03-23T12:56:00Z</dcterms:created>
  <dcterms:modified xsi:type="dcterms:W3CDTF">2020-03-23T12:56:00Z</dcterms:modified>
</cp:coreProperties>
</file>