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  ОБРАЗОВАНИЯ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330B09" w:rsidRPr="00B147BF" w:rsidRDefault="00330B09" w:rsidP="00330B09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:rsidR="00330B09" w:rsidRPr="00B147BF" w:rsidRDefault="009B6334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Сарыглар Алдын-Сай Аяновна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:rsidR="00330B09" w:rsidRPr="00B147BF" w:rsidRDefault="005463A7" w:rsidP="00330B09">
      <w:pPr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8"/>
        </w:rPr>
        <w:t xml:space="preserve">Место прохождения практики: </w:t>
      </w:r>
      <w:r w:rsidR="00C20BF3" w:rsidRPr="006B4CAB">
        <w:rPr>
          <w:rFonts w:ascii="Times New Roman" w:hAnsi="Times New Roman"/>
          <w:sz w:val="28"/>
          <w:u w:val="single"/>
        </w:rPr>
        <w:t>Фармацевтический колледж</w:t>
      </w:r>
      <w:r w:rsidR="00330B09" w:rsidRPr="00B147BF">
        <w:rPr>
          <w:rFonts w:ascii="Times New Roman" w:hAnsi="Times New Roman"/>
          <w:sz w:val="28"/>
        </w:rPr>
        <w:tab/>
      </w:r>
      <w:r w:rsidR="00330B09" w:rsidRPr="00B147BF">
        <w:rPr>
          <w:rFonts w:ascii="Times New Roman" w:hAnsi="Times New Roman"/>
          <w:sz w:val="28"/>
        </w:rPr>
        <w:tab/>
      </w:r>
      <w:r w:rsidR="00330B09" w:rsidRPr="00B147BF">
        <w:rPr>
          <w:rFonts w:ascii="Times New Roman" w:hAnsi="Times New Roman"/>
          <w:sz w:val="28"/>
        </w:rPr>
        <w:tab/>
      </w:r>
      <w:r w:rsidR="00330B09" w:rsidRPr="00B147BF">
        <w:rPr>
          <w:rFonts w:ascii="Times New Roman" w:hAnsi="Times New Roman"/>
          <w:sz w:val="28"/>
        </w:rPr>
        <w:tab/>
        <w:t xml:space="preserve">              </w:t>
      </w:r>
      <w:r w:rsidR="00330B09" w:rsidRPr="00B147BF">
        <w:rPr>
          <w:rFonts w:ascii="Times New Roman" w:hAnsi="Times New Roman"/>
          <w:sz w:val="20"/>
          <w:szCs w:val="16"/>
        </w:rPr>
        <w:t xml:space="preserve"> </w:t>
      </w:r>
    </w:p>
    <w:p w:rsidR="00330B09" w:rsidRPr="00B147BF" w:rsidRDefault="00330B09" w:rsidP="00330B09">
      <w:pPr>
        <w:jc w:val="both"/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 xml:space="preserve">с </w:t>
      </w:r>
      <w:r w:rsidR="00C20BF3" w:rsidRPr="00B147BF">
        <w:rPr>
          <w:rFonts w:ascii="Times New Roman" w:hAnsi="Times New Roman"/>
          <w:sz w:val="28"/>
        </w:rPr>
        <w:t>«</w:t>
      </w:r>
      <w:r w:rsidR="00C20BF3">
        <w:rPr>
          <w:rFonts w:ascii="Times New Roman" w:hAnsi="Times New Roman"/>
          <w:sz w:val="28"/>
        </w:rPr>
        <w:t>8</w:t>
      </w:r>
      <w:r w:rsidRPr="00B147BF">
        <w:rPr>
          <w:rFonts w:ascii="Times New Roman" w:hAnsi="Times New Roman"/>
          <w:sz w:val="28"/>
        </w:rPr>
        <w:t xml:space="preserve">» </w:t>
      </w:r>
      <w:r w:rsidR="00C20BF3">
        <w:rPr>
          <w:rFonts w:ascii="Times New Roman" w:hAnsi="Times New Roman"/>
          <w:sz w:val="28"/>
        </w:rPr>
        <w:t xml:space="preserve">июня 2019 г.   по </w:t>
      </w:r>
      <w:r w:rsidRPr="00B147BF">
        <w:rPr>
          <w:rFonts w:ascii="Times New Roman" w:hAnsi="Times New Roman"/>
          <w:sz w:val="28"/>
        </w:rPr>
        <w:t>«</w:t>
      </w:r>
      <w:r w:rsidR="00C20BF3">
        <w:rPr>
          <w:rFonts w:ascii="Times New Roman" w:hAnsi="Times New Roman"/>
          <w:sz w:val="28"/>
        </w:rPr>
        <w:t>14</w:t>
      </w:r>
      <w:r w:rsidRPr="00B147BF">
        <w:rPr>
          <w:rFonts w:ascii="Times New Roman" w:hAnsi="Times New Roman"/>
          <w:sz w:val="28"/>
        </w:rPr>
        <w:t xml:space="preserve">» </w:t>
      </w:r>
      <w:r w:rsidR="00C20BF3">
        <w:rPr>
          <w:rFonts w:ascii="Times New Roman" w:hAnsi="Times New Roman"/>
          <w:sz w:val="28"/>
        </w:rPr>
        <w:t xml:space="preserve">июня </w:t>
      </w:r>
      <w:r w:rsidRPr="00B147BF">
        <w:rPr>
          <w:rFonts w:ascii="Times New Roman" w:hAnsi="Times New Roman"/>
          <w:sz w:val="28"/>
        </w:rPr>
        <w:t>20</w:t>
      </w:r>
      <w:r w:rsidR="00C20BF3">
        <w:rPr>
          <w:rFonts w:ascii="Times New Roman" w:hAnsi="Times New Roman"/>
          <w:sz w:val="28"/>
        </w:rPr>
        <w:t>19</w:t>
      </w:r>
      <w:r w:rsidRPr="00B147BF">
        <w:rPr>
          <w:rFonts w:ascii="Times New Roman" w:hAnsi="Times New Roman"/>
          <w:sz w:val="28"/>
        </w:rPr>
        <w:t xml:space="preserve"> г.</w:t>
      </w:r>
    </w:p>
    <w:p w:rsidR="00330B09" w:rsidRDefault="00330B09" w:rsidP="00330B09">
      <w:pPr>
        <w:rPr>
          <w:rFonts w:ascii="Times New Roman" w:hAnsi="Times New Roman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Pr="00CB0155" w:rsidRDefault="00330B09" w:rsidP="00CB0155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  <w:r w:rsidR="00CB0155" w:rsidRPr="00CB0155">
        <w:rPr>
          <w:rFonts w:ascii="Times New Roman" w:hAnsi="Times New Roman"/>
          <w:sz w:val="28"/>
        </w:rPr>
        <w:t xml:space="preserve"> </w:t>
      </w:r>
      <w:r w:rsidR="00CB0155">
        <w:rPr>
          <w:rFonts w:ascii="Times New Roman" w:hAnsi="Times New Roman"/>
          <w:sz w:val="28"/>
        </w:rPr>
        <w:t>Лихошерстова Е.В.</w:t>
      </w:r>
    </w:p>
    <w:p w:rsidR="00330B09" w:rsidRPr="00B147BF" w:rsidRDefault="00330B09" w:rsidP="00330B09">
      <w:pPr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Методический – Ф.И.О. (его должность) ______________________________</w:t>
      </w:r>
    </w:p>
    <w:p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:rsidR="009B6334" w:rsidRDefault="009B6334" w:rsidP="009B6334">
      <w:pPr>
        <w:rPr>
          <w:rFonts w:ascii="Times New Roman" w:hAnsi="Times New Roman"/>
          <w:sz w:val="28"/>
        </w:rPr>
      </w:pPr>
    </w:p>
    <w:p w:rsidR="009B6334" w:rsidRDefault="009B6334" w:rsidP="009B6334">
      <w:pPr>
        <w:rPr>
          <w:rFonts w:ascii="Times New Roman" w:hAnsi="Times New Roman"/>
          <w:sz w:val="28"/>
        </w:rPr>
      </w:pPr>
    </w:p>
    <w:p w:rsidR="00C20BF3" w:rsidRDefault="00C20BF3" w:rsidP="009B6334">
      <w:pPr>
        <w:rPr>
          <w:rFonts w:ascii="Times New Roman" w:hAnsi="Times New Roman"/>
          <w:sz w:val="28"/>
        </w:rPr>
      </w:pPr>
    </w:p>
    <w:p w:rsidR="009B6334" w:rsidRDefault="009B6334" w:rsidP="009B633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 2019</w:t>
      </w:r>
      <w:bookmarkStart w:id="0" w:name="_Toc358385187"/>
      <w:bookmarkStart w:id="1" w:name="_Toc358385532"/>
      <w:bookmarkStart w:id="2" w:name="_Toc358385861"/>
      <w:bookmarkStart w:id="3" w:name="_Toc359316870"/>
    </w:p>
    <w:p w:rsidR="00330B09" w:rsidRPr="00CB5424" w:rsidRDefault="00330B09" w:rsidP="00CB54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330B09" w:rsidRPr="00CB5424" w:rsidRDefault="00330B09" w:rsidP="00CB5424">
      <w:pPr>
        <w:pStyle w:val="2"/>
        <w:spacing w:line="276" w:lineRule="auto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CB54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330B09" w:rsidRPr="00CB5424" w:rsidRDefault="00330B09" w:rsidP="00CB5424">
      <w:pPr>
        <w:pStyle w:val="2"/>
        <w:spacing w:line="276" w:lineRule="auto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CB54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330B09" w:rsidRPr="00CB5424" w:rsidRDefault="00330B09" w:rsidP="00CB5424">
      <w:pPr>
        <w:pStyle w:val="2"/>
        <w:spacing w:line="276" w:lineRule="auto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CB54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4. График прохождения практики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5. Инструктаж по технике безопасности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6.  Содержание и объем проведенной работы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 xml:space="preserve">7. Манипуляционный лист 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8. Отчет (цифровой, текстовой)</w:t>
      </w: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CB5424">
      <w:pPr>
        <w:pStyle w:val="21"/>
        <w:numPr>
          <w:ilvl w:val="0"/>
          <w:numId w:val="10"/>
        </w:numPr>
        <w:spacing w:after="0" w:line="276" w:lineRule="auto"/>
        <w:ind w:left="0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330B09" w:rsidRPr="00B147BF" w:rsidRDefault="00330B09" w:rsidP="00CB5424">
      <w:pPr>
        <w:pStyle w:val="21"/>
        <w:spacing w:after="0" w:line="276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30B09" w:rsidRPr="00B147BF" w:rsidRDefault="00330B09" w:rsidP="00CB5424">
      <w:pPr>
        <w:pStyle w:val="21"/>
        <w:spacing w:after="0" w:line="276" w:lineRule="auto"/>
        <w:rPr>
          <w:i/>
          <w:sz w:val="28"/>
          <w:szCs w:val="28"/>
        </w:rPr>
      </w:pP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:rsidR="00330B09" w:rsidRPr="00B147BF" w:rsidRDefault="00330B09" w:rsidP="00CB5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330B09" w:rsidRPr="00B147BF" w:rsidRDefault="00330B09" w:rsidP="00CB542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330B09" w:rsidRPr="00B147BF" w:rsidRDefault="00330B09" w:rsidP="00CB542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30B09" w:rsidRPr="00B147BF" w:rsidRDefault="00330B09" w:rsidP="00CB542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330B09" w:rsidRPr="00B147BF" w:rsidRDefault="00330B09" w:rsidP="00CB5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CB5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CB542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B5424" w:rsidRDefault="00CB5424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9B633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30B09" w:rsidRPr="009B6334" w:rsidRDefault="00330B09" w:rsidP="009B6334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lastRenderedPageBreak/>
        <w:t>Тематический план учебной практики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работе  в биохимической лаборатории. 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Правила безопасной работы с  электроприборами и нагревательными приборами.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приборами  в КДЛ (термостат, центрифуга, ФЭК, сушильный шкаф).  Работа с  мерной посудой </w:t>
            </w:r>
          </w:p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9B6334" w:rsidRDefault="009B6334" w:rsidP="009B6334">
      <w:pPr>
        <w:pStyle w:val="a3"/>
        <w:ind w:left="0" w:firstLine="0"/>
        <w:rPr>
          <w:b/>
          <w:sz w:val="28"/>
          <w:szCs w:val="28"/>
        </w:rPr>
      </w:pPr>
    </w:p>
    <w:p w:rsidR="009B6334" w:rsidRDefault="009B6334" w:rsidP="009B6334">
      <w:pPr>
        <w:pStyle w:val="a3"/>
        <w:ind w:left="0" w:firstLine="0"/>
        <w:rPr>
          <w:b/>
          <w:sz w:val="28"/>
          <w:szCs w:val="28"/>
        </w:rPr>
      </w:pPr>
    </w:p>
    <w:p w:rsidR="00330B09" w:rsidRPr="009B6334" w:rsidRDefault="00330B09" w:rsidP="009B6334">
      <w:pPr>
        <w:pStyle w:val="a3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График  выхода на практику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244"/>
        <w:gridCol w:w="2575"/>
        <w:gridCol w:w="1701"/>
        <w:gridCol w:w="2410"/>
      </w:tblGrid>
      <w:tr w:rsidR="00330B09" w:rsidTr="009B6334">
        <w:trPr>
          <w:trHeight w:val="10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8:00-15:20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8:00-15:20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8:00-15:20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9B6334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8:00-15:20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a3"/>
        <w:rPr>
          <w:sz w:val="28"/>
          <w:szCs w:val="28"/>
        </w:rPr>
      </w:pPr>
    </w:p>
    <w:p w:rsidR="00330B09" w:rsidRPr="00194DA4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Arial" w:hAnsi="Arial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850"/>
        <w:gridCol w:w="851"/>
        <w:gridCol w:w="850"/>
        <w:gridCol w:w="851"/>
        <w:gridCol w:w="850"/>
        <w:gridCol w:w="1100"/>
      </w:tblGrid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5463A7" w:rsidP="00CB5424">
            <w:pPr>
              <w:pStyle w:val="a3"/>
              <w:ind w:left="0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11111111</w:t>
            </w:r>
            <w:r w:rsidR="00A4795D">
              <w:rPr>
                <w:b/>
                <w:sz w:val="28"/>
                <w:szCs w:val="24"/>
              </w:rPr>
              <w:t>1</w:t>
            </w:r>
            <w:r w:rsidR="00CB5424">
              <w:rPr>
                <w:b/>
                <w:sz w:val="28"/>
                <w:szCs w:val="24"/>
              </w:rPr>
              <w:t xml:space="preserve"> 122 уке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5463A7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4795D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11111111111111111й1111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4795D" w:rsidP="00A4795D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4795D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Фотометрирование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Термостатирование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Пипетирование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:rsidTr="007B0F84">
        <w:tc>
          <w:tcPr>
            <w:tcW w:w="9900" w:type="dxa"/>
            <w:hideMark/>
          </w:tcPr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Учебная практика     по теме: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«Химия биоорганических соединений»</w:t>
            </w:r>
          </w:p>
        </w:tc>
      </w:tr>
      <w:tr w:rsidR="00330B09" w:rsidTr="007B0F84">
        <w:tc>
          <w:tcPr>
            <w:tcW w:w="9900" w:type="dxa"/>
            <w:hideMark/>
          </w:tcPr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Виды работ:</w:t>
            </w:r>
          </w:p>
        </w:tc>
      </w:tr>
      <w:tr w:rsidR="00330B09" w:rsidTr="007B0F84">
        <w:tc>
          <w:tcPr>
            <w:tcW w:w="9900" w:type="dxa"/>
          </w:tcPr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День 1. Ознакомление с правилами работы в КДЛ:</w:t>
            </w:r>
          </w:p>
          <w:p w:rsidR="00330B09" w:rsidRDefault="00330B09" w:rsidP="00CB5424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line="276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регламентирующие санитарно-противоэпидемический режим в КДЛ: </w:t>
            </w:r>
          </w:p>
          <w:p w:rsidR="00330B09" w:rsidRDefault="00330B09" w:rsidP="00CB5424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line="276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правил техники безопасности  в КДЛ;</w:t>
            </w:r>
          </w:p>
          <w:p w:rsidR="00330B09" w:rsidRDefault="00330B09" w:rsidP="00CB5424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line="276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организация рабочего места для биохимического исследования;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2. Работа с аппаратурой и приборами КДЛ</w:t>
            </w:r>
          </w:p>
          <w:p w:rsidR="00330B09" w:rsidRPr="00B152E0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52E0">
              <w:rPr>
                <w:rFonts w:ascii="Times New Roman" w:hAnsi="Times New Roman"/>
                <w:sz w:val="28"/>
                <w:szCs w:val="28"/>
              </w:rPr>
              <w:t>изучение инструкции при работе с центрифугой, ФЭКом, термостатом, сушильным шкафом;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работа с термостатом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сушильным шкафом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центрифугой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ФЭКом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градуирированными пипетками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мерными цилиндрами, колбами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дозаторами фиксированного и переменного объема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3. Приготовление растворов заданной концентрации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приблизительной концентрации из навески;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точной концентрации из навески;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из фиксаналов;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методом разбавления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4. Построение калибровочных графиков.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приготовление стандартных растворов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построение калибровочных графиков</w:t>
            </w:r>
          </w:p>
          <w:p w:rsidR="00330B09" w:rsidRPr="00B152E0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на ФЭКе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5. Определение витаминов в биологической жидкости</w:t>
            </w:r>
          </w:p>
          <w:p w:rsidR="00330B09" w:rsidRDefault="00330B09" w:rsidP="00CB5424">
            <w:pPr>
              <w:pStyle w:val="a9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:rsidR="00330B09" w:rsidRDefault="00330B09" w:rsidP="00CB5424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 С в моче титриметрическим методом.</w:t>
            </w:r>
          </w:p>
          <w:p w:rsidR="00330B09" w:rsidRPr="00B152E0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:rsidR="00330B09" w:rsidRDefault="00330B09" w:rsidP="00CB5424">
            <w:pPr>
              <w:pStyle w:val="a9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:rsidR="00330B09" w:rsidRDefault="00330B09" w:rsidP="00CB54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качественные реакции на органические вещества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зачет</w:t>
            </w:r>
          </w:p>
        </w:tc>
      </w:tr>
    </w:tbl>
    <w:p w:rsidR="00330B09" w:rsidRDefault="00330B09" w:rsidP="00CB5424">
      <w:pPr>
        <w:pStyle w:val="a5"/>
        <w:spacing w:after="0"/>
        <w:jc w:val="center"/>
        <w:rPr>
          <w:i/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:rsidR="00330B09" w:rsidRDefault="00330B09" w:rsidP="00CB5424">
      <w:pPr>
        <w:pStyle w:val="a5"/>
        <w:spacing w:after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ВЫНОСИМЫХ НА ДИФЗАЧЕТ ПО УЧЕБНОЙ ПРАКТИКЕ </w:t>
      </w:r>
    </w:p>
    <w:p w:rsidR="00330B09" w:rsidRDefault="00330B09" w:rsidP="00CB5424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Pr="009B6334" w:rsidRDefault="00330B09" w:rsidP="00CB5424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практика  лабораторных биохимических  исследований 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Центрифугирование образца. Отделение осадка от надосадочной жидкости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Фотометрирование образца.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 концентрации из навески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из фиксанала.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:rsidR="00330B09" w:rsidRDefault="00330B09" w:rsidP="00CB5424">
      <w:pPr>
        <w:pStyle w:val="21"/>
        <w:widowControl w:val="0"/>
        <w:spacing w:after="0" w:line="240" w:lineRule="auto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:rsidR="00CB7372" w:rsidRDefault="00CB73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CB7372" w:rsidRPr="00CB7372" w:rsidRDefault="00CB7372" w:rsidP="00CB737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ОТЧЕТ ПО УЧЕБНОЙ ПРАКТИКЕ </w:t>
      </w:r>
    </w:p>
    <w:p w:rsidR="00CB7372" w:rsidRPr="00CB7372" w:rsidRDefault="00CB7372" w:rsidP="00CB737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B7372" w:rsidRPr="00CB7372" w:rsidRDefault="00CB7372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noProof/>
          <w:sz w:val="24"/>
          <w:szCs w:val="24"/>
        </w:rPr>
        <w:pict>
          <v:line id="Прямая соединительная линия 11" o:spid="_x0000_s1028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" strokecolor="windowText" strokeweight=".5pt">
            <v:stroke joinstyle="miter"/>
          </v:line>
        </w:pict>
      </w: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Ф.И.О. обучающегося  Сарыглар Алдын-Сай Аяновна </w:t>
      </w:r>
    </w:p>
    <w:p w:rsidR="00CB7372" w:rsidRPr="00CB7372" w:rsidRDefault="00CB7372" w:rsidP="00CB737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B7372" w:rsidRPr="00CB7372" w:rsidRDefault="00CB7372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noProof/>
          <w:sz w:val="24"/>
          <w:szCs w:val="24"/>
        </w:rPr>
        <w:pict>
          <v:line id="Прямая соединительная линия 12" o:spid="_x0000_s1027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" strokecolor="windowText" strokeweight=".5pt">
            <v:stroke joinstyle="miter"/>
          </v:line>
        </w:pict>
      </w:r>
      <w:r w:rsidRPr="00CB7372">
        <w:rPr>
          <w:noProof/>
          <w:sz w:val="24"/>
          <w:szCs w:val="24"/>
        </w:rPr>
        <w:pict>
          <v:line id="Прямая соединительная линия 30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" strokecolor="windowText" strokeweight=".5pt">
            <v:stroke joinstyle="miter"/>
          </v:line>
        </w:pict>
      </w: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Группы 205-2  специальности    Лабораторная диагностика   Проходившего (ей) учебную практику с </w:t>
      </w: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01 июня  </w:t>
      </w: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07 июня 2019 г</w:t>
      </w: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B7372" w:rsidRDefault="00CB7372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время прохождения практики мною выполнены следующие объемы работ: </w:t>
      </w:r>
    </w:p>
    <w:p w:rsidR="000853A1" w:rsidRDefault="000853A1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53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1.</w:t>
      </w:r>
      <w:r w:rsidRPr="000853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Цифровой отчет</w:t>
      </w:r>
    </w:p>
    <w:tbl>
      <w:tblPr>
        <w:tblStyle w:val="aa"/>
        <w:tblW w:w="0" w:type="auto"/>
        <w:tblInd w:w="-4" w:type="dxa"/>
        <w:tblLook w:val="04A0" w:firstRow="1" w:lastRow="0" w:firstColumn="1" w:lastColumn="0" w:noHBand="0" w:noVBand="1"/>
      </w:tblPr>
      <w:tblGrid>
        <w:gridCol w:w="1083"/>
        <w:gridCol w:w="5650"/>
        <w:gridCol w:w="2628"/>
      </w:tblGrid>
      <w:tr w:rsidR="000853A1" w:rsidTr="00C52F7C">
        <w:trPr>
          <w:trHeight w:val="521"/>
        </w:trPr>
        <w:tc>
          <w:tcPr>
            <w:tcW w:w="1069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50" w:type="dxa"/>
          </w:tcPr>
          <w:p w:rsidR="000853A1" w:rsidRDefault="000853A1" w:rsidP="000853A1">
            <w:pPr>
              <w:ind w:right="6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2628" w:type="dxa"/>
          </w:tcPr>
          <w:p w:rsidR="000853A1" w:rsidRDefault="000853A1" w:rsidP="000853A1">
            <w:pPr>
              <w:ind w:right="6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0" w:type="dxa"/>
          </w:tcPr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Ознакомление с правилами работы в КДЛ: 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-ОТ при работе в биохимической лаборатории: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-Правила безопасной работы с электроприборами и нагревательными приборами;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-Дезинфекция. Проведение дезинфекции лабораторного инструментария, посуды, оборудования;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-Организация рабочего места для проведения клинико-биохимических исследований;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50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аппаратурой и приборами в КДЛ;</w:t>
            </w:r>
          </w:p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(термостат, центрифуга, ФЭК, сушильный шкаф)</w:t>
            </w:r>
          </w:p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мерной посудой</w:t>
            </w:r>
          </w:p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работы с дозаторами фиксированного и переменного объема.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50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Приготовление растворов заданной концентрации (точной и приблизительной)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50" w:type="dxa"/>
          </w:tcPr>
          <w:p w:rsidR="000853A1" w:rsidRPr="00C52F7C" w:rsidRDefault="00C52F7C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50" w:type="dxa"/>
          </w:tcPr>
          <w:p w:rsidR="000853A1" w:rsidRPr="00C52F7C" w:rsidRDefault="00C52F7C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витаминов и в биологических жидкостях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50" w:type="dxa"/>
          </w:tcPr>
          <w:p w:rsidR="000853A1" w:rsidRPr="00C52F7C" w:rsidRDefault="00C52F7C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 санитарно-эпидемиологического режима в КДЛ.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853A1" w:rsidRPr="00CB7372" w:rsidRDefault="000853A1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30B09" w:rsidRDefault="00330B09" w:rsidP="00330B09">
      <w:pPr>
        <w:rPr>
          <w:rFonts w:ascii="Times New Roman" w:hAnsi="Times New Roman"/>
          <w:b/>
          <w:iCs/>
          <w:sz w:val="28"/>
          <w:szCs w:val="28"/>
        </w:rPr>
      </w:pPr>
      <w:r w:rsidRPr="00CB7372"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>День 1.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:rsidR="009B6334" w:rsidRDefault="009B6334" w:rsidP="008B213E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B6334">
        <w:rPr>
          <w:rFonts w:ascii="Times New Roman" w:hAnsi="Times New Roman"/>
          <w:b/>
          <w:bCs/>
          <w:iCs/>
          <w:sz w:val="28"/>
          <w:szCs w:val="28"/>
        </w:rPr>
        <w:t>Техника безопасности при работе с химическими реактивами</w:t>
      </w:r>
    </w:p>
    <w:p w:rsidR="009B6334" w:rsidRPr="008B213E" w:rsidRDefault="009B6334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Перед работой проверяется исправность электрооборудования, наличие заземления.</w:t>
      </w:r>
    </w:p>
    <w:p w:rsidR="009B6334" w:rsidRPr="008B213E" w:rsidRDefault="009B6334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При определении запаха химических веществ, следует нюхать осторожно, направляя движением руки.</w:t>
      </w:r>
    </w:p>
    <w:p w:rsidR="009B6334" w:rsidRPr="008B213E" w:rsidRDefault="009B6334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Нагревание обычной посуды на открытом огне без асбестовой сетки запрещается.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При нагревании жидкости в пробирке держат ее отверстие в сторону от себя и от других.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Работа с ядовитыми веществами, а также с органическими растворителями проводится только в вытяжных шкафах.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Работу с ядовитыми веществами проводят в резиновых перчатках и защитных очках.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Щелочи следует брать из банки щипцами.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Смешивание и разбрызгивание химических реактивов сопровождается выделением тепла следует проводить в термостойкой или фарфоровой посуде.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Нагревание ядовитых веществ, проводится в круглодонных колбах.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Работать в специальной одежде (халат, шапочка, сменная обувь)</w:t>
      </w:r>
    </w:p>
    <w:p w:rsidR="008B213E" w:rsidRDefault="008B213E" w:rsidP="008B213E">
      <w:pPr>
        <w:rPr>
          <w:b/>
          <w:bCs/>
          <w:iCs/>
          <w:sz w:val="28"/>
          <w:szCs w:val="28"/>
        </w:rPr>
      </w:pPr>
    </w:p>
    <w:p w:rsidR="008B213E" w:rsidRPr="00851597" w:rsidRDefault="008B213E" w:rsidP="0085159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51597">
        <w:rPr>
          <w:rFonts w:ascii="Times New Roman" w:hAnsi="Times New Roman" w:cs="Times New Roman"/>
          <w:b/>
          <w:bCs/>
          <w:iCs/>
          <w:sz w:val="28"/>
          <w:szCs w:val="28"/>
        </w:rPr>
        <w:t>Техника безопасности при работе с биологическим материалом</w:t>
      </w:r>
    </w:p>
    <w:p w:rsidR="008B213E" w:rsidRPr="00851597" w:rsidRDefault="008B213E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>Работать с биологическим материалом необходимо в специальной одежде (халат, шапочка, сменная обувь), при угрозе разбрызгивание кр</w:t>
      </w:r>
      <w:r w:rsidR="00851597" w:rsidRPr="00851597">
        <w:rPr>
          <w:bCs/>
          <w:iCs/>
          <w:sz w:val="28"/>
          <w:szCs w:val="28"/>
        </w:rPr>
        <w:t>ови- маска, защитных очках в фартуке.</w:t>
      </w:r>
    </w:p>
    <w:p w:rsidR="00851597" w:rsidRPr="00851597" w:rsidRDefault="00851597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>Все повреждения на коже рук должны быть заклеены лейкопластырем, необходимо избегать порезов и уколов.</w:t>
      </w:r>
    </w:p>
    <w:p w:rsidR="00851597" w:rsidRPr="00851597" w:rsidRDefault="00851597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>Запрещается пипетирование крови ртом, необходимо использовать резиновые груши или автоматические дозаторы.</w:t>
      </w:r>
    </w:p>
    <w:p w:rsidR="00851597" w:rsidRPr="00851597" w:rsidRDefault="00851597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>По окончании работы проводят дезинфекцию рабочего стола.</w:t>
      </w:r>
    </w:p>
    <w:p w:rsidR="00851597" w:rsidRPr="00851597" w:rsidRDefault="00851597" w:rsidP="00851597">
      <w:pPr>
        <w:pStyle w:val="a9"/>
        <w:spacing w:line="276" w:lineRule="auto"/>
        <w:ind w:left="0"/>
        <w:jc w:val="both"/>
        <w:rPr>
          <w:b/>
          <w:bCs/>
          <w:iCs/>
          <w:sz w:val="28"/>
          <w:szCs w:val="28"/>
        </w:rPr>
      </w:pPr>
      <w:r w:rsidRPr="00851597">
        <w:rPr>
          <w:b/>
          <w:bCs/>
          <w:iCs/>
          <w:sz w:val="28"/>
          <w:szCs w:val="28"/>
        </w:rPr>
        <w:t xml:space="preserve"> </w:t>
      </w:r>
    </w:p>
    <w:p w:rsidR="00330B09" w:rsidRPr="009B6334" w:rsidRDefault="00330B09" w:rsidP="008B213E">
      <w:pPr>
        <w:pStyle w:val="a9"/>
        <w:numPr>
          <w:ilvl w:val="0"/>
          <w:numId w:val="19"/>
        </w:numPr>
        <w:rPr>
          <w:b/>
          <w:bCs/>
          <w:iCs/>
          <w:sz w:val="28"/>
          <w:szCs w:val="28"/>
        </w:rPr>
      </w:pPr>
      <w:r w:rsidRPr="009B6334">
        <w:rPr>
          <w:b/>
          <w:bCs/>
          <w:iCs/>
          <w:sz w:val="28"/>
          <w:szCs w:val="28"/>
        </w:rPr>
        <w:br w:type="page"/>
      </w:r>
    </w:p>
    <w:p w:rsidR="00A014EA" w:rsidRPr="00A014EA" w:rsidRDefault="00330B09" w:rsidP="00A014EA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:rsidR="00A014EA" w:rsidRPr="00A014EA" w:rsidRDefault="00A014EA" w:rsidP="00A014EA">
      <w:pPr>
        <w:pStyle w:val="31"/>
        <w:spacing w:after="0" w:line="276" w:lineRule="auto"/>
        <w:ind w:left="144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014EA" w:rsidRDefault="007B0F84" w:rsidP="00A014EA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:rsidR="00A014EA" w:rsidRPr="00A014EA" w:rsidRDefault="00A014EA" w:rsidP="00A014EA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Style w:val="aa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27"/>
        <w:gridCol w:w="3151"/>
        <w:gridCol w:w="2552"/>
        <w:gridCol w:w="2835"/>
      </w:tblGrid>
      <w:tr w:rsidR="00981CAC" w:rsidRPr="00DD28CB" w:rsidTr="00A014EA">
        <w:trPr>
          <w:trHeight w:val="270"/>
        </w:trPr>
        <w:tc>
          <w:tcPr>
            <w:tcW w:w="1527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Дезсредство </w:t>
            </w:r>
          </w:p>
        </w:tc>
        <w:tc>
          <w:tcPr>
            <w:tcW w:w="3151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Назначение дезсредства</w:t>
            </w:r>
          </w:p>
        </w:tc>
      </w:tr>
      <w:tr w:rsidR="00981CAC" w:rsidRPr="00DD28CB" w:rsidTr="00A014EA">
        <w:trPr>
          <w:trHeight w:val="555"/>
        </w:trPr>
        <w:tc>
          <w:tcPr>
            <w:tcW w:w="1527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3151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981CAC" w:rsidTr="00A014EA">
        <w:tc>
          <w:tcPr>
            <w:tcW w:w="1527" w:type="dxa"/>
          </w:tcPr>
          <w:p w:rsidR="007B0F84" w:rsidRDefault="002B4578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хлорамина Б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Default="00A56D9C" w:rsidP="00A014EA">
            <w:pPr>
              <w:pStyle w:val="31"/>
              <w:spacing w:after="0"/>
              <w:ind w:left="160" w:right="24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Бензолсульфохлорамиднатрия, содержание активного хлора 26%</w:t>
            </w:r>
          </w:p>
        </w:tc>
        <w:tc>
          <w:tcPr>
            <w:tcW w:w="2552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Гр(-) и Гр(+) бактерии, в том числе мукобактериум туберколоси, вирусы, патогенные грибы( дерматофийтон, кандида)</w:t>
            </w:r>
          </w:p>
        </w:tc>
        <w:tc>
          <w:tcPr>
            <w:tcW w:w="2835" w:type="dxa"/>
          </w:tcPr>
          <w:p w:rsidR="007B0F84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вирусы и бактерии (кроме туберкулеза);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5%- кандидоз, дерматофитоз, туберкулез;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 дезинфекция крови;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Аквахлор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Default="00A56D9C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Натриевая соль дихло</w:t>
            </w:r>
            <w:r w:rsid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ризоциануровой кислоты 84% содержание активного хлора- 1,52г</w:t>
            </w:r>
          </w:p>
        </w:tc>
        <w:tc>
          <w:tcPr>
            <w:tcW w:w="2552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Гр(-) и Гр(+) бактерии, в т.ч мукобактериум туберколоси, вирусы, патогенные грибы.</w:t>
            </w:r>
          </w:p>
        </w:tc>
        <w:tc>
          <w:tcPr>
            <w:tcW w:w="2835" w:type="dxa"/>
          </w:tcPr>
          <w:p w:rsidR="007B0F84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0,15-0,03% бактерии (кроме туберкулеза);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0,06-1% кандидоз, дерматофитоз, туберкулез;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дезинфекция крови;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Биолок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Pr="002B4578" w:rsidRDefault="002B4578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бис(3-аминопропил) додециламин 5,75%</w:t>
            </w:r>
          </w:p>
        </w:tc>
        <w:tc>
          <w:tcPr>
            <w:tcW w:w="2552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Гр(-) и Гр(+) бактерии, в т.ч мукобактериум туберколоси, вирусы, патогенные грибы, плесневые грибы.</w:t>
            </w:r>
          </w:p>
        </w:tc>
        <w:tc>
          <w:tcPr>
            <w:tcW w:w="2835" w:type="dxa"/>
          </w:tcPr>
          <w:p w:rsidR="007B0F84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0,1-0,3% бактерии (кроме туберклеза);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вирусы и кандидоз;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1-0,5% дерматофитоз, туберкулез;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Трилокс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Pr="002B4578" w:rsidRDefault="002B4578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-бис(аминопропил) додециламин 3,8% алкилдиметилбензидаммоний хлорид 3,8%</w:t>
            </w:r>
          </w:p>
        </w:tc>
        <w:tc>
          <w:tcPr>
            <w:tcW w:w="2552" w:type="dxa"/>
          </w:tcPr>
          <w:p w:rsidR="007B0F84" w:rsidRPr="00A014EA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Гр(-) и Гр(+) бактерии, в т.ч мукобактериум туберколоси, вирусы, патогенные грибы</w:t>
            </w:r>
            <w:r w:rsidR="00A014EA" w:rsidRPr="00A014EA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7B0F84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0,1-0,2% бактерии;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0,5-0,7% вирусы;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кандидоз;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 дерматофитоз;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туберкулез;</w:t>
            </w:r>
          </w:p>
        </w:tc>
      </w:tr>
      <w:tr w:rsidR="00981CAC" w:rsidTr="00A014EA">
        <w:tc>
          <w:tcPr>
            <w:tcW w:w="1527" w:type="dxa"/>
          </w:tcPr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2B4578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Алкидиметилбензиламмоний хлорид 5% глиоксаль 8%</w:t>
            </w:r>
          </w:p>
        </w:tc>
        <w:tc>
          <w:tcPr>
            <w:tcW w:w="2552" w:type="dxa"/>
          </w:tcPr>
          <w:p w:rsidR="00BE0B3A" w:rsidRDefault="00BE0B3A" w:rsidP="00A12DA9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Гр(-) и Гр(+) бактерии, в т.ч мукобактериум туберколоси, вирусы, патогенные грибы.</w:t>
            </w:r>
          </w:p>
        </w:tc>
        <w:tc>
          <w:tcPr>
            <w:tcW w:w="2835" w:type="dxa"/>
          </w:tcPr>
          <w:p w:rsidR="00BE0B3A" w:rsidRDefault="00BE0B3A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бактерии;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вирусы;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 кандидоз, дерматофитоз, туберкулез;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Pr="00A12DA9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lastRenderedPageBreak/>
              <w:t>N</w:t>
            </w:r>
            <w:r w:rsidRPr="00A12DA9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12DA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бис(3-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аминопропил) алкилдиметилбензидаммоний хлорид 5%</w:t>
            </w:r>
          </w:p>
        </w:tc>
        <w:tc>
          <w:tcPr>
            <w:tcW w:w="2552" w:type="dxa"/>
          </w:tcPr>
          <w:p w:rsidR="007B0F84" w:rsidRDefault="00D40A33" w:rsidP="00D40A33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Гр(-) и Гр(+)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бактерии, в т.ч мукобактериум туберколоси, вирусы, патогенные грибы.</w:t>
            </w:r>
          </w:p>
        </w:tc>
        <w:tc>
          <w:tcPr>
            <w:tcW w:w="2835" w:type="dxa"/>
          </w:tcPr>
          <w:p w:rsidR="007B0F84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0,05-0,5% бактерии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(кроме туберкулеза);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0,2-0,075% вирусы;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0,2-1% кандидоз,герматофитоз;</w:t>
            </w:r>
          </w:p>
          <w:p w:rsidR="00BE0B3A" w:rsidRDefault="00BE0B3A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туберкулез;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Макси-дез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 хлорид 4%</w:t>
            </w:r>
          </w:p>
        </w:tc>
        <w:tc>
          <w:tcPr>
            <w:tcW w:w="2552" w:type="dxa"/>
          </w:tcPr>
          <w:p w:rsidR="007B0F84" w:rsidRDefault="00D40A33" w:rsidP="00D40A33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Гр(-) и Гр(+) бактерии, патогенные грибы (кандида)</w:t>
            </w:r>
          </w:p>
        </w:tc>
        <w:tc>
          <w:tcPr>
            <w:tcW w:w="2835" w:type="dxa"/>
          </w:tcPr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бактерии;</w:t>
            </w:r>
          </w:p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кандидоз;</w:t>
            </w:r>
          </w:p>
        </w:tc>
      </w:tr>
    </w:tbl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851597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BE0B3A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Дезинфекция оборудования, посуды, биоматериала</w:t>
      </w: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17"/>
        <w:gridCol w:w="2799"/>
        <w:gridCol w:w="2296"/>
        <w:gridCol w:w="1846"/>
      </w:tblGrid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Дезсредство,</w:t>
            </w:r>
          </w:p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 (%)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Лизонин, Исосепт, Стерилиум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 сек-1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Несколько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перчатки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3% хлорамина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Спец.одежда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597" w:rsidRDefault="00851597" w:rsidP="0085159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Раствор 1% хлорамина </w:t>
            </w:r>
          </w:p>
          <w:p w:rsidR="00851597" w:rsidRDefault="00851597" w:rsidP="0085159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 1- 8%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Дезаксон 1%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 20%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Глутарал КолдСпор 20%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 20%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Лизоформин 3000- 8%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C" w:rsidRDefault="00A56D9C" w:rsidP="00A56D9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Сайдекс</w:t>
            </w:r>
          </w:p>
          <w:p w:rsidR="00A56D9C" w:rsidRDefault="00A56D9C" w:rsidP="00A56D9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формалина 4%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Кюветы ФЭКа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 1- 8%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исследования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Анолит АНК Супер 0,02-0,05%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кровь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Септустин М 18-18,5%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кальциягипохлорид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90-120 мин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Октава 2- 6%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Дезоксан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2.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:rsidR="00330B09" w:rsidRDefault="005463A7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:rsidR="005463A7" w:rsidRPr="00194DA4" w:rsidRDefault="005463A7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A014EA" w:rsidRDefault="00A014EA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Сушка различных изделий лабораторного оборудования, проведение термических испытаний, стерилизации</w:t>
            </w:r>
          </w:p>
          <w:p w:rsidR="00330B09" w:rsidRPr="00194DA4" w:rsidRDefault="00330B0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A014EA" w:rsidRDefault="00A014EA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Время разогрева не более 90 мин, температурный max= +200 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A014EA" w:rsidRDefault="00A014EA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Измерение концентрации веществ в окрашенных растворах по их плотности светопропускания</w:t>
            </w:r>
          </w:p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Спектральный диапазон в пределах от 315 до 980 нм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Поддержание в камере постоянной температуры в течение определенного времени</w:t>
            </w:r>
          </w:p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Разогрев не более 70 мин, температурный min = +30 ℃, max = +120℃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Отделение осадка от надосадочной жидкости</w:t>
            </w:r>
          </w:p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Скорость от 200 об/мин До 3000 об/мин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Автоматическое отмеривание и выдача заданного количества вещества в виде порции</w:t>
            </w: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122F4" w:rsidRDefault="009122F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122F4" w:rsidRPr="009122F4" w:rsidRDefault="00330B09" w:rsidP="009122F4">
      <w:pPr>
        <w:pStyle w:val="a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  <w:r w:rsidR="009122F4" w:rsidRPr="009122F4">
        <w:rPr>
          <w:b/>
          <w:color w:val="000000"/>
          <w:sz w:val="28"/>
          <w:szCs w:val="28"/>
        </w:rPr>
        <w:lastRenderedPageBreak/>
        <w:t>Правила и последовательность работы на приборе ФЭК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Присоединить колориметр к сети;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Включить тумблер «Сеть»;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Открыть крышку кюветного отделения;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Выдержать колориметр во включенном состоянии 15 мин;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Нажать клавишу «Ш» (0), измерить нулевой отсчет;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Установить в кюветное отделение кюветы с контрольным раствором (в дальнее гнездо кюветодержателя) и исследуемый раствор (в ближнее гнездо);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Установить необходимый светофильтр и соответствующий фотоприемник;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Ручку кюветодержателя установить в правое положение;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Закрыть крышку кюветного отделения, нажать клавишу «К» (1);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Ручку кюветодержателя установить в правое положение;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Нажать клавишу «Д» (5). Отсчет на цифровом табло справа от мигающей запятой соответствует оптической плотности исследуемого раствора.</w:t>
      </w: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и последовательность работы с термостатом</w:t>
      </w:r>
    </w:p>
    <w:p w:rsid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работы: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Термостат включают в сеть поворотом тумблера в положении «Сеть» (при этом загорается правая сигнальная лампочка – нагреватель включен);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Выставляют нужную температуру;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По движении заданной температуры загорается левая лампочка (нагреватель отключен), а правая выключается;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Если надо, включают кнопку «ускоренный разогрев», при этом загораются обе лампочки.</w:t>
      </w: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работы: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Не включать термостат без заземления;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Запрещается помещать в камеру термостата материалы, воспламеняющиеся при температуре термостатирования;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При работе на аппарате необходимо стоять на сухом полу и резиновом коврике;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Не прикасаться к приборам и розеткам мокрыми руками;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Не снимать кожух с включенного в сеть аппарата;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Запрещается открывать термостат во время работы;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Исследуемый материал помещают в термостат в стеклянной или пластиковой посуде;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8"/>
          <w:szCs w:val="28"/>
        </w:rPr>
        <w:t>Запрещается помещать посуду на дно термостата</w:t>
      </w: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Правила и последовательность работы с центрифугой</w:t>
      </w: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работы: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Включить прибор в сеть;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Нажать кнопку «Сеть», открыть крышку;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Составить пробирки, в соответствии с правилом;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Закрыть крышку;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Задать время и скорость вращения ротора (скорость от 200 об/мин до 3000 об/мин);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Нажать кнопку «Старт»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Открыть крышку можно после полной остановки.</w:t>
      </w: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работы: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Центрифуга должна стоять на устойчивом, тяжелом столе;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Во время центрифугирования крышка центрифуги должна быть плотно закрыта;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Центрифугировать можно только четное число пробирок, с равным количеством по весу вещества, поставленных одни против другой (если число пробирок нечетное ставят одну пробирку с дистиллированной водой в том же объеме, что и остальные);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После выключения центрифуги нужно подождать, пока не закончится вращение, а затем уже открывать крышку.</w:t>
      </w: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Pr="009122F4" w:rsidRDefault="009122F4" w:rsidP="009122F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работы с сушильным шкафом</w:t>
      </w:r>
    </w:p>
    <w:p w:rsidR="009122F4" w:rsidRPr="009122F4" w:rsidRDefault="009122F4" w:rsidP="009122F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работы: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Перед началом эксплуатации сушильного шкафа необходимо произвести его сушку (нагревают шкаф до 149-200°C и выдерживают 1-2 часа);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Установить загрузку на полки рабочей камеры, для равномерного нагрева необходимо, чтобы объем садки был не более 70 % от объема рабочего пространства;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Плотно закрыть дверцу;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Установить указатель терморегулятора шкафа на нужную температуру;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Перевести терморегулятор на положение 1;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Включить нагреватели сушильного шкафа при помощи универсального переключателя.</w:t>
      </w:r>
    </w:p>
    <w:p w:rsidR="009122F4" w:rsidRPr="009122F4" w:rsidRDefault="009122F4" w:rsidP="009122F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Правила работы: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Проверить заземление;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 xml:space="preserve">Проверить исправность токоведущих частей;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 xml:space="preserve">Загрузку шкафа производить при температуре не выше 40-50°C;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 xml:space="preserve">Загружать, выгружать шкаф во время работы шкафа запрещается;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Запрещается помещать в шкаф воспламеняющиеся и горючие материалы;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Выгрузку шкафа производить при температуре не выше 40-60°C.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Таблица перевода объемов выраженных  мл/мкл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мкл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268"/>
        <w:gridCol w:w="3260"/>
      </w:tblGrid>
      <w:tr w:rsidR="00330B09" w:rsidRPr="00B07FB6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посуда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</w:t>
            </w:r>
          </w:p>
        </w:tc>
        <w:tc>
          <w:tcPr>
            <w:tcW w:w="326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:rsidR="00330B09" w:rsidRPr="00B147BF" w:rsidRDefault="005463A7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0" w:type="dxa"/>
          </w:tcPr>
          <w:p w:rsidR="00330B09" w:rsidRPr="00B147BF" w:rsidRDefault="005463A7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:rsidR="00330B09" w:rsidRPr="00B147BF" w:rsidRDefault="005463A7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7B0F84">
        <w:trPr>
          <w:trHeight w:val="631"/>
        </w:trPr>
        <w:tc>
          <w:tcPr>
            <w:tcW w:w="3227" w:type="dxa"/>
          </w:tcPr>
          <w:p w:rsidR="00330B09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</w:p>
          <w:p w:rsidR="00330B09" w:rsidRPr="005E6E5B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5463A7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Расчеты:</w:t>
      </w:r>
    </w:p>
    <w:p w:rsidR="005463A7" w:rsidRPr="005463A7" w:rsidRDefault="005463A7" w:rsidP="00A4795D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463A7">
        <w:rPr>
          <w:rFonts w:ascii="Times New Roman" w:eastAsia="Times New Roman" w:hAnsi="Times New Roman" w:cs="Times New Roman"/>
          <w:color w:val="000000"/>
          <w:sz w:val="27"/>
          <w:szCs w:val="27"/>
        </w:rPr>
        <w:t>(20-10):10=1</w:t>
      </w:r>
      <w:r w:rsidR="00A4795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0,2-0,1/10=0,01;       2-1/10=0,1</w:t>
      </w:r>
    </w:p>
    <w:p w:rsidR="005463A7" w:rsidRPr="005463A7" w:rsidRDefault="005463A7" w:rsidP="00A4795D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463A7">
        <w:rPr>
          <w:rFonts w:ascii="Times New Roman" w:eastAsia="Times New Roman" w:hAnsi="Times New Roman" w:cs="Times New Roman"/>
          <w:color w:val="000000"/>
          <w:sz w:val="27"/>
          <w:szCs w:val="27"/>
        </w:rPr>
        <w:t>(20-10):10=1</w:t>
      </w:r>
      <w:r w:rsidR="00A4795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0,4-0,2/10=0,02;</w:t>
      </w:r>
    </w:p>
    <w:p w:rsidR="005463A7" w:rsidRPr="005463A7" w:rsidRDefault="005463A7" w:rsidP="00A4795D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463A7">
        <w:rPr>
          <w:rFonts w:ascii="Times New Roman" w:eastAsia="Times New Roman" w:hAnsi="Times New Roman" w:cs="Times New Roman"/>
          <w:color w:val="000000"/>
          <w:sz w:val="27"/>
          <w:szCs w:val="27"/>
        </w:rPr>
        <w:t>(100-50):10=5</w:t>
      </w:r>
      <w:r w:rsidR="00A4795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1-0,5/10=0,05</w:t>
      </w:r>
    </w:p>
    <w:p w:rsidR="00CB03D3" w:rsidRDefault="00CB03D3" w:rsidP="00A4795D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100 мл. 0,2н. раствора </w:t>
      </w:r>
      <w:r>
        <w:rPr>
          <w:rFonts w:ascii="Times New Roman" w:hAnsi="Times New Roman"/>
          <w:sz w:val="28"/>
          <w:szCs w:val="24"/>
          <w:lang w:val="en-US"/>
        </w:rPr>
        <w:t>NaOH</w:t>
      </w:r>
      <w:r>
        <w:rPr>
          <w:rFonts w:ascii="Times New Roman" w:hAnsi="Times New Roman"/>
          <w:sz w:val="28"/>
          <w:szCs w:val="24"/>
        </w:rPr>
        <w:t xml:space="preserve">  из сухой навески. 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317813E3" wp14:editId="7B4B0A2D">
            <wp:extent cx="4458564" cy="2152650"/>
            <wp:effectExtent l="0" t="0" r="0" b="0"/>
            <wp:docPr id="1" name="Рисунок 1" descr="https://pp.userapi.com/c849228/v849228359/1b4d9c/9mACGOfU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28/v849228359/1b4d9c/9mACGOfUn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26" cy="21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90682E" w:rsidRDefault="00330B09" w:rsidP="00330B09">
      <w:pPr>
        <w:pStyle w:val="31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</w:t>
      </w:r>
      <w:smartTag w:uri="urn:schemas-microsoft-com:office:smarttags" w:element="metricconverter">
        <w:smartTagPr>
          <w:attr w:name="ProductID" w:val="500 г"/>
        </w:smartTagPr>
        <w:r>
          <w:rPr>
            <w:rFonts w:ascii="Times New Roman" w:hAnsi="Times New Roman"/>
            <w:sz w:val="28"/>
            <w:szCs w:val="24"/>
          </w:rPr>
          <w:t>500 г</w:t>
        </w:r>
      </w:smartTag>
      <w:r>
        <w:rPr>
          <w:rFonts w:ascii="Times New Roman" w:hAnsi="Times New Roman"/>
          <w:sz w:val="28"/>
          <w:szCs w:val="24"/>
        </w:rPr>
        <w:t xml:space="preserve">  5% раствора хлорида кальция из кристаллогидрата СаС</w:t>
      </w:r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</w:p>
    <w:p w:rsidR="0090682E" w:rsidRDefault="0090682E" w:rsidP="0090682E">
      <w:pPr>
        <w:pStyle w:val="31"/>
        <w:spacing w:after="0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noProof/>
        </w:rPr>
        <w:drawing>
          <wp:inline distT="0" distB="0" distL="0" distR="0" wp14:anchorId="348CEEC6" wp14:editId="4EF93161">
            <wp:extent cx="4539632" cy="3086100"/>
            <wp:effectExtent l="0" t="0" r="0" b="0"/>
            <wp:docPr id="3" name="Рисунок 3" descr="https://pp.userapi.com/c855132/v855132359/6c141/59O0-uLBH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132/v855132359/6c141/59O0-uLBH-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26" cy="30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2E" w:rsidRDefault="0090682E" w:rsidP="0090682E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4"/>
        </w:rPr>
      </w:pPr>
    </w:p>
    <w:p w:rsidR="00330B09" w:rsidRDefault="00330B09" w:rsidP="00330B09">
      <w:pPr>
        <w:pStyle w:val="21"/>
        <w:numPr>
          <w:ilvl w:val="0"/>
          <w:numId w:val="5"/>
        </w:numPr>
        <w:spacing w:after="0" w:line="240" w:lineRule="auto"/>
        <w:ind w:left="360"/>
        <w:jc w:val="both"/>
        <w:rPr>
          <w:sz w:val="28"/>
        </w:rPr>
      </w:pPr>
      <w:r>
        <w:rPr>
          <w:sz w:val="28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 w:rsidR="0090682E" w:rsidRDefault="0090682E" w:rsidP="0090682E">
      <w:pPr>
        <w:pStyle w:val="21"/>
        <w:spacing w:after="0" w:line="240" w:lineRule="auto"/>
        <w:ind w:left="360"/>
        <w:jc w:val="both"/>
        <w:rPr>
          <w:sz w:val="28"/>
        </w:rPr>
      </w:pPr>
      <w:r w:rsidRPr="0090682E">
        <w:rPr>
          <w:noProof/>
          <w:sz w:val="28"/>
        </w:rPr>
        <w:lastRenderedPageBreak/>
        <w:drawing>
          <wp:inline distT="0" distB="0" distL="0" distR="0">
            <wp:extent cx="4257207" cy="2028825"/>
            <wp:effectExtent l="0" t="0" r="0" b="0"/>
            <wp:docPr id="2" name="Рисунок 2" descr="https://pp.userapi.com/c855136/v855136359/6afbb/QmjwoC0S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136/v855136359/6afbb/QmjwoC0So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26" cy="20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SO</w:t>
      </w:r>
      <w:r>
        <w:rPr>
          <w:rFonts w:ascii="Times New Roman" w:hAnsi="Times New Roman"/>
          <w:sz w:val="28"/>
          <w:szCs w:val="24"/>
          <w:vertAlign w:val="subscript"/>
        </w:rPr>
        <w:t xml:space="preserve">4 </w:t>
      </w:r>
      <w:r>
        <w:rPr>
          <w:rFonts w:ascii="Times New Roman" w:hAnsi="Times New Roman"/>
          <w:sz w:val="28"/>
          <w:szCs w:val="24"/>
        </w:rPr>
        <w:t>*10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>
        <w:rPr>
          <w:rFonts w:ascii="Times New Roman" w:hAnsi="Times New Roman"/>
          <w:sz w:val="28"/>
          <w:szCs w:val="24"/>
        </w:rPr>
        <w:t xml:space="preserve"> и объем воды, необходимые для приготовления  500г 20% сульфата натрия.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3629025" cy="2886075"/>
            <wp:effectExtent l="0" t="0" r="0" b="0"/>
            <wp:docPr id="4" name="Рисунок 4" descr="https://pp.userapi.com/c854420/v854420359/6662b/36SpIpMU7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420/v854420359/6662b/36SpIpMU7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79" cy="28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мл раствора с массовой долей 30% и раствора с массовой долей 8% серной  кислоты надо взять для приготовления 400г раствора с массовой долей 12%.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4020820" cy="2876550"/>
            <wp:effectExtent l="0" t="0" r="0" b="0"/>
            <wp:docPr id="5" name="Рисунок 5" descr="https://pp.userapi.com/c849324/v849324359/1b3a3a/xvTSlA8X_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324/v849324359/1b3a3a/xvTSlA8X_H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46" cy="28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Определите массу роданида калия </w:t>
      </w:r>
      <w:r>
        <w:rPr>
          <w:rFonts w:ascii="Times New Roman" w:hAnsi="Times New Roman"/>
          <w:sz w:val="28"/>
          <w:szCs w:val="24"/>
          <w:lang w:val="en-US"/>
        </w:rPr>
        <w:t>KSCN</w:t>
      </w:r>
      <w:r>
        <w:rPr>
          <w:rFonts w:ascii="Times New Roman" w:hAnsi="Times New Roman"/>
          <w:sz w:val="28"/>
          <w:szCs w:val="24"/>
        </w:rPr>
        <w:t xml:space="preserve">, необходимую для приготовления 200 мл  2н раствора. 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4828780" cy="1724025"/>
            <wp:effectExtent l="0" t="0" r="0" b="0"/>
            <wp:docPr id="6" name="Рисунок 6" descr="https://pp.userapi.com/c855616/v855616359/6db1f/2gQus8niE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616/v855616359/6db1f/2gQus8niE4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49" cy="17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2E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400 мл 0,5М раствора </w:t>
      </w:r>
      <w:r>
        <w:rPr>
          <w:sz w:val="28"/>
          <w:lang w:val="en-US"/>
        </w:rPr>
        <w:t>NaOH</w:t>
      </w:r>
      <w:r>
        <w:rPr>
          <w:sz w:val="28"/>
        </w:rPr>
        <w:t>.</w:t>
      </w:r>
    </w:p>
    <w:p w:rsidR="00330B09" w:rsidRDefault="00330B09" w:rsidP="0090682E">
      <w:pPr>
        <w:pStyle w:val="a5"/>
        <w:spacing w:after="0"/>
        <w:jc w:val="both"/>
        <w:rPr>
          <w:b/>
          <w:i/>
          <w:sz w:val="28"/>
        </w:rPr>
      </w:pPr>
      <w:r>
        <w:rPr>
          <w:sz w:val="28"/>
        </w:rPr>
        <w:t xml:space="preserve"> </w:t>
      </w:r>
      <w:r w:rsidR="0090682E" w:rsidRPr="0090682E">
        <w:rPr>
          <w:noProof/>
          <w:sz w:val="28"/>
        </w:rPr>
        <w:drawing>
          <wp:inline distT="0" distB="0" distL="0" distR="0">
            <wp:extent cx="4828780" cy="1724025"/>
            <wp:effectExtent l="0" t="0" r="0" b="0"/>
            <wp:docPr id="7" name="Рисунок 7" descr="https://pp.userapi.com/c854024/v854024359/6bf97/szDhbQsOb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024/v854024359/6bf97/szDhbQsOb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47" cy="17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Приготовить 100мл. изотонического раствора. </w:t>
      </w:r>
    </w:p>
    <w:p w:rsidR="0090682E" w:rsidRPr="0090682E" w:rsidRDefault="0090682E" w:rsidP="0090682E">
      <w:pPr>
        <w:pStyle w:val="a5"/>
        <w:spacing w:after="0"/>
        <w:jc w:val="both"/>
        <w:rPr>
          <w:bCs/>
          <w:sz w:val="28"/>
        </w:rPr>
      </w:pPr>
      <w:r w:rsidRPr="0090682E">
        <w:rPr>
          <w:bCs/>
          <w:noProof/>
          <w:sz w:val="28"/>
        </w:rPr>
        <w:drawing>
          <wp:inline distT="0" distB="0" distL="0" distR="0">
            <wp:extent cx="4828540" cy="2474627"/>
            <wp:effectExtent l="0" t="0" r="0" b="0"/>
            <wp:docPr id="8" name="Рисунок 8" descr="https://pp.userapi.com/c852028/v852028359/1443ab/hFI3qsfLs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359/1443ab/hFI3qsfLsF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1" cy="24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CB5424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 w:val="0"/>
          <w:color w:val="auto"/>
          <w:sz w:val="28"/>
          <w:szCs w:val="24"/>
        </w:rPr>
      </w:pPr>
      <w:r w:rsidRPr="00CB5424">
        <w:rPr>
          <w:b w:val="0"/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:rsidR="0090682E" w:rsidRPr="0090682E" w:rsidRDefault="0090682E" w:rsidP="0090682E">
      <w:r w:rsidRPr="0090682E">
        <w:rPr>
          <w:noProof/>
        </w:rPr>
        <w:drawing>
          <wp:inline distT="0" distB="0" distL="0" distR="0">
            <wp:extent cx="4999521" cy="1784985"/>
            <wp:effectExtent l="0" t="0" r="0" b="0"/>
            <wp:docPr id="9" name="Рисунок 9" descr="https://pp.userapi.com/c849020/v849020359/1b7f7c/knSY5NPv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020/v849020359/1b7f7c/knSY5NPvM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40" cy="17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pStyle w:val="a3"/>
        <w:numPr>
          <w:ilvl w:val="0"/>
          <w:numId w:val="5"/>
        </w:numPr>
        <w:ind w:left="360"/>
        <w:rPr>
          <w:sz w:val="28"/>
        </w:rPr>
      </w:pPr>
      <w:r>
        <w:rPr>
          <w:sz w:val="28"/>
        </w:rPr>
        <w:lastRenderedPageBreak/>
        <w:t xml:space="preserve">Приготовить методом разбавления 250мл.0,01н раствора гидроксида натрия из 0,1н раствора. </w:t>
      </w:r>
    </w:p>
    <w:p w:rsidR="0090682E" w:rsidRDefault="0090682E" w:rsidP="0090682E">
      <w:pPr>
        <w:pStyle w:val="a3"/>
        <w:ind w:hanging="5103"/>
        <w:rPr>
          <w:sz w:val="28"/>
        </w:rPr>
      </w:pPr>
      <w:r w:rsidRPr="0090682E">
        <w:rPr>
          <w:noProof/>
          <w:sz w:val="28"/>
        </w:rPr>
        <w:drawing>
          <wp:inline distT="0" distB="0" distL="0" distR="0">
            <wp:extent cx="4507208" cy="1905000"/>
            <wp:effectExtent l="0" t="0" r="0" b="0"/>
            <wp:docPr id="10" name="Рисунок 10" descr="https://pp.userapi.com/c851032/v851032359/145cf9/JA1jyT0tT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1032/v851032359/145cf9/JA1jyT0tT2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54" cy="190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CB5424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 w:val="0"/>
          <w:color w:val="auto"/>
          <w:sz w:val="28"/>
          <w:szCs w:val="24"/>
        </w:rPr>
      </w:pPr>
      <w:r w:rsidRPr="00CB5424">
        <w:rPr>
          <w:b w:val="0"/>
          <w:color w:val="auto"/>
          <w:sz w:val="28"/>
          <w:szCs w:val="24"/>
        </w:rPr>
        <w:t xml:space="preserve">Определите массу хлорида кальция и объем воды, необходимые для приготовления  50г.8%-ного раствора. </w:t>
      </w:r>
    </w:p>
    <w:p w:rsidR="0090682E" w:rsidRPr="0090682E" w:rsidRDefault="0090682E" w:rsidP="0090682E">
      <w:r w:rsidRPr="0090682E">
        <w:rPr>
          <w:noProof/>
        </w:rPr>
        <w:drawing>
          <wp:inline distT="0" distB="0" distL="0" distR="0">
            <wp:extent cx="4665824" cy="2190750"/>
            <wp:effectExtent l="0" t="0" r="0" b="0"/>
            <wp:docPr id="17" name="Рисунок 17" descr="https://pp.userapi.com/c854524/v854524359/6740a/YNHo7hx6u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4524/v854524359/6740a/YNHo7hx6uZ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16" cy="21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2E" w:rsidRPr="0090682E" w:rsidRDefault="00330B09" w:rsidP="0090682E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6%   раствор серной кислоты масса раствора 480г исходя из 96%-го. </w:t>
      </w: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10FD8C9">
            <wp:extent cx="4655023" cy="2705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15" cy="270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90682E" w:rsidRP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Приготовить 50 мл 0,2М раствора хлорида натрия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4687682" cy="2219325"/>
            <wp:effectExtent l="0" t="0" r="0" b="0"/>
            <wp:docPr id="14" name="Рисунок 14" descr="https://pp.userapi.com/c856024/v856024359/6c03a/PNlFU4eX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6024/v856024359/6c03a/PNlFU4eXNL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75" cy="22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72" w:rsidRPr="000853A1" w:rsidRDefault="00CB7372" w:rsidP="000853A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53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Алгоритм приготовления раствора заданной кон</w:t>
      </w:r>
      <w:r w:rsidRPr="000853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центрации</w:t>
      </w:r>
      <w:r w:rsidRPr="000853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CB7372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>Приготовить посуду и оборудование мерная колба на 50 мл, воронка, химический стакан, лопатка, аптечные весы, разновесы, глазная пипетка; 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>На весах отвешать 58,5г NaCl. Разновесы: 50г, 5г, 2г, 1г, 500мг; </w:t>
      </w:r>
      <w:r w:rsidRPr="000853A1">
        <w:rPr>
          <w:color w:val="000000"/>
          <w:sz w:val="28"/>
          <w:szCs w:val="28"/>
        </w:rPr>
        <w:br/>
      </w:r>
      <w:r w:rsidRPr="000853A1">
        <w:rPr>
          <w:color w:val="000000"/>
          <w:sz w:val="28"/>
          <w:szCs w:val="28"/>
          <w:shd w:val="clear" w:color="auto" w:fill="FFFFFF"/>
        </w:rPr>
        <w:t xml:space="preserve"> NaCl через воронку высыпать в мерную колбу;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 xml:space="preserve"> В мерную колбу налить 1/3 объема воды. Перемешать; 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 xml:space="preserve"> Добавить воды ниже риска на 1 см; 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>Докапать в оставшееся пространство пипеткой воду; </w:t>
      </w:r>
    </w:p>
    <w:p w:rsidR="00CB7372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>Разлить по склянкам и наклеить этикетки.</w:t>
      </w:r>
    </w:p>
    <w:p w:rsidR="000853A1" w:rsidRPr="000853A1" w:rsidRDefault="000853A1" w:rsidP="000853A1">
      <w:pPr>
        <w:jc w:val="both"/>
        <w:rPr>
          <w:sz w:val="28"/>
          <w:szCs w:val="28"/>
        </w:rPr>
      </w:pPr>
    </w:p>
    <w:p w:rsidR="00330B09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для  приготовления 500мл 0,5 н раствора. </w:t>
      </w:r>
    </w:p>
    <w:p w:rsidR="0090682E" w:rsidRDefault="0090682E" w:rsidP="0090682E">
      <w:pPr>
        <w:pStyle w:val="a5"/>
        <w:spacing w:after="0"/>
        <w:jc w:val="both"/>
        <w:rPr>
          <w:b/>
          <w:i/>
          <w:sz w:val="28"/>
        </w:rPr>
      </w:pPr>
      <w:r w:rsidRPr="0090682E">
        <w:rPr>
          <w:b/>
          <w:i/>
          <w:noProof/>
          <w:sz w:val="28"/>
        </w:rPr>
        <w:drawing>
          <wp:inline distT="0" distB="0" distL="0" distR="0">
            <wp:extent cx="4775200" cy="2085975"/>
            <wp:effectExtent l="0" t="0" r="0" b="0"/>
            <wp:docPr id="15" name="Рисунок 15" descr="https://pp.userapi.com/c850224/v850224359/160a94/Czwr1kqSJ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224/v850224359/160a94/Czwr1kqSJb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53" cy="20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:rsidR="00330B09" w:rsidRDefault="0090682E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0682E">
        <w:rPr>
          <w:rFonts w:ascii="Times New Roman" w:hAnsi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4722495" cy="2409825"/>
            <wp:effectExtent l="0" t="0" r="0" b="0"/>
            <wp:docPr id="16" name="Рисунок 16" descr="https://pp.userapi.com/c852232/v852232359/143cea/SiprpodTu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2232/v852232359/143cea/SiprpodTuf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22" cy="24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0682E" w:rsidRDefault="0090682E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0682E" w:rsidRDefault="0090682E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0682E" w:rsidRDefault="0090682E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День 4.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:rsidTr="007B0F84">
        <w:trPr>
          <w:trHeight w:val="67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30B09" w:rsidTr="007B0F84">
        <w:trPr>
          <w:trHeight w:val="70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1355" cy="2486025"/>
            <wp:effectExtent l="0" t="0" r="0" b="0"/>
            <wp:docPr id="18" name="Рисунок 18" descr="https://pp.userapi.com/c854424/v854424359/67127/UX15nOeQ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4424/v854424359/67127/UX15nOeQ2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58" cy="25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C" w:rsidRDefault="0000291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38575" cy="3377545"/>
            <wp:effectExtent l="0" t="0" r="0" b="0"/>
            <wp:docPr id="19" name="Рисунок 19" descr="https://pp.userapi.com/c849124/v849124359/1ae577/90R0QLYx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49124/v849124359/1ae577/90R0QLYxbc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74" cy="33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D5" w:rsidRDefault="007048D5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048D5" w:rsidRDefault="007048D5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048D5" w:rsidRDefault="007048D5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tabs>
          <w:tab w:val="left" w:pos="309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0B09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0.07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35300" cy="2362200"/>
            <wp:effectExtent l="0" t="0" r="0" b="0"/>
            <wp:docPr id="20" name="Рисунок 20" descr="https://pp.userapi.com/c855020/v855020359/692fb/YSdJTo5J1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5020/v855020359/692fb/YSdJTo5J1b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00" cy="23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00291C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48075" cy="3040486"/>
            <wp:effectExtent l="0" t="0" r="0" b="0"/>
            <wp:docPr id="21" name="Рисунок 21" descr="https://pp.userapi.com/c850136/v850136359/168893/tb3XGO0Im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0136/v850136359/168893/tb3XGO0ImH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330B09" w:rsidTr="007B0F84">
        <w:trPr>
          <w:trHeight w:val="48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0,066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0,05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2028844"/>
            <wp:effectExtent l="0" t="0" r="0" b="0"/>
            <wp:docPr id="22" name="Рисунок 22" descr="https://pp.userapi.com/c849424/v849424359/1add50/YLTmOj3kf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49424/v849424359/1add50/YLTmOj3kfK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60" cy="20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36755" cy="2867025"/>
            <wp:effectExtent l="0" t="0" r="0" b="0"/>
            <wp:docPr id="23" name="Рисунок 23" descr="https://pp.userapi.com/c850120/v850120359/1662df/hGJaogGl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0120/v850120359/1662df/hGJaogGlh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04" cy="28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0,28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1828800"/>
            <wp:effectExtent l="0" t="0" r="0" b="0"/>
            <wp:docPr id="24" name="Рисунок 24" descr="https://pp.userapi.com/c856020/v856020359/69744/Gr6EFty8N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56020/v856020359/69744/Gr6EFty8N6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17" cy="18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C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F787E1" wp14:editId="7CC386A5">
            <wp:extent cx="3623551" cy="2914650"/>
            <wp:effectExtent l="0" t="0" r="0" b="0"/>
            <wp:docPr id="25" name="Рисунок 25" descr="https://pp.userapi.com/c855636/v855636359/68a61/QGxmexHqi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5636/v855636359/68a61/QGxmexHqip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37" cy="29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:rsidTr="007B0F84">
        <w:trPr>
          <w:trHeight w:val="69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30B09" w:rsidTr="007B0F84">
        <w:trPr>
          <w:trHeight w:val="72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 0,55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4573" cy="2171700"/>
            <wp:effectExtent l="0" t="0" r="0" b="0"/>
            <wp:docPr id="26" name="Рисунок 26" descr="https://pp.userapi.com/c855028/v855028359/69bc9/d53JjBLQ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55028/v855028359/69bc9/d53JjBLQ2a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8" cy="21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C" w:rsidRDefault="0000291C" w:rsidP="0000291C">
      <w:pPr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437804" cy="2555240"/>
            <wp:effectExtent l="0" t="0" r="0" b="0"/>
            <wp:docPr id="27" name="Рисунок 27" descr="https://pp.userapi.com/c851236/v851236359/14a490/ShGQndL0o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51236/v851236359/14a490/ShGQndL0oV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69" cy="25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1,0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00291C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Определите количество вещества по построенному графику при показателе экстинкции 0,225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tabs>
          <w:tab w:val="left" w:pos="3098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8350" cy="2062410"/>
            <wp:effectExtent l="0" t="0" r="0" b="0"/>
            <wp:docPr id="28" name="Рисунок 28" descr="https://pp.userapi.com/c855532/v855532359/69252/FzEQIckRA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55532/v855532359/69252/FzEQIckRA0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26" cy="20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D5" w:rsidRDefault="007048D5" w:rsidP="0000291C">
      <w:pPr>
        <w:tabs>
          <w:tab w:val="left" w:pos="3098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330B09" w:rsidRDefault="0000291C" w:rsidP="0000291C">
      <w:pPr>
        <w:tabs>
          <w:tab w:val="left" w:pos="3098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81450" cy="2438400"/>
            <wp:effectExtent l="0" t="0" r="0" b="0"/>
            <wp:docPr id="29" name="Рисунок 29" descr="https://pp.userapi.com/c850228/v850228359/16a55b/lXzXdZRGA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0228/v850228359/16a55b/lXzXdZRGA-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1" cy="24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96316" w:rsidRDefault="00330B09" w:rsidP="00D96316">
      <w:pPr>
        <w:tabs>
          <w:tab w:val="left" w:pos="3098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Требования к калибровочному графику:</w:t>
      </w:r>
    </w:p>
    <w:p w:rsidR="00330B09" w:rsidRPr="007048D5" w:rsidRDefault="007048D5" w:rsidP="00D96316">
      <w:pPr>
        <w:tabs>
          <w:tab w:val="left" w:pos="30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4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Усредненные значения оптической плотности (экстинкции) наносят на калибровочную бумагу. </w:t>
      </w:r>
      <w:r w:rsidRPr="007048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оси абсцисс (горизонтальная) с соблюдением одинаковых интервалов в равномерно возрастающей концентрации откладывают показатели содержания вещества в растворе. На оси ординат (вертикальная) соответствующее величины экстинкции, калибровочная кривая прокладывается таким образом, чтобы по возможности большее число точек (3 или 5) лежало на линии, остальные располагались равномерно, отклоняясь в ту или другую сторону.</w:t>
      </w:r>
      <w:r w:rsidRPr="007048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Расположение кривой определяют так, чтобы она исходила из нулевой отметки под углом 45°. График зависимости поглощения вещества представляет собой прямую линию. Калибровку следует проверять не менее 2 раз в год.</w:t>
      </w:r>
    </w:p>
    <w:p w:rsidR="00330B09" w:rsidRDefault="00330B09" w:rsidP="00D96316">
      <w:pPr>
        <w:tabs>
          <w:tab w:val="left" w:pos="3098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2694"/>
        <w:gridCol w:w="2800"/>
      </w:tblGrid>
      <w:tr w:rsidR="008F3084" w:rsidRP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</w:p>
        </w:tc>
        <w:tc>
          <w:tcPr>
            <w:tcW w:w="2800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D96316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Растворы смешивают и ровно через 30 мин измеряют оптическую плотность против дистиллированной воды при длине волны 620-690 нм в кювете на 1 см.</w:t>
      </w:r>
    </w:p>
    <w:p w:rsidR="008F3084" w:rsidRDefault="008F3084" w:rsidP="00D96316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D96316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:rsidR="00330B09" w:rsidRDefault="00330B09" w:rsidP="00D96316">
      <w:pPr>
        <w:pStyle w:val="31"/>
        <w:spacing w:after="0" w:line="276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:rsidR="00AC169A" w:rsidRDefault="00AC169A" w:rsidP="00CB5424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Методы титрования</w:t>
      </w:r>
    </w:p>
    <w:p w:rsidR="00AC169A" w:rsidRPr="003C6E3A" w:rsidRDefault="00AC169A" w:rsidP="003C6E3A">
      <w:pPr>
        <w:pStyle w:val="a9"/>
        <w:numPr>
          <w:ilvl w:val="0"/>
          <w:numId w:val="31"/>
        </w:numPr>
        <w:tabs>
          <w:tab w:val="clear" w:pos="708"/>
          <w:tab w:val="left" w:pos="567"/>
        </w:tabs>
        <w:spacing w:line="276" w:lineRule="auto"/>
        <w:ind w:left="0"/>
        <w:rPr>
          <w:b/>
          <w:bCs/>
          <w:sz w:val="28"/>
          <w:szCs w:val="28"/>
        </w:rPr>
      </w:pPr>
      <w:r w:rsidRPr="003C6E3A">
        <w:rPr>
          <w:bCs/>
          <w:sz w:val="28"/>
          <w:szCs w:val="28"/>
        </w:rPr>
        <w:t>Кислотно-основное тирование</w:t>
      </w:r>
    </w:p>
    <w:p w:rsidR="00AC169A" w:rsidRPr="003C6E3A" w:rsidRDefault="00AC169A" w:rsidP="003C6E3A">
      <w:pPr>
        <w:tabs>
          <w:tab w:val="left" w:pos="567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C6E3A">
        <w:rPr>
          <w:rFonts w:ascii="Times New Roman" w:hAnsi="Times New Roman" w:cs="Times New Roman"/>
          <w:bCs/>
          <w:sz w:val="28"/>
          <w:szCs w:val="28"/>
        </w:rPr>
        <w:t>В основе метода лежит реакция нейтрализации точка эквивалентности определяется при помощи индикаторов, изменяющих свою окраску в зависимости от реакции среды. Основное уравнение:</w:t>
      </w:r>
    </w:p>
    <w:p w:rsidR="00AC169A" w:rsidRPr="003C6E3A" w:rsidRDefault="00AC169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jc w:val="center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H+OH = H2O</w:t>
      </w:r>
    </w:p>
    <w:p w:rsidR="00AC169A" w:rsidRPr="003C6E3A" w:rsidRDefault="00AC169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В зависимости от используемого титранта различают:</w:t>
      </w:r>
    </w:p>
    <w:p w:rsidR="00AC169A" w:rsidRPr="003C6E3A" w:rsidRDefault="003C6E3A" w:rsidP="003C6E3A">
      <w:pPr>
        <w:pStyle w:val="a9"/>
        <w:numPr>
          <w:ilvl w:val="0"/>
          <w:numId w:val="32"/>
        </w:numPr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Ацидемитрическое титрование – для определения сильных и слабых оснований; основных солей; солей, образованных катионами сильных оснований и анионами слабых кислот. Титрант 0,1 моль/л растворы кислот (соляная и серная)</w:t>
      </w:r>
    </w:p>
    <w:p w:rsidR="003C6E3A" w:rsidRDefault="003C6E3A" w:rsidP="003C6E3A">
      <w:pPr>
        <w:pStyle w:val="a9"/>
        <w:numPr>
          <w:ilvl w:val="0"/>
          <w:numId w:val="32"/>
        </w:numPr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Алкалиметрическое титрование – для определения сильных и слабых кислот; кислых солей; солей, образованных анионами сильных кислот и катионами слабых оснований, органических соединений с кислотными свойствами. Титрант 0,1 моль/л растворы щелочей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C6E3A" w:rsidRPr="003C6E3A" w:rsidRDefault="003C6E3A" w:rsidP="003C6E3A">
      <w:pPr>
        <w:pStyle w:val="a9"/>
        <w:numPr>
          <w:ilvl w:val="0"/>
          <w:numId w:val="31"/>
        </w:numPr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Окислительно- восстановительное титрование</w:t>
      </w:r>
    </w:p>
    <w:p w:rsidR="003C6E3A" w:rsidRPr="003C6E3A" w:rsidRDefault="003C6E3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 xml:space="preserve">В основе метода лежит изменение потенциала окислительно-восстановительной системы при изменении соотношении концентраций окисленной и восстановленной форм в процессе титрования. Перманганометрия. Основное уравнение: </w:t>
      </w:r>
    </w:p>
    <w:p w:rsidR="003C6E3A" w:rsidRPr="003C6E3A" w:rsidRDefault="003C6E3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jc w:val="center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MnO4 + 8H+ 5e=Mn+4H20.</w:t>
      </w:r>
    </w:p>
    <w:p w:rsidR="003C6E3A" w:rsidRPr="003C6E3A" w:rsidRDefault="003C6E3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 xml:space="preserve"> Титрант: 0,1 моль/л раствор перманганата калия. Метод безиндикаторный.</w:t>
      </w:r>
    </w:p>
    <w:p w:rsidR="00AC169A" w:rsidRPr="003C6E3A" w:rsidRDefault="003C6E3A" w:rsidP="003C6E3A">
      <w:pPr>
        <w:pStyle w:val="a9"/>
        <w:numPr>
          <w:ilvl w:val="0"/>
          <w:numId w:val="31"/>
        </w:numPr>
        <w:spacing w:line="276" w:lineRule="auto"/>
        <w:ind w:left="0"/>
        <w:rPr>
          <w:bCs/>
          <w:sz w:val="28"/>
          <w:szCs w:val="28"/>
        </w:rPr>
      </w:pPr>
      <w:r w:rsidRPr="003C6E3A">
        <w:rPr>
          <w:bCs/>
          <w:sz w:val="28"/>
          <w:szCs w:val="28"/>
        </w:rPr>
        <w:t>Комплексонометрия</w:t>
      </w:r>
    </w:p>
    <w:p w:rsidR="003C6E3A" w:rsidRDefault="003C6E3A" w:rsidP="003C6E3A">
      <w:pPr>
        <w:pStyle w:val="a9"/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bCs/>
          <w:sz w:val="28"/>
          <w:szCs w:val="28"/>
        </w:rPr>
        <w:t xml:space="preserve">В основе метода лежит реакция комплексообразования. </w:t>
      </w:r>
      <w:r w:rsidRPr="003C6E3A">
        <w:rPr>
          <w:color w:val="000000"/>
          <w:sz w:val="28"/>
          <w:szCs w:val="28"/>
          <w:shd w:val="clear" w:color="auto" w:fill="FFFFFF"/>
        </w:rPr>
        <w:t>В качестве титранта используются 0,05 моль/л трилона Б. Основное уравнение</w:t>
      </w:r>
      <w:r>
        <w:rPr>
          <w:color w:val="000000"/>
          <w:sz w:val="28"/>
          <w:szCs w:val="28"/>
          <w:shd w:val="clear" w:color="auto" w:fill="FFFFFF"/>
        </w:rPr>
        <w:t>:</w:t>
      </w:r>
      <w:r w:rsidRPr="003C6E3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C6E3A" w:rsidRDefault="003C6E3A" w:rsidP="003C6E3A">
      <w:pPr>
        <w:pStyle w:val="a9"/>
        <w:spacing w:line="276" w:lineRule="auto"/>
        <w:ind w:left="0"/>
        <w:jc w:val="center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H2Y+Me = MeY+2H</w:t>
      </w:r>
    </w:p>
    <w:p w:rsidR="003C6E3A" w:rsidRDefault="003C6E3A" w:rsidP="003C6E3A">
      <w:pPr>
        <w:pStyle w:val="a9"/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Реакция определения проводят в аммиачно буферном растворе ph=10. </w:t>
      </w:r>
      <w:r>
        <w:rPr>
          <w:color w:val="000000"/>
          <w:sz w:val="28"/>
          <w:szCs w:val="28"/>
          <w:shd w:val="clear" w:color="auto" w:fill="FFFFFF"/>
        </w:rPr>
        <w:br/>
      </w:r>
    </w:p>
    <w:p w:rsidR="003C6E3A" w:rsidRPr="003C6E3A" w:rsidRDefault="003C6E3A" w:rsidP="003C6E3A">
      <w:pPr>
        <w:pStyle w:val="a9"/>
        <w:spacing w:line="276" w:lineRule="auto"/>
        <w:ind w:left="0"/>
        <w:jc w:val="center"/>
        <w:rPr>
          <w:b/>
          <w:bCs/>
          <w:sz w:val="28"/>
          <w:szCs w:val="28"/>
        </w:rPr>
      </w:pPr>
      <w:r w:rsidRPr="003C6E3A">
        <w:rPr>
          <w:b/>
          <w:color w:val="000000"/>
          <w:sz w:val="28"/>
          <w:szCs w:val="28"/>
          <w:shd w:val="clear" w:color="auto" w:fill="FFFFFF"/>
        </w:rPr>
        <w:t>Определение витамина С в моче</w:t>
      </w:r>
    </w:p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восстанавливать краситель 2,6 – дихлорфенолиндлфенол.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дихлорфенолиндлфенолом до появления розовой окраски. Пока в растворе есть аскорбиновая кислота, краситель </w:t>
      </w:r>
      <w:r>
        <w:rPr>
          <w:rFonts w:ascii="Times New Roman" w:hAnsi="Times New Roman"/>
          <w:sz w:val="28"/>
          <w:szCs w:val="28"/>
        </w:rPr>
        <w:lastRenderedPageBreak/>
        <w:t>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:rsidTr="007B0F84"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:rsidR="00330B09" w:rsidRDefault="00CB5424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дихлорфенолиндлфенол</w:t>
            </w:r>
            <w:r w:rsidR="00330B09">
              <w:rPr>
                <w:rFonts w:ascii="Times New Roman" w:hAnsi="Times New Roman"/>
                <w:sz w:val="28"/>
                <w:szCs w:val="28"/>
              </w:rPr>
              <w:t xml:space="preserve"> 0,001н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определения:</w:t>
      </w:r>
    </w:p>
    <w:p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В колбу наливают 1 мл мочи, 7 мл дистиллированной воды, 3 мл уксусной кислоты и титруют смесь дихлорфенолиндлфенолом до появления окраски, устойчивой 30 с.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 С в суточной моче используют формулу:</w:t>
      </w:r>
    </w:p>
    <w:p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0,088 – количество мг аскорбиновой кислоты, соответствующей 1 мл 0,001 н раствора дихлорфенолиндлфенола;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количество мл дихлорфенолиндлфенола, пошедшего на титрование исследуемого раствора.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 С в моче дает представление о запасах этого витамина в организме.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6.</w:t>
      </w:r>
    </w:p>
    <w:p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2835"/>
      </w:tblGrid>
      <w:tr w:rsidR="00330B09" w:rsidTr="00A4795D">
        <w:trPr>
          <w:trHeight w:val="584"/>
        </w:trPr>
        <w:tc>
          <w:tcPr>
            <w:tcW w:w="2802" w:type="dxa"/>
          </w:tcPr>
          <w:p w:rsidR="00330B09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Органическое </w:t>
            </w:r>
          </w:p>
          <w:p w:rsidR="00330B09" w:rsidRPr="005E6E5B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вещество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Цвет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Белок 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</w:p>
        </w:tc>
        <w:tc>
          <w:tcPr>
            <w:tcW w:w="2835" w:type="dxa"/>
          </w:tcPr>
          <w:p w:rsidR="00330B09" w:rsidRPr="00B147BF" w:rsidRDefault="00A4795D" w:rsidP="00A4795D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Сине-фиолетовый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Сине-фиолетовый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Ксантопротеиновая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Желтый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Реакция Фоля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Черный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Троммера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Коричнего-красный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Троммера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Голубой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Троммера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Желто-оранжевый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 йодом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Синий 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2.Спомощью качественных реакций определить содержания вещества в предложенном  флаконе. Ход определения записать:</w:t>
      </w:r>
    </w:p>
    <w:p w:rsidR="00330B09" w:rsidRDefault="00330B09" w:rsidP="00330B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30"/>
        <w:gridCol w:w="3130"/>
        <w:gridCol w:w="3130"/>
      </w:tblGrid>
      <w:tr w:rsidR="00CB0155" w:rsidRPr="00CB0155" w:rsidTr="00CB0155">
        <w:trPr>
          <w:trHeight w:val="421"/>
        </w:trPr>
        <w:tc>
          <w:tcPr>
            <w:tcW w:w="3130" w:type="dxa"/>
          </w:tcPr>
          <w:p w:rsidR="00CB0155" w:rsidRPr="00CB0155" w:rsidRDefault="00CB0155" w:rsidP="00CB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55">
              <w:rPr>
                <w:rFonts w:ascii="Times New Roman" w:hAnsi="Times New Roman"/>
                <w:sz w:val="28"/>
                <w:szCs w:val="28"/>
              </w:rPr>
              <w:t>Название реакции</w:t>
            </w:r>
          </w:p>
        </w:tc>
        <w:tc>
          <w:tcPr>
            <w:tcW w:w="3130" w:type="dxa"/>
          </w:tcPr>
          <w:p w:rsidR="00CB0155" w:rsidRPr="00CB0155" w:rsidRDefault="00CB0155" w:rsidP="00CB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55">
              <w:rPr>
                <w:rFonts w:ascii="Times New Roman" w:hAnsi="Times New Roman"/>
                <w:sz w:val="28"/>
                <w:szCs w:val="28"/>
              </w:rPr>
              <w:t>Реактивы</w:t>
            </w:r>
          </w:p>
        </w:tc>
        <w:tc>
          <w:tcPr>
            <w:tcW w:w="3130" w:type="dxa"/>
          </w:tcPr>
          <w:p w:rsidR="00CB0155" w:rsidRPr="00CB0155" w:rsidRDefault="00CB0155" w:rsidP="00CB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55">
              <w:rPr>
                <w:rFonts w:ascii="Times New Roman" w:hAnsi="Times New Roman"/>
                <w:sz w:val="28"/>
                <w:szCs w:val="28"/>
              </w:rPr>
              <w:t>Открываемая группа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Биуретовая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В пробирку наливают 5 капель раствора яичного белка, 3 капли раствора 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 xml:space="preserve"> и 1 каплю раствора 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CuSO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>4 Встряхнуть.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Пептидные связи (-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CO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>-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NH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>-)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Нингидриновая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5 капель раствора яичного белка и 5 капель раствора нингидрина. Встряхнуть нагреть до кипения.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Альфа- аминогруппа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Реакция Фоля 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5 капель яичного белка и 5 капель реактива Фоля. Смесь нагревают до кипения и охлаждают под струей холодной воды.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Сульфидные мостики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Ксантопротеиновая 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В пробирку налить 5 капель яичного белка и 3 капли конц.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HNO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 xml:space="preserve">3. Осторожно </w:t>
            </w:r>
            <w:r w:rsidR="00CB7372" w:rsidRPr="00CB7372">
              <w:rPr>
                <w:rFonts w:ascii="Times New Roman" w:hAnsi="Times New Roman"/>
                <w:sz w:val="28"/>
                <w:szCs w:val="28"/>
              </w:rPr>
              <w:t xml:space="preserve">нагрейте, затем охладите под струей холодной воды и добавьте 10 капель </w:t>
            </w:r>
            <w:r w:rsidR="00CB7372"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r w:rsidR="00CB7372" w:rsidRPr="00CB737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Циклические АК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lastRenderedPageBreak/>
              <w:t>Реакция Троммера</w:t>
            </w:r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Возьмите 3 пробирки. Добавьте по 10 капель растворов в 1-глюкозы, во 2-мальтозу, в 3-сахароза. Затем во все пробирки добавьте по 10 капель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 xml:space="preserve"> и 2 капли 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CuSO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>4 смешать, все пробирки нагреть на спиртовке</w:t>
            </w:r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Карбоксильная группа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С йодом</w:t>
            </w:r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Возьмите пробирку добавьте 10 капель крахмала, прилить 5 капель йода.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7372" w:rsidRDefault="00CB737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330B09" w:rsidRDefault="00C52F7C" w:rsidP="00C52F7C">
      <w:pPr>
        <w:jc w:val="center"/>
        <w:rPr>
          <w:rFonts w:ascii="Times New Roman" w:hAnsi="Times New Roman"/>
          <w:b/>
          <w:sz w:val="24"/>
          <w:szCs w:val="24"/>
        </w:rPr>
      </w:pPr>
      <w:r w:rsidRPr="00C52F7C">
        <w:rPr>
          <w:rFonts w:ascii="Times New Roman" w:hAnsi="Times New Roman"/>
          <w:b/>
          <w:sz w:val="24"/>
          <w:szCs w:val="24"/>
        </w:rPr>
        <w:lastRenderedPageBreak/>
        <w:t>2.Текстовой отчет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1. Умения, которыми хорошо овладел в ходе практики;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-Строила калибровочные графики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-Проводила качественные реакции на органические соединения</w:t>
      </w:r>
    </w:p>
    <w:p w:rsidR="00C52F7C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-Вела учетно-отчетную документацию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2.Самостоятельная работа;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Работа с нормативными документами  и законодательной базой;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-Инструкция по мерам профилактики распространения инфекционных заболеваний при работе в КДЛ ЛПУ от 17 января 1991г;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-СанПиН 2.1.7.2790-10 «Санитарно-эпидемические требования к обращению с медицинскими отходами» от 9 декабря 2010г;</w:t>
      </w:r>
    </w:p>
    <w:p w:rsidR="00C52F7C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Поиск электронных информации;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C52F7C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3.Помощь оказана со стороны методического и непосредственного руководителя Лихошерстовой Е.В.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4.Замечания и предложения по прохождению практики нет. В ходе</w:t>
      </w:r>
      <w:r w:rsidR="00F4534D" w:rsidRPr="00F4534D">
        <w:rPr>
          <w:rFonts w:ascii="Times New Roman" w:hAnsi="Times New Roman"/>
          <w:sz w:val="28"/>
          <w:szCs w:val="28"/>
        </w:rPr>
        <w:t xml:space="preserve"> практики мно</w:t>
      </w:r>
      <w:r w:rsidR="00F4534D">
        <w:rPr>
          <w:rFonts w:ascii="Times New Roman" w:hAnsi="Times New Roman"/>
          <w:sz w:val="28"/>
          <w:szCs w:val="28"/>
        </w:rPr>
        <w:t xml:space="preserve">й </w:t>
      </w:r>
      <w:bookmarkStart w:id="16" w:name="_GoBack"/>
      <w:bookmarkEnd w:id="16"/>
      <w:r w:rsidR="00F4534D" w:rsidRPr="00F4534D">
        <w:rPr>
          <w:rFonts w:ascii="Times New Roman" w:hAnsi="Times New Roman"/>
          <w:sz w:val="28"/>
          <w:szCs w:val="28"/>
        </w:rPr>
        <w:t>были хорошо усвоены и закреплены знания по дисциплине «Теория и практика лабораторных биохимических исследований»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Общий руководитель практики___________   ________________________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                                                             (подпись)                      (ФИО)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М.П.организации</w:t>
      </w:r>
    </w:p>
    <w:sectPr w:rsidR="00F4534D" w:rsidRPr="00F4534D" w:rsidSect="00C20BF3">
      <w:footerReference w:type="default" r:id="rId35"/>
      <w:pgSz w:w="11906" w:h="16838"/>
      <w:pgMar w:top="1134" w:right="850" w:bottom="1134" w:left="1701" w:header="708" w:footer="708" w:gutter="0"/>
      <w:pgNumType w:start="1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155" w:rsidRDefault="00CB0155" w:rsidP="009B6334">
      <w:pPr>
        <w:spacing w:after="0" w:line="240" w:lineRule="auto"/>
      </w:pPr>
      <w:r>
        <w:separator/>
      </w:r>
    </w:p>
  </w:endnote>
  <w:endnote w:type="continuationSeparator" w:id="0">
    <w:p w:rsidR="00CB0155" w:rsidRDefault="00CB0155" w:rsidP="009B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2748579"/>
      <w:docPartObj>
        <w:docPartGallery w:val="Page Numbers (Bottom of Page)"/>
        <w:docPartUnique/>
      </w:docPartObj>
    </w:sdtPr>
    <w:sdtContent>
      <w:p w:rsidR="00CB0155" w:rsidRDefault="00CB015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34D">
          <w:rPr>
            <w:noProof/>
          </w:rPr>
          <w:t>25</w:t>
        </w:r>
        <w:r>
          <w:fldChar w:fldCharType="end"/>
        </w:r>
      </w:p>
    </w:sdtContent>
  </w:sdt>
  <w:p w:rsidR="00CB0155" w:rsidRDefault="00CB015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155" w:rsidRDefault="00CB0155" w:rsidP="009B6334">
      <w:pPr>
        <w:spacing w:after="0" w:line="240" w:lineRule="auto"/>
      </w:pPr>
      <w:r>
        <w:separator/>
      </w:r>
    </w:p>
  </w:footnote>
  <w:footnote w:type="continuationSeparator" w:id="0">
    <w:p w:rsidR="00CB0155" w:rsidRDefault="00CB0155" w:rsidP="009B6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96590"/>
    <w:multiLevelType w:val="hybridMultilevel"/>
    <w:tmpl w:val="210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AA41A3"/>
    <w:multiLevelType w:val="hybridMultilevel"/>
    <w:tmpl w:val="8D5C9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465C2"/>
    <w:multiLevelType w:val="hybridMultilevel"/>
    <w:tmpl w:val="2D16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5F2EE9"/>
    <w:multiLevelType w:val="hybridMultilevel"/>
    <w:tmpl w:val="EB721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64694"/>
    <w:multiLevelType w:val="hybridMultilevel"/>
    <w:tmpl w:val="C940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0C63CA"/>
    <w:multiLevelType w:val="hybridMultilevel"/>
    <w:tmpl w:val="116EE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940BC"/>
    <w:multiLevelType w:val="hybridMultilevel"/>
    <w:tmpl w:val="35A42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4523B"/>
    <w:multiLevelType w:val="hybridMultilevel"/>
    <w:tmpl w:val="D8BAFE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805CA"/>
    <w:multiLevelType w:val="hybridMultilevel"/>
    <w:tmpl w:val="A6746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F3A76"/>
    <w:multiLevelType w:val="hybridMultilevel"/>
    <w:tmpl w:val="EB721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BC6D42"/>
    <w:multiLevelType w:val="hybridMultilevel"/>
    <w:tmpl w:val="BC689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9001B1"/>
    <w:multiLevelType w:val="hybridMultilevel"/>
    <w:tmpl w:val="40D0D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41D67"/>
    <w:multiLevelType w:val="hybridMultilevel"/>
    <w:tmpl w:val="452AE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515709"/>
    <w:multiLevelType w:val="hybridMultilevel"/>
    <w:tmpl w:val="630C2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D16592"/>
    <w:multiLevelType w:val="hybridMultilevel"/>
    <w:tmpl w:val="C0004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BA5EA7"/>
    <w:multiLevelType w:val="hybridMultilevel"/>
    <w:tmpl w:val="83CA3F06"/>
    <w:lvl w:ilvl="0" w:tplc="8D1CDE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63EB4"/>
    <w:multiLevelType w:val="hybridMultilevel"/>
    <w:tmpl w:val="4B16DE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71716A"/>
    <w:multiLevelType w:val="hybridMultilevel"/>
    <w:tmpl w:val="592EA6E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664D524E"/>
    <w:multiLevelType w:val="hybridMultilevel"/>
    <w:tmpl w:val="6A803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40D6E"/>
    <w:multiLevelType w:val="hybridMultilevel"/>
    <w:tmpl w:val="B59EF01C"/>
    <w:lvl w:ilvl="0" w:tplc="2312AE7C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A51BC"/>
    <w:multiLevelType w:val="hybridMultilevel"/>
    <w:tmpl w:val="AFA27D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0"/>
  </w:num>
  <w:num w:numId="15">
    <w:abstractNumId w:val="1"/>
  </w:num>
  <w:num w:numId="16">
    <w:abstractNumId w:val="25"/>
  </w:num>
  <w:num w:numId="17">
    <w:abstractNumId w:val="2"/>
  </w:num>
  <w:num w:numId="18">
    <w:abstractNumId w:val="11"/>
  </w:num>
  <w:num w:numId="19">
    <w:abstractNumId w:val="24"/>
  </w:num>
  <w:num w:numId="20">
    <w:abstractNumId w:val="4"/>
  </w:num>
  <w:num w:numId="21">
    <w:abstractNumId w:val="9"/>
  </w:num>
  <w:num w:numId="22">
    <w:abstractNumId w:val="16"/>
  </w:num>
  <w:num w:numId="23">
    <w:abstractNumId w:val="10"/>
  </w:num>
  <w:num w:numId="24">
    <w:abstractNumId w:val="15"/>
  </w:num>
  <w:num w:numId="25">
    <w:abstractNumId w:val="26"/>
  </w:num>
  <w:num w:numId="26">
    <w:abstractNumId w:val="18"/>
  </w:num>
  <w:num w:numId="27">
    <w:abstractNumId w:val="8"/>
  </w:num>
  <w:num w:numId="28">
    <w:abstractNumId w:val="5"/>
  </w:num>
  <w:num w:numId="29">
    <w:abstractNumId w:val="27"/>
  </w:num>
  <w:num w:numId="30">
    <w:abstractNumId w:val="13"/>
  </w:num>
  <w:num w:numId="31">
    <w:abstractNumId w:val="23"/>
  </w:num>
  <w:num w:numId="32">
    <w:abstractNumId w:val="28"/>
  </w:num>
  <w:num w:numId="33">
    <w:abstractNumId w:val="7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0B09"/>
    <w:rsid w:val="0000291C"/>
    <w:rsid w:val="000853A1"/>
    <w:rsid w:val="002B4578"/>
    <w:rsid w:val="0030352E"/>
    <w:rsid w:val="00330B09"/>
    <w:rsid w:val="003C6E3A"/>
    <w:rsid w:val="00526B0A"/>
    <w:rsid w:val="005463A7"/>
    <w:rsid w:val="007048D5"/>
    <w:rsid w:val="00791968"/>
    <w:rsid w:val="007B0F84"/>
    <w:rsid w:val="00851597"/>
    <w:rsid w:val="00880DAF"/>
    <w:rsid w:val="008B213E"/>
    <w:rsid w:val="008F3084"/>
    <w:rsid w:val="0090682E"/>
    <w:rsid w:val="009122F4"/>
    <w:rsid w:val="00981CAC"/>
    <w:rsid w:val="009B6334"/>
    <w:rsid w:val="00A014EA"/>
    <w:rsid w:val="00A1149A"/>
    <w:rsid w:val="00A12DA9"/>
    <w:rsid w:val="00A4795D"/>
    <w:rsid w:val="00A56D9C"/>
    <w:rsid w:val="00AC169A"/>
    <w:rsid w:val="00BE0B3A"/>
    <w:rsid w:val="00C20BF3"/>
    <w:rsid w:val="00C52F7C"/>
    <w:rsid w:val="00C92F00"/>
    <w:rsid w:val="00C97F9B"/>
    <w:rsid w:val="00CB0155"/>
    <w:rsid w:val="00CB03D3"/>
    <w:rsid w:val="00CB5424"/>
    <w:rsid w:val="00CB7372"/>
    <w:rsid w:val="00D40A33"/>
    <w:rsid w:val="00D96316"/>
    <w:rsid w:val="00E07916"/>
    <w:rsid w:val="00F4534D"/>
    <w:rsid w:val="00F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56AF96FD"/>
  <w15:docId w15:val="{D2D992F2-6D00-4085-BD05-BD7D65A3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9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6334"/>
  </w:style>
  <w:style w:type="paragraph" w:styleId="ad">
    <w:name w:val="footer"/>
    <w:basedOn w:val="a"/>
    <w:link w:val="ae"/>
    <w:uiPriority w:val="99"/>
    <w:unhideWhenUsed/>
    <w:rsid w:val="009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6334"/>
  </w:style>
  <w:style w:type="paragraph" w:styleId="af">
    <w:name w:val="Normal (Web)"/>
    <w:basedOn w:val="a"/>
    <w:uiPriority w:val="99"/>
    <w:semiHidden/>
    <w:unhideWhenUsed/>
    <w:rsid w:val="00912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66B35-8A60-4C82-8830-614C8E22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36</Pages>
  <Words>4195</Words>
  <Characters>23917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mazhipova.katya@mail.ru</cp:lastModifiedBy>
  <cp:revision>13</cp:revision>
  <cp:lastPrinted>2014-06-23T00:08:00Z</cp:lastPrinted>
  <dcterms:created xsi:type="dcterms:W3CDTF">2013-12-18T06:49:00Z</dcterms:created>
  <dcterms:modified xsi:type="dcterms:W3CDTF">2019-06-14T03:14:00Z</dcterms:modified>
</cp:coreProperties>
</file>