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500" w:rsidRDefault="00970A1C" w:rsidP="00970A1C">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7920567"/>
            <wp:effectExtent l="19050" t="0" r="3175" b="0"/>
            <wp:docPr id="1" name="Рисунок 1" descr="C:\Users\user\Desktop\практика\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актика\тит.jpg"/>
                    <pic:cNvPicPr>
                      <a:picLocks noChangeAspect="1" noChangeArrowheads="1"/>
                    </pic:cNvPicPr>
                  </pic:nvPicPr>
                  <pic:blipFill>
                    <a:blip r:embed="rId8"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673500" w:rsidRPr="00F72ECD" w:rsidRDefault="00673500" w:rsidP="00673500"/>
    <w:p w:rsidR="00970A1C" w:rsidRDefault="00970A1C" w:rsidP="00673500">
      <w:pPr>
        <w:spacing w:after="31" w:line="248" w:lineRule="auto"/>
        <w:ind w:left="10" w:right="66" w:hanging="10"/>
        <w:jc w:val="center"/>
        <w:rPr>
          <w:rFonts w:ascii="Times New Roman" w:eastAsia="Times New Roman" w:hAnsi="Times New Roman" w:cs="Times New Roman"/>
          <w:sz w:val="28"/>
        </w:rPr>
      </w:pPr>
    </w:p>
    <w:p w:rsidR="00970A1C" w:rsidRDefault="00970A1C" w:rsidP="00673500">
      <w:pPr>
        <w:spacing w:after="31" w:line="248" w:lineRule="auto"/>
        <w:ind w:left="10" w:right="66" w:hanging="10"/>
        <w:jc w:val="center"/>
        <w:rPr>
          <w:rFonts w:ascii="Times New Roman" w:eastAsia="Times New Roman" w:hAnsi="Times New Roman" w:cs="Times New Roman"/>
          <w:sz w:val="28"/>
        </w:rPr>
      </w:pPr>
    </w:p>
    <w:p w:rsidR="00970A1C" w:rsidRDefault="00970A1C" w:rsidP="00673500">
      <w:pPr>
        <w:spacing w:after="31" w:line="248" w:lineRule="auto"/>
        <w:ind w:left="10" w:right="66" w:hanging="10"/>
        <w:jc w:val="center"/>
        <w:rPr>
          <w:rFonts w:ascii="Times New Roman" w:eastAsia="Times New Roman" w:hAnsi="Times New Roman" w:cs="Times New Roman"/>
          <w:sz w:val="28"/>
        </w:rPr>
      </w:pPr>
    </w:p>
    <w:p w:rsidR="00004B7F" w:rsidRPr="00673500" w:rsidRDefault="00C411B1" w:rsidP="00673500">
      <w:pPr>
        <w:spacing w:after="31" w:line="248" w:lineRule="auto"/>
        <w:ind w:left="10" w:right="66" w:hanging="10"/>
        <w:jc w:val="center"/>
      </w:pPr>
      <w:r w:rsidRPr="001447CD">
        <w:rPr>
          <w:rFonts w:ascii="Times New Roman" w:hAnsi="Times New Roman"/>
          <w:b/>
          <w:sz w:val="28"/>
          <w:szCs w:val="28"/>
        </w:rPr>
        <w:lastRenderedPageBreak/>
        <w:t>Организация деятельности аптеки и ее структурных подразделений</w:t>
      </w:r>
    </w:p>
    <w:p w:rsidR="00C411B1" w:rsidRPr="001447CD" w:rsidRDefault="00C411B1">
      <w:pPr>
        <w:pStyle w:val="a0"/>
        <w:spacing w:after="0" w:line="100" w:lineRule="atLeast"/>
        <w:jc w:val="both"/>
        <w:rPr>
          <w:rFonts w:ascii="Times New Roman" w:hAnsi="Times New Roman" w:cs="Times New Roman"/>
          <w:b/>
          <w:color w:val="auto"/>
          <w:sz w:val="28"/>
          <w:szCs w:val="28"/>
        </w:rPr>
      </w:pPr>
    </w:p>
    <w:p w:rsidR="00004B7F" w:rsidRPr="001447CD" w:rsidRDefault="00D83F0A">
      <w:pPr>
        <w:pStyle w:val="a0"/>
        <w:spacing w:after="0" w:line="100" w:lineRule="atLeast"/>
        <w:jc w:val="both"/>
        <w:rPr>
          <w:color w:val="auto"/>
        </w:rPr>
      </w:pPr>
      <w:r w:rsidRPr="001447CD">
        <w:rPr>
          <w:rFonts w:ascii="Times New Roman" w:hAnsi="Times New Roman" w:cs="Times New Roman"/>
          <w:b/>
          <w:color w:val="auto"/>
          <w:sz w:val="28"/>
          <w:szCs w:val="28"/>
        </w:rPr>
        <w:t>Содержание дневника</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1. Цели и задачи практики.</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2. Знания, умения, практический опыт, которыми должен овладеть студент после прохождения практики.</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3. Тематический план.</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4. График прохождения практики.</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5. Инструктаж по технике безопасности.</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6. Содержание и объем проведенной работы.</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7. Отчет (цифровой, текстовой).</w:t>
      </w:r>
    </w:p>
    <w:p w:rsidR="00004B7F" w:rsidRPr="001447CD" w:rsidRDefault="00004B7F">
      <w:pPr>
        <w:pStyle w:val="a0"/>
        <w:spacing w:after="0" w:line="100" w:lineRule="atLeast"/>
        <w:jc w:val="both"/>
        <w:rPr>
          <w:color w:val="auto"/>
        </w:rPr>
      </w:pPr>
    </w:p>
    <w:p w:rsidR="00004B7F" w:rsidRPr="001447CD" w:rsidRDefault="00D83F0A">
      <w:pPr>
        <w:pStyle w:val="a0"/>
        <w:widowControl w:val="0"/>
        <w:spacing w:after="240" w:line="100" w:lineRule="atLeast"/>
        <w:rPr>
          <w:color w:val="auto"/>
        </w:rPr>
      </w:pPr>
      <w:r w:rsidRPr="001447CD">
        <w:rPr>
          <w:rFonts w:ascii="Times New Roman" w:hAnsi="Times New Roman"/>
          <w:b/>
          <w:bCs/>
          <w:color w:val="auto"/>
          <w:sz w:val="28"/>
          <w:szCs w:val="28"/>
          <w:u w:val="single"/>
        </w:rPr>
        <w:t>1.</w:t>
      </w:r>
      <w:r w:rsidRPr="001447CD">
        <w:rPr>
          <w:rFonts w:ascii="Times New Roman" w:hAnsi="Times New Roman"/>
          <w:b/>
          <w:color w:val="auto"/>
          <w:sz w:val="28"/>
          <w:szCs w:val="28"/>
          <w:u w:val="single"/>
        </w:rPr>
        <w:t xml:space="preserve"> Ц</w:t>
      </w:r>
      <w:r w:rsidRPr="001447CD">
        <w:rPr>
          <w:rFonts w:ascii="Times New Roman" w:hAnsi="Times New Roman"/>
          <w:b/>
          <w:bCs/>
          <w:color w:val="auto"/>
          <w:sz w:val="28"/>
          <w:szCs w:val="28"/>
          <w:u w:val="single"/>
        </w:rPr>
        <w:t xml:space="preserve">ель и задачи прохождения </w:t>
      </w:r>
      <w:r w:rsidR="00673500">
        <w:rPr>
          <w:rFonts w:ascii="Times New Roman" w:hAnsi="Times New Roman"/>
          <w:b/>
          <w:bCs/>
          <w:color w:val="auto"/>
          <w:sz w:val="28"/>
          <w:szCs w:val="28"/>
          <w:u w:val="single"/>
        </w:rPr>
        <w:t xml:space="preserve">производственной </w:t>
      </w:r>
      <w:r w:rsidRPr="001447CD">
        <w:rPr>
          <w:rFonts w:ascii="Times New Roman" w:hAnsi="Times New Roman"/>
          <w:b/>
          <w:bCs/>
          <w:color w:val="auto"/>
          <w:sz w:val="28"/>
          <w:szCs w:val="28"/>
          <w:u w:val="single"/>
        </w:rPr>
        <w:t xml:space="preserve"> практики</w:t>
      </w:r>
    </w:p>
    <w:p w:rsidR="00004B7F" w:rsidRPr="001447CD" w:rsidRDefault="00D83F0A">
      <w:pPr>
        <w:pStyle w:val="PlainText1"/>
        <w:ind w:firstLine="709"/>
        <w:jc w:val="both"/>
        <w:rPr>
          <w:color w:val="auto"/>
        </w:rPr>
      </w:pPr>
      <w:r w:rsidRPr="001447CD">
        <w:rPr>
          <w:rFonts w:ascii="Times New Roman" w:hAnsi="Times New Roman"/>
          <w:b/>
          <w:color w:val="auto"/>
          <w:sz w:val="28"/>
          <w:szCs w:val="28"/>
        </w:rPr>
        <w:t xml:space="preserve">Цель </w:t>
      </w:r>
      <w:r w:rsidRPr="001447CD">
        <w:rPr>
          <w:rFonts w:ascii="Times New Roman" w:hAnsi="Times New Roman"/>
          <w:color w:val="auto"/>
          <w:sz w:val="28"/>
          <w:szCs w:val="28"/>
        </w:rPr>
        <w:t xml:space="preserve">производственной практики состоит в </w:t>
      </w:r>
      <w:r w:rsidRPr="001447CD">
        <w:rPr>
          <w:rFonts w:ascii="Times New Roman" w:hAnsi="Times New Roman"/>
          <w:color w:val="auto"/>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004B7F" w:rsidRPr="001447CD" w:rsidRDefault="00D83F0A" w:rsidP="00C411B1">
      <w:pPr>
        <w:pStyle w:val="a0"/>
        <w:widowControl w:val="0"/>
        <w:shd w:val="clear" w:color="auto" w:fill="FFFFFF"/>
        <w:spacing w:after="0" w:line="288" w:lineRule="auto"/>
        <w:jc w:val="both"/>
        <w:rPr>
          <w:color w:val="auto"/>
        </w:rPr>
      </w:pPr>
      <w:r w:rsidRPr="001447CD">
        <w:rPr>
          <w:rFonts w:ascii="Times New Roman" w:hAnsi="Times New Roman"/>
          <w:b/>
          <w:color w:val="auto"/>
          <w:sz w:val="28"/>
          <w:szCs w:val="28"/>
        </w:rPr>
        <w:t xml:space="preserve">         Задачами</w:t>
      </w:r>
      <w:r w:rsidRPr="001447CD">
        <w:rPr>
          <w:rFonts w:ascii="Times New Roman" w:hAnsi="Times New Roman"/>
          <w:color w:val="auto"/>
          <w:sz w:val="28"/>
          <w:szCs w:val="28"/>
        </w:rPr>
        <w:t xml:space="preserve"> являются: </w:t>
      </w:r>
    </w:p>
    <w:p w:rsidR="00004B7F" w:rsidRPr="001447CD" w:rsidRDefault="00D83F0A" w:rsidP="00EF41D0">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Ознакомление со структурой аптеки и организацией работы фармацевтического персонала;</w:t>
      </w:r>
    </w:p>
    <w:p w:rsidR="00004B7F" w:rsidRPr="001447CD" w:rsidRDefault="00D83F0A" w:rsidP="00EF41D0">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p>
    <w:p w:rsidR="00004B7F" w:rsidRPr="001447CD" w:rsidRDefault="00D83F0A" w:rsidP="00EF41D0">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Формирование умений и практического опыта  формирования розничных цен на товары аптечного ассортимента, учета денежных средств и товарно-материальных ценностей в аптечных организациях</w:t>
      </w:r>
    </w:p>
    <w:p w:rsidR="00004B7F" w:rsidRPr="001447CD" w:rsidRDefault="00D83F0A" w:rsidP="00EF41D0">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 xml:space="preserve">Обучение студентов </w:t>
      </w:r>
      <w:r w:rsidR="00E556C7" w:rsidRPr="001447CD">
        <w:rPr>
          <w:rFonts w:ascii="Times New Roman" w:hAnsi="Times New Roman" w:cs="Times New Roman"/>
          <w:color w:val="auto"/>
          <w:sz w:val="28"/>
          <w:szCs w:val="28"/>
        </w:rPr>
        <w:t>проведению экономического анализа</w:t>
      </w:r>
      <w:r w:rsidRPr="001447CD">
        <w:rPr>
          <w:rFonts w:ascii="Times New Roman" w:hAnsi="Times New Roman" w:cs="Times New Roman"/>
          <w:color w:val="auto"/>
          <w:sz w:val="28"/>
          <w:szCs w:val="28"/>
        </w:rPr>
        <w:t>.</w:t>
      </w:r>
    </w:p>
    <w:p w:rsidR="00004B7F" w:rsidRPr="001447CD" w:rsidRDefault="00D83F0A" w:rsidP="00EF41D0">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Соблюдение санитарно-гигиенического режима фармацевта, охраны труда, техники безопасности и пожарной безопасности.</w:t>
      </w:r>
    </w:p>
    <w:p w:rsidR="00004B7F" w:rsidRPr="001447CD" w:rsidRDefault="00004B7F">
      <w:pPr>
        <w:pStyle w:val="a0"/>
        <w:widowControl w:val="0"/>
        <w:shd w:val="clear" w:color="auto" w:fill="FFFFFF"/>
        <w:tabs>
          <w:tab w:val="left" w:pos="426"/>
          <w:tab w:val="left" w:pos="1134"/>
        </w:tabs>
        <w:spacing w:before="60" w:after="60" w:line="288" w:lineRule="auto"/>
        <w:jc w:val="both"/>
        <w:rPr>
          <w:color w:val="auto"/>
        </w:rPr>
      </w:pPr>
    </w:p>
    <w:p w:rsidR="00004B7F" w:rsidRPr="001447CD" w:rsidRDefault="00D83F0A">
      <w:pPr>
        <w:pStyle w:val="a0"/>
        <w:spacing w:after="0" w:line="100" w:lineRule="atLeast"/>
        <w:jc w:val="both"/>
        <w:rPr>
          <w:color w:val="auto"/>
        </w:rPr>
      </w:pPr>
      <w:r w:rsidRPr="001447CD">
        <w:rPr>
          <w:rFonts w:ascii="Times New Roman" w:hAnsi="Times New Roman" w:cs="Times New Roman"/>
          <w:b/>
          <w:color w:val="auto"/>
          <w:sz w:val="28"/>
          <w:szCs w:val="28"/>
        </w:rPr>
        <w:t>2. Знания, умения, практический опыт, которыми должен овладеть студент после прохождения практики.</w:t>
      </w:r>
    </w:p>
    <w:p w:rsidR="00C411B1" w:rsidRPr="001447CD" w:rsidRDefault="00C411B1">
      <w:pPr>
        <w:pStyle w:val="affb"/>
        <w:spacing w:after="0" w:line="100" w:lineRule="atLeast"/>
        <w:jc w:val="both"/>
        <w:rPr>
          <w:rFonts w:ascii="Times New Roman" w:hAnsi="Times New Roman"/>
          <w:b/>
          <w:color w:val="auto"/>
          <w:sz w:val="28"/>
          <w:szCs w:val="28"/>
        </w:rPr>
      </w:pPr>
    </w:p>
    <w:p w:rsidR="00004B7F" w:rsidRPr="001447CD" w:rsidRDefault="00D83F0A">
      <w:pPr>
        <w:pStyle w:val="affb"/>
        <w:spacing w:after="0" w:line="100" w:lineRule="atLeast"/>
        <w:jc w:val="both"/>
        <w:rPr>
          <w:color w:val="auto"/>
        </w:rPr>
      </w:pPr>
      <w:r w:rsidRPr="001447CD">
        <w:rPr>
          <w:rFonts w:ascii="Times New Roman" w:hAnsi="Times New Roman"/>
          <w:b/>
          <w:color w:val="auto"/>
          <w:sz w:val="28"/>
          <w:szCs w:val="28"/>
        </w:rPr>
        <w:t>Приобрести практический опыт:</w:t>
      </w:r>
    </w:p>
    <w:p w:rsidR="00C411B1" w:rsidRPr="001447CD" w:rsidRDefault="00BA299A" w:rsidP="00EF41D0">
      <w:pPr>
        <w:pStyle w:val="43"/>
        <w:numPr>
          <w:ilvl w:val="0"/>
          <w:numId w:val="2"/>
        </w:numPr>
        <w:tabs>
          <w:tab w:val="clear" w:pos="708"/>
          <w:tab w:val="left" w:pos="426"/>
        </w:tabs>
        <w:spacing w:line="100" w:lineRule="atLeast"/>
        <w:ind w:left="426" w:right="780" w:hanging="426"/>
        <w:jc w:val="both"/>
        <w:rPr>
          <w:b/>
          <w:color w:val="auto"/>
          <w:sz w:val="28"/>
          <w:szCs w:val="28"/>
        </w:rPr>
      </w:pPr>
      <w:r w:rsidRPr="001447CD">
        <w:rPr>
          <w:color w:val="auto"/>
          <w:sz w:val="28"/>
          <w:szCs w:val="28"/>
          <w:lang w:eastAsia="ru-RU"/>
        </w:rPr>
        <w:t>проведения экономического анализа отдельных производственных показателей деятельности аптечных организаций.</w:t>
      </w:r>
    </w:p>
    <w:p w:rsidR="00BB68D4" w:rsidRDefault="00BB68D4">
      <w:pPr>
        <w:pStyle w:val="43"/>
        <w:spacing w:line="100" w:lineRule="atLeast"/>
        <w:ind w:right="780"/>
        <w:jc w:val="both"/>
        <w:rPr>
          <w:b/>
          <w:color w:val="auto"/>
          <w:sz w:val="28"/>
          <w:szCs w:val="28"/>
        </w:rPr>
      </w:pPr>
      <w:r>
        <w:rPr>
          <w:b/>
          <w:color w:val="auto"/>
          <w:sz w:val="28"/>
          <w:szCs w:val="28"/>
        </w:rPr>
        <w:t xml:space="preserve"> </w:t>
      </w:r>
    </w:p>
    <w:p w:rsidR="00004B7F" w:rsidRPr="001447CD" w:rsidRDefault="00D83F0A">
      <w:pPr>
        <w:pStyle w:val="43"/>
        <w:spacing w:line="100" w:lineRule="atLeast"/>
        <w:ind w:right="780"/>
        <w:jc w:val="both"/>
        <w:rPr>
          <w:color w:val="auto"/>
        </w:rPr>
      </w:pPr>
      <w:r w:rsidRPr="001447CD">
        <w:rPr>
          <w:b/>
          <w:color w:val="auto"/>
          <w:sz w:val="28"/>
          <w:szCs w:val="28"/>
        </w:rPr>
        <w:t>Освоить умения:</w:t>
      </w:r>
    </w:p>
    <w:p w:rsidR="00BA299A" w:rsidRPr="001447CD" w:rsidRDefault="00BA299A" w:rsidP="00EF41D0">
      <w:pPr>
        <w:pStyle w:val="affb"/>
        <w:numPr>
          <w:ilvl w:val="0"/>
          <w:numId w:val="3"/>
        </w:numPr>
        <w:tabs>
          <w:tab w:val="clear" w:pos="708"/>
          <w:tab w:val="left" w:pos="426"/>
        </w:tabs>
        <w:spacing w:after="0" w:line="100" w:lineRule="atLeast"/>
        <w:ind w:left="426" w:hanging="426"/>
        <w:rPr>
          <w:rFonts w:ascii="Times New Roman" w:hAnsi="Times New Roman"/>
          <w:color w:val="auto"/>
          <w:sz w:val="28"/>
          <w:szCs w:val="28"/>
          <w:lang w:eastAsia="ru-RU"/>
        </w:rPr>
      </w:pPr>
      <w:r w:rsidRPr="001447CD">
        <w:rPr>
          <w:rFonts w:ascii="Times New Roman" w:hAnsi="Times New Roman"/>
          <w:color w:val="auto"/>
          <w:sz w:val="28"/>
          <w:szCs w:val="28"/>
          <w:lang w:eastAsia="ru-RU"/>
        </w:rPr>
        <w:t>организовывать работу структурных подразделений аптеки.</w:t>
      </w:r>
    </w:p>
    <w:p w:rsidR="00BA299A" w:rsidRPr="001447CD" w:rsidRDefault="00BA299A" w:rsidP="00EF41D0">
      <w:pPr>
        <w:pStyle w:val="affb"/>
        <w:numPr>
          <w:ilvl w:val="0"/>
          <w:numId w:val="3"/>
        </w:numPr>
        <w:tabs>
          <w:tab w:val="clear" w:pos="708"/>
          <w:tab w:val="left" w:pos="426"/>
        </w:tabs>
        <w:spacing w:after="0" w:line="100" w:lineRule="atLeast"/>
        <w:ind w:left="426" w:hanging="426"/>
        <w:rPr>
          <w:rFonts w:ascii="Times New Roman" w:hAnsi="Times New Roman"/>
          <w:color w:val="auto"/>
          <w:sz w:val="28"/>
          <w:szCs w:val="28"/>
          <w:lang w:eastAsia="ru-RU"/>
        </w:rPr>
      </w:pPr>
      <w:r w:rsidRPr="001447CD">
        <w:rPr>
          <w:rFonts w:ascii="Times New Roman" w:hAnsi="Times New Roman"/>
          <w:color w:val="auto"/>
          <w:sz w:val="28"/>
          <w:szCs w:val="28"/>
          <w:lang w:eastAsia="ru-RU"/>
        </w:rPr>
        <w:t>организовать прием, хранение, учет, отпуск лекарственных средств и товаров аптечного ассортимента в организациях оптовой и розничной торговли.</w:t>
      </w:r>
    </w:p>
    <w:p w:rsidR="00BA299A" w:rsidRPr="001447CD" w:rsidRDefault="00BA299A" w:rsidP="00EF41D0">
      <w:pPr>
        <w:pStyle w:val="affb"/>
        <w:numPr>
          <w:ilvl w:val="0"/>
          <w:numId w:val="3"/>
        </w:numPr>
        <w:tabs>
          <w:tab w:val="clear" w:pos="708"/>
          <w:tab w:val="left" w:pos="426"/>
        </w:tabs>
        <w:spacing w:after="0" w:line="100" w:lineRule="atLeast"/>
        <w:ind w:left="426" w:hanging="426"/>
        <w:rPr>
          <w:rFonts w:ascii="Times New Roman" w:hAnsi="Times New Roman"/>
          <w:color w:val="auto"/>
          <w:sz w:val="28"/>
          <w:szCs w:val="28"/>
        </w:rPr>
      </w:pPr>
      <w:r w:rsidRPr="001447CD">
        <w:rPr>
          <w:rFonts w:ascii="Times New Roman" w:hAnsi="Times New Roman"/>
          <w:color w:val="auto"/>
          <w:sz w:val="28"/>
          <w:szCs w:val="28"/>
        </w:rPr>
        <w:t>разрешать конфликтные ситуации.</w:t>
      </w:r>
    </w:p>
    <w:p w:rsidR="00BA299A" w:rsidRPr="001447CD" w:rsidRDefault="00BA299A" w:rsidP="00EF41D0">
      <w:pPr>
        <w:pStyle w:val="affb"/>
        <w:numPr>
          <w:ilvl w:val="0"/>
          <w:numId w:val="3"/>
        </w:numPr>
        <w:tabs>
          <w:tab w:val="clear" w:pos="708"/>
          <w:tab w:val="left" w:pos="426"/>
        </w:tabs>
        <w:spacing w:after="0" w:line="100" w:lineRule="atLeast"/>
        <w:ind w:left="426" w:hanging="426"/>
        <w:rPr>
          <w:rFonts w:ascii="Times New Roman" w:hAnsi="Times New Roman"/>
          <w:color w:val="auto"/>
          <w:sz w:val="28"/>
          <w:szCs w:val="28"/>
        </w:rPr>
      </w:pPr>
      <w:r w:rsidRPr="001447CD">
        <w:rPr>
          <w:rFonts w:ascii="Times New Roman" w:hAnsi="Times New Roman"/>
          <w:color w:val="auto"/>
          <w:sz w:val="28"/>
          <w:szCs w:val="28"/>
        </w:rPr>
        <w:lastRenderedPageBreak/>
        <w:t>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BA299A" w:rsidRPr="001447CD" w:rsidRDefault="00BA299A" w:rsidP="00EF41D0">
      <w:pPr>
        <w:pStyle w:val="affb"/>
        <w:numPr>
          <w:ilvl w:val="0"/>
          <w:numId w:val="3"/>
        </w:numPr>
        <w:tabs>
          <w:tab w:val="clear" w:pos="708"/>
          <w:tab w:val="left" w:pos="426"/>
        </w:tabs>
        <w:spacing w:after="0" w:line="100" w:lineRule="atLeast"/>
        <w:ind w:left="426" w:hanging="426"/>
        <w:rPr>
          <w:rFonts w:ascii="Times New Roman" w:hAnsi="Times New Roman"/>
          <w:color w:val="auto"/>
          <w:sz w:val="28"/>
          <w:szCs w:val="28"/>
        </w:rPr>
      </w:pPr>
      <w:r w:rsidRPr="001447CD">
        <w:rPr>
          <w:rFonts w:ascii="Times New Roman" w:hAnsi="Times New Roman"/>
          <w:color w:val="auto"/>
          <w:sz w:val="28"/>
          <w:szCs w:val="28"/>
        </w:rPr>
        <w:t>защищать свои права в соответствии с трудовым законодательством.</w:t>
      </w:r>
    </w:p>
    <w:p w:rsidR="00BB68D4" w:rsidRDefault="00BB68D4" w:rsidP="00BA299A">
      <w:pPr>
        <w:pStyle w:val="a0"/>
        <w:widowControl w:val="0"/>
        <w:tabs>
          <w:tab w:val="right" w:leader="underscore" w:pos="9639"/>
        </w:tabs>
        <w:spacing w:after="0" w:line="240" w:lineRule="auto"/>
        <w:rPr>
          <w:rFonts w:ascii="Times New Roman" w:hAnsi="Times New Roman"/>
          <w:b/>
          <w:bCs/>
          <w:color w:val="auto"/>
          <w:sz w:val="28"/>
          <w:szCs w:val="28"/>
        </w:rPr>
      </w:pPr>
      <w:r>
        <w:rPr>
          <w:rFonts w:ascii="Times New Roman" w:hAnsi="Times New Roman"/>
          <w:b/>
          <w:bCs/>
          <w:color w:val="auto"/>
          <w:sz w:val="28"/>
          <w:szCs w:val="28"/>
        </w:rPr>
        <w:t xml:space="preserve"> </w:t>
      </w:r>
    </w:p>
    <w:p w:rsidR="00641136" w:rsidRPr="001447CD" w:rsidRDefault="00BB68D4" w:rsidP="00BA299A">
      <w:pPr>
        <w:pStyle w:val="a0"/>
        <w:widowControl w:val="0"/>
        <w:tabs>
          <w:tab w:val="right" w:leader="underscore" w:pos="9639"/>
        </w:tabs>
        <w:spacing w:after="0" w:line="240" w:lineRule="auto"/>
        <w:rPr>
          <w:rFonts w:ascii="Times New Roman" w:hAnsi="Times New Roman"/>
          <w:b/>
          <w:bCs/>
          <w:color w:val="auto"/>
          <w:sz w:val="28"/>
          <w:szCs w:val="28"/>
        </w:rPr>
      </w:pPr>
      <w:r>
        <w:rPr>
          <w:rFonts w:ascii="Times New Roman" w:hAnsi="Times New Roman"/>
          <w:b/>
          <w:bCs/>
          <w:color w:val="auto"/>
          <w:sz w:val="28"/>
          <w:szCs w:val="28"/>
        </w:rPr>
        <w:t>З</w:t>
      </w:r>
      <w:r w:rsidR="00BA299A" w:rsidRPr="001447CD">
        <w:rPr>
          <w:rFonts w:ascii="Times New Roman" w:hAnsi="Times New Roman"/>
          <w:b/>
          <w:bCs/>
          <w:color w:val="auto"/>
          <w:sz w:val="28"/>
          <w:szCs w:val="28"/>
        </w:rPr>
        <w:t>нать:</w:t>
      </w:r>
    </w:p>
    <w:p w:rsidR="00004B7F" w:rsidRPr="001447CD" w:rsidRDefault="00BA299A" w:rsidP="00EF41D0">
      <w:pPr>
        <w:pStyle w:val="affb"/>
        <w:numPr>
          <w:ilvl w:val="0"/>
          <w:numId w:val="4"/>
        </w:numPr>
        <w:tabs>
          <w:tab w:val="clear" w:pos="708"/>
          <w:tab w:val="left" w:pos="426"/>
        </w:tabs>
        <w:spacing w:after="0" w:line="100" w:lineRule="atLeast"/>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федеральные целевые программы в сфере здравоохранения, государственное регулирование фармацевтической деятельности;</w:t>
      </w:r>
    </w:p>
    <w:p w:rsidR="00BA299A" w:rsidRPr="001447CD" w:rsidRDefault="00BA299A" w:rsidP="00EF41D0">
      <w:pPr>
        <w:pStyle w:val="affb"/>
        <w:numPr>
          <w:ilvl w:val="0"/>
          <w:numId w:val="4"/>
        </w:numPr>
        <w:tabs>
          <w:tab w:val="clear" w:pos="708"/>
          <w:tab w:val="left" w:pos="426"/>
        </w:tabs>
        <w:spacing w:after="0" w:line="100" w:lineRule="atLeast"/>
        <w:ind w:left="426" w:hanging="426"/>
        <w:rPr>
          <w:rFonts w:ascii="Times New Roman" w:hAnsi="Times New Roman"/>
          <w:b/>
          <w:color w:val="auto"/>
          <w:sz w:val="28"/>
          <w:szCs w:val="28"/>
          <w:shd w:val="clear" w:color="auto" w:fill="FFFFFF"/>
        </w:rPr>
      </w:pPr>
      <w:r w:rsidRPr="001447CD">
        <w:rPr>
          <w:rFonts w:ascii="Times New Roman" w:hAnsi="Times New Roman"/>
          <w:color w:val="auto"/>
          <w:sz w:val="28"/>
          <w:szCs w:val="28"/>
          <w:shd w:val="clear" w:color="auto" w:fill="FFFFFF"/>
        </w:rPr>
        <w:t>организационно-правовые формы аптечных организаций;</w:t>
      </w:r>
    </w:p>
    <w:p w:rsidR="00BA299A" w:rsidRPr="001447CD" w:rsidRDefault="00BA299A" w:rsidP="00EF41D0">
      <w:pPr>
        <w:pStyle w:val="affb"/>
        <w:numPr>
          <w:ilvl w:val="0"/>
          <w:numId w:val="4"/>
        </w:numPr>
        <w:tabs>
          <w:tab w:val="clear" w:pos="708"/>
          <w:tab w:val="left" w:pos="426"/>
        </w:tabs>
        <w:spacing w:after="0" w:line="100" w:lineRule="atLeast"/>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виды материальной ответственности;</w:t>
      </w:r>
    </w:p>
    <w:p w:rsidR="00BA299A" w:rsidRPr="001447CD" w:rsidRDefault="00BA299A" w:rsidP="00EF41D0">
      <w:pPr>
        <w:pStyle w:val="affb"/>
        <w:numPr>
          <w:ilvl w:val="0"/>
          <w:numId w:val="4"/>
        </w:numPr>
        <w:tabs>
          <w:tab w:val="clear" w:pos="708"/>
          <w:tab w:val="left" w:pos="426"/>
        </w:tabs>
        <w:spacing w:after="0" w:line="100" w:lineRule="atLeast"/>
        <w:ind w:left="426" w:hanging="426"/>
        <w:rPr>
          <w:rFonts w:ascii="Times New Roman" w:hAnsi="Times New Roman"/>
          <w:bCs/>
          <w:color w:val="auto"/>
          <w:sz w:val="28"/>
          <w:szCs w:val="28"/>
          <w:shd w:val="clear" w:color="auto" w:fill="FFFFFF"/>
        </w:rPr>
      </w:pPr>
      <w:r w:rsidRPr="001447CD">
        <w:rPr>
          <w:rFonts w:ascii="Times New Roman" w:hAnsi="Times New Roman"/>
          <w:bCs/>
          <w:color w:val="auto"/>
          <w:sz w:val="28"/>
          <w:szCs w:val="28"/>
          <w:shd w:val="clear" w:color="auto" w:fill="FFFFFF"/>
        </w:rPr>
        <w:t>принципы ценообразования, учета денежных средств и товарно-материальных ценностей в аптеке;</w:t>
      </w:r>
    </w:p>
    <w:p w:rsidR="00BA299A" w:rsidRPr="001447CD" w:rsidRDefault="00BA299A" w:rsidP="00EF41D0">
      <w:pPr>
        <w:pStyle w:val="affb"/>
        <w:numPr>
          <w:ilvl w:val="0"/>
          <w:numId w:val="4"/>
        </w:numPr>
        <w:tabs>
          <w:tab w:val="clear" w:pos="708"/>
          <w:tab w:val="left" w:pos="426"/>
        </w:tabs>
        <w:spacing w:after="0" w:line="100" w:lineRule="atLeast"/>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порядок оплаты труда;</w:t>
      </w:r>
    </w:p>
    <w:p w:rsidR="00BA299A" w:rsidRPr="001447CD" w:rsidRDefault="00BA299A" w:rsidP="00EF41D0">
      <w:pPr>
        <w:pStyle w:val="affb"/>
        <w:numPr>
          <w:ilvl w:val="0"/>
          <w:numId w:val="4"/>
        </w:numPr>
        <w:tabs>
          <w:tab w:val="clear" w:pos="708"/>
          <w:tab w:val="left" w:pos="426"/>
        </w:tabs>
        <w:spacing w:after="0" w:line="100" w:lineRule="atLeast"/>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планирование основных экономических показателей;</w:t>
      </w:r>
    </w:p>
    <w:p w:rsidR="00BA299A" w:rsidRPr="001447CD" w:rsidRDefault="00BA299A" w:rsidP="00EF41D0">
      <w:pPr>
        <w:pStyle w:val="affb"/>
        <w:numPr>
          <w:ilvl w:val="0"/>
          <w:numId w:val="4"/>
        </w:numPr>
        <w:tabs>
          <w:tab w:val="clear" w:pos="708"/>
          <w:tab w:val="left" w:pos="426"/>
        </w:tabs>
        <w:spacing w:after="0" w:line="100" w:lineRule="atLeast"/>
        <w:ind w:left="426" w:hanging="426"/>
        <w:rPr>
          <w:color w:val="auto"/>
          <w:sz w:val="28"/>
          <w:szCs w:val="28"/>
        </w:rPr>
      </w:pPr>
      <w:r w:rsidRPr="001447CD">
        <w:rPr>
          <w:rFonts w:ascii="Times New Roman" w:hAnsi="Times New Roman"/>
          <w:color w:val="auto"/>
          <w:sz w:val="28"/>
          <w:szCs w:val="28"/>
          <w:shd w:val="clear" w:color="auto" w:fill="FFFFFF"/>
        </w:rPr>
        <w:t>законодательные акты и другие нормативные документы, регулирующие правоотношения в процессе профессиональной деятельности.</w:t>
      </w:r>
    </w:p>
    <w:p w:rsidR="00004B7F" w:rsidRPr="001447CD" w:rsidRDefault="00004B7F">
      <w:pPr>
        <w:pStyle w:val="affb"/>
        <w:spacing w:after="0" w:line="100" w:lineRule="atLeast"/>
        <w:rPr>
          <w:color w:val="auto"/>
        </w:rPr>
      </w:pPr>
    </w:p>
    <w:p w:rsidR="00004B7F" w:rsidRPr="001447CD" w:rsidRDefault="00004B7F">
      <w:pPr>
        <w:pStyle w:val="a0"/>
        <w:spacing w:after="0" w:line="100" w:lineRule="atLeast"/>
        <w:jc w:val="both"/>
        <w:rPr>
          <w:color w:val="auto"/>
        </w:rPr>
      </w:pPr>
    </w:p>
    <w:p w:rsidR="00004B7F" w:rsidRPr="001447CD" w:rsidRDefault="00004B7F">
      <w:pPr>
        <w:pStyle w:val="a0"/>
        <w:widowControl w:val="0"/>
        <w:shd w:val="clear" w:color="auto" w:fill="FFFFFF"/>
        <w:tabs>
          <w:tab w:val="left" w:pos="426"/>
          <w:tab w:val="left" w:pos="1134"/>
        </w:tabs>
        <w:spacing w:before="60" w:after="60" w:line="288" w:lineRule="auto"/>
        <w:jc w:val="both"/>
        <w:rPr>
          <w:color w:val="auto"/>
        </w:rPr>
      </w:pPr>
    </w:p>
    <w:p w:rsidR="00004B7F" w:rsidRPr="001447CD" w:rsidRDefault="00D83F0A">
      <w:pPr>
        <w:pStyle w:val="a0"/>
        <w:pageBreakBefore/>
        <w:spacing w:after="0" w:line="100" w:lineRule="atLeast"/>
        <w:ind w:left="227"/>
        <w:jc w:val="both"/>
        <w:rPr>
          <w:color w:val="auto"/>
        </w:rPr>
      </w:pPr>
      <w:r w:rsidRPr="001447CD">
        <w:rPr>
          <w:rFonts w:ascii="Times New Roman" w:hAnsi="Times New Roman" w:cs="Times New Roman"/>
          <w:b/>
          <w:color w:val="auto"/>
          <w:sz w:val="28"/>
          <w:szCs w:val="28"/>
          <w:u w:val="single"/>
        </w:rPr>
        <w:lastRenderedPageBreak/>
        <w:t>3. Тематический план</w:t>
      </w:r>
    </w:p>
    <w:tbl>
      <w:tblPr>
        <w:tblW w:w="0" w:type="auto"/>
        <w:tblInd w:w="-36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1942"/>
        <w:gridCol w:w="5769"/>
        <w:gridCol w:w="1081"/>
        <w:gridCol w:w="1147"/>
      </w:tblGrid>
      <w:tr w:rsidR="00004B7F" w:rsidRPr="001447CD">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b/>
                <w:color w:val="auto"/>
                <w:sz w:val="24"/>
                <w:szCs w:val="24"/>
              </w:rPr>
              <w:t>№</w:t>
            </w:r>
          </w:p>
        </w:tc>
        <w:tc>
          <w:tcPr>
            <w:tcW w:w="623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b/>
                <w:color w:val="auto"/>
                <w:sz w:val="24"/>
                <w:szCs w:val="24"/>
              </w:rPr>
              <w:t>Наименование разделов и тем практики</w:t>
            </w:r>
          </w:p>
        </w:tc>
        <w:tc>
          <w:tcPr>
            <w:tcW w:w="111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b/>
                <w:color w:val="auto"/>
                <w:sz w:val="24"/>
                <w:szCs w:val="24"/>
              </w:rPr>
              <w:t>Количество</w:t>
            </w:r>
          </w:p>
        </w:tc>
      </w:tr>
      <w:tr w:rsidR="00004B7F" w:rsidRPr="001447CD">
        <w:trPr>
          <w:cantSplit/>
        </w:trPr>
        <w:tc>
          <w:tcPr>
            <w:tcW w:w="107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1447CD" w:rsidRDefault="00004B7F">
            <w:pPr>
              <w:pStyle w:val="a0"/>
              <w:spacing w:after="0" w:line="100" w:lineRule="atLeast"/>
              <w:rPr>
                <w:color w:val="auto"/>
              </w:rPr>
            </w:pPr>
          </w:p>
        </w:tc>
        <w:tc>
          <w:tcPr>
            <w:tcW w:w="623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1447CD" w:rsidRDefault="00004B7F">
            <w:pPr>
              <w:pStyle w:val="a0"/>
              <w:spacing w:after="0" w:line="100" w:lineRule="atLeast"/>
              <w:rPr>
                <w:color w:val="auto"/>
              </w:rPr>
            </w:pP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5B0953">
            <w:pPr>
              <w:pStyle w:val="a0"/>
              <w:spacing w:after="0" w:line="100" w:lineRule="atLeast"/>
              <w:ind w:left="227" w:hanging="193"/>
              <w:jc w:val="both"/>
              <w:rPr>
                <w:color w:val="auto"/>
              </w:rPr>
            </w:pPr>
            <w:r w:rsidRPr="001447CD">
              <w:rPr>
                <w:rFonts w:ascii="Times New Roman" w:hAnsi="Times New Roman" w:cs="Times New Roman"/>
                <w:b/>
                <w:color w:val="auto"/>
                <w:sz w:val="24"/>
                <w:szCs w:val="24"/>
              </w:rPr>
              <w:t>Д</w:t>
            </w:r>
            <w:r w:rsidR="00D83F0A" w:rsidRPr="001447CD">
              <w:rPr>
                <w:rFonts w:ascii="Times New Roman" w:hAnsi="Times New Roman" w:cs="Times New Roman"/>
                <w:b/>
                <w:color w:val="auto"/>
                <w:sz w:val="24"/>
                <w:szCs w:val="24"/>
              </w:rPr>
              <w:t>ней</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34"/>
              <w:jc w:val="both"/>
              <w:rPr>
                <w:color w:val="auto"/>
              </w:rPr>
            </w:pPr>
            <w:r w:rsidRPr="001447CD">
              <w:rPr>
                <w:rFonts w:ascii="Times New Roman" w:hAnsi="Times New Roman" w:cs="Times New Roman"/>
                <w:b/>
                <w:color w:val="auto"/>
                <w:sz w:val="24"/>
                <w:szCs w:val="24"/>
              </w:rPr>
              <w:t>часов</w:t>
            </w:r>
          </w:p>
        </w:tc>
      </w:tr>
      <w:tr w:rsidR="00004B7F" w:rsidRPr="001447CD" w:rsidTr="00956B67">
        <w:trPr>
          <w:cantSplit/>
          <w:trHeight w:val="512"/>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1.</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4"/>
                <w:szCs w:val="24"/>
              </w:rPr>
              <w:t>Порядок ценообразования  в аптечных организациях.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3</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18</w:t>
            </w:r>
          </w:p>
        </w:tc>
      </w:tr>
      <w:tr w:rsidR="00004B7F" w:rsidRPr="001447CD">
        <w:trPr>
          <w:cantSplit/>
          <w:trHeight w:val="365"/>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2.</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4"/>
                <w:szCs w:val="24"/>
              </w:rPr>
              <w:t>Порядок осуществления налично-денежных расчетов с покупателями.</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2</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12</w:t>
            </w:r>
          </w:p>
        </w:tc>
      </w:tr>
      <w:tr w:rsidR="00004B7F" w:rsidRPr="001447CD" w:rsidTr="00956B67">
        <w:trPr>
          <w:cantSplit/>
          <w:trHeight w:val="510"/>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3.</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4"/>
                <w:szCs w:val="24"/>
              </w:rPr>
              <w:t>Порядок  составления товарного отчета.</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1</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 xml:space="preserve"> 6</w:t>
            </w:r>
          </w:p>
        </w:tc>
      </w:tr>
      <w:tr w:rsidR="00004B7F" w:rsidRPr="001447CD" w:rsidTr="00956B67">
        <w:trPr>
          <w:cantSplit/>
          <w:trHeight w:val="513"/>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4.</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4"/>
                <w:szCs w:val="24"/>
              </w:rPr>
              <w:t>Ведение предметно-количественного учета.</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1</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 xml:space="preserve"> 6</w:t>
            </w:r>
          </w:p>
        </w:tc>
      </w:tr>
      <w:tr w:rsidR="00004B7F" w:rsidRPr="001447CD" w:rsidTr="00956B67">
        <w:trPr>
          <w:cantSplit/>
          <w:trHeight w:val="787"/>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5.</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4"/>
                <w:szCs w:val="24"/>
              </w:rPr>
              <w:t>Порядок проведения инвентаризации товарно-материальных ценностей в аптечных организациях.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3</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18</w:t>
            </w:r>
          </w:p>
        </w:tc>
      </w:tr>
      <w:tr w:rsidR="00004B7F" w:rsidRPr="001447CD" w:rsidTr="00956B67">
        <w:trPr>
          <w:cantSplit/>
          <w:trHeight w:val="384"/>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6.</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4"/>
                <w:szCs w:val="24"/>
              </w:rPr>
              <w:t>Порядок оплаты труда в аптечных организациях.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2</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color w:val="auto"/>
                <w:sz w:val="24"/>
                <w:szCs w:val="24"/>
              </w:rPr>
              <w:t>12</w:t>
            </w:r>
          </w:p>
        </w:tc>
      </w:tr>
      <w:tr w:rsidR="00004B7F" w:rsidRPr="001447CD" w:rsidTr="00956B67">
        <w:trPr>
          <w:cantSplit/>
          <w:trHeight w:val="515"/>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004B7F">
            <w:pPr>
              <w:pStyle w:val="a0"/>
              <w:spacing w:after="0" w:line="100" w:lineRule="atLeast"/>
              <w:ind w:left="227"/>
              <w:jc w:val="both"/>
              <w:rPr>
                <w:color w:val="auto"/>
              </w:rPr>
            </w:pP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4"/>
                <w:szCs w:val="24"/>
              </w:rPr>
              <w:t>Итого</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b/>
                <w:color w:val="auto"/>
                <w:sz w:val="24"/>
                <w:szCs w:val="24"/>
              </w:rPr>
              <w:t>12</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227"/>
              <w:jc w:val="both"/>
              <w:rPr>
                <w:color w:val="auto"/>
              </w:rPr>
            </w:pPr>
            <w:r w:rsidRPr="001447CD">
              <w:rPr>
                <w:rFonts w:ascii="Times New Roman" w:hAnsi="Times New Roman" w:cs="Times New Roman"/>
                <w:b/>
                <w:color w:val="auto"/>
                <w:sz w:val="24"/>
                <w:szCs w:val="24"/>
              </w:rPr>
              <w:t>72</w:t>
            </w:r>
          </w:p>
        </w:tc>
      </w:tr>
      <w:tr w:rsidR="00004B7F" w:rsidRPr="001447CD" w:rsidTr="00956B67">
        <w:trPr>
          <w:cantSplit/>
          <w:trHeight w:val="1228"/>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1447CD" w:rsidRDefault="00D83F0A">
            <w:pPr>
              <w:pStyle w:val="a0"/>
              <w:widowControl w:val="0"/>
              <w:tabs>
                <w:tab w:val="right" w:leader="underscore" w:pos="9639"/>
              </w:tabs>
              <w:spacing w:after="0" w:line="100" w:lineRule="atLeast"/>
              <w:rPr>
                <w:color w:val="auto"/>
              </w:rPr>
            </w:pPr>
            <w:r w:rsidRPr="001447CD">
              <w:rPr>
                <w:rFonts w:ascii="Times New Roman" w:hAnsi="Times New Roman"/>
                <w:b/>
                <w:bCs/>
                <w:color w:val="auto"/>
                <w:sz w:val="24"/>
                <w:szCs w:val="24"/>
              </w:rPr>
              <w:t>Вид промежуточной аттестации</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1447CD" w:rsidRDefault="00D83F0A">
            <w:pPr>
              <w:pStyle w:val="a0"/>
              <w:widowControl w:val="0"/>
              <w:tabs>
                <w:tab w:val="right" w:leader="underscore" w:pos="9639"/>
              </w:tabs>
              <w:spacing w:after="0" w:line="100" w:lineRule="atLeast"/>
              <w:rPr>
                <w:color w:val="auto"/>
              </w:rPr>
            </w:pPr>
            <w:r w:rsidRPr="001447CD">
              <w:rPr>
                <w:rFonts w:ascii="Times New Roman" w:hAnsi="Times New Roman"/>
                <w:bCs/>
                <w:color w:val="auto"/>
                <w:sz w:val="24"/>
                <w:szCs w:val="24"/>
              </w:rPr>
              <w:t>дифференцированный зачет</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1447CD" w:rsidRDefault="00004B7F">
            <w:pPr>
              <w:pStyle w:val="a0"/>
              <w:widowControl w:val="0"/>
              <w:tabs>
                <w:tab w:val="right" w:leader="underscore" w:pos="9639"/>
              </w:tabs>
              <w:spacing w:after="0" w:line="100" w:lineRule="atLeast"/>
              <w:jc w:val="center"/>
              <w:rPr>
                <w:color w:val="auto"/>
              </w:rPr>
            </w:pP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004B7F">
            <w:pPr>
              <w:pStyle w:val="a0"/>
              <w:spacing w:after="0" w:line="100" w:lineRule="atLeast"/>
              <w:ind w:left="227"/>
              <w:jc w:val="both"/>
              <w:rPr>
                <w:color w:val="auto"/>
              </w:rPr>
            </w:pPr>
          </w:p>
        </w:tc>
      </w:tr>
    </w:tbl>
    <w:p w:rsidR="00004B7F" w:rsidRPr="001447CD" w:rsidRDefault="00004B7F">
      <w:pPr>
        <w:pStyle w:val="affb"/>
        <w:rPr>
          <w:color w:val="auto"/>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56B67" w:rsidP="00956B67">
      <w:pPr>
        <w:spacing w:after="13" w:line="248" w:lineRule="auto"/>
        <w:jc w:val="center"/>
        <w:rPr>
          <w:rFonts w:ascii="Times New Roman" w:eastAsia="Times New Roman" w:hAnsi="Times New Roman" w:cs="Times New Roman"/>
          <w:b/>
          <w:color w:val="000009"/>
          <w:sz w:val="28"/>
        </w:rPr>
      </w:pPr>
    </w:p>
    <w:p w:rsidR="00956B67" w:rsidRDefault="00970A1C" w:rsidP="00956B67">
      <w:pPr>
        <w:spacing w:after="13" w:line="248" w:lineRule="auto"/>
        <w:jc w:val="center"/>
        <w:rPr>
          <w:rFonts w:ascii="Times New Roman" w:eastAsia="Times New Roman" w:hAnsi="Times New Roman" w:cs="Times New Roman"/>
          <w:b/>
          <w:color w:val="000009"/>
          <w:sz w:val="28"/>
        </w:rPr>
      </w:pPr>
      <w:r>
        <w:rPr>
          <w:rFonts w:ascii="Times New Roman" w:eastAsia="Times New Roman" w:hAnsi="Times New Roman" w:cs="Times New Roman"/>
          <w:b/>
          <w:noProof/>
          <w:color w:val="000009"/>
          <w:sz w:val="28"/>
        </w:rPr>
        <w:lastRenderedPageBreak/>
        <w:drawing>
          <wp:inline distT="0" distB="0" distL="0" distR="0">
            <wp:extent cx="5940425" cy="7920567"/>
            <wp:effectExtent l="19050" t="0" r="3175" b="0"/>
            <wp:docPr id="2" name="Рисунок 2" descr="C:\Users\user\Desktop\практика\гр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актика\грф.jpg"/>
                    <pic:cNvPicPr>
                      <a:picLocks noChangeAspect="1" noChangeArrowheads="1"/>
                    </pic:cNvPicPr>
                  </pic:nvPicPr>
                  <pic:blipFill>
                    <a:blip r:embed="rId9"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956B67" w:rsidRDefault="00956B67" w:rsidP="00956B67">
      <w:pPr>
        <w:spacing w:after="13" w:line="248" w:lineRule="auto"/>
        <w:ind w:left="315" w:hanging="10"/>
        <w:jc w:val="center"/>
        <w:rPr>
          <w:rFonts w:ascii="Times New Roman" w:eastAsia="Times New Roman" w:hAnsi="Times New Roman" w:cs="Times New Roman"/>
          <w:b/>
          <w:color w:val="000009"/>
          <w:sz w:val="28"/>
        </w:rPr>
      </w:pPr>
    </w:p>
    <w:p w:rsidR="00956B67" w:rsidRPr="00805AC9" w:rsidRDefault="00956B67" w:rsidP="00956B67">
      <w:pPr>
        <w:spacing w:after="13" w:line="248" w:lineRule="auto"/>
        <w:ind w:left="315" w:hanging="10"/>
        <w:jc w:val="center"/>
        <w:rPr>
          <w:rFonts w:ascii="Times New Roman" w:eastAsia="Times New Roman" w:hAnsi="Times New Roman" w:cs="Times New Roman"/>
          <w:b/>
          <w:color w:val="000009"/>
          <w:sz w:val="28"/>
        </w:rPr>
      </w:pPr>
    </w:p>
    <w:p w:rsidR="00956B67" w:rsidRDefault="00956B67" w:rsidP="00956B67">
      <w:pPr>
        <w:spacing w:after="13" w:line="248" w:lineRule="auto"/>
        <w:ind w:left="315" w:hanging="10"/>
        <w:jc w:val="center"/>
        <w:rPr>
          <w:rFonts w:ascii="Times New Roman" w:eastAsia="Times New Roman" w:hAnsi="Times New Roman" w:cs="Times New Roman"/>
          <w:b/>
          <w:color w:val="000009"/>
          <w:sz w:val="28"/>
        </w:rPr>
      </w:pPr>
    </w:p>
    <w:p w:rsidR="00956B67" w:rsidRDefault="00956B67" w:rsidP="00956B67">
      <w:pPr>
        <w:spacing w:after="13" w:line="248" w:lineRule="auto"/>
        <w:ind w:left="315" w:hanging="10"/>
        <w:jc w:val="center"/>
        <w:rPr>
          <w:rFonts w:ascii="Times New Roman" w:eastAsia="Times New Roman" w:hAnsi="Times New Roman" w:cs="Times New Roman"/>
          <w:b/>
          <w:color w:val="000009"/>
          <w:sz w:val="28"/>
        </w:rPr>
      </w:pPr>
    </w:p>
    <w:p w:rsidR="00970A1C" w:rsidRDefault="00970A1C" w:rsidP="00956B67">
      <w:pPr>
        <w:rPr>
          <w:rFonts w:ascii="Times New Roman" w:eastAsia="Times New Roman" w:hAnsi="Times New Roman" w:cs="Times New Roman"/>
          <w:b/>
          <w:color w:val="000009"/>
          <w:sz w:val="28"/>
        </w:rPr>
      </w:pPr>
    </w:p>
    <w:p w:rsidR="00DA7DF0" w:rsidRPr="00956B67" w:rsidRDefault="00DA7DF0" w:rsidP="00956B67">
      <w:pPr>
        <w:rPr>
          <w:rFonts w:ascii="Times New Roman" w:eastAsia="SimSun" w:hAnsi="Times New Roman" w:cs="Times New Roman"/>
          <w:b/>
          <w:sz w:val="28"/>
          <w:szCs w:val="28"/>
          <w:lang w:eastAsia="en-US"/>
        </w:rPr>
      </w:pPr>
      <w:r w:rsidRPr="001447CD">
        <w:rPr>
          <w:rFonts w:ascii="Times New Roman" w:hAnsi="Times New Roman" w:cs="Times New Roman"/>
          <w:b/>
          <w:sz w:val="28"/>
          <w:szCs w:val="28"/>
        </w:rPr>
        <w:lastRenderedPageBreak/>
        <w:t>1. Ценообразование.</w:t>
      </w:r>
    </w:p>
    <w:p w:rsidR="00DA7DF0" w:rsidRPr="001447CD" w:rsidRDefault="00DA7DF0" w:rsidP="00FD1E5C">
      <w:pPr>
        <w:pStyle w:val="Style10"/>
        <w:spacing w:line="100" w:lineRule="atLeast"/>
        <w:ind w:left="0" w:right="144" w:firstLine="0"/>
        <w:jc w:val="both"/>
        <w:rPr>
          <w:color w:val="auto"/>
        </w:rPr>
      </w:pPr>
    </w:p>
    <w:p w:rsidR="00DA7DF0" w:rsidRDefault="00DA7DF0" w:rsidP="002D5F12">
      <w:pPr>
        <w:pStyle w:val="a0"/>
        <w:spacing w:after="0" w:line="100" w:lineRule="atLeast"/>
        <w:ind w:right="-1"/>
        <w:jc w:val="center"/>
        <w:rPr>
          <w:rFonts w:ascii="Times New Roman" w:hAnsi="Times New Roman" w:cs="Times New Roman"/>
          <w:b/>
          <w:color w:val="auto"/>
          <w:sz w:val="28"/>
          <w:szCs w:val="28"/>
        </w:rPr>
      </w:pPr>
      <w:r w:rsidRPr="002D5F12">
        <w:rPr>
          <w:rFonts w:ascii="Times New Roman" w:eastAsia="Times New Roman" w:hAnsi="Times New Roman" w:cs="Times New Roman"/>
          <w:b/>
          <w:color w:val="auto"/>
          <w:sz w:val="28"/>
          <w:szCs w:val="28"/>
        </w:rPr>
        <w:t xml:space="preserve">Нормативные документы, регламентирующие ценообразование на ЖНВЛП, </w:t>
      </w:r>
      <w:r w:rsidRPr="002D5F12">
        <w:rPr>
          <w:rFonts w:ascii="Times New Roman" w:hAnsi="Times New Roman" w:cs="Times New Roman"/>
          <w:b/>
          <w:color w:val="auto"/>
          <w:sz w:val="28"/>
          <w:szCs w:val="28"/>
        </w:rPr>
        <w:t>другие лекарственные препараты и товары аптечного ассортимента, детское питание.</w:t>
      </w:r>
    </w:p>
    <w:p w:rsidR="002D5F12" w:rsidRPr="002D5F12" w:rsidRDefault="002D5F12" w:rsidP="002D5F12">
      <w:pPr>
        <w:pStyle w:val="a0"/>
        <w:spacing w:after="0" w:line="100" w:lineRule="atLeast"/>
        <w:ind w:right="-1"/>
        <w:jc w:val="center"/>
        <w:rPr>
          <w:rFonts w:ascii="Times New Roman" w:hAnsi="Times New Roman" w:cs="Times New Roman"/>
          <w:b/>
          <w:color w:val="auto"/>
          <w:sz w:val="28"/>
          <w:szCs w:val="28"/>
        </w:rPr>
      </w:pPr>
    </w:p>
    <w:p w:rsidR="002D5F12" w:rsidRPr="002D5F12" w:rsidRDefault="002D5F12" w:rsidP="002D5F12">
      <w:pPr>
        <w:pStyle w:val="a0"/>
        <w:spacing w:after="0" w:line="240" w:lineRule="auto"/>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1) Постановление Правительства РФ от 29.10.2010г. №865 «О государственном регулировании цен на лекарственные препараты, включенные в перечень жизненно необходимых и важнейших лекарственных препаратов».</w:t>
      </w:r>
    </w:p>
    <w:p w:rsidR="002D5F12" w:rsidRPr="002D5F12" w:rsidRDefault="002D5F12" w:rsidP="002D5F12">
      <w:pPr>
        <w:pStyle w:val="a0"/>
        <w:spacing w:after="0" w:line="240" w:lineRule="auto"/>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2) Постановление правительства Красноярского края от 22.11.2011г. №705-П «Об установлении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средств».</w:t>
      </w:r>
    </w:p>
    <w:p w:rsidR="001D2902" w:rsidRPr="005B0953" w:rsidRDefault="002D5F12" w:rsidP="005B0953">
      <w:pPr>
        <w:pStyle w:val="a0"/>
        <w:spacing w:after="0" w:line="240" w:lineRule="auto"/>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3) Постановление администрации Красноярского края от 16.10.2001г. №710-П «Об утверждении торговых надбавок (наценок)».</w:t>
      </w:r>
    </w:p>
    <w:p w:rsidR="001D2902" w:rsidRDefault="001D2902" w:rsidP="001D2902">
      <w:pPr>
        <w:pStyle w:val="a0"/>
        <w:spacing w:after="0" w:line="100" w:lineRule="atLeast"/>
        <w:ind w:right="-1"/>
        <w:rPr>
          <w:rFonts w:ascii="Times New Roman" w:eastAsia="Times New Roman" w:hAnsi="Times New Roman" w:cs="Times New Roman"/>
          <w:b/>
          <w:color w:val="auto"/>
          <w:sz w:val="28"/>
          <w:szCs w:val="28"/>
        </w:rPr>
      </w:pPr>
    </w:p>
    <w:p w:rsidR="002D5F12" w:rsidRDefault="00DA7DF0" w:rsidP="002D5F12">
      <w:pPr>
        <w:pStyle w:val="a0"/>
        <w:spacing w:after="0" w:line="100" w:lineRule="atLeast"/>
        <w:ind w:right="-1"/>
        <w:jc w:val="center"/>
        <w:rPr>
          <w:rFonts w:ascii="Times New Roman" w:hAnsi="Times New Roman" w:cs="Times New Roman"/>
          <w:b/>
          <w:color w:val="auto"/>
          <w:sz w:val="28"/>
          <w:szCs w:val="28"/>
        </w:rPr>
      </w:pPr>
      <w:r w:rsidRPr="002D5F12">
        <w:rPr>
          <w:rFonts w:ascii="Times New Roman" w:eastAsia="Times New Roman" w:hAnsi="Times New Roman" w:cs="Times New Roman"/>
          <w:b/>
          <w:color w:val="auto"/>
          <w:sz w:val="28"/>
          <w:szCs w:val="28"/>
        </w:rPr>
        <w:t xml:space="preserve">Порядок формирования цен </w:t>
      </w:r>
      <w:r w:rsidR="002D5F12" w:rsidRPr="002D5F12">
        <w:rPr>
          <w:rFonts w:ascii="Times New Roman" w:eastAsia="Times New Roman" w:hAnsi="Times New Roman" w:cs="Times New Roman"/>
          <w:b/>
          <w:color w:val="auto"/>
          <w:sz w:val="28"/>
          <w:szCs w:val="28"/>
        </w:rPr>
        <w:t xml:space="preserve">на ЖНВЛП, </w:t>
      </w:r>
      <w:r w:rsidR="002D5F12" w:rsidRPr="002D5F12">
        <w:rPr>
          <w:rFonts w:ascii="Times New Roman" w:hAnsi="Times New Roman" w:cs="Times New Roman"/>
          <w:b/>
          <w:color w:val="auto"/>
          <w:sz w:val="28"/>
          <w:szCs w:val="28"/>
        </w:rPr>
        <w:t>другие лекарственные препараты и товары аптечного ассортимента, детское питание.</w:t>
      </w:r>
    </w:p>
    <w:p w:rsidR="002D5F12" w:rsidRDefault="002D5F12" w:rsidP="002D5F12">
      <w:pPr>
        <w:pStyle w:val="a0"/>
        <w:spacing w:after="0" w:line="100" w:lineRule="atLeast"/>
        <w:ind w:right="-1"/>
        <w:jc w:val="center"/>
        <w:rPr>
          <w:rFonts w:ascii="Times New Roman" w:hAnsi="Times New Roman" w:cs="Times New Roman"/>
          <w:b/>
          <w:color w:val="auto"/>
          <w:sz w:val="28"/>
          <w:szCs w:val="28"/>
        </w:rPr>
      </w:pP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Организации оптовой и розничной торговли, являющиеся плательщиками НДС, формируют отпускную цену на ЖНВЛС, суммируя фактическую цену приобретения товара без НДС и оптовую или розничную надбавку, не выше установленной в субъекте Российской Федерации, на территорию которого осуществляется поставка товара. Оптовая и розничная надбавки исчисляются от фактической отпускной цены производителя без учета НДС. НДС начисляется на общую стоимость товара.</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Если организации оптовой или розничной торговли применяют упрощенную систему налогообложения или уплачивают единый налог на вмененный доход, т.е. не являются плательщиком НДС, то на основании части 2 ст. 170 Налогового кодекса Российской Федерации они могут формировать отпускную цену на ЖНВЛС, суммируя фактическую цену приобретения товара с НДС и оптовую или розничную надбавку, которые исчисляются от фактической отпускной цены производителя с НДС.</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Если при формировании отпускных цен на ЖНВЛС организациями оптовой торговли лекарственными средствами или розничных цен аптечными учреждениями с применением предельной оптовой и (или) предельной розничных надбавок образуются дробные части копеек, то полученная сумма округляется до целой копейки.</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Предельные оптовые и предельные розничные надбавки к ценам на лекарственные средства, включенные в перечень жизненно необходимых и важнейших лекарственных средств</w:t>
      </w:r>
      <w:r w:rsidR="002C3253">
        <w:rPr>
          <w:rFonts w:ascii="Times New Roman" w:hAnsi="Times New Roman" w:cs="Times New Roman"/>
          <w:color w:val="auto"/>
          <w:sz w:val="28"/>
          <w:szCs w:val="28"/>
        </w:rPr>
        <w:t>.</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lastRenderedPageBreak/>
        <w:t>Предельные размеры оптовых надбавок и предельные размеры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r w:rsidR="002C3253">
        <w:rPr>
          <w:rFonts w:ascii="Times New Roman" w:hAnsi="Times New Roman" w:cs="Times New Roman"/>
          <w:color w:val="auto"/>
          <w:sz w:val="28"/>
          <w:szCs w:val="28"/>
        </w:rPr>
        <w:t>.</w:t>
      </w:r>
    </w:p>
    <w:p w:rsidR="003016CC" w:rsidRDefault="002D5F12" w:rsidP="00FD1E5C">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Виды надбавок Фактическая отпускная цена производителя за упаковку до 50 рублей включительно свыше 50 до 500 рубл</w:t>
      </w:r>
      <w:r w:rsidR="00FD1E5C">
        <w:rPr>
          <w:rFonts w:ascii="Times New Roman" w:hAnsi="Times New Roman" w:cs="Times New Roman"/>
          <w:color w:val="auto"/>
          <w:sz w:val="28"/>
          <w:szCs w:val="28"/>
        </w:rPr>
        <w:t>ей включительно Свыше 500 рублей.</w:t>
      </w:r>
    </w:p>
    <w:p w:rsidR="00FD1E5C" w:rsidRPr="002D5F12" w:rsidRDefault="00FD1E5C" w:rsidP="00C66F30">
      <w:pPr>
        <w:pStyle w:val="a0"/>
        <w:spacing w:after="0" w:line="240" w:lineRule="auto"/>
        <w:jc w:val="both"/>
        <w:rPr>
          <w:rFonts w:ascii="Times New Roman" w:hAnsi="Times New Roman" w:cs="Times New Roman"/>
          <w:color w:val="auto"/>
          <w:sz w:val="28"/>
          <w:szCs w:val="28"/>
        </w:rPr>
      </w:pPr>
    </w:p>
    <w:tbl>
      <w:tblPr>
        <w:tblW w:w="0" w:type="auto"/>
        <w:jc w:val="center"/>
        <w:tblLayout w:type="fixed"/>
        <w:tblCellMar>
          <w:top w:w="75" w:type="dxa"/>
          <w:left w:w="40" w:type="dxa"/>
          <w:bottom w:w="75" w:type="dxa"/>
          <w:right w:w="40" w:type="dxa"/>
        </w:tblCellMar>
        <w:tblLook w:val="04A0" w:firstRow="1" w:lastRow="0" w:firstColumn="1" w:lastColumn="0" w:noHBand="0" w:noVBand="1"/>
      </w:tblPr>
      <w:tblGrid>
        <w:gridCol w:w="3974"/>
        <w:gridCol w:w="1927"/>
        <w:gridCol w:w="1927"/>
        <w:gridCol w:w="1567"/>
      </w:tblGrid>
      <w:tr w:rsidR="003016CC" w:rsidRPr="000C164F" w:rsidTr="001D2902">
        <w:trPr>
          <w:trHeight w:val="402"/>
          <w:jc w:val="center"/>
        </w:trPr>
        <w:tc>
          <w:tcPr>
            <w:tcW w:w="3974" w:type="dxa"/>
            <w:vMerge w:val="restart"/>
            <w:tcBorders>
              <w:top w:val="single" w:sz="8" w:space="0" w:color="auto"/>
              <w:left w:val="single" w:sz="8" w:space="0" w:color="auto"/>
              <w:bottom w:val="single" w:sz="8" w:space="0" w:color="auto"/>
              <w:right w:val="single" w:sz="8" w:space="0" w:color="auto"/>
            </w:tcBorders>
            <w:hideMark/>
          </w:tcPr>
          <w:p w:rsidR="001D2902" w:rsidRPr="00FD1E5C" w:rsidRDefault="001D2902" w:rsidP="005B0953">
            <w:pPr>
              <w:pStyle w:val="ConsPlusNonformat"/>
              <w:jc w:val="center"/>
              <w:rPr>
                <w:rFonts w:ascii="Times New Roman" w:hAnsi="Times New Roman" w:cs="Times New Roman"/>
                <w:sz w:val="28"/>
                <w:szCs w:val="28"/>
              </w:rPr>
            </w:pPr>
          </w:p>
          <w:p w:rsidR="001D2902" w:rsidRPr="00FD1E5C" w:rsidRDefault="001D2902" w:rsidP="005B0953">
            <w:pPr>
              <w:pStyle w:val="ConsPlusNonformat"/>
              <w:jc w:val="center"/>
              <w:rPr>
                <w:rFonts w:ascii="Times New Roman" w:hAnsi="Times New Roman" w:cs="Times New Roman"/>
                <w:sz w:val="28"/>
                <w:szCs w:val="28"/>
              </w:rPr>
            </w:pP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Виды надбавок</w:t>
            </w:r>
          </w:p>
        </w:tc>
        <w:tc>
          <w:tcPr>
            <w:tcW w:w="5421" w:type="dxa"/>
            <w:gridSpan w:val="3"/>
            <w:tcBorders>
              <w:top w:val="single" w:sz="8" w:space="0" w:color="auto"/>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Фактическая отпускная цена производителя</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за упаковку</w:t>
            </w:r>
          </w:p>
        </w:tc>
      </w:tr>
      <w:tr w:rsidR="003016CC" w:rsidRPr="000C164F" w:rsidTr="001D2902">
        <w:trPr>
          <w:trHeight w:val="234"/>
          <w:jc w:val="center"/>
        </w:trPr>
        <w:tc>
          <w:tcPr>
            <w:tcW w:w="3974" w:type="dxa"/>
            <w:vMerge/>
            <w:tcBorders>
              <w:top w:val="single" w:sz="8" w:space="0" w:color="auto"/>
              <w:left w:val="single" w:sz="8" w:space="0" w:color="auto"/>
              <w:bottom w:val="single" w:sz="8" w:space="0" w:color="auto"/>
              <w:right w:val="single" w:sz="8" w:space="0" w:color="auto"/>
            </w:tcBorders>
            <w:vAlign w:val="center"/>
            <w:hideMark/>
          </w:tcPr>
          <w:p w:rsidR="003016CC" w:rsidRPr="00FD1E5C" w:rsidRDefault="003016CC" w:rsidP="005B0953">
            <w:pPr>
              <w:spacing w:after="0" w:line="240" w:lineRule="auto"/>
              <w:jc w:val="center"/>
              <w:rPr>
                <w:rFonts w:ascii="Times New Roman" w:hAnsi="Times New Roman" w:cs="Times New Roman"/>
                <w:sz w:val="28"/>
                <w:szCs w:val="28"/>
              </w:rPr>
            </w:pP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до 50 рублей включительно</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свыше 50 до 500 рублей включительно</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Свыше 500 рублей</w:t>
            </w:r>
          </w:p>
        </w:tc>
      </w:tr>
      <w:tr w:rsidR="003016CC" w:rsidRPr="000C164F" w:rsidTr="001D2902">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outlineLvl w:val="1"/>
              <w:rPr>
                <w:rFonts w:ascii="Times New Roman" w:hAnsi="Times New Roman" w:cs="Times New Roman"/>
                <w:sz w:val="28"/>
                <w:szCs w:val="28"/>
              </w:rPr>
            </w:pPr>
            <w:r w:rsidRPr="00FD1E5C">
              <w:rPr>
                <w:rFonts w:ascii="Times New Roman" w:hAnsi="Times New Roman" w:cs="Times New Roman"/>
                <w:sz w:val="28"/>
                <w:szCs w:val="28"/>
              </w:rPr>
              <w:t>Районы Крайнего Севера</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11,00</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розничная надбавка,</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70,00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61,00</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55,00</w:t>
            </w:r>
          </w:p>
        </w:tc>
      </w:tr>
      <w:tr w:rsidR="003016CC" w:rsidRPr="000C164F" w:rsidTr="001D2902">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outlineLvl w:val="1"/>
              <w:rPr>
                <w:rFonts w:ascii="Times New Roman" w:hAnsi="Times New Roman" w:cs="Times New Roman"/>
                <w:sz w:val="28"/>
                <w:szCs w:val="28"/>
              </w:rPr>
            </w:pPr>
            <w:r w:rsidRPr="00FD1E5C">
              <w:rPr>
                <w:rFonts w:ascii="Times New Roman" w:hAnsi="Times New Roman" w:cs="Times New Roman"/>
                <w:sz w:val="28"/>
                <w:szCs w:val="28"/>
              </w:rPr>
              <w:t>Местности, приравненные к районам Крайнего Севера</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11,00</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розничная надбавка,</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35,00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30,00</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23,00</w:t>
            </w:r>
          </w:p>
        </w:tc>
      </w:tr>
      <w:tr w:rsidR="003016CC" w:rsidRPr="000C164F" w:rsidTr="001D2902">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outlineLvl w:val="1"/>
              <w:rPr>
                <w:rFonts w:ascii="Times New Roman" w:hAnsi="Times New Roman" w:cs="Times New Roman"/>
                <w:sz w:val="28"/>
                <w:szCs w:val="28"/>
              </w:rPr>
            </w:pPr>
            <w:r w:rsidRPr="00FD1E5C">
              <w:rPr>
                <w:rFonts w:ascii="Times New Roman" w:hAnsi="Times New Roman" w:cs="Times New Roman"/>
                <w:sz w:val="28"/>
                <w:szCs w:val="28"/>
              </w:rPr>
              <w:t>Города и районы края, за исключением районов Крайнего Севера и</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приравненных к ним местностей</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11,00</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розничная надбавка,</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31,00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25,00</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16,00</w:t>
            </w:r>
          </w:p>
        </w:tc>
      </w:tr>
    </w:tbl>
    <w:p w:rsidR="00FD1E5C" w:rsidRDefault="00FD1E5C" w:rsidP="00FD1E5C">
      <w:pPr>
        <w:pStyle w:val="a0"/>
        <w:spacing w:after="0" w:line="240" w:lineRule="auto"/>
        <w:ind w:firstLine="709"/>
        <w:jc w:val="both"/>
        <w:rPr>
          <w:rFonts w:ascii="Times New Roman" w:hAnsi="Times New Roman" w:cs="Times New Roman"/>
          <w:color w:val="auto"/>
          <w:sz w:val="28"/>
          <w:szCs w:val="28"/>
        </w:rPr>
      </w:pPr>
    </w:p>
    <w:p w:rsidR="002D5F12" w:rsidRPr="002D5F12" w:rsidRDefault="002D5F12" w:rsidP="00FD1E5C">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Предельные оптовые и предельные розничные надбавки к ценам на ЖНВЛС устанавливаются органами исполнительной власти в процентах, дифференцированными от фактических отпускных цен производителей лекарственных средств.</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lastRenderedPageBreak/>
        <w:t>Для того, чтобы установить дифференцированные предельных оптовые надбавки к ценам на ЖНВЛС, органы исполнительной власти субъектов Российской Федерации вначале определяют величину средневзвешенной оптовой надбавки путем суммирования двух составляющих: федеральной и региональной.</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Первая составляющая (федеральная) учитывает затраты оптовых организаций, которые осуществляют поставку ЖНВЛС от производителя (таможенной границы Российской Федерации) до субъекта Российской Федерации. Вторая составляющая (региональная) учитывает затраты оптовых организаций, которые осуществляют поставку ЖНВЛС аптечным учреждениям на территории субъекта Российской Федерации. Величина региональной составляющей средневзвешенной оптовой надбавки определяется органом исполнительной власти субъекта Российской Федерации на основе отчетных и плановых показателей региональных оптовых организаций.</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Сумма этих двух составляющих (средневзвешенная оптовая надбавка) является расчетной величиной и используемой только для установления предельных оптовых надбавок в процентах, дифференцированных по ценовым группам.</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При поставке товара оптовыми организациями применяются размеры оптовых надбавок, не превышающие установленные субъектами Российской Федерации, в процентах от фактических отпускных цен производителей ЖНВЛС, входящих в конкретную ценовую группу. При этом размер предельной оптовой надбавки делится между всеми оптовыми организациями, участвующими в поставке товара от производителя (таможенной границы Российской Федерации) до аптеки, по договоренности.</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Формирование аптечным учреждением розничных цен на ЖНВЛС, полученных от организации оптовой торговли лекарственными средствами, должно осуществляться путем суммирования цены их приобретения у оптовой организации и розничной надбавки, не выше установленной в субъекте Российской Федерации, к фактической отпускной цене производителя лекарственного средства.</w:t>
      </w:r>
    </w:p>
    <w:p w:rsid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Пример расчета ЛП включенных в ЖНВЛП:</w:t>
      </w:r>
    </w:p>
    <w:p w:rsidR="00001658" w:rsidRPr="002D5F12" w:rsidRDefault="00BB68D4" w:rsidP="002C3253">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Энап</w:t>
      </w:r>
      <w:r w:rsidR="00001658" w:rsidRPr="00001658">
        <w:rPr>
          <w:rFonts w:ascii="Times New Roman" w:hAnsi="Times New Roman" w:cs="Times New Roman"/>
          <w:color w:val="auto"/>
          <w:sz w:val="28"/>
          <w:szCs w:val="28"/>
        </w:rPr>
        <w:t xml:space="preserve"> 5мг №30</w:t>
      </w:r>
    </w:p>
    <w:p w:rsidR="00001658"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Цена производителя без НДС:</w:t>
      </w:r>
      <w:r w:rsidR="00956B67">
        <w:rPr>
          <w:rFonts w:ascii="Times New Roman" w:hAnsi="Times New Roman" w:cs="Times New Roman"/>
          <w:color w:val="000000" w:themeColor="text1"/>
          <w:sz w:val="28"/>
          <w:szCs w:val="28"/>
        </w:rPr>
        <w:t xml:space="preserve"> 110</w:t>
      </w:r>
      <w:r w:rsidR="00001658" w:rsidRPr="00001658">
        <w:rPr>
          <w:rFonts w:ascii="Times New Roman" w:hAnsi="Times New Roman" w:cs="Times New Roman"/>
          <w:color w:val="000000" w:themeColor="text1"/>
          <w:sz w:val="28"/>
          <w:szCs w:val="28"/>
        </w:rPr>
        <w:t>,00</w:t>
      </w:r>
      <w:r w:rsidRPr="00001658">
        <w:rPr>
          <w:rFonts w:ascii="Times New Roman" w:hAnsi="Times New Roman" w:cs="Times New Roman"/>
          <w:color w:val="000000" w:themeColor="text1"/>
          <w:sz w:val="28"/>
          <w:szCs w:val="28"/>
        </w:rPr>
        <w:t xml:space="preserve"> </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 xml:space="preserve">Оптовая надбавка </w:t>
      </w:r>
      <w:r w:rsidR="00001658" w:rsidRPr="00001658">
        <w:rPr>
          <w:rFonts w:ascii="Times New Roman" w:hAnsi="Times New Roman" w:cs="Times New Roman"/>
          <w:color w:val="000000" w:themeColor="text1"/>
          <w:sz w:val="28"/>
          <w:szCs w:val="28"/>
        </w:rPr>
        <w:t>(1</w:t>
      </w:r>
      <w:r w:rsidR="00956B67">
        <w:rPr>
          <w:rFonts w:ascii="Times New Roman" w:hAnsi="Times New Roman" w:cs="Times New Roman"/>
          <w:color w:val="000000" w:themeColor="text1"/>
          <w:sz w:val="28"/>
          <w:szCs w:val="28"/>
        </w:rPr>
        <w:t>4.5% к цене производителя) = 110,00*14.5% = 15,95</w:t>
      </w:r>
      <w:r w:rsidR="00001658" w:rsidRPr="00001658">
        <w:rPr>
          <w:rFonts w:ascii="Times New Roman" w:hAnsi="Times New Roman" w:cs="Times New Roman"/>
          <w:color w:val="000000" w:themeColor="text1"/>
          <w:sz w:val="28"/>
          <w:szCs w:val="28"/>
        </w:rPr>
        <w:t xml:space="preserve"> руб.</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Цена аптечной организации без НДС</w:t>
      </w:r>
      <w:r w:rsidR="00001658" w:rsidRPr="00001658">
        <w:rPr>
          <w:rFonts w:ascii="Times New Roman" w:hAnsi="Times New Roman" w:cs="Times New Roman"/>
          <w:color w:val="000000" w:themeColor="text1"/>
          <w:sz w:val="28"/>
          <w:szCs w:val="28"/>
        </w:rPr>
        <w:t xml:space="preserve"> </w:t>
      </w:r>
      <w:r w:rsidRPr="00001658">
        <w:rPr>
          <w:rFonts w:ascii="Times New Roman" w:hAnsi="Times New Roman" w:cs="Times New Roman"/>
          <w:color w:val="000000" w:themeColor="text1"/>
          <w:sz w:val="28"/>
          <w:szCs w:val="28"/>
        </w:rPr>
        <w:t>=</w:t>
      </w:r>
      <w:r w:rsidR="00956B67">
        <w:rPr>
          <w:rFonts w:ascii="Times New Roman" w:hAnsi="Times New Roman" w:cs="Times New Roman"/>
          <w:color w:val="000000" w:themeColor="text1"/>
          <w:sz w:val="28"/>
          <w:szCs w:val="28"/>
        </w:rPr>
        <w:t xml:space="preserve"> 110,00 + 15,95</w:t>
      </w:r>
      <w:r w:rsidR="00001658" w:rsidRPr="00001658">
        <w:rPr>
          <w:rFonts w:ascii="Times New Roman" w:hAnsi="Times New Roman" w:cs="Times New Roman"/>
          <w:color w:val="000000" w:themeColor="text1"/>
          <w:sz w:val="28"/>
          <w:szCs w:val="28"/>
        </w:rPr>
        <w:t xml:space="preserve"> </w:t>
      </w:r>
      <w:r w:rsidRPr="00001658">
        <w:rPr>
          <w:rFonts w:ascii="Times New Roman" w:hAnsi="Times New Roman" w:cs="Times New Roman"/>
          <w:color w:val="000000" w:themeColor="text1"/>
          <w:sz w:val="28"/>
          <w:szCs w:val="28"/>
        </w:rPr>
        <w:t>=</w:t>
      </w:r>
      <w:r w:rsidR="00956B67">
        <w:rPr>
          <w:rFonts w:ascii="Times New Roman" w:hAnsi="Times New Roman" w:cs="Times New Roman"/>
          <w:color w:val="000000" w:themeColor="text1"/>
          <w:sz w:val="28"/>
          <w:szCs w:val="28"/>
        </w:rPr>
        <w:t xml:space="preserve"> 125,95</w:t>
      </w:r>
      <w:r w:rsidRPr="00001658">
        <w:rPr>
          <w:rFonts w:ascii="Times New Roman" w:hAnsi="Times New Roman" w:cs="Times New Roman"/>
          <w:color w:val="000000" w:themeColor="text1"/>
          <w:sz w:val="28"/>
          <w:szCs w:val="28"/>
        </w:rPr>
        <w:t xml:space="preserve"> руб.</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Розничная надбавка (25% к цене</w:t>
      </w:r>
      <w:r w:rsidR="00956B67">
        <w:rPr>
          <w:rFonts w:ascii="Times New Roman" w:hAnsi="Times New Roman" w:cs="Times New Roman"/>
          <w:color w:val="000000" w:themeColor="text1"/>
          <w:sz w:val="28"/>
          <w:szCs w:val="28"/>
        </w:rPr>
        <w:t xml:space="preserve"> производителя) = 110</w:t>
      </w:r>
      <w:r w:rsidR="00001658" w:rsidRPr="00001658">
        <w:rPr>
          <w:rFonts w:ascii="Times New Roman" w:hAnsi="Times New Roman" w:cs="Times New Roman"/>
          <w:color w:val="000000" w:themeColor="text1"/>
          <w:sz w:val="28"/>
          <w:szCs w:val="28"/>
        </w:rPr>
        <w:t>,00</w:t>
      </w:r>
      <w:r w:rsidRPr="00001658">
        <w:rPr>
          <w:rFonts w:ascii="Times New Roman" w:hAnsi="Times New Roman" w:cs="Times New Roman"/>
          <w:color w:val="000000" w:themeColor="text1"/>
          <w:sz w:val="28"/>
          <w:szCs w:val="28"/>
        </w:rPr>
        <w:t>*25%</w:t>
      </w:r>
      <w:r w:rsidR="00001658" w:rsidRPr="00001658">
        <w:rPr>
          <w:rFonts w:ascii="Times New Roman" w:hAnsi="Times New Roman" w:cs="Times New Roman"/>
          <w:color w:val="000000" w:themeColor="text1"/>
          <w:sz w:val="28"/>
          <w:szCs w:val="28"/>
        </w:rPr>
        <w:t xml:space="preserve"> </w:t>
      </w:r>
      <w:r w:rsidRPr="00001658">
        <w:rPr>
          <w:rFonts w:ascii="Times New Roman" w:hAnsi="Times New Roman" w:cs="Times New Roman"/>
          <w:color w:val="000000" w:themeColor="text1"/>
          <w:sz w:val="28"/>
          <w:szCs w:val="28"/>
        </w:rPr>
        <w:t>=</w:t>
      </w:r>
      <w:r w:rsidR="00956B67">
        <w:rPr>
          <w:rFonts w:ascii="Times New Roman" w:hAnsi="Times New Roman" w:cs="Times New Roman"/>
          <w:color w:val="000000" w:themeColor="text1"/>
          <w:sz w:val="28"/>
          <w:szCs w:val="28"/>
        </w:rPr>
        <w:t xml:space="preserve"> 27,5</w:t>
      </w:r>
      <w:r w:rsidR="00001658" w:rsidRPr="00001658">
        <w:rPr>
          <w:rFonts w:ascii="Times New Roman" w:hAnsi="Times New Roman" w:cs="Times New Roman"/>
          <w:color w:val="000000" w:themeColor="text1"/>
          <w:sz w:val="28"/>
          <w:szCs w:val="28"/>
        </w:rPr>
        <w:t xml:space="preserve"> </w:t>
      </w:r>
      <w:r w:rsidRPr="00001658">
        <w:rPr>
          <w:rFonts w:ascii="Times New Roman" w:hAnsi="Times New Roman" w:cs="Times New Roman"/>
          <w:color w:val="000000" w:themeColor="text1"/>
          <w:sz w:val="28"/>
          <w:szCs w:val="28"/>
        </w:rPr>
        <w:t>руб</w:t>
      </w:r>
      <w:r w:rsidR="00001658" w:rsidRPr="00001658">
        <w:rPr>
          <w:rFonts w:ascii="Times New Roman" w:hAnsi="Times New Roman" w:cs="Times New Roman"/>
          <w:color w:val="000000" w:themeColor="text1"/>
          <w:sz w:val="28"/>
          <w:szCs w:val="28"/>
        </w:rPr>
        <w:t>.</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Розничная цена апт</w:t>
      </w:r>
      <w:r w:rsidR="00956B67">
        <w:rPr>
          <w:rFonts w:ascii="Times New Roman" w:hAnsi="Times New Roman" w:cs="Times New Roman"/>
          <w:color w:val="000000" w:themeColor="text1"/>
          <w:sz w:val="28"/>
          <w:szCs w:val="28"/>
        </w:rPr>
        <w:t>ечной организации без НДС = 125,95</w:t>
      </w:r>
      <w:r w:rsidR="00001658">
        <w:rPr>
          <w:rFonts w:ascii="Times New Roman" w:hAnsi="Times New Roman" w:cs="Times New Roman"/>
          <w:color w:val="000000" w:themeColor="text1"/>
          <w:sz w:val="28"/>
          <w:szCs w:val="28"/>
        </w:rPr>
        <w:t xml:space="preserve"> </w:t>
      </w:r>
      <w:r w:rsidR="00001658" w:rsidRPr="00001658">
        <w:rPr>
          <w:rFonts w:ascii="Times New Roman" w:hAnsi="Times New Roman" w:cs="Times New Roman"/>
          <w:color w:val="000000" w:themeColor="text1"/>
          <w:sz w:val="28"/>
          <w:szCs w:val="28"/>
        </w:rPr>
        <w:t>+</w:t>
      </w:r>
      <w:r w:rsidR="00001658">
        <w:rPr>
          <w:rFonts w:ascii="Times New Roman" w:hAnsi="Times New Roman" w:cs="Times New Roman"/>
          <w:color w:val="000000" w:themeColor="text1"/>
          <w:sz w:val="28"/>
          <w:szCs w:val="28"/>
        </w:rPr>
        <w:t xml:space="preserve"> </w:t>
      </w:r>
      <w:r w:rsidR="00956B67">
        <w:rPr>
          <w:rFonts w:ascii="Times New Roman" w:hAnsi="Times New Roman" w:cs="Times New Roman"/>
          <w:color w:val="000000" w:themeColor="text1"/>
          <w:sz w:val="28"/>
          <w:szCs w:val="28"/>
        </w:rPr>
        <w:t>27,5 = 153,45</w:t>
      </w:r>
      <w:r w:rsidRPr="00001658">
        <w:rPr>
          <w:rFonts w:ascii="Times New Roman" w:hAnsi="Times New Roman" w:cs="Times New Roman"/>
          <w:color w:val="000000" w:themeColor="text1"/>
          <w:sz w:val="28"/>
          <w:szCs w:val="28"/>
        </w:rPr>
        <w:t xml:space="preserve"> руб</w:t>
      </w:r>
      <w:r w:rsidR="00001658" w:rsidRPr="00001658">
        <w:rPr>
          <w:rFonts w:ascii="Times New Roman" w:hAnsi="Times New Roman" w:cs="Times New Roman"/>
          <w:color w:val="000000" w:themeColor="text1"/>
          <w:sz w:val="28"/>
          <w:szCs w:val="28"/>
        </w:rPr>
        <w:t>.</w:t>
      </w:r>
    </w:p>
    <w:p w:rsidR="002D5F12" w:rsidRPr="00001658" w:rsidRDefault="002C3253"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Рознична</w:t>
      </w:r>
      <w:r w:rsidR="002D5F12" w:rsidRPr="00001658">
        <w:rPr>
          <w:rFonts w:ascii="Times New Roman" w:hAnsi="Times New Roman" w:cs="Times New Roman"/>
          <w:color w:val="000000" w:themeColor="text1"/>
          <w:sz w:val="28"/>
          <w:szCs w:val="28"/>
        </w:rPr>
        <w:t>я цена аптечной организации с НДС</w:t>
      </w:r>
      <w:r w:rsidR="00001658" w:rsidRPr="00001658">
        <w:rPr>
          <w:rFonts w:ascii="Times New Roman" w:hAnsi="Times New Roman" w:cs="Times New Roman"/>
          <w:color w:val="000000" w:themeColor="text1"/>
          <w:sz w:val="28"/>
          <w:szCs w:val="28"/>
        </w:rPr>
        <w:t xml:space="preserve"> </w:t>
      </w:r>
      <w:r w:rsidR="002D5F12" w:rsidRPr="00001658">
        <w:rPr>
          <w:rFonts w:ascii="Times New Roman" w:hAnsi="Times New Roman" w:cs="Times New Roman"/>
          <w:color w:val="000000" w:themeColor="text1"/>
          <w:sz w:val="28"/>
          <w:szCs w:val="28"/>
        </w:rPr>
        <w:t>(10%)</w:t>
      </w:r>
      <w:r w:rsidR="00001658" w:rsidRPr="00001658">
        <w:rPr>
          <w:rFonts w:ascii="Times New Roman" w:hAnsi="Times New Roman" w:cs="Times New Roman"/>
          <w:color w:val="000000" w:themeColor="text1"/>
          <w:sz w:val="28"/>
          <w:szCs w:val="28"/>
        </w:rPr>
        <w:t xml:space="preserve"> </w:t>
      </w:r>
      <w:r w:rsidR="002D5F12" w:rsidRPr="00001658">
        <w:rPr>
          <w:rFonts w:ascii="Times New Roman" w:hAnsi="Times New Roman" w:cs="Times New Roman"/>
          <w:color w:val="000000" w:themeColor="text1"/>
          <w:sz w:val="28"/>
          <w:szCs w:val="28"/>
        </w:rPr>
        <w:t>=</w:t>
      </w:r>
      <w:r w:rsidR="00956B67">
        <w:rPr>
          <w:rFonts w:ascii="Times New Roman" w:hAnsi="Times New Roman" w:cs="Times New Roman"/>
          <w:color w:val="000000" w:themeColor="text1"/>
          <w:sz w:val="28"/>
          <w:szCs w:val="28"/>
        </w:rPr>
        <w:t xml:space="preserve"> 153,45</w:t>
      </w:r>
      <w:r w:rsidR="00001658" w:rsidRPr="00001658">
        <w:rPr>
          <w:rFonts w:ascii="Times New Roman" w:hAnsi="Times New Roman" w:cs="Times New Roman"/>
          <w:color w:val="000000" w:themeColor="text1"/>
          <w:sz w:val="28"/>
          <w:szCs w:val="28"/>
        </w:rPr>
        <w:t xml:space="preserve">*10% </w:t>
      </w:r>
      <w:r w:rsidR="002D5F12" w:rsidRPr="00001658">
        <w:rPr>
          <w:rFonts w:ascii="Times New Roman" w:hAnsi="Times New Roman" w:cs="Times New Roman"/>
          <w:color w:val="000000" w:themeColor="text1"/>
          <w:sz w:val="28"/>
          <w:szCs w:val="28"/>
        </w:rPr>
        <w:t>=</w:t>
      </w:r>
      <w:r w:rsidR="00956B67">
        <w:rPr>
          <w:rFonts w:ascii="Times New Roman" w:hAnsi="Times New Roman" w:cs="Times New Roman"/>
          <w:color w:val="000000" w:themeColor="text1"/>
          <w:sz w:val="28"/>
          <w:szCs w:val="28"/>
        </w:rPr>
        <w:t xml:space="preserve"> 15,345</w:t>
      </w:r>
      <w:r w:rsidR="00001658" w:rsidRPr="00001658">
        <w:rPr>
          <w:rFonts w:ascii="Times New Roman" w:hAnsi="Times New Roman" w:cs="Times New Roman"/>
          <w:color w:val="000000" w:themeColor="text1"/>
          <w:sz w:val="28"/>
          <w:szCs w:val="28"/>
        </w:rPr>
        <w:t xml:space="preserve"> </w:t>
      </w:r>
      <w:r w:rsidR="002D5F12" w:rsidRPr="00001658">
        <w:rPr>
          <w:rFonts w:ascii="Times New Roman" w:hAnsi="Times New Roman" w:cs="Times New Roman"/>
          <w:color w:val="000000" w:themeColor="text1"/>
          <w:sz w:val="28"/>
          <w:szCs w:val="28"/>
        </w:rPr>
        <w:t>руб</w:t>
      </w:r>
      <w:r w:rsidR="00001658" w:rsidRPr="00001658">
        <w:rPr>
          <w:rFonts w:ascii="Times New Roman" w:hAnsi="Times New Roman" w:cs="Times New Roman"/>
          <w:color w:val="000000" w:themeColor="text1"/>
          <w:sz w:val="28"/>
          <w:szCs w:val="28"/>
        </w:rPr>
        <w:t>.</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lastRenderedPageBreak/>
        <w:t>Итоговая стоимость препарата =</w:t>
      </w:r>
      <w:r w:rsidR="00956B67">
        <w:rPr>
          <w:rFonts w:ascii="Times New Roman" w:hAnsi="Times New Roman" w:cs="Times New Roman"/>
          <w:color w:val="000000" w:themeColor="text1"/>
          <w:sz w:val="28"/>
          <w:szCs w:val="28"/>
        </w:rPr>
        <w:t xml:space="preserve"> 153,45 + 15,345 = 168,80</w:t>
      </w:r>
      <w:r w:rsidR="00001658" w:rsidRPr="00001658">
        <w:rPr>
          <w:rFonts w:ascii="Times New Roman" w:hAnsi="Times New Roman" w:cs="Times New Roman"/>
          <w:color w:val="000000" w:themeColor="text1"/>
          <w:sz w:val="28"/>
          <w:szCs w:val="28"/>
        </w:rPr>
        <w:t xml:space="preserve"> </w:t>
      </w:r>
      <w:r w:rsidRPr="00001658">
        <w:rPr>
          <w:rFonts w:ascii="Times New Roman" w:hAnsi="Times New Roman" w:cs="Times New Roman"/>
          <w:color w:val="000000" w:themeColor="text1"/>
          <w:sz w:val="28"/>
          <w:szCs w:val="28"/>
        </w:rPr>
        <w:t>руб.</w:t>
      </w:r>
    </w:p>
    <w:p w:rsidR="00001658" w:rsidRDefault="00001658" w:rsidP="002C3253">
      <w:pPr>
        <w:pStyle w:val="a0"/>
        <w:spacing w:after="0" w:line="240" w:lineRule="auto"/>
        <w:ind w:firstLine="709"/>
        <w:jc w:val="both"/>
        <w:rPr>
          <w:rFonts w:ascii="Times New Roman" w:hAnsi="Times New Roman" w:cs="Times New Roman"/>
          <w:color w:val="auto"/>
          <w:sz w:val="28"/>
          <w:szCs w:val="28"/>
        </w:rPr>
      </w:pP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Формирование цен на другие ЛП и товары аптечного ассортимента в аптеках</w:t>
      </w:r>
      <w:r w:rsidR="002C3253">
        <w:rPr>
          <w:rFonts w:ascii="Times New Roman" w:hAnsi="Times New Roman" w:cs="Times New Roman"/>
          <w:color w:val="auto"/>
          <w:sz w:val="28"/>
          <w:szCs w:val="28"/>
        </w:rPr>
        <w:t>.</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В условиях формирования фармацевтического рынка цены на ряд ЛС, парафармацевтическую продукцию, МИ стали свободными и учитывают действие объективных экономических законов спроса, предложения, стоимости. В свободные отпускные цены изготовители включают налоги, сборы в соответствии с налоговым кодексом. Учитывая социальную значимость ЛП, руководители фармацевтических организаций могут использовать прогрессивную шкалу снижения процента торговой надбавки на более дорогие ЛП.</w:t>
      </w:r>
    </w:p>
    <w:p w:rsidR="002D5F12" w:rsidRPr="00671931" w:rsidRDefault="00956B67" w:rsidP="002C3253">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Джонсон беби</w:t>
      </w:r>
      <w:r w:rsidR="002D5F12" w:rsidRPr="00671931">
        <w:rPr>
          <w:rFonts w:ascii="Times New Roman" w:hAnsi="Times New Roman" w:cs="Times New Roman"/>
          <w:color w:val="000000" w:themeColor="text1"/>
          <w:sz w:val="28"/>
          <w:szCs w:val="28"/>
        </w:rPr>
        <w:t xml:space="preserve"> крем:</w:t>
      </w:r>
    </w:p>
    <w:p w:rsidR="002D5F12" w:rsidRPr="00671931"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Цена опт. без НДС</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55,15</w:t>
      </w:r>
      <w:r w:rsidR="00671931" w:rsidRPr="00671931">
        <w:rPr>
          <w:rFonts w:ascii="Times New Roman" w:hAnsi="Times New Roman" w:cs="Times New Roman"/>
          <w:color w:val="000000" w:themeColor="text1"/>
          <w:sz w:val="28"/>
          <w:szCs w:val="28"/>
        </w:rPr>
        <w:t xml:space="preserve"> руб.</w:t>
      </w:r>
    </w:p>
    <w:p w:rsidR="002D5F12" w:rsidRPr="00671931"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Розничная торговая надбавка сумма: 55,15*30%</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16,54</w:t>
      </w:r>
      <w:r w:rsidR="00671931" w:rsidRPr="00671931">
        <w:rPr>
          <w:rFonts w:ascii="Times New Roman" w:hAnsi="Times New Roman" w:cs="Times New Roman"/>
          <w:color w:val="000000" w:themeColor="text1"/>
          <w:sz w:val="28"/>
          <w:szCs w:val="28"/>
        </w:rPr>
        <w:t xml:space="preserve"> руб.</w:t>
      </w:r>
    </w:p>
    <w:p w:rsidR="002D5F12" w:rsidRPr="00671931"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Цена розничная без НДС</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55,15</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16,54</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71,69</w:t>
      </w:r>
      <w:r w:rsidR="00671931" w:rsidRPr="00671931">
        <w:rPr>
          <w:rFonts w:ascii="Times New Roman" w:hAnsi="Times New Roman" w:cs="Times New Roman"/>
          <w:color w:val="000000" w:themeColor="text1"/>
          <w:sz w:val="28"/>
          <w:szCs w:val="28"/>
        </w:rPr>
        <w:t xml:space="preserve"> руб.</w:t>
      </w:r>
    </w:p>
    <w:p w:rsidR="002D5F12" w:rsidRPr="00671931"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НДС 18%</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71,69*20</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14,33 руб.</w:t>
      </w:r>
    </w:p>
    <w:p w:rsidR="002D5F12" w:rsidRPr="00671931"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Цена розничная с НДС</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71,69</w:t>
      </w:r>
      <w:r w:rsidR="00671931" w:rsidRPr="00671931">
        <w:rPr>
          <w:rFonts w:ascii="Times New Roman" w:hAnsi="Times New Roman" w:cs="Times New Roman"/>
          <w:color w:val="000000" w:themeColor="text1"/>
          <w:sz w:val="28"/>
          <w:szCs w:val="28"/>
        </w:rPr>
        <w:t xml:space="preserve">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14,33 </w:t>
      </w:r>
      <w:r w:rsidRPr="00671931">
        <w:rPr>
          <w:rFonts w:ascii="Times New Roman" w:hAnsi="Times New Roman" w:cs="Times New Roman"/>
          <w:color w:val="000000" w:themeColor="text1"/>
          <w:sz w:val="28"/>
          <w:szCs w:val="28"/>
        </w:rPr>
        <w:t>=</w:t>
      </w:r>
      <w:r w:rsidR="00671931" w:rsidRPr="00671931">
        <w:rPr>
          <w:rFonts w:ascii="Times New Roman" w:hAnsi="Times New Roman" w:cs="Times New Roman"/>
          <w:color w:val="000000" w:themeColor="text1"/>
          <w:sz w:val="28"/>
          <w:szCs w:val="28"/>
        </w:rPr>
        <w:t xml:space="preserve"> 86,00 руб.</w:t>
      </w:r>
    </w:p>
    <w:p w:rsidR="002D5F12" w:rsidRDefault="00671931" w:rsidP="002C3253">
      <w:pPr>
        <w:pStyle w:val="a0"/>
        <w:spacing w:after="0" w:line="240" w:lineRule="auto"/>
        <w:ind w:firstLine="709"/>
        <w:jc w:val="both"/>
        <w:rPr>
          <w:rFonts w:ascii="Times New Roman" w:hAnsi="Times New Roman" w:cs="Times New Roman"/>
          <w:color w:val="FF0000"/>
          <w:sz w:val="28"/>
          <w:szCs w:val="28"/>
        </w:rPr>
      </w:pPr>
      <w:r w:rsidRPr="00671931">
        <w:rPr>
          <w:rFonts w:ascii="Times New Roman" w:hAnsi="Times New Roman" w:cs="Times New Roman"/>
          <w:color w:val="000000" w:themeColor="text1"/>
          <w:sz w:val="28"/>
          <w:szCs w:val="28"/>
        </w:rPr>
        <w:t xml:space="preserve">Итого: 86,00 </w:t>
      </w:r>
      <w:r w:rsidR="002D5F12" w:rsidRPr="00671931">
        <w:rPr>
          <w:rFonts w:ascii="Times New Roman" w:hAnsi="Times New Roman" w:cs="Times New Roman"/>
          <w:color w:val="000000" w:themeColor="text1"/>
          <w:sz w:val="28"/>
          <w:szCs w:val="28"/>
        </w:rPr>
        <w:t>руб</w:t>
      </w:r>
      <w:r w:rsidR="002D5F12" w:rsidRPr="003016CC">
        <w:rPr>
          <w:rFonts w:ascii="Times New Roman" w:hAnsi="Times New Roman" w:cs="Times New Roman"/>
          <w:color w:val="FF0000"/>
          <w:sz w:val="28"/>
          <w:szCs w:val="28"/>
        </w:rPr>
        <w:t>.</w:t>
      </w:r>
    </w:p>
    <w:p w:rsidR="001D7C84" w:rsidRDefault="001D7C84" w:rsidP="001D7C84">
      <w:pPr>
        <w:pStyle w:val="a0"/>
        <w:spacing w:after="0" w:line="100" w:lineRule="atLeast"/>
        <w:ind w:right="-1"/>
        <w:jc w:val="both"/>
        <w:rPr>
          <w:color w:val="auto"/>
        </w:rPr>
      </w:pPr>
    </w:p>
    <w:p w:rsidR="00FD1E5C" w:rsidRDefault="00FD1E5C" w:rsidP="001D7C84">
      <w:pPr>
        <w:pStyle w:val="a0"/>
        <w:spacing w:after="0" w:line="100" w:lineRule="atLeast"/>
        <w:ind w:right="-1"/>
        <w:jc w:val="both"/>
        <w:rPr>
          <w:color w:val="auto"/>
        </w:rPr>
      </w:pPr>
    </w:p>
    <w:p w:rsidR="00FD1E5C" w:rsidRDefault="00FD1E5C" w:rsidP="001D7C84">
      <w:pPr>
        <w:pStyle w:val="a0"/>
        <w:spacing w:after="0" w:line="100" w:lineRule="atLeast"/>
        <w:ind w:right="-1"/>
        <w:jc w:val="both"/>
        <w:rPr>
          <w:color w:val="auto"/>
        </w:rPr>
      </w:pPr>
    </w:p>
    <w:p w:rsidR="00FD1E5C" w:rsidRPr="001447CD" w:rsidRDefault="00FD1E5C" w:rsidP="001D7C84">
      <w:pPr>
        <w:pStyle w:val="a0"/>
        <w:spacing w:after="0" w:line="100" w:lineRule="atLeast"/>
        <w:ind w:right="-1"/>
        <w:jc w:val="both"/>
        <w:rPr>
          <w:rFonts w:ascii="Times New Roman" w:hAnsi="Times New Roman" w:cs="Times New Roman"/>
          <w:color w:val="auto"/>
          <w:sz w:val="28"/>
          <w:szCs w:val="28"/>
        </w:rPr>
      </w:pPr>
    </w:p>
    <w:tbl>
      <w:tblPr>
        <w:tblStyle w:val="afff0"/>
        <w:tblW w:w="0" w:type="auto"/>
        <w:tblLook w:val="04A0" w:firstRow="1" w:lastRow="0" w:firstColumn="1" w:lastColumn="0" w:noHBand="0" w:noVBand="1"/>
      </w:tblPr>
      <w:tblGrid>
        <w:gridCol w:w="1972"/>
        <w:gridCol w:w="1901"/>
        <w:gridCol w:w="1896"/>
        <w:gridCol w:w="1901"/>
        <w:gridCol w:w="1901"/>
      </w:tblGrid>
      <w:tr w:rsidR="001D7C84"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ЖНВЛП</w:t>
            </w:r>
          </w:p>
          <w:p w:rsidR="001D7C84" w:rsidRPr="00FD1E5C" w:rsidRDefault="001D7C84">
            <w:pPr>
              <w:pStyle w:val="a0"/>
              <w:spacing w:line="100" w:lineRule="atLeast"/>
              <w:ind w:right="-1"/>
              <w:jc w:val="both"/>
              <w:rPr>
                <w:rFonts w:ascii="Times New Roman" w:hAnsi="Times New Roman" w:cs="Times New Roman"/>
                <w:color w:val="auto"/>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госреестра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оптовая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без НДС</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с НДС</w:t>
            </w:r>
          </w:p>
        </w:tc>
      </w:tr>
      <w:tr w:rsidR="00291579"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1579" w:rsidRPr="00FD1E5C" w:rsidRDefault="00291579">
            <w:pPr>
              <w:pStyle w:val="a0"/>
              <w:spacing w:line="100" w:lineRule="atLeast"/>
              <w:ind w:right="-1"/>
              <w:jc w:val="both"/>
              <w:rPr>
                <w:rFonts w:ascii="Times New Roman" w:hAnsi="Times New Roman" w:cs="Times New Roman"/>
                <w:color w:val="auto"/>
                <w:sz w:val="24"/>
                <w:szCs w:val="24"/>
              </w:rPr>
            </w:pPr>
            <w:r w:rsidRPr="00FD1E5C">
              <w:rPr>
                <w:rFonts w:ascii="Times New Roman" w:eastAsiaTheme="minorHAnsi" w:hAnsi="Times New Roman" w:cs="Times New Roman"/>
                <w:sz w:val="24"/>
                <w:szCs w:val="24"/>
              </w:rPr>
              <w:t>Амлодипин 5мг №30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1579" w:rsidRPr="00FD1E5C" w:rsidRDefault="00C02AC0" w:rsidP="006B2DB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110</w:t>
            </w:r>
            <w:r w:rsidR="00291579" w:rsidRPr="00FD1E5C">
              <w:rPr>
                <w:rFonts w:ascii="Times New Roman" w:hAnsi="Times New Roman" w:cs="Times New Roman"/>
                <w:color w:val="auto"/>
                <w:sz w:val="24"/>
                <w:szCs w:val="24"/>
              </w:rPr>
              <w:t>,00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1579" w:rsidRPr="00FD1E5C" w:rsidRDefault="00C02AC0" w:rsidP="006B2DB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125,95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1579" w:rsidRPr="00FD1E5C" w:rsidRDefault="00C02AC0" w:rsidP="006B2DB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153,45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1579" w:rsidRPr="00FD1E5C" w:rsidRDefault="00C02AC0" w:rsidP="006B2DB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168,80</w:t>
            </w:r>
          </w:p>
        </w:tc>
      </w:tr>
      <w:tr w:rsidR="000C6684"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684" w:rsidRPr="00FD1E5C" w:rsidRDefault="00C02AC0">
            <w:pPr>
              <w:pStyle w:val="a0"/>
              <w:spacing w:line="100" w:lineRule="atLeast"/>
              <w:ind w:right="-1"/>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Амидарон </w:t>
            </w:r>
            <w:r w:rsidR="000C6684" w:rsidRPr="00FD1E5C">
              <w:rPr>
                <w:rFonts w:ascii="Times New Roman" w:eastAsiaTheme="minorHAnsi" w:hAnsi="Times New Roman" w:cs="Times New Roman"/>
                <w:sz w:val="24"/>
                <w:szCs w:val="24"/>
              </w:rPr>
              <w:t>талб, 50 мг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684" w:rsidRPr="00FD1E5C" w:rsidRDefault="000C6684"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187,17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684" w:rsidRPr="00FD1E5C" w:rsidRDefault="000C6684"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214,30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684" w:rsidRPr="00FD1E5C" w:rsidRDefault="000C6684"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261,09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684" w:rsidRPr="00FD1E5C" w:rsidRDefault="000C6684"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242,20</w:t>
            </w:r>
          </w:p>
        </w:tc>
      </w:tr>
      <w:tr w:rsidR="000C6684"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684" w:rsidRPr="00FD1E5C" w:rsidRDefault="00FD1517">
            <w:pPr>
              <w:pStyle w:val="a0"/>
              <w:spacing w:line="100" w:lineRule="atLeast"/>
              <w:ind w:right="-1"/>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Ацикловир крем </w:t>
            </w:r>
            <w:r w:rsidR="000C6684" w:rsidRPr="00FD1E5C">
              <w:rPr>
                <w:rFonts w:ascii="Times New Roman" w:eastAsiaTheme="minorHAnsi" w:hAnsi="Times New Roman" w:cs="Times New Roman"/>
                <w:sz w:val="24"/>
                <w:szCs w:val="24"/>
              </w:rPr>
              <w:t>30 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684" w:rsidRPr="00FD1E5C" w:rsidRDefault="000C6684"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128,17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684" w:rsidRPr="00FD1E5C" w:rsidRDefault="000F69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146,75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684" w:rsidRPr="00FD1E5C" w:rsidRDefault="000F69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178,79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684" w:rsidRPr="00FD1E5C" w:rsidRDefault="000F69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196,70</w:t>
            </w:r>
          </w:p>
        </w:tc>
      </w:tr>
      <w:tr w:rsidR="001D7C84"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FA3E30">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Бисопролол </w:t>
            </w:r>
            <w:r w:rsidRPr="00FD1E5C">
              <w:rPr>
                <w:rFonts w:ascii="Times New Roman" w:eastAsiaTheme="minorHAnsi" w:hAnsi="Times New Roman" w:cs="Times New Roman"/>
                <w:sz w:val="24"/>
                <w:szCs w:val="24"/>
              </w:rPr>
              <w:t>таб. п/плен.об.2,5мг №30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FA3E30"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76,30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FA3E30"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87,36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291579"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106,43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291579"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117,10</w:t>
            </w:r>
          </w:p>
        </w:tc>
      </w:tr>
      <w:tr w:rsidR="001D7C84"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FA3E30">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Ибупрофен табл.п/о 200 мг №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FA3E30"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18,67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FA3E30"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22,03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FA3E30"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27,81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FA3E30"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30,60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Парацетамол табл. 500 мг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11,32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13,35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16,85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18,50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FD1517">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Фенистил гель</w:t>
            </w:r>
            <w:r w:rsidR="00B3691E" w:rsidRPr="00FD1E5C">
              <w:rPr>
                <w:rFonts w:ascii="Times New Roman" w:hAnsi="Times New Roman" w:cs="Times New Roman"/>
                <w:color w:val="auto"/>
                <w:sz w:val="24"/>
                <w:szCs w:val="24"/>
              </w:rPr>
              <w:t xml:space="preserve"> 5% 5 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B3691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16,04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B3691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18,92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B3691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23,89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26,30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FD1517">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Конкор-ретард</w:t>
            </w:r>
            <w:r w:rsidR="0037415A" w:rsidRPr="00FD1E5C">
              <w:rPr>
                <w:rFonts w:ascii="Times New Roman" w:hAnsi="Times New Roman" w:cs="Times New Roman"/>
                <w:color w:val="auto"/>
                <w:sz w:val="24"/>
                <w:szCs w:val="24"/>
              </w:rPr>
              <w:t xml:space="preserve"> табл. покр.п/о 2,5 мг № 30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122,34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140,07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170,65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187,70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Сумамед капс. 250 мг №6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370,77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424,53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517,22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568,90</w:t>
            </w:r>
          </w:p>
        </w:tc>
      </w:tr>
      <w:tr w:rsidR="00FA3E30" w:rsidRPr="001447CD" w:rsidTr="00B3691E">
        <w:trPr>
          <w:trHeight w:val="375"/>
        </w:trPr>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Панкреатин табл </w:t>
            </w:r>
            <w:r w:rsidRPr="00FD1E5C">
              <w:rPr>
                <w:rFonts w:ascii="Times New Roman" w:hAnsi="Times New Roman" w:cs="Times New Roman"/>
                <w:color w:val="auto"/>
                <w:sz w:val="24"/>
                <w:szCs w:val="24"/>
              </w:rPr>
              <w:lastRenderedPageBreak/>
              <w:t>п/о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lastRenderedPageBreak/>
              <w:t>236,43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270,71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AF740B"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329,81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854B3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362,80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C02AC0" w:rsidP="00B3691E">
            <w:pPr>
              <w:pStyle w:val="a0"/>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Экоклав </w:t>
            </w:r>
            <w:r w:rsidR="00B3691E" w:rsidRPr="00FD1E5C">
              <w:rPr>
                <w:rFonts w:ascii="Times New Roman" w:hAnsi="Times New Roman" w:cs="Times New Roman"/>
                <w:color w:val="auto"/>
                <w:sz w:val="24"/>
                <w:szCs w:val="24"/>
              </w:rPr>
              <w:t>табл. 250 мг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B3691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39,53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B3691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46,64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B3691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58,89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B3691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64,80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B3691E">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Пропранолол табл. 40 мг №10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B3691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15,46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B3691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18,24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B3691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23,03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B3691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25,30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854B3E">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Флуконазол капс. 100 мг №7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854B3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401,71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9F259D"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459,95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9F259D"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560,37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9F259D"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616,40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9F259D">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Дротаверин табл. 40мг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9F259D"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48,58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9F259D"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57,32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9F259D"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72,37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9F259D"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79,60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Эуфиллин табл.150 мг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9,65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11,38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14,37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15,80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854B3E">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Цианокобаламин р-р для инъекций, 0.5 мг/мл, 1 мл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854B3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21,16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854B3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24,96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854B3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31,51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854B3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34,70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FD1517">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Энап</w:t>
            </w:r>
            <w:r w:rsidR="00854B3E" w:rsidRPr="00FD1E5C">
              <w:rPr>
                <w:rFonts w:ascii="Times New Roman" w:hAnsi="Times New Roman" w:cs="Times New Roman"/>
                <w:color w:val="auto"/>
                <w:sz w:val="24"/>
                <w:szCs w:val="24"/>
              </w:rPr>
              <w:t xml:space="preserve"> табл. 10 мг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854B3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101,58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854B3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116,20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854B3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141,57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854B3E"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155,70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970A1C">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Лазикс </w:t>
            </w:r>
            <w:r w:rsidR="0037415A" w:rsidRPr="00FD1E5C">
              <w:rPr>
                <w:rFonts w:ascii="Times New Roman" w:hAnsi="Times New Roman" w:cs="Times New Roman"/>
                <w:color w:val="auto"/>
                <w:sz w:val="24"/>
                <w:szCs w:val="24"/>
              </w:rPr>
              <w:t>табл. 40 мг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14,08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16,61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20,97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37415A"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23,10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0F690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Хлорпромазин табл, покр.п/о 25 мг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0F69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113,50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0F69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129,95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0F69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158,32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0F69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174,20</w:t>
            </w:r>
          </w:p>
        </w:tc>
      </w:tr>
      <w:tr w:rsidR="00FA3E30" w:rsidRPr="001447CD" w:rsidTr="001D7C8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970A1C">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Янтарная </w:t>
            </w:r>
            <w:r w:rsidR="00291579" w:rsidRPr="00FD1E5C">
              <w:rPr>
                <w:rFonts w:ascii="Times New Roman" w:hAnsi="Times New Roman" w:cs="Times New Roman"/>
                <w:color w:val="auto"/>
                <w:sz w:val="24"/>
                <w:szCs w:val="24"/>
              </w:rPr>
              <w:t>кислота табл,1мг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291579"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21,98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291579"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25,93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291579"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32,74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3E30" w:rsidRPr="00FD1E5C" w:rsidRDefault="00291579"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36,00</w:t>
            </w:r>
          </w:p>
        </w:tc>
      </w:tr>
    </w:tbl>
    <w:p w:rsidR="001D7C84" w:rsidRPr="001447CD" w:rsidRDefault="001D7C84" w:rsidP="001D7C84">
      <w:pPr>
        <w:pStyle w:val="a0"/>
        <w:spacing w:after="0" w:line="100" w:lineRule="atLeast"/>
        <w:ind w:right="-1"/>
        <w:jc w:val="both"/>
        <w:rPr>
          <w:rFonts w:ascii="Times New Roman" w:hAnsi="Times New Roman" w:cs="Times New Roman"/>
          <w:color w:val="auto"/>
        </w:rPr>
      </w:pPr>
    </w:p>
    <w:p w:rsidR="001D7C84" w:rsidRDefault="001D7C84" w:rsidP="001D7C84">
      <w:pPr>
        <w:pStyle w:val="a0"/>
        <w:spacing w:after="0" w:line="100" w:lineRule="atLeast"/>
        <w:ind w:right="-1"/>
        <w:jc w:val="both"/>
        <w:rPr>
          <w:rFonts w:ascii="Times New Roman" w:hAnsi="Times New Roman" w:cs="Times New Roman"/>
          <w:color w:val="auto"/>
        </w:rPr>
      </w:pPr>
    </w:p>
    <w:p w:rsidR="00C02AC0" w:rsidRPr="001447CD" w:rsidRDefault="00C02AC0" w:rsidP="001D7C84">
      <w:pPr>
        <w:pStyle w:val="a0"/>
        <w:spacing w:after="0" w:line="100" w:lineRule="atLeast"/>
        <w:ind w:right="-1"/>
        <w:jc w:val="both"/>
        <w:rPr>
          <w:rFonts w:ascii="Times New Roman" w:hAnsi="Times New Roman" w:cs="Times New Roman"/>
          <w:color w:val="auto"/>
        </w:rPr>
      </w:pPr>
    </w:p>
    <w:tbl>
      <w:tblPr>
        <w:tblStyle w:val="afff0"/>
        <w:tblW w:w="0" w:type="auto"/>
        <w:tblLook w:val="04A0" w:firstRow="1" w:lastRow="0" w:firstColumn="1" w:lastColumn="0" w:noHBand="0" w:noVBand="1"/>
      </w:tblPr>
      <w:tblGrid>
        <w:gridCol w:w="1914"/>
        <w:gridCol w:w="1914"/>
        <w:gridCol w:w="1914"/>
        <w:gridCol w:w="2730"/>
      </w:tblGrid>
      <w:tr w:rsidR="001D7C84"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rsidP="00FD1E5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Не ЖНВЛП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оптовая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без НДС</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с НДС</w:t>
            </w:r>
          </w:p>
        </w:tc>
      </w:tr>
      <w:tr w:rsidR="001D7C84"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671931">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Пенталгин табл №24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6719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136,00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190,40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9E47A6"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209,40</w:t>
            </w:r>
          </w:p>
        </w:tc>
      </w:tr>
      <w:tr w:rsidR="001D7C84"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317082">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Слабилен табл 0,005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54,50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76,30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9E47A6"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83,90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3858">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sz w:val="24"/>
                <w:szCs w:val="24"/>
              </w:rPr>
              <w:t xml:space="preserve">Супрастин </w:t>
            </w:r>
            <w:r w:rsidR="00317082" w:rsidRPr="00FD1E5C">
              <w:rPr>
                <w:rFonts w:ascii="Times New Roman" w:hAnsi="Times New Roman" w:cs="Times New Roman"/>
                <w:sz w:val="24"/>
                <w:szCs w:val="24"/>
              </w:rPr>
              <w:t>табл 0,025 №56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40,00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56,00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9E47A6"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61,60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Аскорутин №50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150,00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210,00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231,00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3858">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sz w:val="24"/>
                <w:szCs w:val="24"/>
              </w:rPr>
              <w:t xml:space="preserve">Корвалол </w:t>
            </w:r>
            <w:r w:rsidR="00317082" w:rsidRPr="00FD1E5C">
              <w:rPr>
                <w:rFonts w:ascii="Times New Roman" w:hAnsi="Times New Roman" w:cs="Times New Roman"/>
                <w:sz w:val="24"/>
                <w:szCs w:val="24"/>
              </w:rPr>
              <w:t>20мл капли</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108,00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151,20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166,30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952BBF">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sz w:val="24"/>
                <w:szCs w:val="24"/>
              </w:rPr>
              <w:t>Ар</w:t>
            </w:r>
            <w:r w:rsidR="00317082" w:rsidRPr="00FD1E5C">
              <w:rPr>
                <w:rFonts w:ascii="Times New Roman" w:hAnsi="Times New Roman" w:cs="Times New Roman"/>
                <w:sz w:val="24"/>
                <w:szCs w:val="24"/>
              </w:rPr>
              <w:t>оксиа 0,09 №28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1120,00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9E47A6"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1568,0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1724,80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9E47A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Циклоферон табл 0,15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9E47A6"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71,50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9E47A6"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100,10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110,10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Метиурацил мазь 10% - 25 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95,00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133,00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146,30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3858">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Маалокс</w:t>
            </w:r>
            <w:r w:rsidR="003F74CF" w:rsidRPr="00FD1E5C">
              <w:rPr>
                <w:rFonts w:ascii="Times New Roman" w:hAnsi="Times New Roman" w:cs="Times New Roman"/>
                <w:color w:val="auto"/>
                <w:sz w:val="24"/>
                <w:szCs w:val="24"/>
              </w:rPr>
              <w:t xml:space="preserve"> </w:t>
            </w:r>
            <w:r w:rsidR="00CC130C" w:rsidRPr="00FD1E5C">
              <w:rPr>
                <w:rFonts w:ascii="Times New Roman" w:hAnsi="Times New Roman" w:cs="Times New Roman"/>
                <w:color w:val="auto"/>
                <w:sz w:val="24"/>
                <w:szCs w:val="24"/>
              </w:rPr>
              <w:t>саше 16 г №</w:t>
            </w:r>
            <w:r w:rsidR="003F74CF" w:rsidRPr="00FD1E5C">
              <w:rPr>
                <w:rFonts w:ascii="Times New Roman" w:hAnsi="Times New Roman" w:cs="Times New Roman"/>
                <w:color w:val="auto"/>
                <w:sz w:val="24"/>
                <w:szCs w:val="24"/>
              </w:rPr>
              <w:t>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174,00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267,95</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294,70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Гексорал табл. д/рас. </w:t>
            </w:r>
            <w:r w:rsidR="00CD7031" w:rsidRPr="00FD1E5C">
              <w:rPr>
                <w:rFonts w:ascii="Times New Roman" w:hAnsi="Times New Roman" w:cs="Times New Roman"/>
                <w:color w:val="auto"/>
                <w:sz w:val="24"/>
                <w:szCs w:val="24"/>
              </w:rPr>
              <w:t>№8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332,00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464,80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511,30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02AC0">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Аквалор спрей 5</w:t>
            </w:r>
            <w:r w:rsidR="00CD7031" w:rsidRPr="00FD1E5C">
              <w:rPr>
                <w:rFonts w:ascii="Times New Roman" w:hAnsi="Times New Roman" w:cs="Times New Roman"/>
                <w:color w:val="auto"/>
                <w:sz w:val="24"/>
                <w:szCs w:val="24"/>
              </w:rPr>
              <w:t>0 мл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124,69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174,56</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192,00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lastRenderedPageBreak/>
              <w:t xml:space="preserve">Доктор Мом мазь 30 г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157,03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219,83</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241,80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Бепантен крем 5% 100 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344,00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481,60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529,80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Анаферон табл д/рас.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162,91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228,06</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250,90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Компливит табл. покр.п/о. №100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570,00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798,00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957,60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3858">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Називин</w:t>
            </w:r>
            <w:r w:rsidR="00384C2C" w:rsidRPr="00FD1E5C">
              <w:rPr>
                <w:rFonts w:ascii="Times New Roman" w:hAnsi="Times New Roman" w:cs="Times New Roman"/>
                <w:color w:val="auto"/>
                <w:sz w:val="24"/>
                <w:szCs w:val="24"/>
              </w:rPr>
              <w:t xml:space="preserve"> спрей 0,05% 10 мл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176,00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246,40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271,00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3858">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Гутолакс</w:t>
            </w:r>
            <w:r w:rsidR="00384C2C" w:rsidRPr="00FD1E5C">
              <w:rPr>
                <w:rFonts w:ascii="Times New Roman" w:hAnsi="Times New Roman" w:cs="Times New Roman"/>
                <w:color w:val="auto"/>
                <w:sz w:val="24"/>
                <w:szCs w:val="24"/>
              </w:rPr>
              <w:t xml:space="preserve"> табл.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342,00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478,80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574,60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Эндокринол капс.  №30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334,00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467,60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561,10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Меновазин р-р д/нар/прим. 40 мл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80,00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112,00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123,20</w:t>
            </w:r>
          </w:p>
        </w:tc>
      </w:tr>
      <w:tr w:rsidR="00671931" w:rsidRPr="001447CD" w:rsidTr="00C02AC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Ци-клим табл. №60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1421A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404,00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1421A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565,60</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1421A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678,70</w:t>
            </w:r>
          </w:p>
        </w:tc>
      </w:tr>
    </w:tbl>
    <w:p w:rsidR="001D7C84" w:rsidRPr="001447CD" w:rsidRDefault="001D7C84" w:rsidP="00DA7DF0">
      <w:pPr>
        <w:pStyle w:val="a0"/>
        <w:spacing w:after="0" w:line="100" w:lineRule="atLeast"/>
        <w:ind w:right="-1"/>
        <w:jc w:val="both"/>
        <w:rPr>
          <w:color w:val="auto"/>
        </w:rPr>
      </w:pPr>
    </w:p>
    <w:p w:rsidR="003016CC" w:rsidRPr="001D2902" w:rsidRDefault="001D2902" w:rsidP="001D2902">
      <w:pPr>
        <w:rPr>
          <w:rFonts w:ascii="Calibri" w:eastAsia="SimSun" w:hAnsi="Calibri"/>
          <w:lang w:eastAsia="en-US"/>
        </w:rPr>
      </w:pPr>
      <w:r>
        <w:rPr>
          <w:rFonts w:ascii="Calibri" w:eastAsia="SimSun" w:hAnsi="Calibri"/>
          <w:lang w:eastAsia="en-US"/>
        </w:rPr>
        <w:br w:type="page"/>
      </w:r>
      <w:r w:rsidR="00DA7DF0" w:rsidRPr="001447CD">
        <w:rPr>
          <w:rFonts w:ascii="Times New Roman" w:hAnsi="Times New Roman" w:cs="Times New Roman"/>
          <w:b/>
          <w:sz w:val="28"/>
          <w:szCs w:val="28"/>
        </w:rPr>
        <w:lastRenderedPageBreak/>
        <w:t>2. Налично-денежные расчеты с покупателями.</w:t>
      </w:r>
    </w:p>
    <w:p w:rsidR="003016CC" w:rsidRDefault="003016CC" w:rsidP="003016CC">
      <w:pPr>
        <w:pStyle w:val="Style10"/>
        <w:spacing w:line="240" w:lineRule="auto"/>
        <w:ind w:left="0" w:firstLine="709"/>
        <w:jc w:val="center"/>
        <w:rPr>
          <w:b/>
          <w:color w:val="auto"/>
          <w:sz w:val="28"/>
          <w:szCs w:val="28"/>
        </w:rPr>
      </w:pPr>
      <w:r w:rsidRPr="003016CC">
        <w:rPr>
          <w:b/>
          <w:color w:val="auto"/>
          <w:sz w:val="28"/>
          <w:szCs w:val="28"/>
        </w:rPr>
        <w:t>Правила работы на кассовом аппарате.</w:t>
      </w:r>
    </w:p>
    <w:p w:rsidR="003016CC" w:rsidRPr="003016CC" w:rsidRDefault="003016CC" w:rsidP="003016CC">
      <w:pPr>
        <w:pStyle w:val="Style10"/>
        <w:spacing w:line="240" w:lineRule="auto"/>
        <w:ind w:left="0" w:firstLine="709"/>
        <w:jc w:val="center"/>
        <w:rPr>
          <w:b/>
          <w:color w:val="auto"/>
          <w:sz w:val="28"/>
          <w:szCs w:val="28"/>
        </w:rPr>
      </w:pP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К работе на кассовой машине допускаются лица, освоившие правила по эксплуатации ККМ в объеме технического минимума и изучившие настоящие "Правила". С лицами, допущенными к работе, заключается договор о материальной ответственности.</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Директор (заведующий) предприятия либо его заместитель, дежурный администратор обязан:</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включить ККМ (кассовый терминал) и вместе с кассиром снять показания (получить отчет без гашения) контрольных счетчиков (текущий номер смены, Накопительный Итог и сверить их с показаниями, записанными в "Журнал кассира- операциониста" за предыдущий день;</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убедиться в совпадении показаний и занести их в журнал за текущий день на начало работы и заверить своими подписями;</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обеспечить кассира разменной монетой и купюрами в пределах размера остатка денежных средств по кассе в количестве, необходимом для расчета с покупателями (произвести соответствующую операцию внесения денежных средств в память ККМ), а также чековыми лентами соответствующей марки (например: Т57,5) и другими расходными материалами, предусмотренными для данного типа машины;</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дать указание кассиру (контролеру - кассиру, продавцу, официанту и др.) о начале работы, убедившись в исправности машины и готовности рабочего места к началу работы.</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Кассир (контролер - кассир, продавец, официант и др.) обязан:</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проверить наличие пломб, голограмм, заправить чековую и, если имеется бумажный носитель, контрольную ленту, снять отчет без гашения, проверить по нему дату и время, качество печати, правильность клише, ИНН, зав. № ККМ, номер текущего отчета с гашением, не обнуляемый накопительный итог, установить (при необходимости) текущую дату и текущее время;</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Если дата и время верны, проверить работу ККМ получением нулевого чека (если это возможно);</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напечатать два-три чека без обозначения суммы (нулевых) с целью проверки четкости печатания реквизитов на чековой и контрольной лентах и правильность установки даты и времени (точность до пяти минут);</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нулевые чеки приложить в конце дня к кассовому отчету;</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протереть кожух сухой тряпкой и установить со стороны покупателя (клиента) табличку со своей фамилией;</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разместить необходимый для работы инвентарь (микрокалькулятор).</w:t>
      </w:r>
    </w:p>
    <w:p w:rsidR="00DA7DF0" w:rsidRDefault="00DA7DF0" w:rsidP="00DA7DF0">
      <w:pPr>
        <w:pStyle w:val="Style10"/>
        <w:spacing w:line="100" w:lineRule="atLeast"/>
        <w:ind w:left="0" w:right="144" w:firstLine="0"/>
        <w:jc w:val="both"/>
        <w:rPr>
          <w:color w:val="FF0000"/>
          <w:sz w:val="28"/>
          <w:szCs w:val="28"/>
        </w:rPr>
      </w:pPr>
    </w:p>
    <w:p w:rsidR="001D2902" w:rsidRDefault="001D2902" w:rsidP="003016CC">
      <w:pPr>
        <w:pStyle w:val="Style10"/>
        <w:spacing w:line="240" w:lineRule="auto"/>
        <w:ind w:left="0" w:firstLine="709"/>
        <w:jc w:val="center"/>
        <w:rPr>
          <w:b/>
          <w:color w:val="auto"/>
          <w:sz w:val="28"/>
          <w:szCs w:val="28"/>
        </w:rPr>
      </w:pPr>
    </w:p>
    <w:p w:rsidR="001D2902" w:rsidRDefault="001D2902" w:rsidP="003016CC">
      <w:pPr>
        <w:pStyle w:val="Style10"/>
        <w:spacing w:line="240" w:lineRule="auto"/>
        <w:ind w:left="0" w:firstLine="709"/>
        <w:jc w:val="center"/>
        <w:rPr>
          <w:b/>
          <w:color w:val="auto"/>
          <w:sz w:val="28"/>
          <w:szCs w:val="28"/>
        </w:rPr>
      </w:pPr>
    </w:p>
    <w:p w:rsidR="001D2902" w:rsidRDefault="001D2902" w:rsidP="003016CC">
      <w:pPr>
        <w:pStyle w:val="Style10"/>
        <w:spacing w:line="240" w:lineRule="auto"/>
        <w:ind w:left="0" w:firstLine="709"/>
        <w:jc w:val="center"/>
        <w:rPr>
          <w:b/>
          <w:color w:val="auto"/>
          <w:sz w:val="28"/>
          <w:szCs w:val="28"/>
        </w:rPr>
      </w:pPr>
    </w:p>
    <w:p w:rsidR="003016CC" w:rsidRDefault="003016CC" w:rsidP="003016CC">
      <w:pPr>
        <w:pStyle w:val="Style10"/>
        <w:spacing w:line="240" w:lineRule="auto"/>
        <w:ind w:left="0" w:firstLine="709"/>
        <w:jc w:val="center"/>
        <w:rPr>
          <w:b/>
          <w:color w:val="auto"/>
          <w:sz w:val="28"/>
          <w:szCs w:val="28"/>
        </w:rPr>
      </w:pPr>
      <w:r w:rsidRPr="003016CC">
        <w:rPr>
          <w:b/>
          <w:color w:val="auto"/>
          <w:sz w:val="28"/>
          <w:szCs w:val="28"/>
        </w:rPr>
        <w:lastRenderedPageBreak/>
        <w:t>Работа кассира в течение смены.</w:t>
      </w:r>
    </w:p>
    <w:p w:rsidR="003016CC" w:rsidRPr="003016CC" w:rsidRDefault="003016CC" w:rsidP="003016CC">
      <w:pPr>
        <w:pStyle w:val="Style10"/>
        <w:spacing w:line="240" w:lineRule="auto"/>
        <w:ind w:left="0" w:firstLine="709"/>
        <w:jc w:val="center"/>
        <w:rPr>
          <w:b/>
          <w:color w:val="auto"/>
          <w:sz w:val="28"/>
          <w:szCs w:val="28"/>
        </w:rPr>
      </w:pP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Кассир-операционист или другое материально ответственное лицо</w:t>
      </w:r>
      <w:r w:rsidR="001D2902">
        <w:rPr>
          <w:color w:val="auto"/>
          <w:sz w:val="28"/>
          <w:szCs w:val="28"/>
        </w:rPr>
        <w:t xml:space="preserve"> </w:t>
      </w:r>
      <w:r w:rsidRPr="003016CC">
        <w:rPr>
          <w:color w:val="auto"/>
          <w:sz w:val="28"/>
          <w:szCs w:val="28"/>
        </w:rPr>
        <w:t>обязаны:</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обеспечить тщательный уход и бережное обращение с машиной, содержать ее в чистоте и порядке;</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осуществлять операции ввода сумм в соответствии с руководством по эксплуатации на данный тип кассовых машин;</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для одного покупателя (клиента) определить общую сумму покупки, услуги по показанию индикатора кассовой машины (дисплея кассира, монитора ПК) или с помощью счетных устройств и назвать ее покупателю (клиенту);</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получить от покупателей (клиентов) деньги за товары или оказанные услуги согласно сумме, называемой покупателем (клиентом), обозначенной в прейскуранте на оказываемые услуги, ценнике на продаваемый товар, в предприятиях общественного питания обозначенной в меню, или ценников в следующем порядке:</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а) четко назвать сумму полученных денег и положить эти деньги отдельно на виду у покупателя (клиента);</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б) напечатать чек - при расчетах с использованием контрольно - кассовой машины;</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в) назвать сумму причитающейся сдачи и выдать ее покупателю (клиенту) вместе с чеком (при этом бумажные купюры и разменную монету выдать одновременно).</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Чеки контрольно-кассовых машин на приобретение товара действительны только в день их выдачи покупателю (клиенту). Кассир-операционист может выдавать деньги по возвращенным покупателями (клиентами) чекам только при наличии на чеке подписи директора (заведующего) или его заместителя и только по чеку, выданному в данной кассе.</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В случае ошибки кассира - операциониста:</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при вводе суммы и невозможности погашения чека в течение смены неиспользованный чек актируется в конце смены (акт по форме КМ-3);</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в выдаче сдачи покупателю (клиенту) при возникновении спора покупатель имеет право потребовать у администрации снятия кассы;</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составить и оформить совместно с администрацией предприятия акт по форме N КМ-3 о возврате денежных сумм покупателям (клиентам) по неиспользованным кассовым чекам, погасить их, наклеить на лист бумаги и вместе с актом сдать в бухгалтерию (где они хранятся при текстовых документах за данное число);</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записать в "Журнал кассира - операциониста" суммы, выплаченные по возвращенным покупателями (клиентами) чекам, и количество напечатанных на день нулевых чеков;</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xml:space="preserve">- кассир-операционист не имеет права: снимать кассу без разрешения </w:t>
      </w:r>
      <w:r w:rsidRPr="003016CC">
        <w:rPr>
          <w:color w:val="auto"/>
          <w:sz w:val="28"/>
          <w:szCs w:val="28"/>
        </w:rPr>
        <w:lastRenderedPageBreak/>
        <w:t>администрации;</w:t>
      </w:r>
    </w:p>
    <w:p w:rsidR="00C66F30" w:rsidRPr="003016CC" w:rsidRDefault="003016CC" w:rsidP="00C66F30">
      <w:pPr>
        <w:pStyle w:val="Style10"/>
        <w:spacing w:line="240" w:lineRule="auto"/>
        <w:ind w:left="0" w:firstLine="709"/>
        <w:jc w:val="both"/>
        <w:rPr>
          <w:color w:val="auto"/>
          <w:sz w:val="28"/>
          <w:szCs w:val="28"/>
        </w:rPr>
      </w:pPr>
      <w:r w:rsidRPr="003016CC">
        <w:rPr>
          <w:color w:val="auto"/>
          <w:sz w:val="28"/>
          <w:szCs w:val="28"/>
        </w:rPr>
        <w:t>- не выдавать кассовый чек покупателю (клиенту). В случае установки кассы на рабочем месте продавца, приемщика заказов на них распр</w:t>
      </w:r>
      <w:r w:rsidR="00C66F30">
        <w:rPr>
          <w:color w:val="auto"/>
          <w:sz w:val="28"/>
          <w:szCs w:val="28"/>
        </w:rPr>
        <w:t xml:space="preserve">остраняются обязанности кассира </w:t>
      </w:r>
      <w:r w:rsidRPr="003016CC">
        <w:rPr>
          <w:color w:val="auto"/>
          <w:sz w:val="28"/>
          <w:szCs w:val="28"/>
        </w:rPr>
        <w:t>-</w:t>
      </w:r>
      <w:r w:rsidR="00C66F30">
        <w:rPr>
          <w:color w:val="auto"/>
          <w:sz w:val="28"/>
          <w:szCs w:val="28"/>
        </w:rPr>
        <w:t xml:space="preserve"> </w:t>
      </w:r>
      <w:r w:rsidRPr="003016CC">
        <w:rPr>
          <w:color w:val="auto"/>
          <w:sz w:val="28"/>
          <w:szCs w:val="28"/>
        </w:rPr>
        <w:t>операциониста.</w:t>
      </w:r>
    </w:p>
    <w:p w:rsidR="00C66F30" w:rsidRDefault="003016CC" w:rsidP="00C66F30">
      <w:pPr>
        <w:pStyle w:val="Style10"/>
        <w:spacing w:line="240" w:lineRule="auto"/>
        <w:ind w:left="0" w:firstLine="709"/>
        <w:jc w:val="both"/>
        <w:rPr>
          <w:color w:val="auto"/>
          <w:sz w:val="28"/>
          <w:szCs w:val="28"/>
        </w:rPr>
      </w:pPr>
      <w:r w:rsidRPr="003016CC">
        <w:rPr>
          <w:color w:val="auto"/>
          <w:sz w:val="28"/>
          <w:szCs w:val="28"/>
        </w:rPr>
        <w:t>Расчет посредством кредитных карточек.</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Кредитная карточка - пластиковый прямоугольник с магнитной полосой, которая вмещает данные, необходимые для расчетов за товар. При покупке товара вставляется в щель кассовой машины системного кассового терминала, имеющего связь с банком, по каналу связи сообщается номер счета владельца кредитной карточки, подтверждается его платежеспособность и дается команда на списание со счета указанной суммы (стоимости покупки или услуги). После чего карточка возвращается владельцу.</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При вводе кредитной карточки в машину набирается личный код, известный только владельцу. Возврат по кредитной карте делается безналично через оператора банка до закрытия банковской смены.</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Окончание работы на кассовой машине</w:t>
      </w:r>
      <w:r w:rsidR="00C66F30">
        <w:rPr>
          <w:color w:val="auto"/>
          <w:sz w:val="28"/>
          <w:szCs w:val="28"/>
        </w:rPr>
        <w:t>.</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При закрытии предприятия или по прибытии инкассатора, если он по графику прибывает до закрытия предприятия, кассир должен:</w:t>
      </w:r>
    </w:p>
    <w:p w:rsidR="002C3253" w:rsidRDefault="003016CC" w:rsidP="003F3858">
      <w:pPr>
        <w:pStyle w:val="Style10"/>
        <w:spacing w:line="240" w:lineRule="auto"/>
        <w:ind w:left="504" w:firstLine="0"/>
        <w:jc w:val="both"/>
        <w:rPr>
          <w:color w:val="auto"/>
          <w:sz w:val="28"/>
          <w:szCs w:val="28"/>
        </w:rPr>
      </w:pPr>
      <w:r w:rsidRPr="003016CC">
        <w:rPr>
          <w:color w:val="auto"/>
          <w:sz w:val="28"/>
          <w:szCs w:val="28"/>
        </w:rPr>
        <w:t>подготовить денежную выручку и другие платежные документы;</w:t>
      </w:r>
    </w:p>
    <w:p w:rsidR="002C3253" w:rsidRDefault="003016CC" w:rsidP="003F3858">
      <w:pPr>
        <w:pStyle w:val="Style10"/>
        <w:spacing w:line="240" w:lineRule="auto"/>
        <w:ind w:left="504" w:firstLine="0"/>
        <w:jc w:val="both"/>
        <w:rPr>
          <w:color w:val="auto"/>
          <w:sz w:val="28"/>
          <w:szCs w:val="28"/>
        </w:rPr>
      </w:pPr>
      <w:r w:rsidRPr="002C3253">
        <w:rPr>
          <w:color w:val="auto"/>
          <w:sz w:val="28"/>
          <w:szCs w:val="28"/>
        </w:rPr>
        <w:t>составить кассовый отчет и сдать выручку вместе с кассовым отчетом по приходному ордеру старшему (главному) кассиру (в небольших предприятиях с одной</w:t>
      </w:r>
    </w:p>
    <w:p w:rsidR="003016CC" w:rsidRPr="002C3253" w:rsidRDefault="003016CC" w:rsidP="003F3858">
      <w:pPr>
        <w:pStyle w:val="Style10"/>
        <w:spacing w:line="240" w:lineRule="auto"/>
        <w:ind w:left="504" w:firstLine="0"/>
        <w:jc w:val="both"/>
        <w:rPr>
          <w:color w:val="auto"/>
          <w:sz w:val="28"/>
          <w:szCs w:val="28"/>
        </w:rPr>
      </w:pPr>
      <w:r w:rsidRPr="002C3253">
        <w:rPr>
          <w:color w:val="auto"/>
          <w:sz w:val="28"/>
          <w:szCs w:val="28"/>
        </w:rPr>
        <w:t>двумя кассами кассир сдает деньги непосредственно инкассатору банка).</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Представитель администрации в присутствии кассира снимает показания секционных и контрольных счетчиков (отчет с гашением), получает распечатку электронной контрольной ленты или вынимает из кассовой машины использованную в течение дня бумажную контрольную ленту. Представитель администрации подписывает конец контрольной ленты (распечатку), указав на ней тип и номер машины, показания секционных и контрольных счетчиков (регистров), дневную выручку, дату и время окончания работы. Отчетные ведомости показаний на конец рабочего дня вписываются в "Журнал кассира</w:t>
      </w:r>
      <w:r w:rsidR="00C66F30">
        <w:rPr>
          <w:color w:val="auto"/>
          <w:sz w:val="28"/>
          <w:szCs w:val="28"/>
        </w:rPr>
        <w:t xml:space="preserve"> </w:t>
      </w:r>
      <w:r w:rsidRPr="003016CC">
        <w:rPr>
          <w:color w:val="auto"/>
          <w:sz w:val="28"/>
          <w:szCs w:val="28"/>
        </w:rPr>
        <w:t>- операциониста".</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По показаниям секционных счетчиков (регистров) на начало и на конец определяется сумма выручки. Сумма выручки должна соответствовать показаниям денежных суммирующих счетчиков и контрольной ленте. Она должна совпадать с суммой, сданной кассиром - операционистом старшему кассиру и уложенной в инкассаторскую сумку. После снятия показания счетчиков (регистров) либо распечатки, определения и проверки фактической суммы выручки делается запись в "Журнале кассира - операциониста" и скрепляется подписями кассира и представителя администрации.</w:t>
      </w:r>
    </w:p>
    <w:p w:rsidR="003016CC" w:rsidRDefault="003016CC" w:rsidP="003016CC">
      <w:pPr>
        <w:pStyle w:val="Style10"/>
        <w:spacing w:line="240" w:lineRule="auto"/>
        <w:ind w:left="0" w:firstLine="709"/>
        <w:jc w:val="both"/>
        <w:rPr>
          <w:color w:val="auto"/>
          <w:sz w:val="28"/>
          <w:szCs w:val="28"/>
        </w:rPr>
      </w:pPr>
      <w:r w:rsidRPr="003016CC">
        <w:rPr>
          <w:color w:val="auto"/>
          <w:sz w:val="28"/>
          <w:szCs w:val="28"/>
        </w:rPr>
        <w:t xml:space="preserve">При расхождении фактическая сумма выручки определяется путем сложения сумм, напечатанных на контрольной ленте. При расхождении </w:t>
      </w:r>
      <w:r w:rsidRPr="003016CC">
        <w:rPr>
          <w:color w:val="auto"/>
          <w:sz w:val="28"/>
          <w:szCs w:val="28"/>
        </w:rPr>
        <w:lastRenderedPageBreak/>
        <w:t>результатов сложения сумм на контрольной ленте с выручкой, определенной по счетчикам (регистрам), представитель администрации с кассиром должен выяснить причину расхождений. По результатам проверки администрация предприятия в случае недостачи денежных средств должна принять меры к взысканию ее с виновных лиц в установленном порядке, а при наличии излишков денежных средств оприходовать их по учету с отнесением на результаты хозяйственной деятельности.</w:t>
      </w:r>
    </w:p>
    <w:p w:rsidR="00A233F4" w:rsidRPr="003016CC" w:rsidRDefault="00A233F4" w:rsidP="003016CC">
      <w:pPr>
        <w:pStyle w:val="Style10"/>
        <w:spacing w:line="240" w:lineRule="auto"/>
        <w:ind w:left="0" w:firstLine="709"/>
        <w:jc w:val="both"/>
        <w:rPr>
          <w:color w:val="auto"/>
          <w:sz w:val="28"/>
          <w:szCs w:val="28"/>
        </w:rPr>
      </w:pPr>
    </w:p>
    <w:p w:rsidR="00A233F4" w:rsidRDefault="00A233F4" w:rsidP="00A233F4">
      <w:pPr>
        <w:pStyle w:val="Style10"/>
        <w:spacing w:line="100" w:lineRule="atLeast"/>
        <w:ind w:right="144"/>
        <w:jc w:val="center"/>
        <w:rPr>
          <w:b/>
          <w:color w:val="auto"/>
          <w:sz w:val="28"/>
          <w:szCs w:val="28"/>
        </w:rPr>
      </w:pPr>
      <w:r w:rsidRPr="00A233F4">
        <w:rPr>
          <w:b/>
          <w:color w:val="auto"/>
          <w:sz w:val="28"/>
          <w:szCs w:val="28"/>
        </w:rPr>
        <w:t>Виды кассовых операций.</w:t>
      </w:r>
    </w:p>
    <w:p w:rsidR="00A233F4" w:rsidRPr="00A233F4" w:rsidRDefault="00A233F4" w:rsidP="00A233F4">
      <w:pPr>
        <w:pStyle w:val="Style10"/>
        <w:spacing w:line="100" w:lineRule="atLeast"/>
        <w:ind w:right="144"/>
        <w:jc w:val="center"/>
        <w:rPr>
          <w:b/>
          <w:color w:val="auto"/>
          <w:sz w:val="28"/>
          <w:szCs w:val="28"/>
        </w:rPr>
      </w:pP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По видам кассовые операции делятся на приходные и расходные.</w:t>
      </w:r>
    </w:p>
    <w:p w:rsidR="00A233F4" w:rsidRDefault="00A233F4" w:rsidP="00C66F30">
      <w:pPr>
        <w:pStyle w:val="Style10"/>
        <w:spacing w:line="240" w:lineRule="auto"/>
        <w:ind w:left="0" w:firstLine="0"/>
        <w:jc w:val="both"/>
        <w:rPr>
          <w:color w:val="auto"/>
          <w:sz w:val="28"/>
          <w:szCs w:val="28"/>
        </w:rPr>
      </w:pPr>
      <w:r w:rsidRPr="00A233F4">
        <w:rPr>
          <w:color w:val="auto"/>
          <w:sz w:val="28"/>
          <w:szCs w:val="28"/>
        </w:rPr>
        <w:t>Основными операциями прихода являются:</w:t>
      </w:r>
    </w:p>
    <w:p w:rsidR="00A233F4" w:rsidRDefault="00A233F4" w:rsidP="00EF41D0">
      <w:pPr>
        <w:pStyle w:val="Style10"/>
        <w:numPr>
          <w:ilvl w:val="0"/>
          <w:numId w:val="5"/>
        </w:numPr>
        <w:spacing w:line="240" w:lineRule="auto"/>
        <w:jc w:val="both"/>
        <w:rPr>
          <w:color w:val="auto"/>
          <w:sz w:val="28"/>
          <w:szCs w:val="28"/>
        </w:rPr>
      </w:pPr>
      <w:r w:rsidRPr="00A233F4">
        <w:rPr>
          <w:color w:val="auto"/>
          <w:sz w:val="28"/>
          <w:szCs w:val="28"/>
        </w:rPr>
        <w:t>поступление наличной выручки, в том числе авансов;</w:t>
      </w:r>
    </w:p>
    <w:p w:rsidR="00A233F4" w:rsidRDefault="00A233F4" w:rsidP="00EF41D0">
      <w:pPr>
        <w:pStyle w:val="Style10"/>
        <w:numPr>
          <w:ilvl w:val="0"/>
          <w:numId w:val="5"/>
        </w:numPr>
        <w:spacing w:line="240" w:lineRule="auto"/>
        <w:jc w:val="both"/>
        <w:rPr>
          <w:color w:val="auto"/>
          <w:sz w:val="28"/>
          <w:szCs w:val="28"/>
        </w:rPr>
      </w:pPr>
      <w:r w:rsidRPr="00A233F4">
        <w:rPr>
          <w:color w:val="auto"/>
          <w:sz w:val="28"/>
          <w:szCs w:val="28"/>
        </w:rPr>
        <w:t>приход из банка;</w:t>
      </w:r>
    </w:p>
    <w:p w:rsidR="00A233F4" w:rsidRDefault="00A233F4" w:rsidP="00EF41D0">
      <w:pPr>
        <w:pStyle w:val="Style10"/>
        <w:numPr>
          <w:ilvl w:val="0"/>
          <w:numId w:val="5"/>
        </w:numPr>
        <w:spacing w:line="240" w:lineRule="auto"/>
        <w:jc w:val="both"/>
        <w:rPr>
          <w:color w:val="auto"/>
          <w:sz w:val="28"/>
          <w:szCs w:val="28"/>
        </w:rPr>
      </w:pPr>
      <w:r w:rsidRPr="00A233F4">
        <w:rPr>
          <w:color w:val="auto"/>
          <w:sz w:val="28"/>
          <w:szCs w:val="28"/>
        </w:rPr>
        <w:t>возврат неизрасходованных подотчетных сумм;</w:t>
      </w:r>
    </w:p>
    <w:p w:rsidR="00A233F4" w:rsidRDefault="00A233F4" w:rsidP="00EF41D0">
      <w:pPr>
        <w:pStyle w:val="Style10"/>
        <w:numPr>
          <w:ilvl w:val="0"/>
          <w:numId w:val="5"/>
        </w:numPr>
        <w:spacing w:line="240" w:lineRule="auto"/>
        <w:jc w:val="both"/>
        <w:rPr>
          <w:color w:val="auto"/>
          <w:sz w:val="28"/>
          <w:szCs w:val="28"/>
        </w:rPr>
      </w:pPr>
      <w:r w:rsidRPr="00A233F4">
        <w:rPr>
          <w:color w:val="auto"/>
          <w:sz w:val="28"/>
          <w:szCs w:val="28"/>
        </w:rPr>
        <w:t>возврат излишне выданной зарплаты;</w:t>
      </w:r>
    </w:p>
    <w:p w:rsidR="00A233F4" w:rsidRDefault="00A233F4" w:rsidP="00EF41D0">
      <w:pPr>
        <w:pStyle w:val="Style10"/>
        <w:numPr>
          <w:ilvl w:val="0"/>
          <w:numId w:val="5"/>
        </w:numPr>
        <w:spacing w:line="240" w:lineRule="auto"/>
        <w:jc w:val="both"/>
        <w:rPr>
          <w:color w:val="auto"/>
          <w:sz w:val="28"/>
          <w:szCs w:val="28"/>
        </w:rPr>
      </w:pPr>
      <w:r w:rsidRPr="00A233F4">
        <w:rPr>
          <w:color w:val="auto"/>
          <w:sz w:val="28"/>
          <w:szCs w:val="28"/>
        </w:rPr>
        <w:t>возврат выданных работникам займов и процентов по ним;</w:t>
      </w:r>
    </w:p>
    <w:p w:rsidR="00A233F4" w:rsidRDefault="00A233F4" w:rsidP="00EF41D0">
      <w:pPr>
        <w:pStyle w:val="Style10"/>
        <w:numPr>
          <w:ilvl w:val="0"/>
          <w:numId w:val="5"/>
        </w:numPr>
        <w:spacing w:line="240" w:lineRule="auto"/>
        <w:jc w:val="both"/>
        <w:rPr>
          <w:color w:val="auto"/>
          <w:sz w:val="28"/>
          <w:szCs w:val="28"/>
        </w:rPr>
      </w:pPr>
      <w:r w:rsidRPr="00A233F4">
        <w:rPr>
          <w:color w:val="auto"/>
          <w:sz w:val="28"/>
          <w:szCs w:val="28"/>
        </w:rPr>
        <w:t>возмещение сумм причиненного ущерба;</w:t>
      </w:r>
    </w:p>
    <w:p w:rsidR="00A233F4" w:rsidRDefault="00A233F4" w:rsidP="00EF41D0">
      <w:pPr>
        <w:pStyle w:val="Style10"/>
        <w:numPr>
          <w:ilvl w:val="0"/>
          <w:numId w:val="5"/>
        </w:numPr>
        <w:spacing w:line="240" w:lineRule="auto"/>
        <w:jc w:val="both"/>
        <w:rPr>
          <w:color w:val="auto"/>
          <w:sz w:val="28"/>
          <w:szCs w:val="28"/>
        </w:rPr>
      </w:pPr>
      <w:r w:rsidRPr="00A233F4">
        <w:rPr>
          <w:color w:val="auto"/>
          <w:sz w:val="28"/>
          <w:szCs w:val="28"/>
        </w:rPr>
        <w:t>поступления от учредителей;</w:t>
      </w:r>
    </w:p>
    <w:p w:rsidR="00A233F4" w:rsidRDefault="00A233F4" w:rsidP="00EF41D0">
      <w:pPr>
        <w:pStyle w:val="Style10"/>
        <w:numPr>
          <w:ilvl w:val="0"/>
          <w:numId w:val="5"/>
        </w:numPr>
        <w:spacing w:line="240" w:lineRule="auto"/>
        <w:jc w:val="both"/>
        <w:rPr>
          <w:color w:val="auto"/>
          <w:sz w:val="28"/>
          <w:szCs w:val="28"/>
        </w:rPr>
      </w:pPr>
      <w:r w:rsidRPr="00A233F4">
        <w:rPr>
          <w:color w:val="auto"/>
          <w:sz w:val="28"/>
          <w:szCs w:val="28"/>
        </w:rPr>
        <w:t>возврат денег от поставщиков;</w:t>
      </w:r>
    </w:p>
    <w:p w:rsidR="00A233F4" w:rsidRPr="00A233F4" w:rsidRDefault="00A233F4" w:rsidP="00EF41D0">
      <w:pPr>
        <w:pStyle w:val="Style10"/>
        <w:numPr>
          <w:ilvl w:val="0"/>
          <w:numId w:val="5"/>
        </w:numPr>
        <w:spacing w:line="240" w:lineRule="auto"/>
        <w:jc w:val="both"/>
        <w:rPr>
          <w:color w:val="auto"/>
          <w:sz w:val="28"/>
          <w:szCs w:val="28"/>
        </w:rPr>
      </w:pPr>
      <w:r w:rsidRPr="00A233F4">
        <w:rPr>
          <w:color w:val="auto"/>
          <w:sz w:val="28"/>
          <w:szCs w:val="28"/>
        </w:rPr>
        <w:t>поступления от обособленных подразделений.</w:t>
      </w:r>
    </w:p>
    <w:p w:rsidR="00A233F4" w:rsidRDefault="00A233F4" w:rsidP="00C66F30">
      <w:pPr>
        <w:pStyle w:val="Style10"/>
        <w:spacing w:line="240" w:lineRule="auto"/>
        <w:ind w:left="0" w:firstLine="0"/>
        <w:jc w:val="both"/>
        <w:rPr>
          <w:color w:val="auto"/>
          <w:sz w:val="28"/>
          <w:szCs w:val="28"/>
        </w:rPr>
      </w:pPr>
      <w:r w:rsidRPr="00A233F4">
        <w:rPr>
          <w:color w:val="auto"/>
          <w:sz w:val="28"/>
          <w:szCs w:val="28"/>
        </w:rPr>
        <w:t>Наиболее частые операции расхода:</w:t>
      </w:r>
    </w:p>
    <w:p w:rsidR="00A233F4" w:rsidRDefault="00A233F4" w:rsidP="00EF41D0">
      <w:pPr>
        <w:pStyle w:val="Style10"/>
        <w:numPr>
          <w:ilvl w:val="0"/>
          <w:numId w:val="6"/>
        </w:numPr>
        <w:spacing w:line="240" w:lineRule="auto"/>
        <w:jc w:val="both"/>
        <w:rPr>
          <w:color w:val="auto"/>
          <w:sz w:val="28"/>
          <w:szCs w:val="28"/>
        </w:rPr>
      </w:pPr>
      <w:r w:rsidRPr="00A233F4">
        <w:rPr>
          <w:color w:val="auto"/>
          <w:sz w:val="28"/>
          <w:szCs w:val="28"/>
        </w:rPr>
        <w:t>сдача денег в банк;</w:t>
      </w:r>
    </w:p>
    <w:p w:rsidR="00A233F4" w:rsidRDefault="00A233F4" w:rsidP="00EF41D0">
      <w:pPr>
        <w:pStyle w:val="Style10"/>
        <w:numPr>
          <w:ilvl w:val="0"/>
          <w:numId w:val="6"/>
        </w:numPr>
        <w:spacing w:line="240" w:lineRule="auto"/>
        <w:jc w:val="both"/>
        <w:rPr>
          <w:color w:val="auto"/>
          <w:sz w:val="28"/>
          <w:szCs w:val="28"/>
        </w:rPr>
      </w:pPr>
      <w:r w:rsidRPr="00A233F4">
        <w:rPr>
          <w:color w:val="auto"/>
          <w:sz w:val="28"/>
          <w:szCs w:val="28"/>
        </w:rPr>
        <w:t>выплата зарплаты;</w:t>
      </w:r>
    </w:p>
    <w:p w:rsidR="00A233F4" w:rsidRDefault="00A233F4" w:rsidP="00EF41D0">
      <w:pPr>
        <w:pStyle w:val="Style10"/>
        <w:numPr>
          <w:ilvl w:val="0"/>
          <w:numId w:val="6"/>
        </w:numPr>
        <w:spacing w:line="240" w:lineRule="auto"/>
        <w:jc w:val="both"/>
        <w:rPr>
          <w:color w:val="auto"/>
          <w:sz w:val="28"/>
          <w:szCs w:val="28"/>
        </w:rPr>
      </w:pPr>
      <w:r w:rsidRPr="00A233F4">
        <w:rPr>
          <w:color w:val="auto"/>
          <w:sz w:val="28"/>
          <w:szCs w:val="28"/>
        </w:rPr>
        <w:t>выдача денег под отчет;</w:t>
      </w:r>
    </w:p>
    <w:p w:rsidR="00A233F4" w:rsidRDefault="00A233F4" w:rsidP="00EF41D0">
      <w:pPr>
        <w:pStyle w:val="Style10"/>
        <w:numPr>
          <w:ilvl w:val="0"/>
          <w:numId w:val="6"/>
        </w:numPr>
        <w:spacing w:line="240" w:lineRule="auto"/>
        <w:jc w:val="both"/>
        <w:rPr>
          <w:color w:val="auto"/>
          <w:sz w:val="28"/>
          <w:szCs w:val="28"/>
        </w:rPr>
      </w:pPr>
      <w:r w:rsidRPr="00A233F4">
        <w:rPr>
          <w:color w:val="auto"/>
          <w:sz w:val="28"/>
          <w:szCs w:val="28"/>
        </w:rPr>
        <w:t>выдача займов;</w:t>
      </w:r>
    </w:p>
    <w:p w:rsidR="00A233F4" w:rsidRPr="00A233F4" w:rsidRDefault="00A233F4" w:rsidP="00EF41D0">
      <w:pPr>
        <w:pStyle w:val="Style10"/>
        <w:numPr>
          <w:ilvl w:val="0"/>
          <w:numId w:val="6"/>
        </w:numPr>
        <w:spacing w:line="240" w:lineRule="auto"/>
        <w:jc w:val="both"/>
        <w:rPr>
          <w:color w:val="auto"/>
          <w:sz w:val="28"/>
          <w:szCs w:val="28"/>
        </w:rPr>
      </w:pPr>
      <w:r w:rsidRPr="00A233F4">
        <w:rPr>
          <w:color w:val="auto"/>
          <w:sz w:val="28"/>
          <w:szCs w:val="28"/>
        </w:rPr>
        <w:t>расчеты с поставщиком.</w:t>
      </w:r>
    </w:p>
    <w:p w:rsidR="00A233F4" w:rsidRPr="00A233F4" w:rsidRDefault="00A233F4" w:rsidP="00A233F4">
      <w:pPr>
        <w:pStyle w:val="Style10"/>
        <w:spacing w:line="240" w:lineRule="auto"/>
        <w:ind w:left="0" w:firstLine="709"/>
        <w:jc w:val="both"/>
        <w:rPr>
          <w:color w:val="auto"/>
          <w:sz w:val="28"/>
          <w:szCs w:val="28"/>
        </w:rPr>
      </w:pPr>
    </w:p>
    <w:p w:rsidR="00A233F4" w:rsidRDefault="00A233F4" w:rsidP="002C3253">
      <w:pPr>
        <w:pStyle w:val="Style10"/>
        <w:spacing w:line="240" w:lineRule="auto"/>
        <w:ind w:left="0" w:firstLine="142"/>
        <w:jc w:val="center"/>
        <w:rPr>
          <w:b/>
          <w:color w:val="auto"/>
          <w:sz w:val="28"/>
          <w:szCs w:val="28"/>
        </w:rPr>
      </w:pPr>
      <w:r w:rsidRPr="002C3253">
        <w:rPr>
          <w:b/>
          <w:color w:val="auto"/>
          <w:sz w:val="28"/>
          <w:szCs w:val="28"/>
        </w:rPr>
        <w:t>Документы, заполняемые при ведении кассовых операций.</w:t>
      </w:r>
    </w:p>
    <w:p w:rsidR="002C3253" w:rsidRPr="002C3253" w:rsidRDefault="002C3253" w:rsidP="002C3253">
      <w:pPr>
        <w:pStyle w:val="Style10"/>
        <w:spacing w:line="240" w:lineRule="auto"/>
        <w:ind w:left="0" w:firstLine="142"/>
        <w:jc w:val="center"/>
        <w:rPr>
          <w:b/>
          <w:color w:val="auto"/>
          <w:sz w:val="28"/>
          <w:szCs w:val="28"/>
        </w:rPr>
      </w:pP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Все кассовые операции оформляются первичными документами приходными и расходными кассовыми ордерами установленной формы. Допускается выдача наличных денег из кассы по надлежаще оформленным платежным ведомостям, заявлениям на выдачу денег, счетам и другим документам с наложением на них штампа с реквизитами расходного кассового ордера. Основанием для составления приходных и расходных кассовых  ордеров являются первичные учетные документы.</w:t>
      </w:r>
    </w:p>
    <w:p w:rsidR="00A233F4" w:rsidRDefault="00A233F4" w:rsidP="00C66F30">
      <w:pPr>
        <w:pStyle w:val="Style10"/>
        <w:spacing w:line="240" w:lineRule="auto"/>
        <w:ind w:left="0" w:firstLine="0"/>
        <w:jc w:val="both"/>
        <w:rPr>
          <w:color w:val="auto"/>
          <w:sz w:val="28"/>
          <w:szCs w:val="28"/>
        </w:rPr>
      </w:pPr>
      <w:r w:rsidRPr="00A233F4">
        <w:rPr>
          <w:color w:val="auto"/>
          <w:sz w:val="28"/>
          <w:szCs w:val="28"/>
        </w:rPr>
        <w:t>Для различных операций документы различны:</w:t>
      </w:r>
    </w:p>
    <w:p w:rsidR="00A233F4" w:rsidRDefault="00A233F4" w:rsidP="00EF41D0">
      <w:pPr>
        <w:pStyle w:val="Style10"/>
        <w:numPr>
          <w:ilvl w:val="0"/>
          <w:numId w:val="7"/>
        </w:numPr>
        <w:spacing w:line="240" w:lineRule="auto"/>
        <w:jc w:val="both"/>
        <w:rPr>
          <w:color w:val="auto"/>
          <w:sz w:val="28"/>
          <w:szCs w:val="28"/>
        </w:rPr>
      </w:pPr>
      <w:r w:rsidRPr="00A233F4">
        <w:rPr>
          <w:color w:val="auto"/>
          <w:sz w:val="28"/>
          <w:szCs w:val="28"/>
        </w:rPr>
        <w:t>кассовый отчет;</w:t>
      </w:r>
    </w:p>
    <w:p w:rsidR="00A233F4" w:rsidRDefault="00A233F4" w:rsidP="00EF41D0">
      <w:pPr>
        <w:pStyle w:val="Style10"/>
        <w:numPr>
          <w:ilvl w:val="0"/>
          <w:numId w:val="7"/>
        </w:numPr>
        <w:spacing w:line="240" w:lineRule="auto"/>
        <w:jc w:val="both"/>
        <w:rPr>
          <w:color w:val="auto"/>
          <w:sz w:val="28"/>
          <w:szCs w:val="28"/>
        </w:rPr>
      </w:pPr>
      <w:r w:rsidRPr="00A233F4">
        <w:rPr>
          <w:color w:val="auto"/>
          <w:sz w:val="28"/>
          <w:szCs w:val="28"/>
        </w:rPr>
        <w:t>авансовый отчет;</w:t>
      </w:r>
    </w:p>
    <w:p w:rsidR="00A233F4" w:rsidRDefault="00A233F4" w:rsidP="00EF41D0">
      <w:pPr>
        <w:pStyle w:val="Style10"/>
        <w:numPr>
          <w:ilvl w:val="0"/>
          <w:numId w:val="7"/>
        </w:numPr>
        <w:spacing w:line="240" w:lineRule="auto"/>
        <w:jc w:val="both"/>
        <w:rPr>
          <w:color w:val="auto"/>
          <w:sz w:val="28"/>
          <w:szCs w:val="28"/>
        </w:rPr>
      </w:pPr>
      <w:r w:rsidRPr="00A233F4">
        <w:rPr>
          <w:color w:val="auto"/>
          <w:sz w:val="28"/>
          <w:szCs w:val="28"/>
        </w:rPr>
        <w:t>акт результатов инвентаризации;</w:t>
      </w:r>
    </w:p>
    <w:p w:rsidR="00A233F4" w:rsidRDefault="00A233F4" w:rsidP="00EF41D0">
      <w:pPr>
        <w:pStyle w:val="Style10"/>
        <w:numPr>
          <w:ilvl w:val="0"/>
          <w:numId w:val="7"/>
        </w:numPr>
        <w:spacing w:line="240" w:lineRule="auto"/>
        <w:jc w:val="both"/>
        <w:rPr>
          <w:color w:val="auto"/>
          <w:sz w:val="28"/>
          <w:szCs w:val="28"/>
        </w:rPr>
      </w:pPr>
      <w:r w:rsidRPr="00A233F4">
        <w:rPr>
          <w:color w:val="auto"/>
          <w:sz w:val="28"/>
          <w:szCs w:val="28"/>
        </w:rPr>
        <w:t>заявление о выдаче налично - денежных средств;</w:t>
      </w:r>
    </w:p>
    <w:p w:rsidR="00A233F4" w:rsidRDefault="00A233F4" w:rsidP="00EF41D0">
      <w:pPr>
        <w:pStyle w:val="Style10"/>
        <w:numPr>
          <w:ilvl w:val="0"/>
          <w:numId w:val="7"/>
        </w:numPr>
        <w:spacing w:line="240" w:lineRule="auto"/>
        <w:jc w:val="both"/>
        <w:rPr>
          <w:color w:val="auto"/>
          <w:sz w:val="28"/>
          <w:szCs w:val="28"/>
        </w:rPr>
      </w:pPr>
      <w:r w:rsidRPr="00A233F4">
        <w:rPr>
          <w:color w:val="auto"/>
          <w:sz w:val="28"/>
          <w:szCs w:val="28"/>
        </w:rPr>
        <w:t>расчетно – платежная ведомость;</w:t>
      </w:r>
    </w:p>
    <w:p w:rsidR="00A233F4" w:rsidRPr="006B2DBC" w:rsidRDefault="00A233F4" w:rsidP="00EF41D0">
      <w:pPr>
        <w:pStyle w:val="Style10"/>
        <w:numPr>
          <w:ilvl w:val="0"/>
          <w:numId w:val="7"/>
        </w:numPr>
        <w:spacing w:line="240" w:lineRule="auto"/>
        <w:jc w:val="both"/>
        <w:rPr>
          <w:color w:val="auto"/>
          <w:sz w:val="28"/>
          <w:szCs w:val="28"/>
        </w:rPr>
      </w:pPr>
      <w:r w:rsidRPr="00A233F4">
        <w:rPr>
          <w:color w:val="auto"/>
          <w:sz w:val="28"/>
          <w:szCs w:val="28"/>
        </w:rPr>
        <w:lastRenderedPageBreak/>
        <w:t>копия препроводительной ведомости.</w:t>
      </w:r>
    </w:p>
    <w:p w:rsidR="00BB68D4" w:rsidRDefault="00BB68D4" w:rsidP="00A233F4">
      <w:pPr>
        <w:pStyle w:val="Style10"/>
        <w:spacing w:line="240" w:lineRule="auto"/>
        <w:ind w:left="0" w:firstLine="0"/>
        <w:jc w:val="center"/>
        <w:rPr>
          <w:b/>
          <w:color w:val="auto"/>
          <w:sz w:val="28"/>
          <w:szCs w:val="28"/>
        </w:rPr>
      </w:pPr>
    </w:p>
    <w:p w:rsidR="00BB68D4" w:rsidRDefault="00BB68D4" w:rsidP="00A233F4">
      <w:pPr>
        <w:pStyle w:val="Style10"/>
        <w:spacing w:line="240" w:lineRule="auto"/>
        <w:ind w:left="0" w:firstLine="0"/>
        <w:jc w:val="center"/>
        <w:rPr>
          <w:b/>
          <w:color w:val="auto"/>
          <w:sz w:val="28"/>
          <w:szCs w:val="28"/>
        </w:rPr>
      </w:pPr>
    </w:p>
    <w:p w:rsidR="00BB68D4" w:rsidRDefault="00BB68D4" w:rsidP="00A233F4">
      <w:pPr>
        <w:pStyle w:val="Style10"/>
        <w:spacing w:line="240" w:lineRule="auto"/>
        <w:ind w:left="0" w:firstLine="0"/>
        <w:jc w:val="center"/>
        <w:rPr>
          <w:b/>
          <w:color w:val="auto"/>
          <w:sz w:val="28"/>
          <w:szCs w:val="28"/>
        </w:rPr>
      </w:pPr>
    </w:p>
    <w:p w:rsidR="00A233F4" w:rsidRDefault="00A233F4" w:rsidP="00A233F4">
      <w:pPr>
        <w:pStyle w:val="Style10"/>
        <w:spacing w:line="240" w:lineRule="auto"/>
        <w:ind w:left="0" w:firstLine="0"/>
        <w:jc w:val="center"/>
        <w:rPr>
          <w:b/>
          <w:color w:val="auto"/>
          <w:sz w:val="28"/>
          <w:szCs w:val="28"/>
        </w:rPr>
      </w:pPr>
      <w:r w:rsidRPr="00A233F4">
        <w:rPr>
          <w:b/>
          <w:color w:val="auto"/>
          <w:sz w:val="28"/>
          <w:szCs w:val="28"/>
        </w:rPr>
        <w:t>Заполнение документов при инкассировании денежных средств.</w:t>
      </w:r>
    </w:p>
    <w:p w:rsidR="00A233F4" w:rsidRPr="00A233F4" w:rsidRDefault="00A233F4" w:rsidP="00A233F4">
      <w:pPr>
        <w:pStyle w:val="Style10"/>
        <w:spacing w:line="240" w:lineRule="auto"/>
        <w:ind w:left="0" w:firstLine="0"/>
        <w:jc w:val="center"/>
        <w:rPr>
          <w:b/>
          <w:color w:val="auto"/>
          <w:sz w:val="28"/>
          <w:szCs w:val="28"/>
        </w:rPr>
      </w:pP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Выручка передается инкассатору в установленное банком время, обычно по времени закрытия аптеки , во избежание больших остатков в кассе. Кассир готовит выручку к сдаче, подбирая денежные средства по купюрам, складывает их в пачки в одну сторону по 100 штук одного достоинства и перевязывают.</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Операцию по передаче выручки инкассаторы оформляют с помощью препроводимой ведомости, составляется в 2 или 3 экземплярах. В данном документе указывается сдатчик и получатель выручки, банковские реквизиты. Оборотная сторона ведомости, содержащая по купюрный перечень всей передаваемой суммы, позволяет проконтролировать ее.</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Первый экземпляр укладывается в сумку вместе с уложенными туда деньгами. Сумма пломбируется и отдается инкассатору в обмен на пустую сумку с соответствующей нумерацией. Инкассатору отдается 2й экземпляр препроводительной ведомости (накладной). Третий экземпляр остается у кассира. Кассир обозначает в журнале регистрации сданную сумму выручки и № сумки. Инкассатор подписывает, фиксирует дату и время приема денег.</w:t>
      </w:r>
    </w:p>
    <w:p w:rsidR="00A233F4" w:rsidRPr="00A233F4" w:rsidRDefault="00A233F4" w:rsidP="00A233F4">
      <w:pPr>
        <w:pStyle w:val="Style10"/>
        <w:spacing w:line="240" w:lineRule="auto"/>
        <w:ind w:left="0" w:firstLine="709"/>
        <w:jc w:val="both"/>
        <w:rPr>
          <w:color w:val="auto"/>
          <w:sz w:val="28"/>
          <w:szCs w:val="28"/>
        </w:rPr>
      </w:pPr>
    </w:p>
    <w:p w:rsidR="00A233F4" w:rsidRDefault="00A233F4" w:rsidP="00A233F4">
      <w:pPr>
        <w:pStyle w:val="Style10"/>
        <w:spacing w:line="240" w:lineRule="auto"/>
        <w:ind w:left="0" w:firstLine="142"/>
        <w:jc w:val="center"/>
        <w:rPr>
          <w:b/>
          <w:color w:val="auto"/>
          <w:sz w:val="28"/>
          <w:szCs w:val="28"/>
        </w:rPr>
      </w:pPr>
      <w:r w:rsidRPr="00A233F4">
        <w:rPr>
          <w:b/>
          <w:color w:val="auto"/>
          <w:sz w:val="28"/>
          <w:szCs w:val="28"/>
        </w:rPr>
        <w:t>Перечень сотрудников, на которых возложены обязанности по ведению кассовых операций и их действия в течение.</w:t>
      </w:r>
    </w:p>
    <w:p w:rsidR="00A233F4" w:rsidRPr="00A233F4" w:rsidRDefault="00A233F4" w:rsidP="00A233F4">
      <w:pPr>
        <w:pStyle w:val="Style10"/>
        <w:spacing w:line="240" w:lineRule="auto"/>
        <w:ind w:left="0" w:firstLine="142"/>
        <w:jc w:val="center"/>
        <w:rPr>
          <w:b/>
          <w:color w:val="auto"/>
          <w:sz w:val="28"/>
          <w:szCs w:val="28"/>
        </w:rPr>
      </w:pP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Ведение кассовых операций возложено на кассира, который нанимается руководителем организации из штата сотрудников. Руководитель обязан предоставить кассиру под роспись его должностную инструкцию. Если кассиров несколько, то необходимо назначить одного старшего (главного)кассира. Положение также предусматривает возможность руководителя самостоятельно осуществлять кассовые операции.</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Кассир- операционист: открытие смены; журнал кассира операциониста, если в течении смены был возврат (оформляется акт о возврате).</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Главный кассир: приходные и расходные кассовые ордера, кассовая книга, журнал регистрации кассовых операций.</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Главный кассир или кассир - операционист инкассация.</w:t>
      </w:r>
    </w:p>
    <w:p w:rsidR="00A233F4" w:rsidRPr="00A233F4" w:rsidRDefault="00A233F4" w:rsidP="00A233F4">
      <w:pPr>
        <w:pStyle w:val="Style10"/>
        <w:spacing w:line="240" w:lineRule="auto"/>
        <w:ind w:left="0" w:firstLine="709"/>
        <w:jc w:val="both"/>
        <w:rPr>
          <w:color w:val="auto"/>
          <w:sz w:val="28"/>
          <w:szCs w:val="28"/>
        </w:rPr>
      </w:pPr>
    </w:p>
    <w:p w:rsidR="00A233F4" w:rsidRDefault="00A233F4" w:rsidP="00A233F4">
      <w:pPr>
        <w:pStyle w:val="Style10"/>
        <w:spacing w:line="240" w:lineRule="auto"/>
        <w:ind w:left="0" w:firstLine="0"/>
        <w:jc w:val="center"/>
        <w:rPr>
          <w:b/>
          <w:color w:val="auto"/>
          <w:sz w:val="28"/>
          <w:szCs w:val="28"/>
        </w:rPr>
      </w:pPr>
      <w:r w:rsidRPr="00A233F4">
        <w:rPr>
          <w:b/>
          <w:color w:val="auto"/>
          <w:sz w:val="28"/>
          <w:szCs w:val="28"/>
        </w:rPr>
        <w:t>Заполнения кассовых документов по окончании смены.</w:t>
      </w:r>
    </w:p>
    <w:p w:rsidR="00A233F4" w:rsidRPr="00A233F4" w:rsidRDefault="00A233F4" w:rsidP="00A233F4">
      <w:pPr>
        <w:pStyle w:val="Style10"/>
        <w:spacing w:line="240" w:lineRule="auto"/>
        <w:ind w:left="0" w:firstLine="0"/>
        <w:jc w:val="center"/>
        <w:rPr>
          <w:b/>
          <w:color w:val="auto"/>
          <w:sz w:val="28"/>
          <w:szCs w:val="28"/>
        </w:rPr>
      </w:pP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По окончании смены заполняется журнал кассира – операциониста. Журнал заполняется на основании Z отчетов, которые снимаются в конце смены.</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lastRenderedPageBreak/>
        <w:t>Работа он-лайн касс.</w:t>
      </w:r>
    </w:p>
    <w:p w:rsidR="00A233F4" w:rsidRDefault="00A233F4" w:rsidP="00A233F4">
      <w:pPr>
        <w:pStyle w:val="Style10"/>
        <w:spacing w:line="240" w:lineRule="auto"/>
        <w:ind w:left="0" w:firstLine="709"/>
        <w:jc w:val="both"/>
        <w:rPr>
          <w:color w:val="auto"/>
          <w:sz w:val="28"/>
          <w:szCs w:val="28"/>
        </w:rPr>
      </w:pPr>
      <w:r w:rsidRPr="00A233F4">
        <w:rPr>
          <w:color w:val="auto"/>
          <w:sz w:val="28"/>
          <w:szCs w:val="28"/>
        </w:rPr>
        <w:t>Онлайн-касса — это инновационный вид контрольно-кассовой техники, способный выполнять следующие ключевые функции:</w:t>
      </w:r>
    </w:p>
    <w:p w:rsidR="00A233F4" w:rsidRDefault="00A233F4" w:rsidP="00EF41D0">
      <w:pPr>
        <w:pStyle w:val="Style10"/>
        <w:numPr>
          <w:ilvl w:val="0"/>
          <w:numId w:val="8"/>
        </w:numPr>
        <w:spacing w:line="240" w:lineRule="auto"/>
        <w:jc w:val="both"/>
        <w:rPr>
          <w:color w:val="auto"/>
          <w:sz w:val="28"/>
          <w:szCs w:val="28"/>
        </w:rPr>
      </w:pPr>
      <w:r w:rsidRPr="00A233F4">
        <w:rPr>
          <w:color w:val="auto"/>
          <w:sz w:val="28"/>
          <w:szCs w:val="28"/>
        </w:rPr>
        <w:t>передачу сведений о платежах, совершенных покупателем, в Федеральную налоговую службу в режиме онлайн;</w:t>
      </w:r>
    </w:p>
    <w:p w:rsidR="00A233F4" w:rsidRDefault="00A233F4" w:rsidP="00EF41D0">
      <w:pPr>
        <w:pStyle w:val="Style10"/>
        <w:numPr>
          <w:ilvl w:val="0"/>
          <w:numId w:val="8"/>
        </w:numPr>
        <w:spacing w:line="240" w:lineRule="auto"/>
        <w:jc w:val="both"/>
        <w:rPr>
          <w:color w:val="auto"/>
          <w:sz w:val="28"/>
          <w:szCs w:val="28"/>
        </w:rPr>
      </w:pPr>
      <w:r w:rsidRPr="00A233F4">
        <w:rPr>
          <w:color w:val="auto"/>
          <w:sz w:val="28"/>
          <w:szCs w:val="28"/>
        </w:rPr>
        <w:t>формирование электронных кассовых чеков, а также их отправка на e-mail или на телефон покупателя (в виде SMS);</w:t>
      </w:r>
    </w:p>
    <w:p w:rsidR="00A233F4" w:rsidRDefault="00A233F4" w:rsidP="00EF41D0">
      <w:pPr>
        <w:pStyle w:val="Style10"/>
        <w:numPr>
          <w:ilvl w:val="0"/>
          <w:numId w:val="8"/>
        </w:numPr>
        <w:spacing w:line="240" w:lineRule="auto"/>
        <w:jc w:val="both"/>
        <w:rPr>
          <w:color w:val="auto"/>
          <w:sz w:val="28"/>
          <w:szCs w:val="28"/>
        </w:rPr>
      </w:pPr>
      <w:r w:rsidRPr="00A233F4">
        <w:rPr>
          <w:color w:val="auto"/>
          <w:sz w:val="28"/>
          <w:szCs w:val="28"/>
        </w:rPr>
        <w:t>сохранение и шифрование сведений о платежах.</w:t>
      </w:r>
    </w:p>
    <w:p w:rsidR="00A233F4" w:rsidRPr="00A233F4" w:rsidRDefault="00A233F4" w:rsidP="00A233F4">
      <w:pPr>
        <w:pStyle w:val="Style10"/>
        <w:spacing w:line="240" w:lineRule="auto"/>
        <w:jc w:val="both"/>
        <w:rPr>
          <w:color w:val="auto"/>
          <w:sz w:val="28"/>
          <w:szCs w:val="28"/>
        </w:rPr>
      </w:pP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При этом, платежные данные передаются в ФНС не напрямую, а через уполномоченную организацию — оператора фискальных данных (ОФД).</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 xml:space="preserve">Основное предназначение онлайн-кассы — это именно информирование ФНС (при посредничестве ОФД) о выручке, поступаемой в кассу предприятия вследствие получения оплаты за товары или услуги от посетителей. </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 xml:space="preserve">Алгоритм действий кассира и работы ККТ по новым правилам выглядит так: </w:t>
      </w:r>
    </w:p>
    <w:p w:rsidR="00A233F4" w:rsidRDefault="00A233F4" w:rsidP="00EF41D0">
      <w:pPr>
        <w:pStyle w:val="Style10"/>
        <w:numPr>
          <w:ilvl w:val="0"/>
          <w:numId w:val="9"/>
        </w:numPr>
        <w:spacing w:line="240" w:lineRule="auto"/>
        <w:jc w:val="both"/>
        <w:rPr>
          <w:color w:val="auto"/>
          <w:sz w:val="28"/>
          <w:szCs w:val="28"/>
        </w:rPr>
      </w:pPr>
      <w:r w:rsidRPr="00A233F4">
        <w:rPr>
          <w:color w:val="auto"/>
          <w:sz w:val="28"/>
          <w:szCs w:val="28"/>
        </w:rPr>
        <w:t xml:space="preserve">покупатель передает кассиру для расчета платежную карту или деньги. </w:t>
      </w:r>
    </w:p>
    <w:p w:rsidR="00A233F4" w:rsidRDefault="00A233F4" w:rsidP="00EF41D0">
      <w:pPr>
        <w:pStyle w:val="Style10"/>
        <w:numPr>
          <w:ilvl w:val="0"/>
          <w:numId w:val="9"/>
        </w:numPr>
        <w:spacing w:line="240" w:lineRule="auto"/>
        <w:jc w:val="both"/>
        <w:rPr>
          <w:color w:val="auto"/>
          <w:sz w:val="28"/>
          <w:szCs w:val="28"/>
        </w:rPr>
      </w:pPr>
      <w:r w:rsidRPr="00A233F4">
        <w:rPr>
          <w:color w:val="auto"/>
          <w:sz w:val="28"/>
          <w:szCs w:val="28"/>
        </w:rPr>
        <w:t xml:space="preserve">кассир вводит данные о покупке в ККТ. </w:t>
      </w:r>
    </w:p>
    <w:p w:rsidR="00A233F4" w:rsidRDefault="00A233F4" w:rsidP="00EF41D0">
      <w:pPr>
        <w:pStyle w:val="Style10"/>
        <w:numPr>
          <w:ilvl w:val="0"/>
          <w:numId w:val="9"/>
        </w:numPr>
        <w:spacing w:line="240" w:lineRule="auto"/>
        <w:jc w:val="both"/>
        <w:rPr>
          <w:color w:val="auto"/>
          <w:sz w:val="28"/>
          <w:szCs w:val="28"/>
        </w:rPr>
      </w:pPr>
      <w:r w:rsidRPr="00A233F4">
        <w:rPr>
          <w:color w:val="auto"/>
          <w:sz w:val="28"/>
          <w:szCs w:val="28"/>
        </w:rPr>
        <w:t xml:space="preserve">онлайн-касса формирует чек с необходимыми реквизитами. </w:t>
      </w:r>
    </w:p>
    <w:p w:rsidR="00A233F4" w:rsidRDefault="00A233F4" w:rsidP="00EF41D0">
      <w:pPr>
        <w:pStyle w:val="Style10"/>
        <w:numPr>
          <w:ilvl w:val="0"/>
          <w:numId w:val="9"/>
        </w:numPr>
        <w:spacing w:line="240" w:lineRule="auto"/>
        <w:jc w:val="both"/>
        <w:rPr>
          <w:color w:val="auto"/>
          <w:sz w:val="28"/>
          <w:szCs w:val="28"/>
        </w:rPr>
      </w:pPr>
      <w:r w:rsidRPr="00A233F4">
        <w:rPr>
          <w:color w:val="auto"/>
          <w:sz w:val="28"/>
          <w:szCs w:val="28"/>
        </w:rPr>
        <w:t xml:space="preserve">данные об операции направляются в фискальный накопитель. </w:t>
      </w:r>
    </w:p>
    <w:p w:rsidR="00A233F4" w:rsidRDefault="00A233F4" w:rsidP="00EF41D0">
      <w:pPr>
        <w:pStyle w:val="Style10"/>
        <w:numPr>
          <w:ilvl w:val="0"/>
          <w:numId w:val="9"/>
        </w:numPr>
        <w:spacing w:line="240" w:lineRule="auto"/>
        <w:jc w:val="both"/>
        <w:rPr>
          <w:color w:val="auto"/>
          <w:sz w:val="28"/>
          <w:szCs w:val="28"/>
        </w:rPr>
      </w:pPr>
      <w:r w:rsidRPr="00A233F4">
        <w:rPr>
          <w:color w:val="auto"/>
          <w:sz w:val="28"/>
          <w:szCs w:val="28"/>
        </w:rPr>
        <w:t xml:space="preserve">чек заверяется фискальными данными. </w:t>
      </w:r>
    </w:p>
    <w:p w:rsidR="00A233F4" w:rsidRDefault="00A233F4" w:rsidP="00EF41D0">
      <w:pPr>
        <w:pStyle w:val="Style10"/>
        <w:numPr>
          <w:ilvl w:val="0"/>
          <w:numId w:val="9"/>
        </w:numPr>
        <w:spacing w:line="240" w:lineRule="auto"/>
        <w:jc w:val="both"/>
        <w:rPr>
          <w:color w:val="auto"/>
          <w:sz w:val="28"/>
          <w:szCs w:val="28"/>
        </w:rPr>
      </w:pPr>
      <w:r w:rsidRPr="00A233F4">
        <w:rPr>
          <w:color w:val="auto"/>
          <w:sz w:val="28"/>
          <w:szCs w:val="28"/>
        </w:rPr>
        <w:t>происходит обработка чека фискальным накопителем.</w:t>
      </w:r>
    </w:p>
    <w:p w:rsidR="00A233F4" w:rsidRDefault="00A233F4" w:rsidP="00EF41D0">
      <w:pPr>
        <w:pStyle w:val="Style10"/>
        <w:numPr>
          <w:ilvl w:val="0"/>
          <w:numId w:val="9"/>
        </w:numPr>
        <w:spacing w:line="240" w:lineRule="auto"/>
        <w:jc w:val="both"/>
        <w:rPr>
          <w:color w:val="auto"/>
          <w:sz w:val="28"/>
          <w:szCs w:val="28"/>
        </w:rPr>
      </w:pPr>
      <w:r w:rsidRPr="00A233F4">
        <w:rPr>
          <w:color w:val="auto"/>
          <w:sz w:val="28"/>
          <w:szCs w:val="28"/>
        </w:rPr>
        <w:t>распечатывается бумажная версия чека.</w:t>
      </w:r>
    </w:p>
    <w:p w:rsidR="00A233F4" w:rsidRDefault="00A233F4" w:rsidP="00EF41D0">
      <w:pPr>
        <w:pStyle w:val="Style10"/>
        <w:numPr>
          <w:ilvl w:val="0"/>
          <w:numId w:val="9"/>
        </w:numPr>
        <w:spacing w:line="240" w:lineRule="auto"/>
        <w:jc w:val="both"/>
        <w:rPr>
          <w:color w:val="auto"/>
          <w:sz w:val="28"/>
          <w:szCs w:val="28"/>
        </w:rPr>
      </w:pPr>
      <w:r w:rsidRPr="00A233F4">
        <w:rPr>
          <w:color w:val="auto"/>
          <w:sz w:val="28"/>
          <w:szCs w:val="28"/>
        </w:rPr>
        <w:t xml:space="preserve">данные об операции отправляются оператору фискальных данных (офд). </w:t>
      </w:r>
    </w:p>
    <w:p w:rsidR="00A233F4" w:rsidRDefault="00A233F4" w:rsidP="00EF41D0">
      <w:pPr>
        <w:pStyle w:val="Style10"/>
        <w:numPr>
          <w:ilvl w:val="0"/>
          <w:numId w:val="9"/>
        </w:numPr>
        <w:spacing w:line="240" w:lineRule="auto"/>
        <w:jc w:val="both"/>
        <w:rPr>
          <w:color w:val="auto"/>
          <w:sz w:val="28"/>
          <w:szCs w:val="28"/>
        </w:rPr>
      </w:pPr>
      <w:r w:rsidRPr="00A233F4">
        <w:rPr>
          <w:color w:val="auto"/>
          <w:sz w:val="28"/>
          <w:szCs w:val="28"/>
        </w:rPr>
        <w:t xml:space="preserve">офд отправляет фискальному накопителю сведения о получении чека. </w:t>
      </w:r>
    </w:p>
    <w:p w:rsidR="00A233F4" w:rsidRPr="00A233F4" w:rsidRDefault="00A233F4" w:rsidP="00EF41D0">
      <w:pPr>
        <w:pStyle w:val="Style10"/>
        <w:numPr>
          <w:ilvl w:val="0"/>
          <w:numId w:val="9"/>
        </w:numPr>
        <w:spacing w:line="240" w:lineRule="auto"/>
        <w:jc w:val="both"/>
        <w:rPr>
          <w:color w:val="auto"/>
          <w:sz w:val="28"/>
          <w:szCs w:val="28"/>
        </w:rPr>
      </w:pPr>
      <w:r w:rsidRPr="00A233F4">
        <w:rPr>
          <w:color w:val="auto"/>
          <w:sz w:val="28"/>
          <w:szCs w:val="28"/>
        </w:rPr>
        <w:t xml:space="preserve">офд обрабатывает полученную информацию и отправляет ее в фнс. </w:t>
      </w:r>
    </w:p>
    <w:p w:rsidR="003016CC" w:rsidRPr="00A233F4" w:rsidRDefault="00A233F4" w:rsidP="00EF41D0">
      <w:pPr>
        <w:pStyle w:val="Style10"/>
        <w:numPr>
          <w:ilvl w:val="0"/>
          <w:numId w:val="9"/>
        </w:numPr>
        <w:spacing w:line="240" w:lineRule="auto"/>
        <w:jc w:val="both"/>
        <w:rPr>
          <w:color w:val="auto"/>
          <w:sz w:val="28"/>
          <w:szCs w:val="28"/>
        </w:rPr>
      </w:pPr>
      <w:r w:rsidRPr="00A233F4">
        <w:rPr>
          <w:color w:val="auto"/>
          <w:sz w:val="28"/>
          <w:szCs w:val="28"/>
        </w:rPr>
        <w:t>по желанию покупателя, кассир отправляет электронны</w:t>
      </w:r>
      <w:r>
        <w:rPr>
          <w:color w:val="auto"/>
          <w:sz w:val="28"/>
          <w:szCs w:val="28"/>
        </w:rPr>
        <w:t xml:space="preserve">й чек на его </w:t>
      </w:r>
      <w:r w:rsidRPr="00A233F4">
        <w:rPr>
          <w:color w:val="auto"/>
          <w:sz w:val="28"/>
          <w:szCs w:val="28"/>
        </w:rPr>
        <w:t>электронную почту или мобильное устройство.</w:t>
      </w:r>
    </w:p>
    <w:p w:rsidR="00DA7DF0" w:rsidRPr="003016CC" w:rsidRDefault="00DA7DF0" w:rsidP="00DA7DF0">
      <w:pPr>
        <w:pStyle w:val="Style10"/>
        <w:spacing w:line="100" w:lineRule="atLeast"/>
        <w:ind w:left="0" w:right="144" w:firstLine="0"/>
        <w:jc w:val="both"/>
        <w:rPr>
          <w:color w:val="FF0000"/>
        </w:rPr>
      </w:pPr>
    </w:p>
    <w:p w:rsidR="001D7C84" w:rsidRPr="001447CD" w:rsidRDefault="001D7C84" w:rsidP="00DA7DF0">
      <w:pPr>
        <w:pStyle w:val="a0"/>
        <w:spacing w:after="0" w:line="100" w:lineRule="atLeast"/>
        <w:ind w:right="-1"/>
        <w:jc w:val="both"/>
        <w:rPr>
          <w:color w:val="auto"/>
        </w:rPr>
      </w:pPr>
    </w:p>
    <w:p w:rsidR="00DA7DF0" w:rsidRPr="001447CD" w:rsidRDefault="00DA7DF0" w:rsidP="00DA7DF0">
      <w:pPr>
        <w:pStyle w:val="a0"/>
        <w:spacing w:after="0" w:line="100" w:lineRule="atLeast"/>
        <w:ind w:right="-1"/>
        <w:jc w:val="both"/>
        <w:rPr>
          <w:color w:val="auto"/>
        </w:rPr>
      </w:pPr>
    </w:p>
    <w:p w:rsidR="001D2902" w:rsidRDefault="001D2902">
      <w:pPr>
        <w:rPr>
          <w:rFonts w:ascii="Times New Roman" w:eastAsia="SimSun" w:hAnsi="Times New Roman" w:cs="Times New Roman"/>
          <w:b/>
          <w:sz w:val="28"/>
          <w:szCs w:val="28"/>
          <w:lang w:eastAsia="en-US"/>
        </w:rPr>
      </w:pPr>
      <w:r>
        <w:rPr>
          <w:rFonts w:ascii="Times New Roman" w:hAnsi="Times New Roman" w:cs="Times New Roman"/>
          <w:b/>
          <w:sz w:val="28"/>
          <w:szCs w:val="28"/>
        </w:rPr>
        <w:br w:type="page"/>
      </w:r>
    </w:p>
    <w:p w:rsidR="00DA7DF0" w:rsidRPr="001447CD" w:rsidRDefault="009F259D" w:rsidP="00DA7DF0">
      <w:pPr>
        <w:pStyle w:val="a0"/>
        <w:spacing w:after="0" w:line="100" w:lineRule="atLeast"/>
        <w:ind w:right="-1"/>
        <w:jc w:val="both"/>
        <w:rPr>
          <w:color w:val="auto"/>
        </w:rPr>
      </w:pPr>
      <w:r>
        <w:rPr>
          <w:rFonts w:ascii="Times New Roman" w:hAnsi="Times New Roman" w:cs="Times New Roman"/>
          <w:b/>
          <w:color w:val="auto"/>
          <w:sz w:val="28"/>
          <w:szCs w:val="28"/>
        </w:rPr>
        <w:lastRenderedPageBreak/>
        <w:t>3</w:t>
      </w:r>
      <w:r w:rsidR="00DA7DF0" w:rsidRPr="001447CD">
        <w:rPr>
          <w:rFonts w:ascii="Times New Roman" w:hAnsi="Times New Roman" w:cs="Times New Roman"/>
          <w:b/>
          <w:color w:val="auto"/>
          <w:sz w:val="28"/>
          <w:szCs w:val="28"/>
        </w:rPr>
        <w:t>. Товарный отчет.</w:t>
      </w:r>
    </w:p>
    <w:p w:rsidR="006B2DBC" w:rsidRDefault="006B2DBC" w:rsidP="001D2902">
      <w:pPr>
        <w:pStyle w:val="Style10"/>
        <w:spacing w:line="240" w:lineRule="auto"/>
        <w:ind w:left="0" w:firstLine="0"/>
        <w:jc w:val="center"/>
        <w:rPr>
          <w:b/>
          <w:color w:val="auto"/>
          <w:sz w:val="28"/>
          <w:szCs w:val="28"/>
          <w:u w:val="single"/>
        </w:rPr>
      </w:pPr>
    </w:p>
    <w:p w:rsidR="001D2902" w:rsidRDefault="001D2902" w:rsidP="001D2902">
      <w:pPr>
        <w:pStyle w:val="Style10"/>
        <w:spacing w:line="240" w:lineRule="auto"/>
        <w:ind w:left="0" w:firstLine="0"/>
        <w:jc w:val="center"/>
        <w:rPr>
          <w:b/>
          <w:color w:val="auto"/>
          <w:sz w:val="28"/>
          <w:szCs w:val="28"/>
        </w:rPr>
      </w:pPr>
      <w:r w:rsidRPr="001D2902">
        <w:rPr>
          <w:b/>
          <w:color w:val="auto"/>
          <w:sz w:val="28"/>
          <w:szCs w:val="28"/>
        </w:rPr>
        <w:t>Приходные и расходные операции товарного отчета.</w:t>
      </w:r>
    </w:p>
    <w:p w:rsidR="001D2902" w:rsidRPr="001D2902" w:rsidRDefault="001D2902" w:rsidP="001D2902">
      <w:pPr>
        <w:pStyle w:val="Style10"/>
        <w:spacing w:line="240" w:lineRule="auto"/>
        <w:ind w:left="0" w:firstLine="0"/>
        <w:jc w:val="center"/>
        <w:rPr>
          <w:b/>
          <w:color w:val="auto"/>
          <w:sz w:val="28"/>
          <w:szCs w:val="28"/>
        </w:rPr>
      </w:pP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Аптечные пункты I и II категории, киоски снабжаются медицинскими товарами из той аптеки, в ведении которой они находятся. Товар, который аптека передает мелкорозничным учреждениям с самостоятельной материальной ответственностью для реализации, не исключается из общих запасов аптеки. Выручка этих учреждений включается в товарооборот аптеки. С каждым материально ответственным лицом, возглавляющим филиал аптеки, заведующий аптеки  заключает  договор </w:t>
      </w:r>
      <w:r w:rsidR="00BB68D4">
        <w:rPr>
          <w:color w:val="auto"/>
          <w:sz w:val="28"/>
          <w:szCs w:val="28"/>
        </w:rPr>
        <w:t xml:space="preserve">о материальной ответственности, </w:t>
      </w:r>
      <w:r w:rsidRPr="001D2902">
        <w:rPr>
          <w:color w:val="auto"/>
          <w:sz w:val="28"/>
          <w:szCs w:val="28"/>
        </w:rPr>
        <w:t>независимо от того, состоит ли это лицо в штате аптеки или нет. Принимается на работу, увольняется или уходит в отпуск работник мелкорозничного филиала по согласованию с главным бухгалтером и обязательным проведением инвентаризации находящихся у него под отчетом товаров и других ценностей.</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Материально ответственное лицо, возглавляющее мелкорозничное учреждение (отделы аптеки), получает товар под отчет на основании выписанной накладной-требования (форма № АП-16), которая оформляется в трех экземплярах:  </w:t>
      </w:r>
    </w:p>
    <w:p w:rsidR="001D2902" w:rsidRDefault="001D2902" w:rsidP="00EF41D0">
      <w:pPr>
        <w:pStyle w:val="Style10"/>
        <w:numPr>
          <w:ilvl w:val="0"/>
          <w:numId w:val="13"/>
        </w:numPr>
        <w:spacing w:line="240" w:lineRule="auto"/>
        <w:jc w:val="both"/>
        <w:rPr>
          <w:color w:val="auto"/>
          <w:sz w:val="28"/>
          <w:szCs w:val="28"/>
        </w:rPr>
      </w:pPr>
      <w:r w:rsidRPr="001D2902">
        <w:rPr>
          <w:color w:val="auto"/>
          <w:sz w:val="28"/>
          <w:szCs w:val="28"/>
        </w:rPr>
        <w:t xml:space="preserve">первый экземпляр прикладывают к товарному отчету; </w:t>
      </w:r>
    </w:p>
    <w:p w:rsidR="001D2902" w:rsidRPr="001D2902" w:rsidRDefault="001D2902" w:rsidP="00EF41D0">
      <w:pPr>
        <w:pStyle w:val="Style10"/>
        <w:numPr>
          <w:ilvl w:val="0"/>
          <w:numId w:val="13"/>
        </w:numPr>
        <w:spacing w:line="240" w:lineRule="auto"/>
        <w:jc w:val="both"/>
        <w:rPr>
          <w:color w:val="auto"/>
          <w:sz w:val="28"/>
          <w:szCs w:val="28"/>
        </w:rPr>
      </w:pPr>
      <w:r w:rsidRPr="001D2902">
        <w:rPr>
          <w:color w:val="auto"/>
          <w:sz w:val="28"/>
          <w:szCs w:val="28"/>
        </w:rPr>
        <w:t>второй - передают лицу, получающему товар;</w:t>
      </w:r>
    </w:p>
    <w:p w:rsidR="001D2902" w:rsidRPr="001D2902" w:rsidRDefault="001D2902" w:rsidP="00EF41D0">
      <w:pPr>
        <w:pStyle w:val="Style10"/>
        <w:numPr>
          <w:ilvl w:val="0"/>
          <w:numId w:val="13"/>
        </w:numPr>
        <w:spacing w:line="240" w:lineRule="auto"/>
        <w:jc w:val="both"/>
        <w:rPr>
          <w:color w:val="auto"/>
          <w:sz w:val="28"/>
          <w:szCs w:val="28"/>
        </w:rPr>
      </w:pPr>
      <w:r w:rsidRPr="001D2902">
        <w:rPr>
          <w:color w:val="auto"/>
          <w:sz w:val="28"/>
          <w:szCs w:val="28"/>
        </w:rPr>
        <w:t>третий - остается у материально ответственного</w:t>
      </w:r>
      <w:r>
        <w:rPr>
          <w:color w:val="auto"/>
          <w:sz w:val="28"/>
          <w:szCs w:val="28"/>
        </w:rPr>
        <w:t xml:space="preserve"> лица в аптеке, </w:t>
      </w:r>
      <w:r w:rsidRPr="001D2902">
        <w:rPr>
          <w:color w:val="auto"/>
          <w:sz w:val="28"/>
          <w:szCs w:val="28"/>
        </w:rPr>
        <w:t>отпустившего товар.</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 В случае отпуска товара из аптек в киоски, в которых не предусмотрены переходящие запасы товаров и не составляются товарные отчеты, оформляется расходно-приходная накладная (форма № АП-17). </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Накладную выписывает материально, ответственное лицо, отпустившее а аптеке товар, в двух экземплярах:</w:t>
      </w:r>
    </w:p>
    <w:p w:rsidR="001D2902" w:rsidRDefault="001D2902" w:rsidP="00EF41D0">
      <w:pPr>
        <w:pStyle w:val="Style10"/>
        <w:numPr>
          <w:ilvl w:val="0"/>
          <w:numId w:val="12"/>
        </w:numPr>
        <w:spacing w:line="240" w:lineRule="auto"/>
        <w:jc w:val="both"/>
        <w:rPr>
          <w:color w:val="auto"/>
          <w:sz w:val="28"/>
          <w:szCs w:val="28"/>
        </w:rPr>
      </w:pPr>
      <w:r w:rsidRPr="001D2902">
        <w:rPr>
          <w:color w:val="auto"/>
          <w:sz w:val="28"/>
          <w:szCs w:val="28"/>
        </w:rPr>
        <w:t>первый экземпляр остается у работника, отпустившего товар;</w:t>
      </w:r>
    </w:p>
    <w:p w:rsidR="001D2902" w:rsidRPr="001D2902" w:rsidRDefault="001D2902" w:rsidP="00EF41D0">
      <w:pPr>
        <w:pStyle w:val="Style10"/>
        <w:numPr>
          <w:ilvl w:val="0"/>
          <w:numId w:val="12"/>
        </w:numPr>
        <w:spacing w:line="240" w:lineRule="auto"/>
        <w:jc w:val="both"/>
        <w:rPr>
          <w:color w:val="auto"/>
          <w:sz w:val="28"/>
          <w:szCs w:val="28"/>
        </w:rPr>
      </w:pPr>
      <w:r w:rsidRPr="001D2902">
        <w:rPr>
          <w:color w:val="auto"/>
          <w:sz w:val="28"/>
          <w:szCs w:val="28"/>
        </w:rPr>
        <w:t xml:space="preserve">второй - вручается получившему товар. </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 накладной указывают, кому и кем отпущен товар, наименование, единицы измерения, количество, цену и сумму отпущенного товара по продажной стоимости. Общая стоимость отпущенного товара повторяется прописью и скрепляется подписями отпустившего и получившего товар.</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При возврате непроданных медицинских товаров по окончании рабочего дня в обоих экземплярах накладной заполняют графу «Сдано обратно». По разности данных, указанных в графах «Отпущено» и «Сдано обратно», определяют стоимость реализованных товаров, которая отражается в графе «Продано на сумму». При этом выручка сдается в кассу аптеки по приходному кассовому ордеру. Квитанцию приходного кассового ордера вместе со вторым экземпляром расходно-приходной накладной прикладывают к товарному отчету.  Приходный кассовый ордер при этом не выписывается, а на расходно-приходной накладной делается отметка о </w:t>
      </w:r>
      <w:r w:rsidRPr="001D2902">
        <w:rPr>
          <w:color w:val="auto"/>
          <w:sz w:val="28"/>
          <w:szCs w:val="28"/>
        </w:rPr>
        <w:lastRenderedPageBreak/>
        <w:t>возвращении непроданных товаров и сумме сданных наличных денег за реализованные товары. Оба экземпляра расходно-приходной накладной прилагаются к товарному отчету.</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Отпущенные из аптеки в мелкорозничную сеть товарно-материальные ценности и поступающая от этих филиалов выручка учитываются по каждому материально ответственному лицу раздельно. Основанием для такого учета служат представляемые материально ответственными лицами аптечных пунктов и киосков товарные отчеты (форма № АП-24) с приложенными оправдательными приходно-расходными документами. Товарные отчеты составляют подотчетные аптеке материально ответственные лица в двух экземплярах не реже одного раза в месяц, работники киосков в декадный или полумесячный срок. Периодичность и график предоставления отчетов разрабатывают заведующий аптекой и главный бухгалтер централизованной бухгалтерии.</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 приходной части товарного отчета материально ответственный работник мелкорозничного филиала перечисляет в хронологическом порядке все расходно-приходные накладные аптеки, на основании которых им были оприходованы товары.</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 расходной части товарного отчета указываются суммы выручки от продажи товаров, поступившие в аптеку от филиала. Товарный отчет вместе с приходными и расходными накладными, послужившими основанием для записей в отчете, утверждает заведующий аптекой. Предоставленный отчет тщательно проверяют по приложенным документам работники учетно-контрольной группы по записям в книгах и документам, имеющимся в аптеке (копии накладных, кассовые книги и др.). При этом устанавливаются правильность всех записей по приходу и расходу, точность остатков товара, тары, других материальных ценностей на конец отчетного периода. В случае обнаружения ошибок в товарный отчет вносят необходимые исправления и соответственно уточняют остаток товаров в присутствии материально ответственных лиц с их письменного согласия. Один экземпляр (копия) товарного отчета с записью о проведенной проверке возвращают материально ответственному лицу.</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Аптечные пункты I категории, отпускающие лекарственные средства по рецептам, ведут у себя рецептурный журнал. В данном случае в товарном отчете аптечного пункта отмечают на оборотной стороне отчета соответствующие данные по видам реализации (стоимость лекарственных средств, отпущенных по рецептам, количество рецептов и т. д.).</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Материально ответственные лица, подотчетные аптеке, подтверждают своей распиской в товарном отчете остатки на конец месяца товаров и сумм, числящихся за ними. Данные товарных отчетов мелкорозничной сети вносятся в аптеке в шестой раздел месячного отчета аптеки.  («Движение товаров и выручки по прикрепленной мелкорозничной сети»). В установленные сроки в мелкорозничной сети проводят инвентаризацию товарно-материальных ценностей, имущества, инвентаря, а также </w:t>
      </w:r>
      <w:r w:rsidRPr="001D2902">
        <w:rPr>
          <w:color w:val="auto"/>
          <w:sz w:val="28"/>
          <w:szCs w:val="28"/>
        </w:rPr>
        <w:lastRenderedPageBreak/>
        <w:t>фармацевтические обследования, результаты которых оформляют актами.</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При наличии в аптеке самостоятельных отделов устанавливают учет движения товаров по отношению к каждому отделу. </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Отпуск товаров из отдела запасов в другие отделы оформляют накладной, выписываемой в двух экземплярах: </w:t>
      </w:r>
    </w:p>
    <w:p w:rsidR="001D2902" w:rsidRDefault="001D2902" w:rsidP="00EF41D0">
      <w:pPr>
        <w:pStyle w:val="Style10"/>
        <w:numPr>
          <w:ilvl w:val="0"/>
          <w:numId w:val="10"/>
        </w:numPr>
        <w:spacing w:line="240" w:lineRule="auto"/>
        <w:jc w:val="both"/>
        <w:rPr>
          <w:color w:val="auto"/>
          <w:sz w:val="28"/>
          <w:szCs w:val="28"/>
        </w:rPr>
      </w:pPr>
      <w:r w:rsidRPr="001D2902">
        <w:rPr>
          <w:color w:val="auto"/>
          <w:sz w:val="28"/>
          <w:szCs w:val="28"/>
        </w:rPr>
        <w:t>первый экземпляр передают заведующему отделом, получающему товар;</w:t>
      </w:r>
    </w:p>
    <w:p w:rsidR="001D2902" w:rsidRPr="001D2902" w:rsidRDefault="001D2902" w:rsidP="00EF41D0">
      <w:pPr>
        <w:pStyle w:val="Style10"/>
        <w:numPr>
          <w:ilvl w:val="0"/>
          <w:numId w:val="10"/>
        </w:numPr>
        <w:spacing w:line="240" w:lineRule="auto"/>
        <w:jc w:val="both"/>
        <w:rPr>
          <w:color w:val="auto"/>
          <w:sz w:val="28"/>
          <w:szCs w:val="28"/>
        </w:rPr>
      </w:pPr>
      <w:r w:rsidRPr="001D2902">
        <w:rPr>
          <w:color w:val="auto"/>
          <w:sz w:val="28"/>
          <w:szCs w:val="28"/>
        </w:rPr>
        <w:t xml:space="preserve">второй - остается в отделе  запасов. </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 установленные сроки (10-15 дней) заведующие отделами представляют в бухгалтерию товарные отчеты. К отчету прилагаются все оправдательные документы по приходу и расходу.</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Документальное оформление возврата нереализованного товара поставщику</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Что право на возврат качественного товара при отсутствии иных нарушений со стороны поставщика должно быть специально прописано в договоре. Забегая вперед, скажем, что налоговые органы рассматривают такую операцию как обратную реализацию, то есть поставку товара, где поставщик и покупатель меняются местами.</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Собственно говоря, если право на возврат нереализованного товара не закреплено в договоре поставки, но стороны согласны с таким развитием ситуации, они могут оформить отдельную сделку по обратной продаже товара.</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Следуя этой логике, при возврате нереализованного товара (независимо от того, предусмотрен возврат в основном договоре поставки или в ином соглашении сторон) следует оформить:</w:t>
      </w:r>
    </w:p>
    <w:p w:rsidR="001D2902" w:rsidRDefault="001D2902" w:rsidP="00EF41D0">
      <w:pPr>
        <w:pStyle w:val="Style10"/>
        <w:numPr>
          <w:ilvl w:val="0"/>
          <w:numId w:val="11"/>
        </w:numPr>
        <w:spacing w:line="240" w:lineRule="auto"/>
        <w:jc w:val="both"/>
        <w:rPr>
          <w:color w:val="auto"/>
          <w:sz w:val="28"/>
          <w:szCs w:val="28"/>
        </w:rPr>
      </w:pPr>
      <w:r w:rsidRPr="001D2902">
        <w:rPr>
          <w:color w:val="auto"/>
          <w:sz w:val="28"/>
          <w:szCs w:val="28"/>
        </w:rPr>
        <w:t>товарную накладную (можно использовать форму ТОРГ-12);</w:t>
      </w:r>
    </w:p>
    <w:p w:rsidR="001D2902" w:rsidRPr="001D2902" w:rsidRDefault="001D2902" w:rsidP="00EF41D0">
      <w:pPr>
        <w:pStyle w:val="Style10"/>
        <w:numPr>
          <w:ilvl w:val="0"/>
          <w:numId w:val="11"/>
        </w:numPr>
        <w:spacing w:line="240" w:lineRule="auto"/>
        <w:jc w:val="both"/>
        <w:rPr>
          <w:color w:val="auto"/>
          <w:sz w:val="28"/>
          <w:szCs w:val="28"/>
        </w:rPr>
      </w:pPr>
      <w:r w:rsidRPr="001D2902">
        <w:rPr>
          <w:color w:val="auto"/>
          <w:sz w:val="28"/>
          <w:szCs w:val="28"/>
        </w:rPr>
        <w:t>счет-фактуру.</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Во всех перечисленных документах поставщик будет выступать в качестве покупателя, а покупатель — в качестве поставщика.</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Определение выручки за месяц по оптовым и розничным ценам.</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 товарном отчете аптечной организации видна выручка по каждой кассе, затем складываем выручку каждой кассы, полученная сумма является выручкой за месяц.</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Товарный отчет составляется в двух экземплярах по розничным ценам.  </w:t>
      </w:r>
    </w:p>
    <w:p w:rsidR="001D2902" w:rsidRPr="001D2902" w:rsidRDefault="004F1C94" w:rsidP="001D2902">
      <w:pPr>
        <w:pStyle w:val="Style10"/>
        <w:spacing w:line="240" w:lineRule="auto"/>
        <w:ind w:left="0" w:firstLine="709"/>
        <w:jc w:val="both"/>
        <w:rPr>
          <w:color w:val="auto"/>
          <w:sz w:val="28"/>
          <w:szCs w:val="28"/>
        </w:rPr>
      </w:pPr>
      <w:r>
        <w:rPr>
          <w:color w:val="auto"/>
          <w:sz w:val="28"/>
          <w:szCs w:val="28"/>
        </w:rPr>
        <w:t xml:space="preserve">В приходной </w:t>
      </w:r>
      <w:r w:rsidR="001D2902" w:rsidRPr="001D2902">
        <w:rPr>
          <w:color w:val="auto"/>
          <w:sz w:val="28"/>
          <w:szCs w:val="28"/>
        </w:rPr>
        <w:t>части товарного отчета первой строкой показывается остаток товара в дух ценах (из товарного отчета за предыдущий месяц ). В разделе приход отражаются все товарные накладные (в хронологическом порядке) по которым поступали товары в отчетном месяце. Указывается стоимость товара по каждому документу по цене приобретения и по розничным ценам.</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 конце раздела подсчитывается итого по приходу и строка остаток с приходом.</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 В расходной части товарного отчета отражается реализация товаров отдельно, также отражается выбытие товара, использованного на </w:t>
      </w:r>
      <w:r w:rsidRPr="001D2902">
        <w:rPr>
          <w:color w:val="auto"/>
          <w:sz w:val="28"/>
          <w:szCs w:val="28"/>
        </w:rPr>
        <w:lastRenderedPageBreak/>
        <w:t xml:space="preserve">хозяйственные нужды и другие нужды аптеки, согласно актами на списание (по цене приобретения). Подсчитывается итог расходной части в розничных ценах, а реализация  по себестоимости считается  условно-расчетным методом по средней себестоимости  и уровню валового дохода. </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Остаток на конец месяца (Ок) рассчитывается по формуле товарного баланса: </w:t>
      </w:r>
    </w:p>
    <w:p w:rsidR="001D2902" w:rsidRDefault="001D2902" w:rsidP="004F1C94">
      <w:pPr>
        <w:pStyle w:val="Style10"/>
        <w:spacing w:line="240" w:lineRule="auto"/>
        <w:ind w:left="0" w:firstLine="709"/>
        <w:jc w:val="center"/>
        <w:rPr>
          <w:color w:val="auto"/>
          <w:sz w:val="28"/>
          <w:szCs w:val="28"/>
        </w:rPr>
      </w:pPr>
      <w:r w:rsidRPr="001D2902">
        <w:rPr>
          <w:color w:val="auto"/>
          <w:sz w:val="28"/>
          <w:szCs w:val="28"/>
        </w:rPr>
        <w:t>Ок= Он+П-Р</w:t>
      </w:r>
    </w:p>
    <w:p w:rsidR="004F1C94" w:rsidRPr="001D2902" w:rsidRDefault="004F1C94" w:rsidP="004F1C94">
      <w:pPr>
        <w:pStyle w:val="Style10"/>
        <w:spacing w:line="240" w:lineRule="auto"/>
        <w:rPr>
          <w:color w:val="auto"/>
          <w:sz w:val="28"/>
          <w:szCs w:val="28"/>
        </w:rPr>
      </w:pP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Он- остаток на начало месяца</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П- приход товара</w:t>
      </w:r>
    </w:p>
    <w:p w:rsidR="001D2902" w:rsidRDefault="001D2902" w:rsidP="001D2902">
      <w:pPr>
        <w:pStyle w:val="Style10"/>
        <w:spacing w:line="240" w:lineRule="auto"/>
        <w:ind w:left="0" w:firstLine="709"/>
        <w:jc w:val="both"/>
        <w:rPr>
          <w:color w:val="auto"/>
          <w:sz w:val="28"/>
          <w:szCs w:val="28"/>
        </w:rPr>
      </w:pPr>
      <w:r w:rsidRPr="001D2902">
        <w:rPr>
          <w:color w:val="auto"/>
          <w:sz w:val="28"/>
          <w:szCs w:val="28"/>
        </w:rPr>
        <w:t>Р- расход товара</w:t>
      </w:r>
    </w:p>
    <w:p w:rsidR="004F1C94" w:rsidRPr="001D2902" w:rsidRDefault="004F1C94" w:rsidP="001D2902">
      <w:pPr>
        <w:pStyle w:val="Style10"/>
        <w:spacing w:line="240" w:lineRule="auto"/>
        <w:ind w:left="0" w:firstLine="709"/>
        <w:jc w:val="both"/>
        <w:rPr>
          <w:color w:val="auto"/>
          <w:sz w:val="28"/>
          <w:szCs w:val="28"/>
        </w:rPr>
      </w:pPr>
    </w:p>
    <w:p w:rsidR="001D2902" w:rsidRPr="001D2902" w:rsidRDefault="001D2902" w:rsidP="001D2902">
      <w:pPr>
        <w:pStyle w:val="Style10"/>
        <w:spacing w:line="240" w:lineRule="auto"/>
        <w:ind w:left="0" w:firstLine="709"/>
        <w:jc w:val="both"/>
        <w:rPr>
          <w:b/>
          <w:color w:val="auto"/>
          <w:sz w:val="28"/>
          <w:szCs w:val="28"/>
          <w:u w:val="single"/>
        </w:rPr>
      </w:pPr>
      <w:r w:rsidRPr="001D2902">
        <w:rPr>
          <w:color w:val="auto"/>
          <w:sz w:val="28"/>
          <w:szCs w:val="28"/>
        </w:rPr>
        <w:t>Подписывает товарный отчет аптечной организации МОЛ и после проверки главный бухгалтер. Один экземпляр передается в бухгалтерию, другой  МОЛ.</w:t>
      </w:r>
    </w:p>
    <w:p w:rsidR="001D7C84" w:rsidRPr="001447CD" w:rsidRDefault="001D7C84" w:rsidP="006B2DBC">
      <w:pPr>
        <w:pStyle w:val="a0"/>
        <w:tabs>
          <w:tab w:val="clear" w:pos="708"/>
        </w:tabs>
        <w:spacing w:after="0" w:line="100" w:lineRule="atLeast"/>
        <w:ind w:left="1080" w:right="-1"/>
        <w:jc w:val="both"/>
        <w:rPr>
          <w:color w:val="auto"/>
        </w:rPr>
      </w:pPr>
    </w:p>
    <w:tbl>
      <w:tblPr>
        <w:tblStyle w:val="afff0"/>
        <w:tblW w:w="9214" w:type="dxa"/>
        <w:tblInd w:w="392" w:type="dxa"/>
        <w:tblLayout w:type="fixed"/>
        <w:tblLook w:val="04A0" w:firstRow="1" w:lastRow="0" w:firstColumn="1" w:lastColumn="0" w:noHBand="0" w:noVBand="1"/>
      </w:tblPr>
      <w:tblGrid>
        <w:gridCol w:w="567"/>
        <w:gridCol w:w="1843"/>
        <w:gridCol w:w="1134"/>
        <w:gridCol w:w="1701"/>
        <w:gridCol w:w="1134"/>
        <w:gridCol w:w="1701"/>
        <w:gridCol w:w="1134"/>
      </w:tblGrid>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6E1ED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Рецептурные </w:t>
            </w:r>
          </w:p>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препараты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цена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Безрецептурные препараты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цена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Биодобавки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цена</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Норбактин табл.п/п/о. 400мг № 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207,00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Тромбо АСС 100мг №28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57,29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Гастрарекс капс. 524мг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364,00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Пропанорм табл.п/п/о. 150мг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339,96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Фенюльс капс.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253,00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Лютеин форте капс. 500мг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432,00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Эквамер капс. 10мг+20мг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864,00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Йодомарин 200 0,2мг №100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201,43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FD1517">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Успокаивающий сбор</w:t>
            </w:r>
            <w:r w:rsidR="00EF6996" w:rsidRPr="006E1EDF">
              <w:rPr>
                <w:rFonts w:ascii="Times New Roman" w:hAnsi="Times New Roman" w:cs="Times New Roman"/>
                <w:color w:val="auto"/>
                <w:sz w:val="24"/>
                <w:szCs w:val="24"/>
              </w:rPr>
              <w:t xml:space="preserve">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139,00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Лортенза табл. п/п/о. 5мг+100мг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365,00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Аскорбиновая кислота драже 50мг №200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FD1517">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Ромашка </w:t>
            </w:r>
            <w:r w:rsidR="00EF6996" w:rsidRPr="006E1EDF">
              <w:rPr>
                <w:rFonts w:ascii="Times New Roman" w:hAnsi="Times New Roman" w:cs="Times New Roman"/>
                <w:color w:val="auto"/>
                <w:sz w:val="24"/>
                <w:szCs w:val="24"/>
              </w:rPr>
              <w:t>форте Эвалар табл. 250мг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178,00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Метопролол табл. 50мг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32,04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Лазолван 30мг/5мл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251,14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FD1517">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Аевитмелига</w:t>
            </w:r>
            <w:r w:rsidR="00EF6996" w:rsidRPr="006E1EDF">
              <w:rPr>
                <w:rFonts w:ascii="Times New Roman" w:hAnsi="Times New Roman" w:cs="Times New Roman"/>
                <w:color w:val="auto"/>
                <w:sz w:val="24"/>
                <w:szCs w:val="24"/>
              </w:rPr>
              <w:t>н капс. 200мг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42,50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Амлодипин табл. 10мг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101,02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АЦЦ шип.табл. 200мг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268,57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Вука-Вука табл. 550мг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1327,00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Бисопролол-Тева табл. п/п/о. 5мг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159,49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Амбробене 15мг/5мл 100мл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117,04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FD1517">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Динамика</w:t>
            </w:r>
            <w:r w:rsidR="00EF6996" w:rsidRPr="006E1EDF">
              <w:rPr>
                <w:rFonts w:ascii="Times New Roman" w:hAnsi="Times New Roman" w:cs="Times New Roman"/>
                <w:color w:val="auto"/>
                <w:sz w:val="24"/>
                <w:szCs w:val="24"/>
              </w:rPr>
              <w:t xml:space="preserve"> капс. №18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302,00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Конкор табл. п/п/о. 5мг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200,23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Флуимуцил шип.табл. 600мг №10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120,77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Лактогон табл. 0,55г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240,00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Омез капс. 20мг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170,25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Коделак Бронхо табл. №10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Цикловита табл.п/о. 850мг №42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447,00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Н</w:t>
            </w:r>
            <w:r w:rsidR="0072428F" w:rsidRPr="006E1EDF">
              <w:rPr>
                <w:rFonts w:ascii="Times New Roman" w:hAnsi="Times New Roman" w:cs="Times New Roman"/>
                <w:color w:val="auto"/>
                <w:sz w:val="24"/>
                <w:szCs w:val="24"/>
              </w:rPr>
              <w:t>о</w:t>
            </w:r>
            <w:r w:rsidRPr="006E1EDF">
              <w:rPr>
                <w:rFonts w:ascii="Times New Roman" w:hAnsi="Times New Roman" w:cs="Times New Roman"/>
                <w:color w:val="auto"/>
                <w:sz w:val="24"/>
                <w:szCs w:val="24"/>
              </w:rPr>
              <w:t xml:space="preserve">льпаза табл.п/о. кш.раств 40мг </w:t>
            </w:r>
            <w:r w:rsidRPr="006E1EDF">
              <w:rPr>
                <w:rFonts w:ascii="Times New Roman" w:hAnsi="Times New Roman" w:cs="Times New Roman"/>
                <w:color w:val="auto"/>
                <w:sz w:val="24"/>
                <w:szCs w:val="24"/>
              </w:rPr>
              <w:lastRenderedPageBreak/>
              <w:t>№28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lastRenderedPageBreak/>
              <w:t>438,00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FD1517">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Темпальгин </w:t>
            </w:r>
            <w:r w:rsidR="00C87DEB" w:rsidRPr="006E1EDF">
              <w:rPr>
                <w:rFonts w:ascii="Times New Roman" w:hAnsi="Times New Roman" w:cs="Times New Roman"/>
                <w:color w:val="auto"/>
                <w:sz w:val="24"/>
                <w:szCs w:val="24"/>
              </w:rPr>
              <w:t xml:space="preserve">№20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146,00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Индинол капс. 300мг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1297,00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lastRenderedPageBreak/>
              <w:t>11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Мотилак табл.п/п/о. 10мг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302,00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Ранитидин табл.п/п/о. 150мг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51,74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Мастофит табл. 200мг №100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286,00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Ниаспам капс. Пролонг. 200мг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383,16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Фильтрум-сти табл. 400мг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264,00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Экоцистин пор. д/р-ра внутрь 3000мг саше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822,00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Урсофальк капс. 250мг №100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1845,19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Линекс форте капс. №14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517,00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Эффекс нейро Эвалар капс.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876,00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Альфа Д3 капс. 0,5мкг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716,48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FD1517">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Гепа-Мерц </w:t>
            </w:r>
            <w:r w:rsidR="00C87DEB" w:rsidRPr="006E1EDF">
              <w:rPr>
                <w:rFonts w:ascii="Times New Roman" w:hAnsi="Times New Roman" w:cs="Times New Roman"/>
                <w:color w:val="auto"/>
                <w:sz w:val="24"/>
                <w:szCs w:val="24"/>
              </w:rPr>
              <w:t>гран.раств. 3г/5г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1764,00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Тайм-фактор капс. №60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498,00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Финлепсин ретард табл. пролонг. 400мг №50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278,10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Микразим капс. 1000ЕД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429,24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Рыбий жир капс.жев. детский №90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197,00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Мадопар 250 табл. 200мг+50мг №100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1297,81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Мезим форте табл.п/о. 4,2мг+3,5мг+0,25мг №80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277,73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Пантокрин пантея табл. 200мг №40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482,00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Мирпекс ПД табл. пролонг. 0,375мг №10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125,33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Фестал др.кш/раств. №40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263,00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Келтикан комплекс капс. №40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1319,00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Депакин Хроносфера гран. д/прием. внутрь пролонг. 500мг №30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696,48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Корвалол капли внутрь 25мл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51,50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Теанин капс.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6E1EDF"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478,00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Нимесил гран. д/сусп.внутрь 400мг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271,00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Фитолизин паста внутрь 100г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445,00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BB68D4">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Лозартан. 50</w:t>
            </w:r>
            <w:r w:rsidR="006E1EDF" w:rsidRPr="006E1EDF">
              <w:rPr>
                <w:rFonts w:ascii="Times New Roman" w:hAnsi="Times New Roman" w:cs="Times New Roman"/>
                <w:color w:val="auto"/>
                <w:sz w:val="24"/>
                <w:szCs w:val="24"/>
              </w:rPr>
              <w:t>мг</w:t>
            </w:r>
            <w:r>
              <w:rPr>
                <w:rFonts w:ascii="Times New Roman" w:hAnsi="Times New Roman" w:cs="Times New Roman"/>
                <w:color w:val="auto"/>
                <w:sz w:val="24"/>
                <w:szCs w:val="24"/>
              </w:rPr>
              <w:t xml:space="preserve">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6E1EDF"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186,00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Фороза табл.п/п/о. 70мг №4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559,94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Триган-Д табл. 500мг№20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99,00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BB68D4">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Фитолизин</w:t>
            </w:r>
            <w:r w:rsidR="006E1EDF" w:rsidRPr="006E1EDF">
              <w:rPr>
                <w:rFonts w:ascii="Times New Roman" w:hAnsi="Times New Roman" w:cs="Times New Roman"/>
                <w:color w:val="auto"/>
                <w:sz w:val="24"/>
                <w:szCs w:val="24"/>
              </w:rPr>
              <w:t xml:space="preserve"> капс.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6E1EDF"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512,00</w:t>
            </w:r>
          </w:p>
        </w:tc>
      </w:tr>
    </w:tbl>
    <w:p w:rsidR="001D7C84" w:rsidRPr="001447CD" w:rsidRDefault="001D7C84" w:rsidP="001D7C84">
      <w:pPr>
        <w:pStyle w:val="a0"/>
        <w:spacing w:after="0" w:line="100" w:lineRule="atLeast"/>
        <w:ind w:left="1080" w:right="-1"/>
        <w:jc w:val="both"/>
        <w:rPr>
          <w:rFonts w:ascii="Times New Roman" w:hAnsi="Times New Roman" w:cs="Times New Roman"/>
          <w:color w:val="auto"/>
          <w:sz w:val="28"/>
          <w:szCs w:val="28"/>
        </w:rPr>
      </w:pPr>
    </w:p>
    <w:p w:rsidR="001D7C84" w:rsidRPr="001447CD" w:rsidRDefault="001D7C84" w:rsidP="00DA7DF0">
      <w:pPr>
        <w:pStyle w:val="a0"/>
        <w:spacing w:after="0" w:line="100" w:lineRule="atLeast"/>
        <w:ind w:right="-1"/>
        <w:jc w:val="both"/>
        <w:rPr>
          <w:color w:val="auto"/>
        </w:rPr>
      </w:pPr>
    </w:p>
    <w:p w:rsidR="004F1C94" w:rsidRDefault="004F1C94">
      <w:pPr>
        <w:rPr>
          <w:rFonts w:ascii="Times New Roman" w:eastAsia="SimSun" w:hAnsi="Times New Roman" w:cs="Times New Roman"/>
          <w:sz w:val="28"/>
          <w:szCs w:val="28"/>
          <w:lang w:eastAsia="en-US"/>
        </w:rPr>
      </w:pPr>
      <w:r>
        <w:rPr>
          <w:rFonts w:ascii="Times New Roman" w:hAnsi="Times New Roman" w:cs="Times New Roman"/>
          <w:sz w:val="28"/>
          <w:szCs w:val="28"/>
        </w:rPr>
        <w:br w:type="page"/>
      </w:r>
    </w:p>
    <w:p w:rsidR="00DA7DF0" w:rsidRDefault="00DA7DF0" w:rsidP="00DA7DF0">
      <w:pPr>
        <w:pStyle w:val="a0"/>
        <w:spacing w:after="0" w:line="100" w:lineRule="atLeast"/>
        <w:ind w:right="2448"/>
        <w:jc w:val="both"/>
        <w:rPr>
          <w:rFonts w:ascii="Times New Roman" w:hAnsi="Times New Roman" w:cs="Times New Roman"/>
          <w:b/>
          <w:color w:val="auto"/>
          <w:sz w:val="28"/>
          <w:szCs w:val="28"/>
        </w:rPr>
      </w:pPr>
      <w:r w:rsidRPr="00952BBF">
        <w:rPr>
          <w:rFonts w:ascii="Times New Roman" w:hAnsi="Times New Roman" w:cs="Times New Roman"/>
          <w:b/>
          <w:color w:val="auto"/>
          <w:sz w:val="28"/>
          <w:szCs w:val="28"/>
        </w:rPr>
        <w:lastRenderedPageBreak/>
        <w:t>4</w:t>
      </w:r>
      <w:r w:rsidRPr="001447CD">
        <w:rPr>
          <w:rFonts w:ascii="Times New Roman" w:hAnsi="Times New Roman" w:cs="Times New Roman"/>
          <w:color w:val="auto"/>
          <w:sz w:val="28"/>
          <w:szCs w:val="28"/>
        </w:rPr>
        <w:t xml:space="preserve">. </w:t>
      </w:r>
      <w:r w:rsidRPr="001447CD">
        <w:rPr>
          <w:rFonts w:ascii="Times New Roman" w:hAnsi="Times New Roman" w:cs="Times New Roman"/>
          <w:b/>
          <w:color w:val="auto"/>
          <w:sz w:val="28"/>
          <w:szCs w:val="28"/>
        </w:rPr>
        <w:t xml:space="preserve">Предметно-количественный учет. </w:t>
      </w:r>
    </w:p>
    <w:p w:rsidR="0049095E" w:rsidRPr="001447CD" w:rsidRDefault="0049095E" w:rsidP="00DA7DF0">
      <w:pPr>
        <w:pStyle w:val="a0"/>
        <w:spacing w:after="0" w:line="100" w:lineRule="atLeast"/>
        <w:ind w:right="2448"/>
        <w:jc w:val="both"/>
        <w:rPr>
          <w:color w:val="auto"/>
        </w:rPr>
      </w:pPr>
    </w:p>
    <w:p w:rsidR="0049095E" w:rsidRDefault="0049095E" w:rsidP="0049095E">
      <w:pPr>
        <w:pStyle w:val="Style10"/>
        <w:spacing w:line="240" w:lineRule="auto"/>
        <w:ind w:left="0" w:firstLine="709"/>
        <w:jc w:val="center"/>
        <w:rPr>
          <w:rFonts w:eastAsia="Arial"/>
          <w:b/>
          <w:color w:val="auto"/>
          <w:sz w:val="28"/>
          <w:szCs w:val="28"/>
        </w:rPr>
      </w:pPr>
      <w:r w:rsidRPr="0049095E">
        <w:rPr>
          <w:rFonts w:eastAsia="Arial"/>
          <w:b/>
          <w:color w:val="auto"/>
          <w:sz w:val="28"/>
          <w:szCs w:val="28"/>
        </w:rPr>
        <w:t>Нормативные документы, регламентирующие правила прописывания, учета и отпуска средств,  находящихся на предметно-количественный учете.</w:t>
      </w:r>
    </w:p>
    <w:p w:rsidR="0049095E" w:rsidRPr="0049095E" w:rsidRDefault="0049095E" w:rsidP="0049095E">
      <w:pPr>
        <w:pStyle w:val="Style10"/>
        <w:spacing w:line="240" w:lineRule="auto"/>
        <w:ind w:left="0" w:firstLine="709"/>
        <w:jc w:val="center"/>
        <w:rPr>
          <w:rFonts w:eastAsia="Arial"/>
          <w:b/>
          <w:color w:val="auto"/>
          <w:sz w:val="28"/>
          <w:szCs w:val="28"/>
        </w:rPr>
      </w:pP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Приказ Минздрава России от 22.04.2014 N 183н "Об утверждении перечня лекарственных средств для медицинского применения, подлежащих предметно-количественному учету".</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ПКУ - это документированный оперативный учет движения товара по отдельным ассортиментным позициям в натуральных измерителях. (кг., л., шт., уп.).</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ПКУ лекарственных средств ведут в «Книге учета лекарственных средств, состоящих на ПКУ».</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Группы лекарственных препаратов и лекарственные препараты, зарегистрированные в РФ, находящихся на предметно-количественный учете.</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Наркотические средства и психотропные вещества, внесенные в Список II, и психотропные вещества, внесенные в Список III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N 681.</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Лекарственные средства - фармацевтические субстанции и лекарственные препараты, содержащие наркотические средства, психотропные вещества и их прекурсоры (их соли, изомеры, стереоизомеры), включенные в списки II, III, IV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 681  (далее - наркотические средства, психотропные вещества и их прекурсоры), в сочетании с фармакологически неактивными веществами, а также лекарственные препараты, содержащие наркотические средства, психотропные вещества и их прекурсоры в сочетании с фармакологически активными веществами (при условии включения их </w:t>
      </w:r>
      <w:r>
        <w:rPr>
          <w:rFonts w:eastAsia="Arial"/>
          <w:color w:val="auto"/>
          <w:sz w:val="28"/>
          <w:szCs w:val="28"/>
        </w:rPr>
        <w:t>в перечень отдельной позицией):</w:t>
      </w:r>
    </w:p>
    <w:p w:rsidR="00C66F30" w:rsidRDefault="0049095E" w:rsidP="00EF41D0">
      <w:pPr>
        <w:pStyle w:val="Style10"/>
        <w:numPr>
          <w:ilvl w:val="0"/>
          <w:numId w:val="25"/>
        </w:numPr>
        <w:spacing w:line="240" w:lineRule="auto"/>
        <w:jc w:val="both"/>
        <w:rPr>
          <w:rFonts w:eastAsia="Arial"/>
          <w:color w:val="auto"/>
          <w:sz w:val="28"/>
          <w:szCs w:val="28"/>
        </w:rPr>
      </w:pPr>
      <w:r w:rsidRPr="0049095E">
        <w:rPr>
          <w:rFonts w:eastAsia="Arial"/>
          <w:color w:val="auto"/>
          <w:sz w:val="28"/>
          <w:szCs w:val="28"/>
        </w:rPr>
        <w:t>Аллобарбитал</w:t>
      </w:r>
    </w:p>
    <w:p w:rsidR="00C66F30" w:rsidRDefault="0049095E" w:rsidP="00EF41D0">
      <w:pPr>
        <w:pStyle w:val="Style10"/>
        <w:numPr>
          <w:ilvl w:val="0"/>
          <w:numId w:val="25"/>
        </w:numPr>
        <w:spacing w:line="240" w:lineRule="auto"/>
        <w:jc w:val="both"/>
        <w:rPr>
          <w:rFonts w:eastAsia="Arial"/>
          <w:color w:val="auto"/>
          <w:sz w:val="28"/>
          <w:szCs w:val="28"/>
        </w:rPr>
      </w:pPr>
      <w:r w:rsidRPr="00C66F30">
        <w:rPr>
          <w:rFonts w:eastAsia="Arial"/>
          <w:color w:val="auto"/>
          <w:sz w:val="28"/>
          <w:szCs w:val="28"/>
        </w:rPr>
        <w:t>Алпразолам</w:t>
      </w:r>
    </w:p>
    <w:p w:rsidR="00C66F30" w:rsidRDefault="0049095E" w:rsidP="00EF41D0">
      <w:pPr>
        <w:pStyle w:val="Style10"/>
        <w:numPr>
          <w:ilvl w:val="0"/>
          <w:numId w:val="25"/>
        </w:numPr>
        <w:spacing w:line="240" w:lineRule="auto"/>
        <w:jc w:val="both"/>
        <w:rPr>
          <w:rFonts w:eastAsia="Arial"/>
          <w:color w:val="auto"/>
          <w:sz w:val="28"/>
          <w:szCs w:val="28"/>
        </w:rPr>
      </w:pPr>
      <w:r w:rsidRPr="00C66F30">
        <w:rPr>
          <w:rFonts w:eastAsia="Arial"/>
          <w:color w:val="auto"/>
          <w:sz w:val="28"/>
          <w:szCs w:val="28"/>
        </w:rPr>
        <w:t xml:space="preserve"> Кодеин</w:t>
      </w:r>
    </w:p>
    <w:p w:rsidR="00C66F30" w:rsidRDefault="0049095E" w:rsidP="00EF41D0">
      <w:pPr>
        <w:pStyle w:val="Style10"/>
        <w:numPr>
          <w:ilvl w:val="0"/>
          <w:numId w:val="25"/>
        </w:numPr>
        <w:spacing w:line="240" w:lineRule="auto"/>
        <w:jc w:val="both"/>
        <w:rPr>
          <w:rFonts w:eastAsia="Arial"/>
          <w:color w:val="auto"/>
          <w:sz w:val="28"/>
          <w:szCs w:val="28"/>
        </w:rPr>
      </w:pPr>
      <w:r w:rsidRPr="00C66F30">
        <w:rPr>
          <w:rFonts w:eastAsia="Arial"/>
          <w:color w:val="auto"/>
          <w:sz w:val="28"/>
          <w:szCs w:val="28"/>
        </w:rPr>
        <w:t>Кокаин</w:t>
      </w:r>
    </w:p>
    <w:p w:rsidR="00C66F30" w:rsidRDefault="0049095E" w:rsidP="00EF41D0">
      <w:pPr>
        <w:pStyle w:val="Style10"/>
        <w:numPr>
          <w:ilvl w:val="0"/>
          <w:numId w:val="25"/>
        </w:numPr>
        <w:spacing w:line="240" w:lineRule="auto"/>
        <w:jc w:val="both"/>
        <w:rPr>
          <w:rFonts w:eastAsia="Arial"/>
          <w:color w:val="auto"/>
          <w:sz w:val="28"/>
          <w:szCs w:val="28"/>
        </w:rPr>
      </w:pPr>
      <w:r w:rsidRPr="00C66F30">
        <w:rPr>
          <w:rFonts w:eastAsia="Arial"/>
          <w:color w:val="auto"/>
          <w:sz w:val="28"/>
          <w:szCs w:val="28"/>
        </w:rPr>
        <w:t>Оксикодон</w:t>
      </w:r>
    </w:p>
    <w:p w:rsidR="00C66F30" w:rsidRDefault="0049095E" w:rsidP="00EF41D0">
      <w:pPr>
        <w:pStyle w:val="Style10"/>
        <w:numPr>
          <w:ilvl w:val="0"/>
          <w:numId w:val="25"/>
        </w:numPr>
        <w:spacing w:line="240" w:lineRule="auto"/>
        <w:jc w:val="both"/>
        <w:rPr>
          <w:rFonts w:eastAsia="Arial"/>
          <w:color w:val="auto"/>
          <w:sz w:val="28"/>
          <w:szCs w:val="28"/>
        </w:rPr>
      </w:pPr>
      <w:r w:rsidRPr="00C66F30">
        <w:rPr>
          <w:rFonts w:eastAsia="Arial"/>
          <w:color w:val="auto"/>
          <w:sz w:val="28"/>
          <w:szCs w:val="28"/>
        </w:rPr>
        <w:t>Омнопон</w:t>
      </w:r>
    </w:p>
    <w:p w:rsidR="00C66F30" w:rsidRDefault="0049095E" w:rsidP="00EF41D0">
      <w:pPr>
        <w:pStyle w:val="Style10"/>
        <w:numPr>
          <w:ilvl w:val="0"/>
          <w:numId w:val="25"/>
        </w:numPr>
        <w:spacing w:line="240" w:lineRule="auto"/>
        <w:jc w:val="both"/>
        <w:rPr>
          <w:rFonts w:eastAsia="Arial"/>
          <w:color w:val="auto"/>
          <w:sz w:val="28"/>
          <w:szCs w:val="28"/>
        </w:rPr>
      </w:pPr>
      <w:r w:rsidRPr="00C66F30">
        <w:rPr>
          <w:rFonts w:eastAsia="Arial"/>
          <w:color w:val="auto"/>
          <w:sz w:val="28"/>
          <w:szCs w:val="28"/>
        </w:rPr>
        <w:t>Морфин</w:t>
      </w:r>
    </w:p>
    <w:p w:rsidR="0049095E" w:rsidRPr="00C66F30" w:rsidRDefault="0049095E" w:rsidP="00EF41D0">
      <w:pPr>
        <w:pStyle w:val="Style10"/>
        <w:numPr>
          <w:ilvl w:val="0"/>
          <w:numId w:val="25"/>
        </w:numPr>
        <w:spacing w:line="240" w:lineRule="auto"/>
        <w:jc w:val="both"/>
        <w:rPr>
          <w:rFonts w:eastAsia="Arial"/>
          <w:color w:val="auto"/>
          <w:sz w:val="28"/>
          <w:szCs w:val="28"/>
        </w:rPr>
      </w:pPr>
      <w:r w:rsidRPr="00C66F30">
        <w:rPr>
          <w:rFonts w:eastAsia="Arial"/>
          <w:color w:val="auto"/>
          <w:sz w:val="28"/>
          <w:szCs w:val="28"/>
        </w:rPr>
        <w:t>Пемолин</w:t>
      </w:r>
    </w:p>
    <w:p w:rsidR="0049095E" w:rsidRDefault="0049095E" w:rsidP="0049095E">
      <w:pPr>
        <w:pStyle w:val="Style10"/>
        <w:spacing w:line="240" w:lineRule="auto"/>
        <w:ind w:left="0" w:firstLine="709"/>
        <w:jc w:val="both"/>
        <w:rPr>
          <w:rFonts w:eastAsia="Arial"/>
          <w:color w:val="auto"/>
          <w:sz w:val="28"/>
          <w:szCs w:val="28"/>
        </w:rPr>
      </w:pP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lastRenderedPageBreak/>
        <w:t>Лекарственные средства - фармацевтические субстанции и лекарственные препараты, содержащие сильнодействующие и ядовитые вещества (их соли, изомеры, простые и сложные эфиры, смеси и растворы независимо от концентрации), внесенные в списки сильнодействующих и ядовитых веществ для целей статьи 234 и других статей Уголовного кодекса Российской Федерации, утвержденные постановлением Правительства Российской Федерации от 29 декабря 2007 г. № 964 , в сочетании с фармакологически неактивными веществами, а также лекарственные препараты, содержащие сильнодействующие и ядовитые вещества в сочетании с фармакологически активными веществами (при условии включения их в перечень отдельной позицией):</w:t>
      </w:r>
    </w:p>
    <w:p w:rsidR="00C66F30" w:rsidRDefault="0049095E" w:rsidP="00EF41D0">
      <w:pPr>
        <w:pStyle w:val="Style10"/>
        <w:numPr>
          <w:ilvl w:val="0"/>
          <w:numId w:val="26"/>
        </w:numPr>
        <w:spacing w:line="240" w:lineRule="auto"/>
        <w:jc w:val="both"/>
        <w:rPr>
          <w:rFonts w:eastAsia="Arial"/>
          <w:color w:val="auto"/>
          <w:sz w:val="28"/>
          <w:szCs w:val="28"/>
        </w:rPr>
      </w:pPr>
      <w:r w:rsidRPr="0049095E">
        <w:rPr>
          <w:rFonts w:eastAsia="Arial"/>
          <w:color w:val="auto"/>
          <w:sz w:val="28"/>
          <w:szCs w:val="28"/>
        </w:rPr>
        <w:t>Клозапин</w:t>
      </w:r>
    </w:p>
    <w:p w:rsidR="00C66F30" w:rsidRDefault="0049095E" w:rsidP="00EF41D0">
      <w:pPr>
        <w:pStyle w:val="Style10"/>
        <w:numPr>
          <w:ilvl w:val="0"/>
          <w:numId w:val="26"/>
        </w:numPr>
        <w:spacing w:line="240" w:lineRule="auto"/>
        <w:jc w:val="both"/>
        <w:rPr>
          <w:rFonts w:eastAsia="Arial"/>
          <w:color w:val="auto"/>
          <w:sz w:val="28"/>
          <w:szCs w:val="28"/>
        </w:rPr>
      </w:pPr>
      <w:r w:rsidRPr="00C66F30">
        <w:rPr>
          <w:rFonts w:eastAsia="Arial"/>
          <w:color w:val="auto"/>
          <w:sz w:val="28"/>
          <w:szCs w:val="28"/>
        </w:rPr>
        <w:t>Клонидин</w:t>
      </w:r>
    </w:p>
    <w:p w:rsidR="00C66F30" w:rsidRDefault="0049095E" w:rsidP="00EF41D0">
      <w:pPr>
        <w:pStyle w:val="Style10"/>
        <w:numPr>
          <w:ilvl w:val="0"/>
          <w:numId w:val="26"/>
        </w:numPr>
        <w:spacing w:line="240" w:lineRule="auto"/>
        <w:jc w:val="both"/>
        <w:rPr>
          <w:rFonts w:eastAsia="Arial"/>
          <w:color w:val="auto"/>
          <w:sz w:val="28"/>
          <w:szCs w:val="28"/>
        </w:rPr>
      </w:pPr>
      <w:r w:rsidRPr="00C66F30">
        <w:rPr>
          <w:rFonts w:eastAsia="Arial"/>
          <w:color w:val="auto"/>
          <w:sz w:val="28"/>
          <w:szCs w:val="28"/>
        </w:rPr>
        <w:t>Клостебол</w:t>
      </w:r>
    </w:p>
    <w:p w:rsidR="00C66F30" w:rsidRDefault="0049095E" w:rsidP="00EF41D0">
      <w:pPr>
        <w:pStyle w:val="Style10"/>
        <w:numPr>
          <w:ilvl w:val="0"/>
          <w:numId w:val="26"/>
        </w:numPr>
        <w:spacing w:line="240" w:lineRule="auto"/>
        <w:jc w:val="both"/>
        <w:rPr>
          <w:rFonts w:eastAsia="Arial"/>
          <w:color w:val="auto"/>
          <w:sz w:val="28"/>
          <w:szCs w:val="28"/>
        </w:rPr>
      </w:pPr>
      <w:r w:rsidRPr="00C66F30">
        <w:rPr>
          <w:rFonts w:eastAsia="Arial"/>
          <w:color w:val="auto"/>
          <w:sz w:val="28"/>
          <w:szCs w:val="28"/>
        </w:rPr>
        <w:t>Левомепромазин</w:t>
      </w:r>
    </w:p>
    <w:p w:rsidR="00C66F30" w:rsidRDefault="0049095E" w:rsidP="00EF41D0">
      <w:pPr>
        <w:pStyle w:val="Style10"/>
        <w:numPr>
          <w:ilvl w:val="0"/>
          <w:numId w:val="26"/>
        </w:numPr>
        <w:spacing w:line="240" w:lineRule="auto"/>
        <w:jc w:val="both"/>
        <w:rPr>
          <w:rFonts w:eastAsia="Arial"/>
          <w:color w:val="auto"/>
          <w:sz w:val="28"/>
          <w:szCs w:val="28"/>
        </w:rPr>
      </w:pPr>
      <w:r w:rsidRPr="00C66F30">
        <w:rPr>
          <w:rFonts w:eastAsia="Arial"/>
          <w:color w:val="auto"/>
          <w:sz w:val="28"/>
          <w:szCs w:val="28"/>
        </w:rPr>
        <w:t>Местеролон</w:t>
      </w:r>
    </w:p>
    <w:p w:rsidR="00C66F30" w:rsidRDefault="0049095E" w:rsidP="00EF41D0">
      <w:pPr>
        <w:pStyle w:val="Style10"/>
        <w:numPr>
          <w:ilvl w:val="0"/>
          <w:numId w:val="26"/>
        </w:numPr>
        <w:spacing w:line="240" w:lineRule="auto"/>
        <w:jc w:val="both"/>
        <w:rPr>
          <w:rFonts w:eastAsia="Arial"/>
          <w:color w:val="auto"/>
          <w:sz w:val="28"/>
          <w:szCs w:val="28"/>
        </w:rPr>
      </w:pPr>
      <w:r w:rsidRPr="00C66F30">
        <w:rPr>
          <w:rFonts w:eastAsia="Arial"/>
          <w:color w:val="auto"/>
          <w:sz w:val="28"/>
          <w:szCs w:val="28"/>
        </w:rPr>
        <w:t>Метандиенон</w:t>
      </w:r>
    </w:p>
    <w:p w:rsidR="00C66F30" w:rsidRDefault="0049095E" w:rsidP="00EF41D0">
      <w:pPr>
        <w:pStyle w:val="Style10"/>
        <w:numPr>
          <w:ilvl w:val="0"/>
          <w:numId w:val="26"/>
        </w:numPr>
        <w:spacing w:line="240" w:lineRule="auto"/>
        <w:jc w:val="both"/>
        <w:rPr>
          <w:rFonts w:eastAsia="Arial"/>
          <w:color w:val="auto"/>
          <w:sz w:val="28"/>
          <w:szCs w:val="28"/>
        </w:rPr>
      </w:pPr>
      <w:r w:rsidRPr="00C66F30">
        <w:rPr>
          <w:rFonts w:eastAsia="Arial"/>
          <w:color w:val="auto"/>
          <w:sz w:val="28"/>
          <w:szCs w:val="28"/>
        </w:rPr>
        <w:t>Сибутрамин</w:t>
      </w:r>
    </w:p>
    <w:p w:rsidR="00C66F30" w:rsidRDefault="0049095E" w:rsidP="00EF41D0">
      <w:pPr>
        <w:pStyle w:val="Style10"/>
        <w:numPr>
          <w:ilvl w:val="0"/>
          <w:numId w:val="26"/>
        </w:numPr>
        <w:spacing w:line="240" w:lineRule="auto"/>
        <w:jc w:val="both"/>
        <w:rPr>
          <w:rFonts w:eastAsia="Arial"/>
          <w:color w:val="auto"/>
          <w:sz w:val="28"/>
          <w:szCs w:val="28"/>
        </w:rPr>
      </w:pPr>
      <w:r w:rsidRPr="00C66F30">
        <w:rPr>
          <w:rFonts w:eastAsia="Arial"/>
          <w:color w:val="auto"/>
          <w:sz w:val="28"/>
          <w:szCs w:val="28"/>
        </w:rPr>
        <w:t>Скополамин</w:t>
      </w:r>
    </w:p>
    <w:p w:rsidR="00C66F30" w:rsidRDefault="0049095E" w:rsidP="00EF41D0">
      <w:pPr>
        <w:pStyle w:val="Style10"/>
        <w:numPr>
          <w:ilvl w:val="0"/>
          <w:numId w:val="26"/>
        </w:numPr>
        <w:spacing w:line="240" w:lineRule="auto"/>
        <w:jc w:val="both"/>
        <w:rPr>
          <w:rFonts w:eastAsia="Arial"/>
          <w:color w:val="auto"/>
          <w:sz w:val="28"/>
          <w:szCs w:val="28"/>
        </w:rPr>
      </w:pPr>
      <w:r w:rsidRPr="00C66F30">
        <w:rPr>
          <w:rFonts w:eastAsia="Arial"/>
          <w:color w:val="auto"/>
          <w:sz w:val="28"/>
          <w:szCs w:val="28"/>
        </w:rPr>
        <w:t>Спирт этиловый</w:t>
      </w:r>
    </w:p>
    <w:p w:rsidR="00C66F30" w:rsidRDefault="0049095E" w:rsidP="00EF41D0">
      <w:pPr>
        <w:pStyle w:val="Style10"/>
        <w:numPr>
          <w:ilvl w:val="0"/>
          <w:numId w:val="26"/>
        </w:numPr>
        <w:spacing w:line="240" w:lineRule="auto"/>
        <w:jc w:val="both"/>
        <w:rPr>
          <w:rFonts w:eastAsia="Arial"/>
          <w:color w:val="auto"/>
          <w:sz w:val="28"/>
          <w:szCs w:val="28"/>
        </w:rPr>
      </w:pPr>
      <w:r w:rsidRPr="00C66F30">
        <w:rPr>
          <w:rFonts w:eastAsia="Arial"/>
          <w:color w:val="auto"/>
          <w:sz w:val="28"/>
          <w:szCs w:val="28"/>
        </w:rPr>
        <w:t>Тиопентал натрия</w:t>
      </w:r>
    </w:p>
    <w:p w:rsidR="0049095E" w:rsidRPr="00C66F30" w:rsidRDefault="0049095E" w:rsidP="00EF41D0">
      <w:pPr>
        <w:pStyle w:val="Style10"/>
        <w:numPr>
          <w:ilvl w:val="0"/>
          <w:numId w:val="26"/>
        </w:numPr>
        <w:spacing w:line="240" w:lineRule="auto"/>
        <w:jc w:val="both"/>
        <w:rPr>
          <w:rFonts w:eastAsia="Arial"/>
          <w:color w:val="auto"/>
          <w:sz w:val="28"/>
          <w:szCs w:val="28"/>
        </w:rPr>
      </w:pPr>
      <w:r w:rsidRPr="00C66F30">
        <w:rPr>
          <w:rFonts w:eastAsia="Arial"/>
          <w:color w:val="auto"/>
          <w:sz w:val="28"/>
          <w:szCs w:val="28"/>
        </w:rPr>
        <w:t>Трамадол</w:t>
      </w:r>
    </w:p>
    <w:p w:rsidR="0049095E" w:rsidRPr="0049095E" w:rsidRDefault="0049095E" w:rsidP="0049095E">
      <w:pPr>
        <w:pStyle w:val="Style10"/>
        <w:spacing w:line="240" w:lineRule="auto"/>
        <w:jc w:val="both"/>
        <w:rPr>
          <w:rFonts w:eastAsia="Arial"/>
          <w:color w:val="auto"/>
          <w:sz w:val="28"/>
          <w:szCs w:val="28"/>
        </w:rPr>
      </w:pP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Комбинированные лекарственные препараты, содержащие кроме малых количеств наркотических средств, психотропных веществ и их прекурсоров другие фармакологические активные вещества:</w:t>
      </w:r>
    </w:p>
    <w:p w:rsidR="0049095E" w:rsidRPr="0049095E" w:rsidRDefault="0049095E" w:rsidP="0049095E">
      <w:pPr>
        <w:pStyle w:val="Style10"/>
        <w:spacing w:line="240" w:lineRule="auto"/>
        <w:ind w:left="0" w:firstLine="709"/>
        <w:jc w:val="both"/>
        <w:rPr>
          <w:rFonts w:eastAsia="Arial"/>
          <w:color w:val="auto"/>
          <w:sz w:val="28"/>
          <w:szCs w:val="28"/>
        </w:rPr>
      </w:pPr>
      <w:r>
        <w:rPr>
          <w:rFonts w:eastAsia="Arial"/>
          <w:color w:val="auto"/>
          <w:sz w:val="28"/>
          <w:szCs w:val="28"/>
        </w:rPr>
        <w:t>1) К</w:t>
      </w:r>
      <w:r w:rsidRPr="0049095E">
        <w:rPr>
          <w:rFonts w:eastAsia="Arial"/>
          <w:color w:val="auto"/>
          <w:sz w:val="28"/>
          <w:szCs w:val="28"/>
        </w:rPr>
        <w:t>одеин или его соли (в пересчете на чистое вещество) в количестве до 20 мг включительно (на 1 дозу твердой лекарственной формы) или в количестве до 200 мг включительно (на 100 мл или 100 г жидкой лекарственной формы для внутреннего применения);</w:t>
      </w:r>
    </w:p>
    <w:p w:rsidR="0049095E" w:rsidRPr="0049095E" w:rsidRDefault="0049095E" w:rsidP="0049095E">
      <w:pPr>
        <w:pStyle w:val="Style10"/>
        <w:spacing w:line="240" w:lineRule="auto"/>
        <w:ind w:left="0" w:firstLine="709"/>
        <w:jc w:val="both"/>
        <w:rPr>
          <w:rFonts w:eastAsia="Arial"/>
          <w:color w:val="auto"/>
          <w:sz w:val="28"/>
          <w:szCs w:val="28"/>
        </w:rPr>
      </w:pPr>
      <w:r>
        <w:rPr>
          <w:rFonts w:eastAsia="Arial"/>
          <w:color w:val="auto"/>
          <w:sz w:val="28"/>
          <w:szCs w:val="28"/>
        </w:rPr>
        <w:t>2) П</w:t>
      </w:r>
      <w:r w:rsidRPr="0049095E">
        <w:rPr>
          <w:rFonts w:eastAsia="Arial"/>
          <w:color w:val="auto"/>
          <w:sz w:val="28"/>
          <w:szCs w:val="28"/>
        </w:rPr>
        <w:t>севдоэфедрина гидрохлорид в количестве, превышающем 30 мг, и до 60 мг включительно (на 1 дозу твердой лекарственной формы);</w:t>
      </w:r>
    </w:p>
    <w:p w:rsidR="0049095E" w:rsidRPr="0049095E" w:rsidRDefault="0049095E" w:rsidP="0049095E">
      <w:pPr>
        <w:pStyle w:val="Style10"/>
        <w:spacing w:line="240" w:lineRule="auto"/>
        <w:ind w:left="0" w:firstLine="709"/>
        <w:jc w:val="both"/>
        <w:rPr>
          <w:rFonts w:eastAsia="Arial"/>
          <w:color w:val="auto"/>
          <w:sz w:val="28"/>
          <w:szCs w:val="28"/>
        </w:rPr>
      </w:pPr>
      <w:r>
        <w:rPr>
          <w:rFonts w:eastAsia="Arial"/>
          <w:color w:val="auto"/>
          <w:sz w:val="28"/>
          <w:szCs w:val="28"/>
        </w:rPr>
        <w:t>3) П</w:t>
      </w:r>
      <w:r w:rsidRPr="0049095E">
        <w:rPr>
          <w:rFonts w:eastAsia="Arial"/>
          <w:color w:val="auto"/>
          <w:sz w:val="28"/>
          <w:szCs w:val="28"/>
        </w:rPr>
        <w:t>севдоэфедрина гидрохлорид в количестве, превышающем 30 мг до 60 мг включительно в сочетании с декстрометорфаномгидробромидом в количестве, превышающем 10 мг, и до 30 мг включительно (на 1 дозу твердой лекарственной формы);</w:t>
      </w:r>
    </w:p>
    <w:p w:rsidR="0049095E" w:rsidRPr="0049095E" w:rsidRDefault="0049095E" w:rsidP="0049095E">
      <w:pPr>
        <w:pStyle w:val="Style10"/>
        <w:spacing w:line="240" w:lineRule="auto"/>
        <w:ind w:left="0" w:firstLine="709"/>
        <w:jc w:val="both"/>
        <w:rPr>
          <w:rFonts w:eastAsia="Arial"/>
          <w:color w:val="auto"/>
          <w:sz w:val="28"/>
          <w:szCs w:val="28"/>
        </w:rPr>
      </w:pPr>
      <w:r>
        <w:rPr>
          <w:rFonts w:eastAsia="Arial"/>
          <w:color w:val="auto"/>
          <w:sz w:val="28"/>
          <w:szCs w:val="28"/>
        </w:rPr>
        <w:t>4) Д</w:t>
      </w:r>
      <w:r w:rsidRPr="0049095E">
        <w:rPr>
          <w:rFonts w:eastAsia="Arial"/>
          <w:color w:val="auto"/>
          <w:sz w:val="28"/>
          <w:szCs w:val="28"/>
        </w:rPr>
        <w:t>екстрометорфанагидробромид в</w:t>
      </w:r>
      <w:r>
        <w:rPr>
          <w:rFonts w:eastAsia="Arial"/>
          <w:color w:val="auto"/>
          <w:sz w:val="28"/>
          <w:szCs w:val="28"/>
        </w:rPr>
        <w:t xml:space="preserve"> количестве до 200 мг включител</w:t>
      </w:r>
      <w:r w:rsidRPr="0049095E">
        <w:rPr>
          <w:rFonts w:eastAsia="Arial"/>
          <w:color w:val="auto"/>
          <w:sz w:val="28"/>
          <w:szCs w:val="28"/>
        </w:rPr>
        <w:t>но (на 100 мл или 100 г жидкой лекарственной формы для внутреннего применения);</w:t>
      </w:r>
    </w:p>
    <w:p w:rsidR="0049095E" w:rsidRPr="0049095E" w:rsidRDefault="0049095E" w:rsidP="0049095E">
      <w:pPr>
        <w:pStyle w:val="Style10"/>
        <w:spacing w:line="240" w:lineRule="auto"/>
        <w:ind w:left="0" w:firstLine="709"/>
        <w:jc w:val="both"/>
        <w:rPr>
          <w:rFonts w:eastAsia="Arial"/>
          <w:color w:val="auto"/>
          <w:sz w:val="28"/>
          <w:szCs w:val="28"/>
        </w:rPr>
      </w:pPr>
      <w:r>
        <w:rPr>
          <w:rFonts w:eastAsia="Arial"/>
          <w:color w:val="auto"/>
          <w:sz w:val="28"/>
          <w:szCs w:val="28"/>
        </w:rPr>
        <w:t>5) Э</w:t>
      </w:r>
      <w:r w:rsidRPr="0049095E">
        <w:rPr>
          <w:rFonts w:eastAsia="Arial"/>
          <w:color w:val="auto"/>
          <w:sz w:val="28"/>
          <w:szCs w:val="28"/>
        </w:rPr>
        <w:t>федрина гидрохлорид в количестве, превышающем 100 мг, и до 300 мг включительно (на 100 мл или 100 г жидкой лекарственной формы для внутреннего применения);</w:t>
      </w:r>
    </w:p>
    <w:p w:rsidR="0049095E" w:rsidRPr="0049095E" w:rsidRDefault="0049095E" w:rsidP="0049095E">
      <w:pPr>
        <w:pStyle w:val="Style10"/>
        <w:spacing w:line="240" w:lineRule="auto"/>
        <w:ind w:left="0" w:firstLine="709"/>
        <w:jc w:val="both"/>
        <w:rPr>
          <w:rFonts w:eastAsia="Arial"/>
          <w:color w:val="auto"/>
          <w:sz w:val="28"/>
          <w:szCs w:val="28"/>
        </w:rPr>
      </w:pPr>
      <w:r>
        <w:rPr>
          <w:rFonts w:eastAsia="Arial"/>
          <w:color w:val="auto"/>
          <w:sz w:val="28"/>
          <w:szCs w:val="28"/>
        </w:rPr>
        <w:t>6) Э</w:t>
      </w:r>
      <w:r w:rsidRPr="0049095E">
        <w:rPr>
          <w:rFonts w:eastAsia="Arial"/>
          <w:color w:val="auto"/>
          <w:sz w:val="28"/>
          <w:szCs w:val="28"/>
        </w:rPr>
        <w:t>федрина гидрохлорид в количестве до 50 мг включительно (на 1 дозу твердой лекарственной формы)</w:t>
      </w:r>
    </w:p>
    <w:p w:rsidR="0049095E" w:rsidRDefault="0049095E" w:rsidP="0049095E">
      <w:pPr>
        <w:pStyle w:val="Style10"/>
        <w:spacing w:line="240" w:lineRule="auto"/>
        <w:ind w:left="0" w:firstLine="709"/>
        <w:jc w:val="center"/>
        <w:rPr>
          <w:rFonts w:eastAsia="Arial"/>
          <w:b/>
          <w:color w:val="auto"/>
          <w:sz w:val="28"/>
          <w:szCs w:val="28"/>
        </w:rPr>
      </w:pPr>
      <w:r w:rsidRPr="0049095E">
        <w:rPr>
          <w:rFonts w:eastAsia="Arial"/>
          <w:b/>
          <w:color w:val="auto"/>
          <w:sz w:val="28"/>
          <w:szCs w:val="28"/>
        </w:rPr>
        <w:lastRenderedPageBreak/>
        <w:t>Правила выписывания оформления требований и рецептов на наркотические, ядовитые и психотропные и спиртосодержащие лекарственные средства.</w:t>
      </w:r>
    </w:p>
    <w:p w:rsidR="0049095E" w:rsidRPr="0049095E" w:rsidRDefault="0049095E" w:rsidP="0049095E">
      <w:pPr>
        <w:pStyle w:val="Style10"/>
        <w:spacing w:line="240" w:lineRule="auto"/>
        <w:ind w:left="0" w:firstLine="709"/>
        <w:jc w:val="center"/>
        <w:rPr>
          <w:rFonts w:eastAsia="Arial"/>
          <w:b/>
          <w:color w:val="auto"/>
          <w:sz w:val="28"/>
          <w:szCs w:val="28"/>
        </w:rPr>
      </w:pP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Приказ Минзд</w:t>
      </w:r>
      <w:r w:rsidR="009D056A">
        <w:rPr>
          <w:rFonts w:eastAsia="Arial"/>
          <w:color w:val="auto"/>
          <w:sz w:val="28"/>
          <w:szCs w:val="28"/>
        </w:rPr>
        <w:t xml:space="preserve">рава России от </w:t>
      </w:r>
      <w:r w:rsidR="00A31A6E">
        <w:rPr>
          <w:rFonts w:ascii="Arial" w:hAnsi="Arial" w:cs="Arial"/>
          <w:b/>
          <w:bCs/>
          <w:shd w:val="clear" w:color="auto" w:fill="FFFFFF"/>
        </w:rPr>
        <w:t xml:space="preserve">от </w:t>
      </w:r>
      <w:r w:rsidR="00A31A6E" w:rsidRPr="00A31A6E">
        <w:rPr>
          <w:bCs/>
          <w:sz w:val="28"/>
          <w:szCs w:val="28"/>
          <w:shd w:val="clear" w:color="auto" w:fill="FFFFFF"/>
        </w:rPr>
        <w:t>14 января 2019</w:t>
      </w:r>
      <w:r w:rsidR="00A31A6E">
        <w:rPr>
          <w:bCs/>
          <w:sz w:val="28"/>
          <w:szCs w:val="28"/>
          <w:shd w:val="clear" w:color="auto" w:fill="FFFFFF"/>
        </w:rPr>
        <w:t xml:space="preserve"> </w:t>
      </w:r>
      <w:r w:rsidR="009D056A" w:rsidRPr="00A31A6E">
        <w:rPr>
          <w:rFonts w:eastAsia="Arial"/>
          <w:color w:val="auto"/>
          <w:sz w:val="28"/>
          <w:szCs w:val="28"/>
        </w:rPr>
        <w:t>N</w:t>
      </w:r>
      <w:r w:rsidR="009D056A">
        <w:rPr>
          <w:rFonts w:eastAsia="Arial"/>
          <w:color w:val="auto"/>
          <w:sz w:val="28"/>
          <w:szCs w:val="28"/>
        </w:rPr>
        <w:t xml:space="preserve"> </w:t>
      </w:r>
      <w:r w:rsidR="00F1769D">
        <w:rPr>
          <w:rFonts w:eastAsia="Arial"/>
          <w:color w:val="auto"/>
          <w:sz w:val="28"/>
          <w:szCs w:val="28"/>
        </w:rPr>
        <w:t xml:space="preserve"> </w:t>
      </w:r>
      <w:r w:rsidR="009D056A">
        <w:rPr>
          <w:rFonts w:eastAsia="Arial"/>
          <w:color w:val="auto"/>
          <w:sz w:val="28"/>
          <w:szCs w:val="28"/>
        </w:rPr>
        <w:t>4</w:t>
      </w:r>
      <w:r w:rsidR="00A31A6E">
        <w:rPr>
          <w:rFonts w:eastAsia="Arial"/>
          <w:color w:val="auto"/>
          <w:sz w:val="28"/>
          <w:szCs w:val="28"/>
        </w:rPr>
        <w:t xml:space="preserve">н </w:t>
      </w:r>
      <w:r w:rsidRPr="0049095E">
        <w:rPr>
          <w:rFonts w:eastAsia="Arial"/>
          <w:color w:val="auto"/>
          <w:sz w:val="28"/>
          <w:szCs w:val="28"/>
        </w:rPr>
        <w:t xml:space="preserve">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Рецептурный бланк 107/у-НП – НС и Психотропные ЛП списка II перечня ПП РФ №681.Срок действия 15 дней. Хранится в аптеке 5 лет. (Приказ МЗ РФ от 1.08.12 №54н).  </w:t>
      </w:r>
    </w:p>
    <w:p w:rsidR="0049095E" w:rsidRPr="0049095E" w:rsidRDefault="0049095E" w:rsidP="00F1769D">
      <w:pPr>
        <w:pStyle w:val="Style10"/>
        <w:numPr>
          <w:ilvl w:val="0"/>
          <w:numId w:val="32"/>
        </w:numPr>
        <w:spacing w:line="240" w:lineRule="auto"/>
        <w:jc w:val="both"/>
        <w:rPr>
          <w:rFonts w:eastAsia="Arial"/>
          <w:color w:val="auto"/>
          <w:sz w:val="28"/>
          <w:szCs w:val="28"/>
        </w:rPr>
      </w:pPr>
      <w:r w:rsidRPr="0049095E">
        <w:rPr>
          <w:rFonts w:eastAsia="Arial"/>
          <w:color w:val="auto"/>
          <w:sz w:val="28"/>
          <w:szCs w:val="28"/>
        </w:rPr>
        <w:t>Реквизиты:   Печать МО</w:t>
      </w:r>
      <w:r w:rsidR="00F1769D">
        <w:rPr>
          <w:rFonts w:eastAsia="Arial"/>
          <w:color w:val="auto"/>
          <w:sz w:val="28"/>
          <w:szCs w:val="28"/>
        </w:rPr>
        <w:t xml:space="preserve"> и дата выписки рецепта</w:t>
      </w:r>
    </w:p>
    <w:p w:rsidR="0049095E" w:rsidRPr="0049095E" w:rsidRDefault="00F1769D" w:rsidP="00F1769D">
      <w:pPr>
        <w:pStyle w:val="Style10"/>
        <w:numPr>
          <w:ilvl w:val="2"/>
          <w:numId w:val="32"/>
        </w:numPr>
        <w:spacing w:line="240" w:lineRule="auto"/>
        <w:jc w:val="both"/>
        <w:rPr>
          <w:rFonts w:eastAsia="Arial"/>
          <w:color w:val="auto"/>
          <w:sz w:val="28"/>
          <w:szCs w:val="28"/>
        </w:rPr>
      </w:pPr>
      <w:r>
        <w:rPr>
          <w:rFonts w:eastAsia="Arial"/>
          <w:color w:val="auto"/>
          <w:sz w:val="28"/>
          <w:szCs w:val="28"/>
        </w:rPr>
        <w:t>Ф.И.О пациента</w:t>
      </w:r>
    </w:p>
    <w:p w:rsidR="0049095E" w:rsidRPr="0049095E" w:rsidRDefault="00F1769D" w:rsidP="00F1769D">
      <w:pPr>
        <w:pStyle w:val="Style10"/>
        <w:numPr>
          <w:ilvl w:val="2"/>
          <w:numId w:val="32"/>
        </w:numPr>
        <w:spacing w:line="240" w:lineRule="auto"/>
        <w:jc w:val="both"/>
        <w:rPr>
          <w:rFonts w:eastAsia="Arial"/>
          <w:color w:val="auto"/>
          <w:sz w:val="28"/>
          <w:szCs w:val="28"/>
        </w:rPr>
      </w:pPr>
      <w:r>
        <w:rPr>
          <w:rFonts w:eastAsia="Arial"/>
          <w:color w:val="auto"/>
          <w:sz w:val="28"/>
          <w:szCs w:val="28"/>
        </w:rPr>
        <w:t>Дата рождения пациента</w:t>
      </w:r>
    </w:p>
    <w:p w:rsidR="0049095E" w:rsidRPr="0049095E" w:rsidRDefault="00F1769D" w:rsidP="00F1769D">
      <w:pPr>
        <w:pStyle w:val="Style10"/>
        <w:numPr>
          <w:ilvl w:val="2"/>
          <w:numId w:val="32"/>
        </w:numPr>
        <w:spacing w:line="240" w:lineRule="auto"/>
        <w:jc w:val="both"/>
        <w:rPr>
          <w:rFonts w:eastAsia="Arial"/>
          <w:color w:val="auto"/>
          <w:sz w:val="28"/>
          <w:szCs w:val="28"/>
        </w:rPr>
      </w:pPr>
      <w:r>
        <w:rPr>
          <w:rFonts w:eastAsia="Arial"/>
          <w:color w:val="auto"/>
          <w:sz w:val="28"/>
          <w:szCs w:val="28"/>
        </w:rPr>
        <w:t>Серия и номер полиса обязательного медицинского страхования</w:t>
      </w:r>
    </w:p>
    <w:p w:rsidR="0049095E" w:rsidRPr="0049095E" w:rsidRDefault="00F1769D" w:rsidP="00F1769D">
      <w:pPr>
        <w:pStyle w:val="Style10"/>
        <w:numPr>
          <w:ilvl w:val="2"/>
          <w:numId w:val="32"/>
        </w:numPr>
        <w:spacing w:line="240" w:lineRule="auto"/>
        <w:jc w:val="both"/>
        <w:rPr>
          <w:rFonts w:eastAsia="Arial"/>
          <w:color w:val="auto"/>
          <w:sz w:val="28"/>
          <w:szCs w:val="28"/>
        </w:rPr>
      </w:pPr>
      <w:r>
        <w:rPr>
          <w:rFonts w:eastAsia="Arial"/>
          <w:color w:val="auto"/>
          <w:sz w:val="28"/>
          <w:szCs w:val="28"/>
        </w:rPr>
        <w:t>Номер медицинской карты</w:t>
      </w:r>
    </w:p>
    <w:p w:rsidR="0049095E" w:rsidRPr="0049095E" w:rsidRDefault="00F1769D" w:rsidP="00F1769D">
      <w:pPr>
        <w:pStyle w:val="Style10"/>
        <w:numPr>
          <w:ilvl w:val="2"/>
          <w:numId w:val="32"/>
        </w:numPr>
        <w:spacing w:line="240" w:lineRule="auto"/>
        <w:jc w:val="both"/>
        <w:rPr>
          <w:rFonts w:eastAsia="Arial"/>
          <w:color w:val="auto"/>
          <w:sz w:val="28"/>
          <w:szCs w:val="28"/>
        </w:rPr>
      </w:pPr>
      <w:r>
        <w:rPr>
          <w:rFonts w:eastAsia="Arial"/>
          <w:color w:val="auto"/>
          <w:sz w:val="28"/>
          <w:szCs w:val="28"/>
        </w:rPr>
        <w:t>Ф.И.О врача</w:t>
      </w:r>
    </w:p>
    <w:p w:rsidR="0049095E" w:rsidRPr="0049095E" w:rsidRDefault="00F1769D" w:rsidP="00F1769D">
      <w:pPr>
        <w:pStyle w:val="Style10"/>
        <w:numPr>
          <w:ilvl w:val="2"/>
          <w:numId w:val="32"/>
        </w:numPr>
        <w:spacing w:line="240" w:lineRule="auto"/>
        <w:jc w:val="both"/>
        <w:rPr>
          <w:rFonts w:eastAsia="Arial"/>
          <w:color w:val="auto"/>
          <w:sz w:val="28"/>
          <w:szCs w:val="28"/>
        </w:rPr>
      </w:pPr>
      <w:r>
        <w:rPr>
          <w:rFonts w:eastAsia="Arial"/>
          <w:color w:val="auto"/>
          <w:sz w:val="28"/>
          <w:szCs w:val="28"/>
        </w:rPr>
        <w:t>На лат. языке указывается наименование наркотического (психотропного ) ЛП , его дозировка, количество и способ приема</w:t>
      </w:r>
    </w:p>
    <w:p w:rsidR="00F1769D" w:rsidRDefault="00F1769D" w:rsidP="00F1769D">
      <w:pPr>
        <w:pStyle w:val="Style10"/>
        <w:numPr>
          <w:ilvl w:val="2"/>
          <w:numId w:val="32"/>
        </w:numPr>
        <w:spacing w:line="240" w:lineRule="auto"/>
        <w:jc w:val="both"/>
        <w:rPr>
          <w:rFonts w:eastAsia="Arial"/>
          <w:color w:val="auto"/>
          <w:sz w:val="28"/>
          <w:szCs w:val="28"/>
        </w:rPr>
      </w:pPr>
      <w:r>
        <w:rPr>
          <w:rFonts w:eastAsia="Arial"/>
          <w:color w:val="auto"/>
          <w:sz w:val="28"/>
          <w:szCs w:val="28"/>
        </w:rPr>
        <w:t>Печать для рецептов</w:t>
      </w:r>
    </w:p>
    <w:p w:rsidR="00F1769D" w:rsidRDefault="00F1769D" w:rsidP="00F1769D">
      <w:pPr>
        <w:pStyle w:val="Style10"/>
        <w:numPr>
          <w:ilvl w:val="2"/>
          <w:numId w:val="32"/>
        </w:numPr>
        <w:spacing w:line="240" w:lineRule="auto"/>
        <w:jc w:val="both"/>
        <w:rPr>
          <w:rFonts w:eastAsia="Arial"/>
          <w:color w:val="auto"/>
          <w:sz w:val="28"/>
          <w:szCs w:val="28"/>
        </w:rPr>
      </w:pPr>
      <w:r>
        <w:rPr>
          <w:rFonts w:eastAsia="Arial"/>
          <w:color w:val="auto"/>
          <w:sz w:val="28"/>
          <w:szCs w:val="28"/>
        </w:rPr>
        <w:t>Личная печать врача</w:t>
      </w:r>
    </w:p>
    <w:p w:rsidR="00F1769D" w:rsidRDefault="00F1769D" w:rsidP="00F1769D">
      <w:pPr>
        <w:pStyle w:val="Style10"/>
        <w:numPr>
          <w:ilvl w:val="2"/>
          <w:numId w:val="32"/>
        </w:numPr>
        <w:spacing w:line="240" w:lineRule="auto"/>
        <w:jc w:val="both"/>
        <w:rPr>
          <w:rFonts w:eastAsia="Arial"/>
          <w:color w:val="auto"/>
          <w:sz w:val="28"/>
          <w:szCs w:val="28"/>
        </w:rPr>
      </w:pPr>
      <w:r>
        <w:rPr>
          <w:rFonts w:eastAsia="Arial"/>
          <w:color w:val="auto"/>
          <w:sz w:val="28"/>
          <w:szCs w:val="28"/>
        </w:rPr>
        <w:t>Подпись врача</w:t>
      </w:r>
    </w:p>
    <w:p w:rsidR="00F1769D" w:rsidRPr="0049095E" w:rsidRDefault="00F1769D" w:rsidP="00F1769D">
      <w:pPr>
        <w:pStyle w:val="Style10"/>
        <w:numPr>
          <w:ilvl w:val="2"/>
          <w:numId w:val="32"/>
        </w:numPr>
        <w:spacing w:line="240" w:lineRule="auto"/>
        <w:jc w:val="both"/>
        <w:rPr>
          <w:rFonts w:eastAsia="Arial"/>
          <w:color w:val="auto"/>
          <w:sz w:val="28"/>
          <w:szCs w:val="28"/>
        </w:rPr>
      </w:pPr>
      <w:r>
        <w:rPr>
          <w:rFonts w:eastAsia="Arial"/>
          <w:color w:val="auto"/>
          <w:sz w:val="28"/>
          <w:szCs w:val="28"/>
        </w:rPr>
        <w:t>Отметка об отпуске (ТН, дозы, количество)</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Рецептурный бланк 148-1/у-88 – Наркотические и Психотропные ЛП списка II перечня в виде трансдермальных тера</w:t>
      </w:r>
      <w:r w:rsidR="00F1769D">
        <w:rPr>
          <w:rFonts w:eastAsia="Arial"/>
          <w:color w:val="auto"/>
          <w:sz w:val="28"/>
          <w:szCs w:val="28"/>
        </w:rPr>
        <w:t>певтических систем,</w:t>
      </w:r>
      <w:r w:rsidRPr="0049095E">
        <w:rPr>
          <w:rFonts w:eastAsia="Arial"/>
          <w:color w:val="auto"/>
          <w:sz w:val="28"/>
          <w:szCs w:val="28"/>
        </w:rPr>
        <w:t xml:space="preserve"> </w:t>
      </w:r>
      <w:r w:rsidR="00F1769D">
        <w:rPr>
          <w:rFonts w:eastAsia="Arial"/>
          <w:color w:val="auto"/>
          <w:sz w:val="28"/>
          <w:szCs w:val="28"/>
        </w:rPr>
        <w:t xml:space="preserve">наркотических лекарственных препаратов списка </w:t>
      </w:r>
      <w:r w:rsidR="00F1769D" w:rsidRPr="0049095E">
        <w:rPr>
          <w:rFonts w:eastAsia="Arial"/>
          <w:color w:val="auto"/>
          <w:sz w:val="28"/>
          <w:szCs w:val="28"/>
        </w:rPr>
        <w:t>II</w:t>
      </w:r>
      <w:r w:rsidR="002837D4">
        <w:rPr>
          <w:rFonts w:eastAsia="Arial"/>
          <w:color w:val="auto"/>
          <w:sz w:val="28"/>
          <w:szCs w:val="28"/>
        </w:rPr>
        <w:t>, перечня , содержащих наркотическое средство в сочетании с антагонистом опиоидных рецепторов,</w:t>
      </w:r>
      <w:r w:rsidR="00F1769D">
        <w:rPr>
          <w:rFonts w:eastAsia="Arial"/>
          <w:color w:val="auto"/>
          <w:sz w:val="28"/>
          <w:szCs w:val="28"/>
        </w:rPr>
        <w:t xml:space="preserve"> </w:t>
      </w:r>
      <w:r w:rsidR="002837D4">
        <w:rPr>
          <w:rFonts w:eastAsia="Arial"/>
          <w:color w:val="auto"/>
          <w:sz w:val="28"/>
          <w:szCs w:val="28"/>
        </w:rPr>
        <w:t xml:space="preserve">психотропных лекарственных препаратов списка </w:t>
      </w:r>
      <w:r w:rsidR="002837D4" w:rsidRPr="0049095E">
        <w:rPr>
          <w:rFonts w:eastAsia="Arial"/>
          <w:color w:val="auto"/>
          <w:sz w:val="28"/>
          <w:szCs w:val="28"/>
        </w:rPr>
        <w:t>II</w:t>
      </w:r>
      <w:r w:rsidR="002837D4">
        <w:rPr>
          <w:rFonts w:eastAsia="Arial"/>
          <w:color w:val="auto"/>
          <w:sz w:val="28"/>
          <w:szCs w:val="28"/>
        </w:rPr>
        <w:t>I. Сро</w:t>
      </w:r>
      <w:r w:rsidRPr="0049095E">
        <w:rPr>
          <w:rFonts w:eastAsia="Arial"/>
          <w:color w:val="auto"/>
          <w:sz w:val="28"/>
          <w:szCs w:val="28"/>
        </w:rPr>
        <w:t>к действия 15 дней. Хранится в аптеке 3 года. Наркотические и Психотропные 5 лет</w:t>
      </w:r>
      <w:r w:rsidR="002837D4">
        <w:rPr>
          <w:rFonts w:eastAsia="Arial"/>
          <w:color w:val="auto"/>
          <w:sz w:val="28"/>
          <w:szCs w:val="28"/>
        </w:rPr>
        <w:t>. (Приказ МЗРФ от 14.01.19</w:t>
      </w:r>
      <w:r w:rsidR="009D056A">
        <w:rPr>
          <w:rFonts w:eastAsia="Arial"/>
          <w:color w:val="auto"/>
          <w:sz w:val="28"/>
          <w:szCs w:val="28"/>
        </w:rPr>
        <w:t xml:space="preserve"> №4</w:t>
      </w:r>
      <w:r w:rsidRPr="0049095E">
        <w:rPr>
          <w:rFonts w:eastAsia="Arial"/>
          <w:color w:val="auto"/>
          <w:sz w:val="28"/>
          <w:szCs w:val="28"/>
        </w:rPr>
        <w:t>н).</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Реквизиты:  </w:t>
      </w:r>
      <w:r w:rsidR="002837D4">
        <w:rPr>
          <w:rFonts w:eastAsia="Arial"/>
          <w:color w:val="auto"/>
          <w:sz w:val="28"/>
          <w:szCs w:val="28"/>
        </w:rPr>
        <w:t xml:space="preserve"> </w:t>
      </w:r>
      <w:r w:rsidRPr="0049095E">
        <w:rPr>
          <w:rFonts w:eastAsia="Arial"/>
          <w:color w:val="auto"/>
          <w:sz w:val="28"/>
          <w:szCs w:val="28"/>
        </w:rPr>
        <w:t>Штамп МО</w:t>
      </w:r>
    </w:p>
    <w:p w:rsidR="002837D4" w:rsidRPr="0049095E" w:rsidRDefault="0049095E" w:rsidP="002837D4">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w:t>
      </w:r>
      <w:r w:rsidR="002837D4">
        <w:rPr>
          <w:rFonts w:eastAsia="Arial"/>
          <w:color w:val="auto"/>
          <w:sz w:val="28"/>
          <w:szCs w:val="28"/>
        </w:rPr>
        <w:t xml:space="preserve"> Ф.И.О пациента</w:t>
      </w:r>
    </w:p>
    <w:p w:rsid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w:t>
      </w:r>
      <w:r w:rsidR="002837D4">
        <w:rPr>
          <w:rFonts w:eastAsia="Arial"/>
          <w:color w:val="auto"/>
          <w:sz w:val="28"/>
          <w:szCs w:val="28"/>
        </w:rPr>
        <w:t>Дата рождения пациента</w:t>
      </w:r>
    </w:p>
    <w:p w:rsidR="002837D4" w:rsidRDefault="002837D4"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                      Адрес места жительства или номер медицинской карты пациента</w:t>
      </w:r>
    </w:p>
    <w:p w:rsidR="002837D4" w:rsidRDefault="002837D4"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                      Ф.И.О врача</w:t>
      </w:r>
    </w:p>
    <w:p w:rsidR="002837D4" w:rsidRDefault="002837D4"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                       </w:t>
      </w:r>
      <w:r w:rsidR="00A1280F">
        <w:rPr>
          <w:rFonts w:eastAsia="Arial"/>
          <w:color w:val="auto"/>
          <w:sz w:val="28"/>
          <w:szCs w:val="28"/>
        </w:rPr>
        <w:t xml:space="preserve">В графе </w:t>
      </w:r>
      <w:r w:rsidR="00A1280F" w:rsidRPr="00A1280F">
        <w:rPr>
          <w:rFonts w:eastAsia="Arial"/>
          <w:color w:val="auto"/>
          <w:sz w:val="28"/>
          <w:szCs w:val="28"/>
        </w:rPr>
        <w:t>“</w:t>
      </w:r>
      <w:r w:rsidR="00A1280F">
        <w:rPr>
          <w:rFonts w:eastAsia="Arial"/>
          <w:color w:val="auto"/>
          <w:sz w:val="28"/>
          <w:szCs w:val="28"/>
          <w:lang w:val="en-US"/>
        </w:rPr>
        <w:t>Rp</w:t>
      </w:r>
      <w:r w:rsidR="00A1280F" w:rsidRPr="00A1280F">
        <w:rPr>
          <w:rFonts w:eastAsia="Arial"/>
          <w:color w:val="auto"/>
          <w:sz w:val="28"/>
          <w:szCs w:val="28"/>
        </w:rPr>
        <w:t>”</w:t>
      </w:r>
      <w:r w:rsidR="00A1280F">
        <w:rPr>
          <w:rFonts w:eastAsia="Arial"/>
          <w:color w:val="auto"/>
          <w:sz w:val="28"/>
          <w:szCs w:val="28"/>
        </w:rPr>
        <w:t xml:space="preserve"> указывается: наименование ЛП на лат. языке, форма выпуска, дозировка, количество , способ применения</w:t>
      </w:r>
    </w:p>
    <w:p w:rsidR="00A1280F" w:rsidRDefault="00A1280F"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                       Личная печать врача</w:t>
      </w:r>
    </w:p>
    <w:p w:rsidR="00A1280F" w:rsidRDefault="00A1280F"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                       Подпись врача</w:t>
      </w:r>
    </w:p>
    <w:p w:rsidR="00A1280F" w:rsidRDefault="00A1280F"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                       Печать для рецептов</w:t>
      </w:r>
    </w:p>
    <w:p w:rsidR="00A1280F" w:rsidRPr="00A1280F" w:rsidRDefault="00A1280F"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                       Назначенные по решению врачебной комиссии, на </w:t>
      </w:r>
      <w:r>
        <w:rPr>
          <w:rFonts w:eastAsia="Arial"/>
          <w:color w:val="auto"/>
          <w:sz w:val="28"/>
          <w:szCs w:val="28"/>
        </w:rPr>
        <w:lastRenderedPageBreak/>
        <w:t>обороте рецептурного бланка ставится штамп</w:t>
      </w:r>
    </w:p>
    <w:p w:rsidR="0049095E" w:rsidRPr="0049095E" w:rsidRDefault="002837D4"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            </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107-1/у – ЛП, указанные в п.4 Приказа МЗРФ от 17.05.12 №562н.Срок действия 60дней. Не хранится в аптеке. (Приказ МЗ РФ от 1.08.12 №54н).  </w:t>
      </w:r>
    </w:p>
    <w:p w:rsid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Реквизиты :  Печать МО</w:t>
      </w:r>
    </w:p>
    <w:p w:rsidR="00A1280F" w:rsidRDefault="00A1280F"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                      Ф.И.О пациента</w:t>
      </w:r>
    </w:p>
    <w:p w:rsidR="00A1280F" w:rsidRDefault="00A1280F"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                      Возраст пациента</w:t>
      </w:r>
    </w:p>
    <w:p w:rsidR="00A1280F" w:rsidRPr="0049095E" w:rsidRDefault="00A1280F"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                      Печать для рецептов</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Подпись врача</w:t>
      </w:r>
    </w:p>
    <w:p w:rsid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Личная печать врача</w:t>
      </w:r>
    </w:p>
    <w:p w:rsidR="00E606A6" w:rsidRPr="0049095E" w:rsidRDefault="00E606A6" w:rsidP="0049095E">
      <w:pPr>
        <w:pStyle w:val="Style10"/>
        <w:spacing w:line="240" w:lineRule="auto"/>
        <w:ind w:left="0" w:firstLine="709"/>
        <w:jc w:val="both"/>
        <w:rPr>
          <w:rFonts w:eastAsia="Arial"/>
          <w:color w:val="auto"/>
          <w:sz w:val="28"/>
          <w:szCs w:val="28"/>
        </w:rPr>
      </w:pPr>
    </w:p>
    <w:p w:rsidR="002837D4" w:rsidRDefault="002837D4" w:rsidP="00E606A6">
      <w:pPr>
        <w:pStyle w:val="Style10"/>
        <w:spacing w:line="240" w:lineRule="auto"/>
        <w:ind w:left="0" w:firstLine="709"/>
        <w:jc w:val="center"/>
        <w:rPr>
          <w:rFonts w:eastAsia="Arial"/>
          <w:b/>
          <w:color w:val="auto"/>
          <w:sz w:val="28"/>
          <w:szCs w:val="28"/>
        </w:rPr>
      </w:pPr>
    </w:p>
    <w:p w:rsidR="0049095E" w:rsidRDefault="0049095E" w:rsidP="00A1280F">
      <w:pPr>
        <w:pStyle w:val="Style10"/>
        <w:spacing w:line="240" w:lineRule="auto"/>
        <w:ind w:left="0" w:firstLine="0"/>
        <w:rPr>
          <w:rFonts w:eastAsia="Arial"/>
          <w:b/>
          <w:color w:val="auto"/>
          <w:sz w:val="28"/>
          <w:szCs w:val="28"/>
        </w:rPr>
      </w:pPr>
      <w:r w:rsidRPr="00E606A6">
        <w:rPr>
          <w:rFonts w:eastAsia="Arial"/>
          <w:b/>
          <w:color w:val="auto"/>
          <w:sz w:val="28"/>
          <w:szCs w:val="28"/>
        </w:rPr>
        <w:t>Сроки действия и хранения рецептов на перечисленные лекарственные средства.</w:t>
      </w:r>
    </w:p>
    <w:p w:rsidR="00E606A6" w:rsidRPr="00E606A6" w:rsidRDefault="00E606A6" w:rsidP="00E606A6">
      <w:pPr>
        <w:pStyle w:val="Style10"/>
        <w:spacing w:line="240" w:lineRule="auto"/>
        <w:ind w:left="0" w:firstLine="709"/>
        <w:jc w:val="center"/>
        <w:rPr>
          <w:rFonts w:eastAsia="Arial"/>
          <w:b/>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234"/>
        <w:gridCol w:w="4273"/>
        <w:gridCol w:w="1507"/>
        <w:gridCol w:w="2641"/>
      </w:tblGrid>
      <w:tr w:rsidR="00E606A6" w:rsidRPr="000240B6" w:rsidTr="00E606A6">
        <w:trPr>
          <w:trHeight w:val="914"/>
        </w:trPr>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Формы бланка</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Выписанный препарат</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Срок действия рецепта</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Срок хранения рецепта в аптеке</w:t>
            </w:r>
          </w:p>
        </w:tc>
      </w:tr>
      <w:tr w:rsidR="00E606A6" w:rsidRPr="000240B6" w:rsidTr="008F58A9">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 107-1/у-НП</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содержащие НС и ПВ списка II, кроме  трансдермальных терапевтических систем (ТДТС)</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15 дней</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5 лет</w:t>
            </w:r>
          </w:p>
        </w:tc>
      </w:tr>
      <w:tr w:rsidR="00E606A6" w:rsidRPr="000240B6" w:rsidTr="008F58A9">
        <w:tc>
          <w:tcPr>
            <w:tcW w:w="0" w:type="auto"/>
            <w:vMerge w:val="restart"/>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 148-1/у-88</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содержащие ПВ списка III и НС списка II в виде ТДТС</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15 дней</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5 лет</w:t>
            </w:r>
          </w:p>
        </w:tc>
      </w:tr>
      <w:tr w:rsidR="00E606A6" w:rsidRPr="000240B6" w:rsidTr="008F58A9">
        <w:tc>
          <w:tcPr>
            <w:tcW w:w="0" w:type="auto"/>
            <w:vMerge/>
            <w:shd w:val="clear" w:color="auto" w:fill="FFFFFF" w:themeFill="background1"/>
            <w:vAlign w:val="center"/>
            <w:hideMark/>
          </w:tcPr>
          <w:p w:rsidR="00E606A6" w:rsidRPr="000240B6" w:rsidRDefault="00E606A6" w:rsidP="008F58A9">
            <w:pPr>
              <w:spacing w:after="0" w:line="225" w:lineRule="atLeast"/>
              <w:rPr>
                <w:rFonts w:ascii="Times New Roman" w:eastAsia="Times New Roman" w:hAnsi="Times New Roman" w:cs="Times New Roman"/>
                <w:sz w:val="24"/>
                <w:szCs w:val="24"/>
              </w:rPr>
            </w:pP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подлежащие ПКУ:</w:t>
            </w:r>
            <w:r w:rsidRPr="000240B6">
              <w:rPr>
                <w:rFonts w:ascii="Times New Roman" w:eastAsia="Times New Roman" w:hAnsi="Times New Roman" w:cs="Times New Roman"/>
                <w:sz w:val="24"/>
                <w:szCs w:val="24"/>
              </w:rPr>
              <w:br/>
              <w:t>- препараты, содержащие сильнодействующие и ядовитые вещества</w:t>
            </w:r>
            <w:r w:rsidRPr="000240B6">
              <w:rPr>
                <w:rFonts w:ascii="Times New Roman" w:eastAsia="Times New Roman" w:hAnsi="Times New Roman" w:cs="Times New Roman"/>
                <w:sz w:val="24"/>
                <w:szCs w:val="24"/>
              </w:rPr>
              <w:br/>
              <w:t>- комбинированные ЛС (п. 5 приказа Минздрава от 17.05.2012 № 562н)</w:t>
            </w:r>
            <w:r w:rsidRPr="000240B6">
              <w:rPr>
                <w:rFonts w:ascii="Times New Roman" w:eastAsia="Times New Roman" w:hAnsi="Times New Roman" w:cs="Times New Roman"/>
                <w:sz w:val="24"/>
                <w:szCs w:val="24"/>
              </w:rPr>
              <w:br/>
              <w:t>- иные ЛС, подлежащие ПКУ:</w:t>
            </w:r>
            <w:r w:rsidRPr="000240B6">
              <w:rPr>
                <w:rFonts w:ascii="Times New Roman" w:eastAsia="Times New Roman" w:hAnsi="Times New Roman" w:cs="Times New Roman"/>
                <w:sz w:val="24"/>
                <w:szCs w:val="24"/>
              </w:rPr>
              <w:br/>
              <w:t>прегабалин, тропикамид, циклопентолат</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15 дней</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 года</w:t>
            </w:r>
          </w:p>
        </w:tc>
      </w:tr>
      <w:tr w:rsidR="00E606A6" w:rsidRPr="000240B6" w:rsidTr="008F58A9">
        <w:tc>
          <w:tcPr>
            <w:tcW w:w="0" w:type="auto"/>
            <w:vMerge/>
            <w:shd w:val="clear" w:color="auto" w:fill="FFFFFF" w:themeFill="background1"/>
            <w:vAlign w:val="center"/>
            <w:hideMark/>
          </w:tcPr>
          <w:p w:rsidR="00E606A6" w:rsidRPr="000240B6" w:rsidRDefault="00E606A6" w:rsidP="008F58A9">
            <w:pPr>
              <w:spacing w:after="0" w:line="225" w:lineRule="atLeast"/>
              <w:rPr>
                <w:rFonts w:ascii="Times New Roman" w:eastAsia="Times New Roman" w:hAnsi="Times New Roman" w:cs="Times New Roman"/>
                <w:sz w:val="24"/>
                <w:szCs w:val="24"/>
              </w:rPr>
            </w:pP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обладающие анаболической активностью (код А14А по АТХ)</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15 дней</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 года</w:t>
            </w:r>
          </w:p>
        </w:tc>
      </w:tr>
      <w:tr w:rsidR="00E606A6" w:rsidRPr="000240B6" w:rsidTr="008F58A9">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 148-1/у-04(л)</w:t>
            </w:r>
            <w:r w:rsidRPr="000240B6">
              <w:rPr>
                <w:rFonts w:ascii="Times New Roman" w:eastAsia="Times New Roman" w:hAnsi="Times New Roman" w:cs="Times New Roman"/>
                <w:sz w:val="24"/>
                <w:szCs w:val="24"/>
              </w:rPr>
              <w:br/>
              <w:t>№ 148-1/у-06 (л)</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отпускаемые бесплатно или со скидкой</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30/90 дней</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 года</w:t>
            </w:r>
          </w:p>
        </w:tc>
      </w:tr>
      <w:tr w:rsidR="00E606A6" w:rsidRPr="000240B6" w:rsidTr="008F58A9">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lastRenderedPageBreak/>
              <w:t>№ 107-1/у</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не подлежащие ПКУ:</w:t>
            </w:r>
            <w:r w:rsidRPr="000240B6">
              <w:rPr>
                <w:rFonts w:ascii="Times New Roman" w:eastAsia="Times New Roman" w:hAnsi="Times New Roman" w:cs="Times New Roman"/>
                <w:sz w:val="24"/>
                <w:szCs w:val="24"/>
              </w:rPr>
              <w:br/>
              <w:t>- содержащие более 15 % этилового спирта по объему</w:t>
            </w:r>
            <w:r w:rsidRPr="000240B6">
              <w:rPr>
                <w:rFonts w:ascii="Times New Roman" w:eastAsia="Times New Roman" w:hAnsi="Times New Roman" w:cs="Times New Roman"/>
                <w:sz w:val="24"/>
                <w:szCs w:val="24"/>
              </w:rPr>
              <w:br/>
              <w:t>- антипсихотические средства (код N05A по АТХ )</w:t>
            </w:r>
            <w:r w:rsidRPr="000240B6">
              <w:rPr>
                <w:rFonts w:ascii="Times New Roman" w:eastAsia="Times New Roman" w:hAnsi="Times New Roman" w:cs="Times New Roman"/>
                <w:sz w:val="24"/>
                <w:szCs w:val="24"/>
              </w:rPr>
              <w:br/>
              <w:t>- анксиолитики (код N05B по АТХ)</w:t>
            </w:r>
            <w:r w:rsidRPr="000240B6">
              <w:rPr>
                <w:rFonts w:ascii="Times New Roman" w:eastAsia="Times New Roman" w:hAnsi="Times New Roman" w:cs="Times New Roman"/>
                <w:sz w:val="24"/>
                <w:szCs w:val="24"/>
              </w:rPr>
              <w:br/>
              <w:t>- снотворные и седативные средства (код N05C по АТХ)</w:t>
            </w:r>
            <w:r w:rsidRPr="000240B6">
              <w:rPr>
                <w:rFonts w:ascii="Times New Roman" w:eastAsia="Times New Roman" w:hAnsi="Times New Roman" w:cs="Times New Roman"/>
                <w:sz w:val="24"/>
                <w:szCs w:val="24"/>
              </w:rPr>
              <w:br/>
              <w:t>- антидепрессанты (код N06A по АТХ)</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60 дней/1 год</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 месяца после отпуска пациенту последней партии ЛС</w:t>
            </w:r>
          </w:p>
        </w:tc>
      </w:tr>
      <w:tr w:rsidR="00E606A6" w:rsidRPr="000240B6" w:rsidTr="008F58A9">
        <w:tc>
          <w:tcPr>
            <w:tcW w:w="0" w:type="auto"/>
            <w:vMerge w:val="restart"/>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 </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Остальные ЛС, отпускаемые по рецепту</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60 дней</w:t>
            </w:r>
          </w:p>
        </w:tc>
        <w:tc>
          <w:tcPr>
            <w:tcW w:w="0" w:type="auto"/>
            <w:vMerge w:val="restart"/>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Возвращаются пациенту</w:t>
            </w:r>
          </w:p>
        </w:tc>
      </w:tr>
      <w:tr w:rsidR="00E606A6" w:rsidRPr="000240B6" w:rsidTr="008F58A9">
        <w:tc>
          <w:tcPr>
            <w:tcW w:w="0" w:type="auto"/>
            <w:vMerge/>
            <w:shd w:val="clear" w:color="auto" w:fill="FFFFFF" w:themeFill="background1"/>
            <w:vAlign w:val="center"/>
            <w:hideMark/>
          </w:tcPr>
          <w:p w:rsidR="00E606A6" w:rsidRPr="000240B6" w:rsidRDefault="00E606A6" w:rsidP="008F58A9">
            <w:pPr>
              <w:spacing w:after="0" w:line="225" w:lineRule="atLeast"/>
              <w:rPr>
                <w:rFonts w:ascii="Times New Roman" w:eastAsia="Times New Roman" w:hAnsi="Times New Roman" w:cs="Times New Roman"/>
                <w:sz w:val="24"/>
                <w:szCs w:val="24"/>
              </w:rPr>
            </w:pP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для пациента с хроническим заболеванием</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1 год</w:t>
            </w:r>
          </w:p>
        </w:tc>
        <w:tc>
          <w:tcPr>
            <w:tcW w:w="0" w:type="auto"/>
            <w:vMerge/>
            <w:shd w:val="clear" w:color="auto" w:fill="FFFFFF" w:themeFill="background1"/>
            <w:vAlign w:val="center"/>
            <w:hideMark/>
          </w:tcPr>
          <w:p w:rsidR="00E606A6" w:rsidRPr="000240B6" w:rsidRDefault="00E606A6" w:rsidP="008F58A9">
            <w:pPr>
              <w:spacing w:after="0" w:line="225" w:lineRule="atLeast"/>
              <w:rPr>
                <w:rFonts w:ascii="Times New Roman" w:eastAsia="Times New Roman" w:hAnsi="Times New Roman" w:cs="Times New Roman"/>
                <w:sz w:val="24"/>
                <w:szCs w:val="24"/>
              </w:rPr>
            </w:pPr>
          </w:p>
        </w:tc>
      </w:tr>
    </w:tbl>
    <w:p w:rsidR="00E606A6" w:rsidRPr="0049095E" w:rsidRDefault="00E606A6" w:rsidP="00E606A6">
      <w:pPr>
        <w:pStyle w:val="Style10"/>
        <w:spacing w:line="240" w:lineRule="auto"/>
        <w:jc w:val="both"/>
        <w:rPr>
          <w:rFonts w:eastAsia="Arial"/>
          <w:color w:val="auto"/>
          <w:sz w:val="28"/>
          <w:szCs w:val="28"/>
        </w:rPr>
      </w:pPr>
    </w:p>
    <w:p w:rsidR="00E606A6" w:rsidRDefault="00E606A6" w:rsidP="00E606A6">
      <w:pPr>
        <w:pStyle w:val="Style10"/>
        <w:spacing w:line="240" w:lineRule="auto"/>
        <w:ind w:left="0" w:firstLine="709"/>
        <w:jc w:val="center"/>
        <w:rPr>
          <w:rFonts w:eastAsia="Arial"/>
          <w:b/>
          <w:color w:val="auto"/>
          <w:sz w:val="28"/>
          <w:szCs w:val="28"/>
        </w:rPr>
      </w:pPr>
    </w:p>
    <w:p w:rsidR="00E606A6" w:rsidRDefault="00E606A6" w:rsidP="00E606A6">
      <w:pPr>
        <w:pStyle w:val="Style10"/>
        <w:spacing w:line="240" w:lineRule="auto"/>
        <w:ind w:left="0" w:firstLine="709"/>
        <w:jc w:val="center"/>
        <w:rPr>
          <w:rFonts w:eastAsia="Arial"/>
          <w:b/>
          <w:color w:val="auto"/>
          <w:sz w:val="28"/>
          <w:szCs w:val="28"/>
        </w:rPr>
      </w:pPr>
    </w:p>
    <w:p w:rsidR="00E606A6" w:rsidRDefault="00E606A6" w:rsidP="00952BBF">
      <w:pPr>
        <w:pStyle w:val="Style10"/>
        <w:spacing w:line="240" w:lineRule="auto"/>
        <w:ind w:left="0" w:firstLine="0"/>
        <w:rPr>
          <w:rFonts w:eastAsia="Arial"/>
          <w:b/>
          <w:color w:val="auto"/>
          <w:sz w:val="28"/>
          <w:szCs w:val="28"/>
        </w:rPr>
      </w:pPr>
    </w:p>
    <w:p w:rsidR="00952BBF" w:rsidRDefault="00952BBF" w:rsidP="00952BBF">
      <w:pPr>
        <w:pStyle w:val="Style10"/>
        <w:spacing w:line="240" w:lineRule="auto"/>
        <w:ind w:left="0" w:firstLine="0"/>
        <w:rPr>
          <w:rFonts w:eastAsia="Arial"/>
          <w:b/>
          <w:color w:val="auto"/>
          <w:sz w:val="28"/>
          <w:szCs w:val="28"/>
        </w:rPr>
      </w:pPr>
    </w:p>
    <w:p w:rsidR="00E606A6" w:rsidRDefault="00E606A6" w:rsidP="00E606A6">
      <w:pPr>
        <w:pStyle w:val="Style10"/>
        <w:spacing w:line="240" w:lineRule="auto"/>
        <w:ind w:left="0" w:firstLine="709"/>
        <w:jc w:val="center"/>
        <w:rPr>
          <w:rFonts w:eastAsia="Arial"/>
          <w:b/>
          <w:color w:val="auto"/>
          <w:sz w:val="28"/>
          <w:szCs w:val="28"/>
        </w:rPr>
      </w:pPr>
      <w:r w:rsidRPr="00E606A6">
        <w:rPr>
          <w:rFonts w:eastAsia="Arial"/>
          <w:b/>
          <w:color w:val="auto"/>
          <w:sz w:val="28"/>
          <w:szCs w:val="28"/>
        </w:rPr>
        <w:t>Нормы отпуска на перечисленные лекарственные средства.  Порядок отпуска лекарственных средств, стоящих на предметно-количественном учете.</w:t>
      </w:r>
    </w:p>
    <w:p w:rsidR="00E606A6" w:rsidRPr="00E606A6" w:rsidRDefault="00E606A6" w:rsidP="00E606A6">
      <w:pPr>
        <w:pStyle w:val="Style10"/>
        <w:spacing w:line="240" w:lineRule="auto"/>
        <w:ind w:left="0" w:firstLine="709"/>
        <w:jc w:val="center"/>
        <w:rPr>
          <w:rFonts w:eastAsia="Arial"/>
          <w:b/>
          <w:color w:val="auto"/>
          <w:sz w:val="28"/>
          <w:szCs w:val="28"/>
        </w:rPr>
      </w:pPr>
    </w:p>
    <w:p w:rsidR="00E606A6" w:rsidRDefault="00E606A6" w:rsidP="00E606A6">
      <w:pPr>
        <w:pStyle w:val="Style10"/>
        <w:spacing w:line="240" w:lineRule="auto"/>
        <w:ind w:left="0" w:firstLine="709"/>
        <w:jc w:val="both"/>
        <w:rPr>
          <w:rFonts w:eastAsia="Arial"/>
          <w:color w:val="auto"/>
          <w:sz w:val="28"/>
          <w:szCs w:val="28"/>
        </w:rPr>
      </w:pPr>
      <w:r w:rsidRPr="0049095E">
        <w:rPr>
          <w:rFonts w:eastAsia="Arial"/>
          <w:color w:val="auto"/>
          <w:sz w:val="28"/>
          <w:szCs w:val="28"/>
        </w:rPr>
        <w:t>Препараты отпускаются в количестве, указанном в рецепте, за исключением случаев, когда для ЛС установлено предельно допустимое или рекомендованное количество для выписывания на один рецепт (приложения № 1 и № 2 к порядку назначения и выписывания лекарственных препарато</w:t>
      </w:r>
      <w:r w:rsidR="009D056A">
        <w:rPr>
          <w:rFonts w:eastAsia="Arial"/>
          <w:color w:val="auto"/>
          <w:sz w:val="28"/>
          <w:szCs w:val="28"/>
        </w:rPr>
        <w:t>в, утвержденному приказом № 4</w:t>
      </w:r>
      <w:r w:rsidRPr="0049095E">
        <w:rPr>
          <w:rFonts w:eastAsia="Arial"/>
          <w:color w:val="auto"/>
          <w:sz w:val="28"/>
          <w:szCs w:val="28"/>
        </w:rPr>
        <w:t>н).</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Если пациент предъявляет рецепт с превышением допустимого или рекомендованного количества, то фармацевту надо сообщить пациенту о том, что норма превышена, и отпустить препарат только в пределах установленных количеств. А также информировать руководителя медицинской организации о нарушении выписки рецепта.</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ИП не могут отпускать иммунобиологические препараты. </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При отпуске иммунобиологического лекарственного препарата на рецепте или корешке рецепта, который остается у лица, приобретающего (получающего) препарат, указывается точное время (в часах и минутах) отпуска лекарственного препарата.</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Отпуск иммунобиологического лекарственного препарата осуществляется при наличии специального термоконтейнера, в который помещается лекарственный препарат, с разъяснением необходимости доставки данного лекарственного препарата в медицинскую организацию </w:t>
      </w:r>
      <w:r w:rsidRPr="0049095E">
        <w:rPr>
          <w:rFonts w:eastAsia="Arial"/>
          <w:color w:val="auto"/>
          <w:sz w:val="28"/>
          <w:szCs w:val="28"/>
        </w:rPr>
        <w:lastRenderedPageBreak/>
        <w:t>при условии хранения в специальном термоконтейнере в срок, не превышающий 48 часов.</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Отпуск ИЛП при розничной реализации можно осуществлять при условии доставки до места их использования в термоконтейнере, термосе и других устройствах с соблюдением требований «холодовой цепи».</w:t>
      </w:r>
    </w:p>
    <w:p w:rsid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Фармацевт, осуществляющий розничную продажу ИЛП, проводит инструктаж покупателя о необходимости соблюдения «холодовой цепи» при транспортировании ИЛП (не более 48 часов), о чем делается отметка после его приобретения. В этой же отметке проставляется дата и время отпуска препарата, а также ставится подпись покупателя.</w:t>
      </w:r>
    </w:p>
    <w:p w:rsidR="00A05542" w:rsidRPr="0049095E" w:rsidRDefault="00A05542" w:rsidP="0049095E">
      <w:pPr>
        <w:pStyle w:val="Style10"/>
        <w:spacing w:line="240" w:lineRule="auto"/>
        <w:ind w:left="0" w:firstLine="709"/>
        <w:jc w:val="both"/>
        <w:rPr>
          <w:rFonts w:eastAsia="Arial"/>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85"/>
        <w:gridCol w:w="3886"/>
        <w:gridCol w:w="3409"/>
        <w:gridCol w:w="1699"/>
      </w:tblGrid>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N п/п</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Наименование наркотического и психотропного лекарственного препарата</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Форма выпуска и дозировка</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Количество</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Бупренорфин</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для сублингвального приема 200 мкг и 400 мкг</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табл.</w:t>
            </w:r>
          </w:p>
        </w:tc>
      </w:tr>
      <w:tr w:rsidR="00E606A6" w:rsidRPr="003C282C" w:rsidTr="008F58A9">
        <w:trPr>
          <w:trHeight w:val="20"/>
        </w:trPr>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w:t>
            </w:r>
          </w:p>
        </w:tc>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Бупренорфин</w:t>
            </w:r>
          </w:p>
        </w:tc>
        <w:tc>
          <w:tcPr>
            <w:tcW w:w="0" w:type="auto"/>
            <w:tcBorders>
              <w:bottom w:val="nil"/>
            </w:tcBorders>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инъекций, ампулы, шприц-тюбики 300 мкг/мл 1 мл</w:t>
            </w:r>
          </w:p>
        </w:tc>
        <w:tc>
          <w:tcPr>
            <w:tcW w:w="0" w:type="auto"/>
            <w:tcBorders>
              <w:bottom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30 ампул или шприц-тюбиков</w:t>
            </w:r>
          </w:p>
        </w:tc>
      </w:tr>
      <w:tr w:rsidR="00E606A6" w:rsidRPr="003C282C" w:rsidTr="008F58A9">
        <w:trPr>
          <w:trHeight w:val="20"/>
        </w:trPr>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tcBorders>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ампулы 300 мкг/мл 2 мл</w:t>
            </w:r>
          </w:p>
        </w:tc>
        <w:tc>
          <w:tcPr>
            <w:tcW w:w="0" w:type="auto"/>
            <w:tcBorders>
              <w:top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15 ампул</w:t>
            </w:r>
          </w:p>
        </w:tc>
      </w:tr>
      <w:tr w:rsidR="00E606A6" w:rsidRPr="003C282C" w:rsidTr="008F58A9">
        <w:trPr>
          <w:trHeight w:val="20"/>
        </w:trPr>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3.</w:t>
            </w:r>
          </w:p>
        </w:tc>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Бупренорфин</w:t>
            </w:r>
          </w:p>
        </w:tc>
        <w:tc>
          <w:tcPr>
            <w:tcW w:w="0" w:type="auto"/>
            <w:tcBorders>
              <w:bottom w:val="nil"/>
            </w:tcBorders>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Трансдермальная терапевтическая система</w:t>
            </w:r>
          </w:p>
        </w:tc>
        <w:tc>
          <w:tcPr>
            <w:tcW w:w="0" w:type="auto"/>
            <w:tcBorders>
              <w:bottom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p>
        </w:tc>
      </w:tr>
      <w:tr w:rsidR="00E606A6" w:rsidRPr="003C282C" w:rsidTr="008F58A9">
        <w:trPr>
          <w:trHeight w:val="20"/>
        </w:trPr>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35 мкг/ч</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52,5 мкг/ч</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70 мкг/ч</w:t>
            </w:r>
          </w:p>
        </w:tc>
        <w:tc>
          <w:tcPr>
            <w:tcW w:w="0" w:type="auto"/>
            <w:tcBorders>
              <w:top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пласт.</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 пласт.</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 пласт.</w:t>
            </w:r>
          </w:p>
        </w:tc>
      </w:tr>
      <w:tr w:rsidR="00E606A6" w:rsidRPr="003C282C" w:rsidTr="008F58A9">
        <w:trPr>
          <w:trHeight w:val="20"/>
        </w:trPr>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4.</w:t>
            </w:r>
          </w:p>
        </w:tc>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Дигидрокодеин (ДГК Континус)</w:t>
            </w:r>
          </w:p>
        </w:tc>
        <w:tc>
          <w:tcPr>
            <w:tcW w:w="0" w:type="auto"/>
            <w:tcBorders>
              <w:bottom w:val="single" w:sz="4" w:space="0" w:color="auto"/>
            </w:tcBorders>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пролонгированного действия для приема внутрь</w:t>
            </w:r>
          </w:p>
        </w:tc>
        <w:tc>
          <w:tcPr>
            <w:tcW w:w="0" w:type="auto"/>
            <w:tcBorders>
              <w:bottom w:val="single" w:sz="4" w:space="0" w:color="auto"/>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p>
        </w:tc>
      </w:tr>
      <w:tr w:rsidR="00E606A6" w:rsidRPr="003C282C" w:rsidTr="008F58A9">
        <w:trPr>
          <w:trHeight w:val="20"/>
        </w:trPr>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single" w:sz="4" w:space="0" w:color="auto"/>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60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90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120 мг</w:t>
            </w:r>
          </w:p>
        </w:tc>
        <w:tc>
          <w:tcPr>
            <w:tcW w:w="0" w:type="auto"/>
            <w:tcBorders>
              <w:top w:val="single" w:sz="4" w:space="0" w:color="auto"/>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40 табл.</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30 табл.</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табл.</w:t>
            </w:r>
          </w:p>
        </w:tc>
      </w:tr>
      <w:tr w:rsidR="00E606A6" w:rsidRPr="003C282C" w:rsidTr="008F58A9">
        <w:tblPrEx>
          <w:tblBorders>
            <w:insideH w:val="nil"/>
          </w:tblBorders>
        </w:tblPrEx>
        <w:trPr>
          <w:trHeight w:val="20"/>
        </w:trPr>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Морфин</w:t>
            </w:r>
          </w:p>
        </w:tc>
        <w:tc>
          <w:tcPr>
            <w:tcW w:w="0" w:type="auto"/>
            <w:tcBorders>
              <w:bottom w:val="nil"/>
            </w:tcBorders>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инъекций, раствор для подкожного введения, ампулы 10 мг/мл 1 мл</w:t>
            </w:r>
          </w:p>
        </w:tc>
        <w:tc>
          <w:tcPr>
            <w:tcW w:w="0" w:type="auto"/>
            <w:tcBorders>
              <w:bottom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ампул</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6.</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Омнопон</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подкожного введения, ампулы 1% и 2% по 1 мл</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ампул</w:t>
            </w:r>
          </w:p>
        </w:tc>
      </w:tr>
      <w:tr w:rsidR="00E606A6" w:rsidRPr="003C282C" w:rsidTr="008F58A9">
        <w:tblPrEx>
          <w:tblBorders>
            <w:insideH w:val="nil"/>
          </w:tblBorders>
        </w:tblPrEx>
        <w:trPr>
          <w:trHeight w:val="20"/>
        </w:trPr>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7.</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Промедол (тримепиридин)</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для приема внутрь 25 мг</w:t>
            </w:r>
          </w:p>
        </w:tc>
        <w:tc>
          <w:tcPr>
            <w:tcW w:w="0" w:type="auto"/>
            <w:tcBorders>
              <w:bottom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таблеток</w:t>
            </w:r>
          </w:p>
        </w:tc>
      </w:tr>
      <w:tr w:rsidR="00E606A6" w:rsidRPr="003C282C" w:rsidTr="008F58A9">
        <w:tblPrEx>
          <w:tblBorders>
            <w:insideH w:val="nil"/>
          </w:tblBorders>
        </w:tblPrEx>
        <w:trPr>
          <w:trHeight w:val="20"/>
        </w:trPr>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8.</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Промедол (тримепиридин)</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инъекций, ампулы (шприц-тюбики) 10 мг/мл 1 мл, 20 мг/мл 1 мл</w:t>
            </w:r>
          </w:p>
        </w:tc>
        <w:tc>
          <w:tcPr>
            <w:tcW w:w="0" w:type="auto"/>
            <w:tcBorders>
              <w:bottom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ампул (шприц-тюбиков)</w:t>
            </w:r>
          </w:p>
        </w:tc>
      </w:tr>
      <w:tr w:rsidR="00E606A6" w:rsidRPr="003C282C" w:rsidTr="008F58A9">
        <w:trPr>
          <w:trHeight w:val="20"/>
        </w:trPr>
        <w:tc>
          <w:tcPr>
            <w:tcW w:w="0" w:type="auto"/>
            <w:vMerge w:val="restart"/>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lastRenderedPageBreak/>
              <w:t>9.</w:t>
            </w:r>
          </w:p>
        </w:tc>
        <w:tc>
          <w:tcPr>
            <w:tcW w:w="0" w:type="auto"/>
            <w:vMerge w:val="restart"/>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Морфин (МСТ континус или другие аналоги продолжительностью действия не менее 12 часов)</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(капсулы) продленного действия для приема внутрь</w:t>
            </w:r>
          </w:p>
        </w:tc>
        <w:tc>
          <w:tcPr>
            <w:tcW w:w="0" w:type="auto"/>
            <w:tcBorders>
              <w:bottom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p>
        </w:tc>
      </w:tr>
      <w:tr w:rsidR="00E606A6" w:rsidRPr="003C282C" w:rsidTr="008F58A9">
        <w:tblPrEx>
          <w:tblBorders>
            <w:insideH w:val="nil"/>
          </w:tblBorders>
        </w:tblPrEx>
        <w:trPr>
          <w:trHeight w:val="20"/>
        </w:trPr>
        <w:tc>
          <w:tcPr>
            <w:tcW w:w="0" w:type="auto"/>
            <w:vMerge/>
            <w:tcBorders>
              <w:bottom w:val="nil"/>
            </w:tcBorders>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Borders>
              <w:bottom w:val="nil"/>
            </w:tcBorders>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30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60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100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200 мг</w:t>
            </w:r>
          </w:p>
        </w:tc>
        <w:tc>
          <w:tcPr>
            <w:tcW w:w="0" w:type="auto"/>
            <w:tcBorders>
              <w:top w:val="nil"/>
              <w:bottom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180 табл. (капс.)</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60 табл. (капс.)</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30 табл. (капс.)</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табл. (капс.)</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табл. (капс.)</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Просидол</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для буккального приема 10 мг и 20 мг</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табл.</w:t>
            </w:r>
          </w:p>
        </w:tc>
      </w:tr>
      <w:tr w:rsidR="00E606A6" w:rsidRPr="003C282C" w:rsidTr="008F58A9">
        <w:tblPrEx>
          <w:tblBorders>
            <w:insideH w:val="nil"/>
          </w:tblBorders>
        </w:tblPrEx>
        <w:trPr>
          <w:trHeight w:val="20"/>
        </w:trPr>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11.</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Просидол</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инъекций, ампулы 10 мг/мл 1 мл</w:t>
            </w:r>
          </w:p>
        </w:tc>
        <w:tc>
          <w:tcPr>
            <w:tcW w:w="0" w:type="auto"/>
            <w:tcBorders>
              <w:bottom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ампул</w:t>
            </w:r>
          </w:p>
        </w:tc>
      </w:tr>
      <w:tr w:rsidR="00E606A6" w:rsidRPr="003C282C" w:rsidTr="008F58A9">
        <w:trPr>
          <w:trHeight w:val="20"/>
        </w:trPr>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12.</w:t>
            </w:r>
          </w:p>
        </w:tc>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Фентанил</w:t>
            </w:r>
          </w:p>
        </w:tc>
        <w:tc>
          <w:tcPr>
            <w:tcW w:w="0" w:type="auto"/>
            <w:tcBorders>
              <w:bottom w:val="nil"/>
            </w:tcBorders>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Трансдермальная терапевтическая система</w:t>
            </w:r>
          </w:p>
        </w:tc>
        <w:tc>
          <w:tcPr>
            <w:tcW w:w="0" w:type="auto"/>
            <w:tcBorders>
              <w:bottom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p>
        </w:tc>
      </w:tr>
      <w:tr w:rsidR="00E606A6" w:rsidRPr="003C282C" w:rsidTr="008F58A9">
        <w:trPr>
          <w:trHeight w:val="20"/>
        </w:trPr>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12,5 мкг/час</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25 мкг/час</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мкг/час</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75 мкг/час</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100 мкг/час</w:t>
            </w:r>
          </w:p>
        </w:tc>
        <w:tc>
          <w:tcPr>
            <w:tcW w:w="0" w:type="auto"/>
            <w:tcBorders>
              <w:top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пласт.</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пласт.</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 пласт.</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 пласт.</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 пласт.</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13.</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Фентанил</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подъязычные</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0,1 мг; 0,2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0,3 мг; 0,4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0,6 мг; 0,8 мг</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таблеток</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14.</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Кодеин (кодеина фосфат)</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Порошок</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0,2 г</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15.</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Натрия оксибутират</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приема внутрь 66,7%, сироп для приема внутрь 5%</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 флакона</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16.</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Буторфанол</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инъекций 2 мг/мл 1 мл</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ампул</w:t>
            </w:r>
          </w:p>
        </w:tc>
      </w:tr>
      <w:tr w:rsidR="00E606A6" w:rsidRPr="003C282C" w:rsidTr="008F58A9">
        <w:trPr>
          <w:trHeight w:val="20"/>
        </w:trPr>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17.</w:t>
            </w:r>
          </w:p>
        </w:tc>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Налбуфин</w:t>
            </w:r>
          </w:p>
        </w:tc>
        <w:tc>
          <w:tcPr>
            <w:tcW w:w="0" w:type="auto"/>
            <w:tcBorders>
              <w:bottom w:val="nil"/>
            </w:tcBorders>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инъекций</w:t>
            </w:r>
          </w:p>
        </w:tc>
        <w:tc>
          <w:tcPr>
            <w:tcW w:w="0" w:type="auto"/>
            <w:tcBorders>
              <w:bottom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p>
        </w:tc>
      </w:tr>
      <w:tr w:rsidR="00E606A6" w:rsidRPr="003C282C" w:rsidTr="008F58A9">
        <w:trPr>
          <w:trHeight w:val="20"/>
        </w:trPr>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 мг/мл</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мг/мл</w:t>
            </w:r>
          </w:p>
        </w:tc>
        <w:tc>
          <w:tcPr>
            <w:tcW w:w="0" w:type="auto"/>
            <w:tcBorders>
              <w:top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ампул</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25 ампул</w:t>
            </w:r>
          </w:p>
        </w:tc>
      </w:tr>
      <w:tr w:rsidR="00E606A6" w:rsidRPr="003C282C" w:rsidTr="008F58A9">
        <w:tblPrEx>
          <w:tblBorders>
            <w:insideH w:val="nil"/>
          </w:tblBorders>
        </w:tblPrEx>
        <w:trPr>
          <w:trHeight w:val="20"/>
        </w:trPr>
        <w:tc>
          <w:tcPr>
            <w:tcW w:w="0" w:type="auto"/>
            <w:tcBorders>
              <w:bottom w:val="single" w:sz="4" w:space="0" w:color="auto"/>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18.</w:t>
            </w:r>
          </w:p>
        </w:tc>
        <w:tc>
          <w:tcPr>
            <w:tcW w:w="0" w:type="auto"/>
            <w:tcBorders>
              <w:bottom w:val="single" w:sz="4" w:space="0" w:color="auto"/>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Фенобарбитал</w:t>
            </w:r>
          </w:p>
        </w:tc>
        <w:tc>
          <w:tcPr>
            <w:tcW w:w="0" w:type="auto"/>
            <w:tcBorders>
              <w:bottom w:val="single" w:sz="4" w:space="0" w:color="auto"/>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50 мг, 100 мг</w:t>
            </w:r>
          </w:p>
        </w:tc>
        <w:tc>
          <w:tcPr>
            <w:tcW w:w="0" w:type="auto"/>
            <w:tcBorders>
              <w:bottom w:val="single" w:sz="4" w:space="0" w:color="auto"/>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таблеток</w:t>
            </w:r>
          </w:p>
        </w:tc>
      </w:tr>
    </w:tbl>
    <w:p w:rsidR="0049095E" w:rsidRDefault="0049095E" w:rsidP="0049095E">
      <w:pPr>
        <w:pStyle w:val="Style10"/>
        <w:spacing w:line="240" w:lineRule="auto"/>
        <w:ind w:left="0" w:firstLine="709"/>
        <w:jc w:val="both"/>
        <w:rPr>
          <w:rFonts w:eastAsia="Arial"/>
          <w:color w:val="auto"/>
          <w:sz w:val="28"/>
          <w:szCs w:val="28"/>
        </w:rPr>
      </w:pPr>
    </w:p>
    <w:p w:rsidR="00A1280F" w:rsidRDefault="00A1280F" w:rsidP="00E606A6">
      <w:pPr>
        <w:widowControl w:val="0"/>
        <w:shd w:val="clear" w:color="auto" w:fill="FFFFFF"/>
        <w:tabs>
          <w:tab w:val="left" w:pos="708"/>
          <w:tab w:val="left" w:pos="3970"/>
          <w:tab w:val="left" w:pos="5028"/>
        </w:tabs>
        <w:spacing w:after="0" w:line="240" w:lineRule="auto"/>
        <w:ind w:left="-11" w:firstLine="720"/>
        <w:jc w:val="center"/>
        <w:rPr>
          <w:rFonts w:ascii="Times New Roman" w:hAnsi="Times New Roman"/>
          <w:b/>
          <w:color w:val="000000"/>
          <w:sz w:val="28"/>
          <w:szCs w:val="28"/>
          <w:shd w:val="clear" w:color="auto" w:fill="FFFFFF"/>
        </w:rPr>
      </w:pPr>
    </w:p>
    <w:p w:rsidR="00A1280F" w:rsidRDefault="00A1280F" w:rsidP="00E606A6">
      <w:pPr>
        <w:widowControl w:val="0"/>
        <w:shd w:val="clear" w:color="auto" w:fill="FFFFFF"/>
        <w:tabs>
          <w:tab w:val="left" w:pos="708"/>
          <w:tab w:val="left" w:pos="3970"/>
          <w:tab w:val="left" w:pos="5028"/>
        </w:tabs>
        <w:spacing w:after="0" w:line="240" w:lineRule="auto"/>
        <w:ind w:left="-11" w:firstLine="720"/>
        <w:jc w:val="center"/>
        <w:rPr>
          <w:rFonts w:ascii="Times New Roman" w:hAnsi="Times New Roman"/>
          <w:b/>
          <w:color w:val="000000"/>
          <w:sz w:val="28"/>
          <w:szCs w:val="28"/>
          <w:shd w:val="clear" w:color="auto" w:fill="FFFFFF"/>
        </w:rPr>
      </w:pPr>
    </w:p>
    <w:p w:rsidR="00A1280F" w:rsidRDefault="00A1280F" w:rsidP="00E606A6">
      <w:pPr>
        <w:widowControl w:val="0"/>
        <w:shd w:val="clear" w:color="auto" w:fill="FFFFFF"/>
        <w:tabs>
          <w:tab w:val="left" w:pos="708"/>
          <w:tab w:val="left" w:pos="3970"/>
          <w:tab w:val="left" w:pos="5028"/>
        </w:tabs>
        <w:spacing w:after="0" w:line="240" w:lineRule="auto"/>
        <w:ind w:left="-11" w:firstLine="720"/>
        <w:jc w:val="center"/>
        <w:rPr>
          <w:rFonts w:ascii="Times New Roman" w:hAnsi="Times New Roman"/>
          <w:b/>
          <w:color w:val="000000"/>
          <w:sz w:val="28"/>
          <w:szCs w:val="28"/>
          <w:shd w:val="clear" w:color="auto" w:fill="FFFFFF"/>
        </w:rPr>
      </w:pPr>
    </w:p>
    <w:p w:rsidR="00A1280F" w:rsidRDefault="00A1280F" w:rsidP="00E606A6">
      <w:pPr>
        <w:widowControl w:val="0"/>
        <w:shd w:val="clear" w:color="auto" w:fill="FFFFFF"/>
        <w:tabs>
          <w:tab w:val="left" w:pos="708"/>
          <w:tab w:val="left" w:pos="3970"/>
          <w:tab w:val="left" w:pos="5028"/>
        </w:tabs>
        <w:spacing w:after="0" w:line="240" w:lineRule="auto"/>
        <w:ind w:left="-11" w:firstLine="720"/>
        <w:jc w:val="center"/>
        <w:rPr>
          <w:rFonts w:ascii="Times New Roman" w:hAnsi="Times New Roman"/>
          <w:b/>
          <w:color w:val="000000"/>
          <w:sz w:val="28"/>
          <w:szCs w:val="28"/>
          <w:shd w:val="clear" w:color="auto" w:fill="FFFFFF"/>
        </w:rPr>
      </w:pPr>
    </w:p>
    <w:p w:rsidR="00A1280F" w:rsidRDefault="00A1280F" w:rsidP="00E606A6">
      <w:pPr>
        <w:widowControl w:val="0"/>
        <w:shd w:val="clear" w:color="auto" w:fill="FFFFFF"/>
        <w:tabs>
          <w:tab w:val="left" w:pos="708"/>
          <w:tab w:val="left" w:pos="3970"/>
          <w:tab w:val="left" w:pos="5028"/>
        </w:tabs>
        <w:spacing w:after="0" w:line="240" w:lineRule="auto"/>
        <w:ind w:left="-11" w:firstLine="720"/>
        <w:jc w:val="center"/>
        <w:rPr>
          <w:rFonts w:ascii="Times New Roman" w:hAnsi="Times New Roman"/>
          <w:b/>
          <w:color w:val="000000"/>
          <w:sz w:val="28"/>
          <w:szCs w:val="28"/>
          <w:shd w:val="clear" w:color="auto" w:fill="FFFFFF"/>
        </w:rPr>
      </w:pPr>
    </w:p>
    <w:p w:rsidR="00E606A6" w:rsidRDefault="00E606A6" w:rsidP="00E606A6">
      <w:pPr>
        <w:widowControl w:val="0"/>
        <w:shd w:val="clear" w:color="auto" w:fill="FFFFFF"/>
        <w:tabs>
          <w:tab w:val="left" w:pos="708"/>
          <w:tab w:val="left" w:pos="3970"/>
          <w:tab w:val="left" w:pos="5028"/>
        </w:tabs>
        <w:spacing w:after="0" w:line="240" w:lineRule="auto"/>
        <w:ind w:left="-11" w:firstLine="720"/>
        <w:jc w:val="center"/>
        <w:rPr>
          <w:rFonts w:ascii="Times New Roman" w:hAnsi="Times New Roman"/>
          <w:b/>
          <w:color w:val="000000"/>
          <w:sz w:val="28"/>
          <w:szCs w:val="28"/>
          <w:shd w:val="clear" w:color="auto" w:fill="FFFFFF"/>
        </w:rPr>
      </w:pPr>
      <w:r w:rsidRPr="00E606A6">
        <w:rPr>
          <w:rFonts w:ascii="Times New Roman" w:hAnsi="Times New Roman"/>
          <w:b/>
          <w:color w:val="000000"/>
          <w:sz w:val="28"/>
          <w:szCs w:val="28"/>
          <w:shd w:val="clear" w:color="auto" w:fill="FFFFFF"/>
        </w:rPr>
        <w:lastRenderedPageBreak/>
        <w:t>Рекомендованное количество отдельных лекарственных препаратов для выписывания на один рецепт</w:t>
      </w:r>
      <w:r>
        <w:rPr>
          <w:rFonts w:ascii="Times New Roman" w:hAnsi="Times New Roman"/>
          <w:b/>
          <w:color w:val="000000"/>
          <w:sz w:val="28"/>
          <w:szCs w:val="28"/>
          <w:shd w:val="clear" w:color="auto" w:fill="FFFFFF"/>
        </w:rPr>
        <w:t>.</w:t>
      </w:r>
    </w:p>
    <w:p w:rsidR="00E606A6" w:rsidRDefault="00E606A6" w:rsidP="00E606A6">
      <w:pPr>
        <w:widowControl w:val="0"/>
        <w:shd w:val="clear" w:color="auto" w:fill="FFFFFF"/>
        <w:tabs>
          <w:tab w:val="left" w:pos="708"/>
          <w:tab w:val="left" w:pos="3970"/>
          <w:tab w:val="left" w:pos="5028"/>
        </w:tabs>
        <w:spacing w:after="0" w:line="240" w:lineRule="auto"/>
        <w:ind w:left="-11" w:firstLine="720"/>
        <w:rPr>
          <w:rFonts w:ascii="Times New Roman" w:hAnsi="Times New Roman"/>
          <w:b/>
          <w:color w:val="000000"/>
          <w:sz w:val="28"/>
          <w:szCs w:val="28"/>
          <w:shd w:val="clear" w:color="auto" w:fill="FFFFFF"/>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3402"/>
        <w:gridCol w:w="3402"/>
        <w:gridCol w:w="2268"/>
      </w:tblGrid>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N п/п</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Наименование лекарственного препарата</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Форма выпуска и дозировка</w:t>
            </w:r>
          </w:p>
        </w:tc>
        <w:tc>
          <w:tcPr>
            <w:tcW w:w="2268"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Количество</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Комбинированные лекарственные препараты, содержащие кодеин (соли кодеина)</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Все лекарственные формы</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не более 0,2 г</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2.</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Эфедрина гидрохлорид и другие соли эфедрина</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Порошок</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0,6 г</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3.</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Теофедрин, Теофедрин-Н, Нео-теофедрин</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Таблетки</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30 табл.</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4.</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Солутан</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Раствор 50 мл, 30 мл</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флакон</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5.</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Спазмовералгин, Спазмовералгин-Нео</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Таблетки</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50 табл.</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6.</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Другие комбинированные лекарственные препараты, содержащие эфедрина гидрохлорид и подлежащие предметно-количественному учету</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Все лекарственные формы</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7.</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Комбинированные лекарственные препараты, содержащие псевдоэфедрина гидрохлорид и подлежащие предметно-количественному учету</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Все лекарственные формы</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c>
          <w:tcPr>
            <w:tcW w:w="660" w:type="dxa"/>
            <w:vMerge w:val="restart"/>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8.</w:t>
            </w:r>
          </w:p>
        </w:tc>
        <w:tc>
          <w:tcPr>
            <w:tcW w:w="3402" w:type="dxa"/>
            <w:vMerge w:val="restart"/>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Клонидин</w:t>
            </w:r>
          </w:p>
        </w:tc>
        <w:tc>
          <w:tcPr>
            <w:tcW w:w="3402" w:type="dxa"/>
            <w:tcBorders>
              <w:bottom w:val="nil"/>
            </w:tcBorders>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Таблетки 0,075 мг; 0,15 мг</w:t>
            </w:r>
          </w:p>
        </w:tc>
        <w:tc>
          <w:tcPr>
            <w:tcW w:w="2268" w:type="dxa"/>
            <w:tcBorders>
              <w:bottom w:val="nil"/>
            </w:tcBorders>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blPrEx>
          <w:tblBorders>
            <w:insideH w:val="nil"/>
          </w:tblBorders>
        </w:tblPrEx>
        <w:tc>
          <w:tcPr>
            <w:tcW w:w="660" w:type="dxa"/>
            <w:vMerge/>
          </w:tcPr>
          <w:p w:rsidR="00E606A6" w:rsidRPr="003C282C"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olor w:val="000000"/>
                <w:sz w:val="24"/>
                <w:szCs w:val="24"/>
                <w:shd w:val="clear" w:color="auto" w:fill="FFFFFF"/>
              </w:rPr>
            </w:pPr>
          </w:p>
        </w:tc>
        <w:tc>
          <w:tcPr>
            <w:tcW w:w="3402" w:type="dxa"/>
            <w:vMerge/>
          </w:tcPr>
          <w:p w:rsidR="00E606A6" w:rsidRPr="003C282C"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olor w:val="000000"/>
                <w:sz w:val="24"/>
                <w:szCs w:val="24"/>
                <w:shd w:val="clear" w:color="auto" w:fill="FFFFFF"/>
              </w:rPr>
            </w:pPr>
          </w:p>
        </w:tc>
        <w:tc>
          <w:tcPr>
            <w:tcW w:w="3402" w:type="dxa"/>
            <w:tcBorders>
              <w:top w:val="nil"/>
              <w:bottom w:val="nil"/>
            </w:tcBorders>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Раствор для инъекций 0,1 мг/мл</w:t>
            </w:r>
          </w:p>
        </w:tc>
        <w:tc>
          <w:tcPr>
            <w:tcW w:w="2268" w:type="dxa"/>
            <w:tcBorders>
              <w:top w:val="nil"/>
              <w:bottom w:val="nil"/>
            </w:tcBorders>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c>
          <w:tcPr>
            <w:tcW w:w="660" w:type="dxa"/>
            <w:vMerge/>
          </w:tcPr>
          <w:p w:rsidR="00E606A6" w:rsidRPr="003C282C"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olor w:val="000000"/>
                <w:sz w:val="24"/>
                <w:szCs w:val="24"/>
                <w:shd w:val="clear" w:color="auto" w:fill="FFFFFF"/>
              </w:rPr>
            </w:pPr>
          </w:p>
        </w:tc>
        <w:tc>
          <w:tcPr>
            <w:tcW w:w="3402" w:type="dxa"/>
            <w:vMerge/>
          </w:tcPr>
          <w:p w:rsidR="00E606A6" w:rsidRPr="003C282C"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olor w:val="000000"/>
                <w:sz w:val="24"/>
                <w:szCs w:val="24"/>
                <w:shd w:val="clear" w:color="auto" w:fill="FFFFFF"/>
              </w:rPr>
            </w:pPr>
          </w:p>
        </w:tc>
        <w:tc>
          <w:tcPr>
            <w:tcW w:w="3402" w:type="dxa"/>
            <w:tcBorders>
              <w:top w:val="nil"/>
            </w:tcBorders>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Капли глазные 0,125%, 0,25%, 0,5% раствор</w:t>
            </w:r>
          </w:p>
        </w:tc>
        <w:tc>
          <w:tcPr>
            <w:tcW w:w="2268" w:type="dxa"/>
            <w:tcBorders>
              <w:top w:val="nil"/>
            </w:tcBorders>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5 тюбик-капельниц</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9.</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Анаболические гормоны: Метандростенолон, Оксандролон Ретаболил, Нандролон, Феноболил, Силаболин и другие</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Все лекарственные формы</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10.</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 xml:space="preserve">Комбинированные лекарственные препараты, содержащие фенилпропаноламин и </w:t>
            </w:r>
            <w:r w:rsidRPr="003C282C">
              <w:rPr>
                <w:rFonts w:ascii="Times New Roman" w:hAnsi="Times New Roman"/>
                <w:color w:val="000000"/>
                <w:sz w:val="24"/>
                <w:szCs w:val="24"/>
                <w:shd w:val="clear" w:color="auto" w:fill="FFFFFF"/>
              </w:rPr>
              <w:lastRenderedPageBreak/>
              <w:t>подлежащие предметно-количественному учету</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lastRenderedPageBreak/>
              <w:t>Все лекарственные формы</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lastRenderedPageBreak/>
              <w:t>11.</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Бензобарбитал</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Таблетки 50 мг, 100 мг</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12.</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Примидон</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Таблетки 125 мг, 250 мг</w:t>
            </w:r>
          </w:p>
        </w:tc>
        <w:tc>
          <w:tcPr>
            <w:tcW w:w="2268" w:type="dxa"/>
          </w:tcPr>
          <w:p w:rsidR="00E606A6" w:rsidRPr="003C282C" w:rsidRDefault="00E606A6" w:rsidP="00A05542">
            <w:pPr>
              <w:widowControl w:val="0"/>
              <w:shd w:val="clear" w:color="auto" w:fill="FFFFFF"/>
              <w:tabs>
                <w:tab w:val="left" w:pos="708"/>
                <w:tab w:val="left" w:pos="3970"/>
                <w:tab w:val="left" w:pos="5028"/>
              </w:tabs>
              <w:suppressAutoHyphens/>
              <w:spacing w:after="0" w:line="240" w:lineRule="auto"/>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bl>
    <w:p w:rsidR="00E606A6" w:rsidRPr="0049095E" w:rsidRDefault="00E606A6" w:rsidP="00E606A6">
      <w:pPr>
        <w:pStyle w:val="Style10"/>
        <w:spacing w:line="240" w:lineRule="auto"/>
        <w:ind w:left="0" w:firstLine="0"/>
        <w:jc w:val="both"/>
        <w:rPr>
          <w:rFonts w:eastAsia="Arial"/>
          <w:color w:val="auto"/>
          <w:sz w:val="28"/>
          <w:szCs w:val="28"/>
        </w:rPr>
      </w:pPr>
    </w:p>
    <w:p w:rsidR="00A1280F" w:rsidRDefault="00A1280F" w:rsidP="00E606A6">
      <w:pPr>
        <w:pStyle w:val="Style10"/>
        <w:spacing w:line="240" w:lineRule="auto"/>
        <w:ind w:left="0" w:firstLine="709"/>
        <w:jc w:val="center"/>
        <w:rPr>
          <w:rFonts w:eastAsia="Arial"/>
          <w:b/>
          <w:color w:val="auto"/>
          <w:sz w:val="28"/>
          <w:szCs w:val="28"/>
        </w:rPr>
      </w:pPr>
    </w:p>
    <w:p w:rsidR="00A1280F" w:rsidRDefault="00A1280F" w:rsidP="00E606A6">
      <w:pPr>
        <w:pStyle w:val="Style10"/>
        <w:spacing w:line="240" w:lineRule="auto"/>
        <w:ind w:left="0" w:firstLine="709"/>
        <w:jc w:val="center"/>
        <w:rPr>
          <w:rFonts w:eastAsia="Arial"/>
          <w:b/>
          <w:color w:val="auto"/>
          <w:sz w:val="28"/>
          <w:szCs w:val="28"/>
        </w:rPr>
      </w:pPr>
    </w:p>
    <w:p w:rsidR="00A1280F" w:rsidRDefault="00A1280F" w:rsidP="00E606A6">
      <w:pPr>
        <w:pStyle w:val="Style10"/>
        <w:spacing w:line="240" w:lineRule="auto"/>
        <w:ind w:left="0" w:firstLine="709"/>
        <w:jc w:val="center"/>
        <w:rPr>
          <w:rFonts w:eastAsia="Arial"/>
          <w:b/>
          <w:color w:val="auto"/>
          <w:sz w:val="28"/>
          <w:szCs w:val="28"/>
        </w:rPr>
      </w:pPr>
    </w:p>
    <w:p w:rsidR="0049095E" w:rsidRDefault="0049095E" w:rsidP="00E606A6">
      <w:pPr>
        <w:pStyle w:val="Style10"/>
        <w:spacing w:line="240" w:lineRule="auto"/>
        <w:ind w:left="0" w:firstLine="709"/>
        <w:jc w:val="center"/>
        <w:rPr>
          <w:rFonts w:eastAsia="Arial"/>
          <w:b/>
          <w:color w:val="auto"/>
          <w:sz w:val="28"/>
          <w:szCs w:val="28"/>
        </w:rPr>
      </w:pPr>
      <w:r w:rsidRPr="00E606A6">
        <w:rPr>
          <w:rFonts w:eastAsia="Arial"/>
          <w:b/>
          <w:color w:val="auto"/>
          <w:sz w:val="28"/>
          <w:szCs w:val="28"/>
        </w:rPr>
        <w:t>Порядок оформления выборочных листов.</w:t>
      </w:r>
    </w:p>
    <w:p w:rsidR="00E606A6" w:rsidRPr="00E606A6" w:rsidRDefault="00E606A6" w:rsidP="00E606A6">
      <w:pPr>
        <w:pStyle w:val="Style10"/>
        <w:spacing w:line="240" w:lineRule="auto"/>
        <w:ind w:left="0" w:firstLine="709"/>
        <w:jc w:val="center"/>
        <w:rPr>
          <w:rFonts w:eastAsia="Arial"/>
          <w:b/>
          <w:color w:val="auto"/>
          <w:sz w:val="28"/>
          <w:szCs w:val="28"/>
        </w:rPr>
      </w:pP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Ежедневно составляется выборочный лист, в котором указываются израсходованные медикаменты, состоящие на ПКУ, их количество и основание расхода (рецепты или требования). Данные выборочного листа заносятся в «Книгу учета медикаментов, стоящих на ПКУ».</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Исправления зачеркиваются и заверяются подписью материально-ответственного лица (МОЛ).</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На первое число каждого месяца МОЛ сверяет наличие лекарственных препаратов, подлежащих ПКУ с книжным остатком. По готовым лекарственным препаратам эти остатки должны совпадать. В случае обнаружения отклонений выявляются виновные. </w:t>
      </w:r>
    </w:p>
    <w:p w:rsid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В случае расхождения книжного остатка и фактического наличия рассчитывается естественная убыль. Нормы естественной убыли были утверждены лекарственных средств и этилового спирта, отпускаемых в составе экстемпоральных лекарственных форм и ВАЗ, а также по требованиям ЛПУ или других учреждений. </w:t>
      </w:r>
    </w:p>
    <w:p w:rsidR="008F58A9" w:rsidRDefault="008F58A9" w:rsidP="00952BBF">
      <w:pPr>
        <w:pStyle w:val="Style10"/>
        <w:spacing w:line="240" w:lineRule="auto"/>
        <w:jc w:val="both"/>
        <w:rPr>
          <w:rFonts w:eastAsia="Arial"/>
          <w:color w:val="auto"/>
          <w:sz w:val="28"/>
          <w:szCs w:val="28"/>
        </w:rPr>
      </w:pPr>
    </w:p>
    <w:p w:rsidR="008F58A9" w:rsidRPr="0049095E" w:rsidRDefault="008F58A9" w:rsidP="0049095E">
      <w:pPr>
        <w:pStyle w:val="Style10"/>
        <w:spacing w:line="240" w:lineRule="auto"/>
        <w:ind w:left="0" w:firstLine="709"/>
        <w:jc w:val="both"/>
        <w:rPr>
          <w:rFonts w:eastAsia="Arial"/>
          <w:color w:val="auto"/>
          <w:sz w:val="28"/>
          <w:szCs w:val="28"/>
        </w:rPr>
      </w:pPr>
    </w:p>
    <w:p w:rsidR="0049095E" w:rsidRPr="00E606A6" w:rsidRDefault="0049095E" w:rsidP="00E606A6">
      <w:pPr>
        <w:pStyle w:val="Style10"/>
        <w:spacing w:line="240" w:lineRule="auto"/>
        <w:ind w:left="0" w:firstLine="709"/>
        <w:jc w:val="center"/>
        <w:rPr>
          <w:rFonts w:eastAsia="Arial"/>
          <w:b/>
          <w:color w:val="auto"/>
          <w:sz w:val="28"/>
          <w:szCs w:val="28"/>
        </w:rPr>
      </w:pPr>
      <w:r w:rsidRPr="00E606A6">
        <w:rPr>
          <w:rFonts w:eastAsia="Arial"/>
          <w:b/>
          <w:color w:val="auto"/>
          <w:sz w:val="28"/>
          <w:szCs w:val="28"/>
        </w:rPr>
        <w:t>Правила оформления и ведения Журналов предметно-количественного учета</w:t>
      </w:r>
    </w:p>
    <w:p w:rsidR="0049095E" w:rsidRPr="0049095E" w:rsidRDefault="0049095E" w:rsidP="0049095E">
      <w:pPr>
        <w:pStyle w:val="Style10"/>
        <w:spacing w:line="240" w:lineRule="auto"/>
        <w:ind w:left="0" w:firstLine="709"/>
        <w:jc w:val="both"/>
        <w:rPr>
          <w:rFonts w:eastAsia="Arial"/>
          <w:color w:val="auto"/>
          <w:sz w:val="28"/>
          <w:szCs w:val="28"/>
        </w:rPr>
      </w:pP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Регистрация операций, связанных с оборотом наркотических средств и психотропных веществ, ведется по каждому наименованию наркотического средства и психотропного вещества на отдельном развернутом листе журнала регистрации или в отдельном журнале регистрации.</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При осуществлении видов деятельности, связанных с оборотом наркотических средств и психотропных веществ, любые операции, в результате которых изменяются количество и состояние наркотических средств и психотропных веществ, подлежат занесению в журнал регистрации.</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Журналы регистрации должны быть сброшюрованы, пронумерованы и скреплены подписью руководителя юридического лица и печатью юридического лица.</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Руководитель юридического лица назначает лиц, ответственных за </w:t>
      </w:r>
      <w:r w:rsidRPr="0049095E">
        <w:rPr>
          <w:rFonts w:eastAsia="Arial"/>
          <w:color w:val="auto"/>
          <w:sz w:val="28"/>
          <w:szCs w:val="28"/>
        </w:rPr>
        <w:lastRenderedPageBreak/>
        <w:t>ведение и хранение; журналов регистрации, в том числе в подразделениях.</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Записи в журналах регистрации производятся лицом, ответственным за их ведение и хранение, шариковой ручкой (чернилами) с периодичностью, устанавливаемой руководителем юридического лица, но не реже одного раза в течение дня совершения операций с наркотическими средствами и психотропными веществами на основании документов, подтверждающих совершение этих операции.</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Документы или их копии, подтверждающие совершение операции с наркотическим средством или психотропным веществом, заверенные в установленном порядке, подшиваются в отдельную папку, которая хранится вместе с соответствующим журналом регистрации.</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Нумерация записей в журналах регистрации по каждому наименованию наркотического средства или психотропного вещества осуществляется в пределах календарного года в порядке  возрастания номеров. Нумерация записей в новых журналах регистрации начинается с номера, следующего за последним номером в заполненных журналах.</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Не использованные в текущем календарном году страницы журналов регистрации прочеркиваются и не используются в следующем календарном году.</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Запись в журналах регистрации каждой проведенной операции заверяется подписью лица, ответственного за их ведение и хранение, с указанием фамилии и инициалов.</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Исправления в журналах регистрации заверяются подписью лица, ответственного за их ведение и хранение. Подчистки и незаверенные исправления в журналах регистрации не допускаются.</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Юридические лица ежемесячно проводят в установленном порядке инвентаризацию наркотических средств и психотропных веществ путем сопоставления их фактического наличия с данными учета (книжными остатками).</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В журналах регистрации необходимо отразить результаты проведенной инвентаризации  наркотических средств и психотропных веществ.</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Журнал регистрации хранится в металлическом шкафу (сейфе) в технически укрепленном помещении. Ключи от металлического шкафа (сейфа) и технически укрепленного помещения находятся у лица, ответственного за ведение и хранение журнала регистрации.</w:t>
      </w:r>
    </w:p>
    <w:p w:rsidR="0049095E" w:rsidRPr="0049095E" w:rsidRDefault="0049095E" w:rsidP="0049095E">
      <w:pPr>
        <w:pStyle w:val="Style10"/>
        <w:spacing w:line="240" w:lineRule="auto"/>
        <w:ind w:left="0" w:firstLine="709"/>
        <w:jc w:val="both"/>
        <w:rPr>
          <w:rFonts w:eastAsia="Arial"/>
          <w:color w:val="auto"/>
          <w:sz w:val="28"/>
          <w:szCs w:val="28"/>
        </w:rPr>
      </w:pPr>
    </w:p>
    <w:p w:rsidR="00952BBF" w:rsidRDefault="00952BBF" w:rsidP="008F58A9">
      <w:pPr>
        <w:pStyle w:val="Style10"/>
        <w:spacing w:line="240" w:lineRule="auto"/>
        <w:ind w:left="0" w:firstLine="709"/>
        <w:jc w:val="center"/>
        <w:rPr>
          <w:rFonts w:eastAsia="Arial"/>
          <w:b/>
          <w:color w:val="auto"/>
          <w:sz w:val="28"/>
          <w:szCs w:val="28"/>
        </w:rPr>
      </w:pPr>
    </w:p>
    <w:p w:rsidR="00952BBF" w:rsidRDefault="00952BBF" w:rsidP="008F58A9">
      <w:pPr>
        <w:pStyle w:val="Style10"/>
        <w:spacing w:line="240" w:lineRule="auto"/>
        <w:ind w:left="0" w:firstLine="709"/>
        <w:jc w:val="center"/>
        <w:rPr>
          <w:rFonts w:eastAsia="Arial"/>
          <w:b/>
          <w:color w:val="auto"/>
          <w:sz w:val="28"/>
          <w:szCs w:val="28"/>
        </w:rPr>
      </w:pPr>
    </w:p>
    <w:p w:rsidR="00A1280F" w:rsidRDefault="00A1280F" w:rsidP="008F58A9">
      <w:pPr>
        <w:pStyle w:val="Style10"/>
        <w:spacing w:line="240" w:lineRule="auto"/>
        <w:ind w:left="0" w:firstLine="709"/>
        <w:jc w:val="center"/>
        <w:rPr>
          <w:rFonts w:eastAsia="Arial"/>
          <w:b/>
          <w:color w:val="auto"/>
          <w:sz w:val="28"/>
          <w:szCs w:val="28"/>
        </w:rPr>
      </w:pPr>
    </w:p>
    <w:p w:rsidR="00A1280F" w:rsidRDefault="00A1280F" w:rsidP="008F58A9">
      <w:pPr>
        <w:pStyle w:val="Style10"/>
        <w:spacing w:line="240" w:lineRule="auto"/>
        <w:ind w:left="0" w:firstLine="709"/>
        <w:jc w:val="center"/>
        <w:rPr>
          <w:rFonts w:eastAsia="Arial"/>
          <w:b/>
          <w:color w:val="auto"/>
          <w:sz w:val="28"/>
          <w:szCs w:val="28"/>
        </w:rPr>
      </w:pPr>
    </w:p>
    <w:p w:rsidR="00A1280F" w:rsidRDefault="00A1280F" w:rsidP="008F58A9">
      <w:pPr>
        <w:pStyle w:val="Style10"/>
        <w:spacing w:line="240" w:lineRule="auto"/>
        <w:ind w:left="0" w:firstLine="709"/>
        <w:jc w:val="center"/>
        <w:rPr>
          <w:rFonts w:eastAsia="Arial"/>
          <w:b/>
          <w:color w:val="auto"/>
          <w:sz w:val="28"/>
          <w:szCs w:val="28"/>
        </w:rPr>
      </w:pPr>
    </w:p>
    <w:p w:rsidR="00A1280F" w:rsidRDefault="00A1280F" w:rsidP="008F58A9">
      <w:pPr>
        <w:pStyle w:val="Style10"/>
        <w:spacing w:line="240" w:lineRule="auto"/>
        <w:ind w:left="0" w:firstLine="709"/>
        <w:jc w:val="center"/>
        <w:rPr>
          <w:rFonts w:eastAsia="Arial"/>
          <w:b/>
          <w:color w:val="auto"/>
          <w:sz w:val="28"/>
          <w:szCs w:val="28"/>
        </w:rPr>
      </w:pPr>
    </w:p>
    <w:p w:rsidR="00A1280F" w:rsidRDefault="00A1280F" w:rsidP="008F58A9">
      <w:pPr>
        <w:pStyle w:val="Style10"/>
        <w:spacing w:line="240" w:lineRule="auto"/>
        <w:ind w:left="0" w:firstLine="709"/>
        <w:jc w:val="center"/>
        <w:rPr>
          <w:rFonts w:eastAsia="Arial"/>
          <w:b/>
          <w:color w:val="auto"/>
          <w:sz w:val="28"/>
          <w:szCs w:val="28"/>
        </w:rPr>
      </w:pPr>
    </w:p>
    <w:p w:rsidR="00A1280F" w:rsidRDefault="00A1280F" w:rsidP="008F58A9">
      <w:pPr>
        <w:pStyle w:val="Style10"/>
        <w:spacing w:line="240" w:lineRule="auto"/>
        <w:ind w:left="0" w:firstLine="709"/>
        <w:jc w:val="center"/>
        <w:rPr>
          <w:rFonts w:eastAsia="Arial"/>
          <w:b/>
          <w:color w:val="auto"/>
          <w:sz w:val="28"/>
          <w:szCs w:val="28"/>
        </w:rPr>
      </w:pPr>
    </w:p>
    <w:p w:rsidR="0049095E" w:rsidRDefault="0049095E" w:rsidP="008F58A9">
      <w:pPr>
        <w:pStyle w:val="Style10"/>
        <w:spacing w:line="240" w:lineRule="auto"/>
        <w:ind w:left="0" w:firstLine="709"/>
        <w:jc w:val="center"/>
        <w:rPr>
          <w:rFonts w:eastAsia="Arial"/>
          <w:b/>
          <w:color w:val="auto"/>
          <w:sz w:val="28"/>
          <w:szCs w:val="28"/>
        </w:rPr>
      </w:pPr>
      <w:r w:rsidRPr="008F58A9">
        <w:rPr>
          <w:rFonts w:eastAsia="Arial"/>
          <w:b/>
          <w:color w:val="auto"/>
          <w:sz w:val="28"/>
          <w:szCs w:val="28"/>
        </w:rPr>
        <w:lastRenderedPageBreak/>
        <w:t>Правила ведения Журналов учета прекурсоров (на примере калия перманганата)</w:t>
      </w:r>
    </w:p>
    <w:p w:rsidR="008F58A9" w:rsidRPr="008F58A9" w:rsidRDefault="008F58A9" w:rsidP="008F58A9">
      <w:pPr>
        <w:pStyle w:val="Style10"/>
        <w:spacing w:line="240" w:lineRule="auto"/>
        <w:ind w:left="0" w:firstLine="709"/>
        <w:jc w:val="center"/>
        <w:rPr>
          <w:rFonts w:eastAsia="Arial"/>
          <w:b/>
          <w:color w:val="auto"/>
          <w:sz w:val="28"/>
          <w:szCs w:val="28"/>
        </w:rPr>
      </w:pP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 </w:t>
      </w:r>
      <w:r w:rsidR="0049095E" w:rsidRPr="0049095E">
        <w:rPr>
          <w:rFonts w:eastAsia="Arial"/>
          <w:color w:val="auto"/>
          <w:sz w:val="28"/>
          <w:szCs w:val="28"/>
        </w:rPr>
        <w:t>При осуществлении видов деятельности, связанных с оборотом прекурсоров, любые операции, при которых изменяется количество прекурсоров, подлежат занесению в специальный журнал регистрации операций с прекурсорами.</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2. </w:t>
      </w:r>
      <w:r w:rsidR="0049095E" w:rsidRPr="0049095E">
        <w:rPr>
          <w:rFonts w:eastAsia="Arial"/>
          <w:color w:val="auto"/>
          <w:sz w:val="28"/>
          <w:szCs w:val="28"/>
        </w:rPr>
        <w:t>Регистрация операций ведется по каждому наименованию прекурсора на отдельном развернутом листе журнала или в отдельном журнале (например – учет калия перманганата в аптеке и учет серной кислоты должны быть на разных листах журнала).</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3. </w:t>
      </w:r>
      <w:r w:rsidR="0049095E" w:rsidRPr="0049095E">
        <w:rPr>
          <w:rFonts w:eastAsia="Arial"/>
          <w:color w:val="auto"/>
          <w:sz w:val="28"/>
          <w:szCs w:val="28"/>
        </w:rPr>
        <w:t>Журналы должны быть сброшюрованы, пронумерованы, заверены подписью руководителя юридического лица или индивидуального предпринимателя и скреплены печатью юридического лица или индивидуального предпринимателя.</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4. </w:t>
      </w:r>
      <w:r w:rsidR="0049095E" w:rsidRPr="0049095E">
        <w:rPr>
          <w:rFonts w:eastAsia="Arial"/>
          <w:color w:val="auto"/>
          <w:sz w:val="28"/>
          <w:szCs w:val="28"/>
        </w:rPr>
        <w:t>Руководитель юридического лица или индивидуальный предприниматель назначает лиц, ответственных за ведение и хранение журналов.</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5. </w:t>
      </w:r>
      <w:r w:rsidR="0049095E" w:rsidRPr="0049095E">
        <w:rPr>
          <w:rFonts w:eastAsia="Arial"/>
          <w:color w:val="auto"/>
          <w:sz w:val="28"/>
          <w:szCs w:val="28"/>
        </w:rPr>
        <w:t>Записи в журналах производятся лицом, ответственным за их ведение и хранение, шариковой ручкой (чернилами) в хронологическом порядке непосредственно после каждой операции (по каждому наименованию прекурсора) на основании документов, подтверждающих совершение операции.</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6. </w:t>
      </w:r>
      <w:r w:rsidR="0049095E" w:rsidRPr="0049095E">
        <w:rPr>
          <w:rFonts w:eastAsia="Arial"/>
          <w:color w:val="auto"/>
          <w:sz w:val="28"/>
          <w:szCs w:val="28"/>
        </w:rPr>
        <w:t>Документы, подтверждающие совершение операции, или их копии, заверенные в установленном порядке, подшиваются в отдельную папку, которая хранится вместе с соответствующим журналом.</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В случае реализации юридическому лицу или индивидуальному предпринимателю прекурсоров, внесенных в таблицу I списка IV перечня, копия их лицензии на осуществление деятельности, связанной с оборотом прекурсоров, внесенных в таблицу I списка IV перечня, подшивается в отдельную папку, которая хранится вместе с соответствующим журналом.</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В случае реализации физическому лицу прекурсоров, внесенных в таблицу II списка IV перечня, копия документа, удостоверяющего его личность, подшивается в отдельную папку, которая хранится вместе с соответствующим журналом.</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7. </w:t>
      </w:r>
      <w:r w:rsidR="0049095E" w:rsidRPr="0049095E">
        <w:rPr>
          <w:rFonts w:eastAsia="Arial"/>
          <w:color w:val="auto"/>
          <w:sz w:val="28"/>
          <w:szCs w:val="28"/>
        </w:rPr>
        <w:t xml:space="preserve">Подпункты 5-6 настоящих правил не распространяются на случаи регистрации операций по отпуску, реализации, приобретению или использованию диэтилового эфира (этилового эфира, серного эфира) в концентрации 45 процентов или более или перманганата калия в концентрации 45 процентов или более массой, не превышающей 10 килограммов, ацетона (2-пропанон) в концентрации 60 процентов или более, метилэтилкетона (2-бутанон) в концентрации 80 процентов или более, толуола в концентрации 70 процентов или более, серной кислоты в концентрации 45 процентов или более, соляной кислоты в концентрации 15 </w:t>
      </w:r>
      <w:r w:rsidR="0049095E" w:rsidRPr="0049095E">
        <w:rPr>
          <w:rFonts w:eastAsia="Arial"/>
          <w:color w:val="auto"/>
          <w:sz w:val="28"/>
          <w:szCs w:val="28"/>
        </w:rPr>
        <w:lastRenderedPageBreak/>
        <w:t>процентов или более или уксусной кислоты в концентрации 80 процентов или более массой, не превышающей 100 килограммов, а также смесей, содержащих только указанные вещества, и на случаи регистрации операций по использованию метилакрилата в концентрации 15 процентов или более или метилметакрилата в концентрации 15 процентов или более массой, не превышающей 100 килограммов. При этом запись в журнале о суммарном количестве отпущенных, реализованных, приобретенных или использованных указанных веществ производится ежемесячно и документального подтверждения совершения каждой операции не требуется.</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8. </w:t>
      </w:r>
      <w:r w:rsidR="0049095E" w:rsidRPr="0049095E">
        <w:rPr>
          <w:rFonts w:eastAsia="Arial"/>
          <w:color w:val="auto"/>
          <w:sz w:val="28"/>
          <w:szCs w:val="28"/>
        </w:rPr>
        <w:t>Нумерация записей в журналах по каждому наименованию прекурсора осуществляется в пределах календарного года в порядке возрастания номеров. Нумерация записей в новых журналах начинается с номера, следующего за последним номером в заполненных журналах.</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Не использованные в текущем календарном году страницы журналов прочеркиваются и не используются в следующем календарном году.</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9. </w:t>
      </w:r>
      <w:r w:rsidR="0049095E" w:rsidRPr="0049095E">
        <w:rPr>
          <w:rFonts w:eastAsia="Arial"/>
          <w:color w:val="auto"/>
          <w:sz w:val="28"/>
          <w:szCs w:val="28"/>
        </w:rPr>
        <w:t>Запись в журналах каждой проведенной операции заверяется подписью лица, ответственного за их ведение и хранение, с указанием фамилии и инициалов.</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10. </w:t>
      </w:r>
      <w:r w:rsidR="0049095E" w:rsidRPr="0049095E">
        <w:rPr>
          <w:rFonts w:eastAsia="Arial"/>
          <w:color w:val="auto"/>
          <w:sz w:val="28"/>
          <w:szCs w:val="28"/>
        </w:rPr>
        <w:t>Исправления в журналах заверяются подписью лица, ответственного за их ведение и хранение. Подчистки и незаверенные исправления в журналах не допускаются.</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11. </w:t>
      </w:r>
      <w:r w:rsidR="0049095E" w:rsidRPr="0049095E">
        <w:rPr>
          <w:rFonts w:eastAsia="Arial"/>
          <w:color w:val="auto"/>
          <w:sz w:val="28"/>
          <w:szCs w:val="28"/>
        </w:rPr>
        <w:t>Журнал хранится в металлическом шкафу (сейфе), ключи от которого находятся у лица, ответственного за ведение и хранение журнала.</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12. </w:t>
      </w:r>
      <w:r w:rsidR="0049095E" w:rsidRPr="0049095E">
        <w:rPr>
          <w:rFonts w:eastAsia="Arial"/>
          <w:color w:val="auto"/>
          <w:sz w:val="28"/>
          <w:szCs w:val="28"/>
        </w:rPr>
        <w:t>Заполненные журналы вместе с документами, подтверждающими осуществление операций, хранятся юридическим лицом или индивидуальным предпринимателем в течение 10 лет после внесения в них последней записи. По истечении указанного срока журналы подлежат уничтожению по акту, утверждаемому руководителем юридического лица или индивидуальным предпринимателем.</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13. </w:t>
      </w:r>
      <w:r w:rsidR="0049095E" w:rsidRPr="0049095E">
        <w:rPr>
          <w:rFonts w:eastAsia="Arial"/>
          <w:color w:val="auto"/>
          <w:sz w:val="28"/>
          <w:szCs w:val="28"/>
        </w:rPr>
        <w:t>При реорганизации юридического лица журналы и документы, подтверждающие осуществление операций, передаются на хранение правопреемнику.</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14. </w:t>
      </w:r>
      <w:r w:rsidR="0049095E" w:rsidRPr="0049095E">
        <w:rPr>
          <w:rFonts w:eastAsia="Arial"/>
          <w:color w:val="auto"/>
          <w:sz w:val="28"/>
          <w:szCs w:val="28"/>
        </w:rPr>
        <w:t>В случае ликвидации юридического лица журналы и документы, подтверждающие осуществление операций, передаются на хранение в государственный или муниципальный архив по месту нахождения юридического лица в соответствии с законодательством об архивном деле в Российской Федерации до истечения срока их временного хранения, установленного пунктом 12 настоящих Правил, после чего подлежат уничтожению в установленном порядке.</w:t>
      </w:r>
    </w:p>
    <w:p w:rsidR="00DA7DF0"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15. </w:t>
      </w:r>
      <w:r w:rsidR="0049095E" w:rsidRPr="0049095E">
        <w:rPr>
          <w:rFonts w:eastAsia="Arial"/>
          <w:color w:val="auto"/>
          <w:sz w:val="28"/>
          <w:szCs w:val="28"/>
        </w:rPr>
        <w:t xml:space="preserve">В случае прекращения деятельности индивидуального предпринимателя журналы и документы, подтверждающие осуществление операций, передаются на хранение в государственный или муниципальный архив по месту осуществления деятельности индивидуального предпринимателя до истечения срока их временного хранения, </w:t>
      </w:r>
      <w:r w:rsidR="0049095E" w:rsidRPr="0049095E">
        <w:rPr>
          <w:rFonts w:eastAsia="Arial"/>
          <w:color w:val="auto"/>
          <w:sz w:val="28"/>
          <w:szCs w:val="28"/>
        </w:rPr>
        <w:lastRenderedPageBreak/>
        <w:t>установленного пунктом 12 настоящих Правил, после чего подлежат уничтожению в установленном порядке.</w:t>
      </w:r>
    </w:p>
    <w:p w:rsidR="00952BBF" w:rsidRDefault="00952BBF" w:rsidP="00952BBF">
      <w:pPr>
        <w:rPr>
          <w:rFonts w:ascii="Calibri" w:eastAsia="SimSun" w:hAnsi="Calibri"/>
          <w:lang w:eastAsia="en-US"/>
        </w:rPr>
      </w:pPr>
    </w:p>
    <w:p w:rsidR="00952BBF" w:rsidRDefault="00952BBF" w:rsidP="00952BBF">
      <w:pPr>
        <w:rPr>
          <w:rFonts w:ascii="Calibri" w:eastAsia="SimSun" w:hAnsi="Calibri"/>
          <w:lang w:eastAsia="en-US"/>
        </w:rPr>
      </w:pPr>
    </w:p>
    <w:p w:rsidR="00DA7DF0" w:rsidRPr="00952BBF" w:rsidRDefault="00DA7DF0" w:rsidP="00952BBF">
      <w:pPr>
        <w:rPr>
          <w:rFonts w:ascii="Times New Roman" w:eastAsia="SimSun" w:hAnsi="Times New Roman" w:cs="Times New Roman"/>
          <w:b/>
          <w:sz w:val="28"/>
          <w:szCs w:val="28"/>
          <w:lang w:eastAsia="en-US"/>
        </w:rPr>
      </w:pPr>
      <w:r w:rsidRPr="001447CD">
        <w:rPr>
          <w:rFonts w:ascii="Times New Roman" w:hAnsi="Times New Roman" w:cs="Times New Roman"/>
          <w:b/>
          <w:sz w:val="28"/>
          <w:szCs w:val="28"/>
        </w:rPr>
        <w:t>5. Инвентаризация</w:t>
      </w:r>
    </w:p>
    <w:p w:rsidR="008F58A9" w:rsidRPr="001447CD" w:rsidRDefault="008F58A9" w:rsidP="00DA7DF0">
      <w:pPr>
        <w:pStyle w:val="a0"/>
        <w:spacing w:after="0" w:line="100" w:lineRule="atLeast"/>
        <w:jc w:val="both"/>
        <w:rPr>
          <w:color w:val="auto"/>
        </w:rPr>
      </w:pPr>
    </w:p>
    <w:p w:rsidR="008F58A9" w:rsidRPr="008F58A9" w:rsidRDefault="008F58A9" w:rsidP="008F58A9">
      <w:pPr>
        <w:snapToGrid w:val="0"/>
        <w:spacing w:after="0" w:line="240" w:lineRule="auto"/>
        <w:ind w:firstLine="709"/>
        <w:jc w:val="both"/>
        <w:rPr>
          <w:rFonts w:ascii="Times New Roman" w:eastAsia="Times New Roman" w:hAnsi="Times New Roman" w:cs="Times New Roman"/>
          <w:b/>
          <w:sz w:val="28"/>
          <w:szCs w:val="28"/>
        </w:rPr>
      </w:pPr>
      <w:r w:rsidRPr="008F58A9">
        <w:rPr>
          <w:rFonts w:ascii="Times New Roman" w:eastAsia="Times New Roman" w:hAnsi="Times New Roman" w:cs="Times New Roman"/>
          <w:sz w:val="28"/>
          <w:szCs w:val="28"/>
        </w:rPr>
        <w:t>Инвентаризация – это периодическая проверка фактического наличия и состояния материальных ценностей, а также денежных средств и расчетов путем сопоставления результатов инвентаризации с данным учета и отчетности. При ней определяют правильность использования ценностей  и их сохранность.</w:t>
      </w:r>
    </w:p>
    <w:p w:rsidR="008F58A9" w:rsidRPr="008F58A9" w:rsidRDefault="008F58A9" w:rsidP="008F58A9">
      <w:pPr>
        <w:spacing w:after="0" w:line="240" w:lineRule="auto"/>
        <w:ind w:firstLine="709"/>
        <w:jc w:val="both"/>
        <w:rPr>
          <w:rFonts w:ascii="Times New Roman" w:eastAsia="Times New Roman" w:hAnsi="Times New Roman" w:cs="Times New Roman"/>
          <w:b/>
          <w:sz w:val="28"/>
          <w:szCs w:val="28"/>
        </w:rPr>
      </w:pPr>
      <w:r w:rsidRPr="008F58A9">
        <w:rPr>
          <w:rFonts w:ascii="Times New Roman" w:eastAsia="Times New Roman" w:hAnsi="Times New Roman" w:cs="Times New Roman"/>
          <w:sz w:val="28"/>
          <w:szCs w:val="28"/>
        </w:rPr>
        <w:t>Инвентаризации в аптечных учреждениях подлежат товары, тара, вспомогательный материал, лекарственное растительное сырье, малоценный инвентарь, прочие материальные ценности, денежные средства, ценные бумаги, бланки строгой отчетности, расчеты с различными организациями, с Госбанком, и другие хозяйственные операции.</w:t>
      </w:r>
      <w:r w:rsidRPr="008F58A9">
        <w:rPr>
          <w:rFonts w:ascii="Times New Roman" w:eastAsia="Times New Roman" w:hAnsi="Times New Roman" w:cs="Times New Roman"/>
          <w:b/>
          <w:sz w:val="28"/>
          <w:szCs w:val="28"/>
        </w:rPr>
        <w:t xml:space="preserve"> </w:t>
      </w:r>
      <w:r w:rsidRPr="008F58A9">
        <w:rPr>
          <w:rFonts w:ascii="Times New Roman" w:eastAsia="Times New Roman" w:hAnsi="Times New Roman" w:cs="Times New Roman"/>
          <w:sz w:val="28"/>
          <w:szCs w:val="28"/>
        </w:rPr>
        <w:tab/>
      </w:r>
    </w:p>
    <w:p w:rsidR="008F58A9" w:rsidRPr="008F58A9" w:rsidRDefault="008F58A9" w:rsidP="008F58A9">
      <w:pPr>
        <w:pStyle w:val="a0"/>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Виды инвентаризации:</w:t>
      </w:r>
    </w:p>
    <w:p w:rsidR="008F58A9" w:rsidRDefault="008F58A9" w:rsidP="00EF41D0">
      <w:pPr>
        <w:pStyle w:val="a0"/>
        <w:numPr>
          <w:ilvl w:val="0"/>
          <w:numId w:val="27"/>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Плановые – проводится в соответствии с утвержденным порядком на предстоящий финансовый год и принятой учетной политикой.</w:t>
      </w:r>
    </w:p>
    <w:p w:rsidR="008F58A9" w:rsidRDefault="008F58A9" w:rsidP="00EF41D0">
      <w:pPr>
        <w:pStyle w:val="a0"/>
        <w:numPr>
          <w:ilvl w:val="0"/>
          <w:numId w:val="27"/>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Внеплановые (внезапные) – проводятся с целью проверки сохранности отдельных видов имущества у материально-ответственных лиц или по другим причинам.</w:t>
      </w:r>
    </w:p>
    <w:p w:rsidR="008F58A9" w:rsidRPr="008F58A9" w:rsidRDefault="008F58A9" w:rsidP="00EF41D0">
      <w:pPr>
        <w:pStyle w:val="a0"/>
        <w:numPr>
          <w:ilvl w:val="0"/>
          <w:numId w:val="27"/>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Инициативные-проводятся дополнительно в соответствии со спецификой деятельности организации и необходимостью дополнительного контроля за обеспечением достоверности данных об имуществе и обязательствах аптеки.</w:t>
      </w:r>
    </w:p>
    <w:p w:rsidR="008F58A9" w:rsidRPr="008F58A9" w:rsidRDefault="008F58A9" w:rsidP="008F58A9">
      <w:pPr>
        <w:pStyle w:val="a0"/>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По степени охвата проверяемых объектов может быть:</w:t>
      </w:r>
    </w:p>
    <w:p w:rsidR="008F58A9" w:rsidRDefault="008F58A9" w:rsidP="00EF41D0">
      <w:pPr>
        <w:pStyle w:val="a0"/>
        <w:numPr>
          <w:ilvl w:val="0"/>
          <w:numId w:val="28"/>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Полной – охватываются все объекты имущества и обязательства аптеки, подлежащие инвентаризации.</w:t>
      </w:r>
    </w:p>
    <w:p w:rsidR="008F58A9" w:rsidRPr="008F58A9" w:rsidRDefault="008F58A9" w:rsidP="00EF41D0">
      <w:pPr>
        <w:pStyle w:val="a0"/>
        <w:numPr>
          <w:ilvl w:val="0"/>
          <w:numId w:val="14"/>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Частичной – проверяются один или несколько видов имущества и обязательств (например кредиторская задолженность).</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Инвентаризация в аптечных учреждениях проводятся в следующие сроки.</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Товаров, тары, вспомогательных материалов и прочих ценностей в розничной аптечной сети не менее двух раз в год - плановая и внезапная.</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Годовая (плановая) инвентаризация проводится не ранее 1 октября отчетного года.</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 xml:space="preserve">Одновременно с инвентаризацией товарно-материальных ценностей в аптеке, проводят инвентаризацию прикрепленной к ним мелкорозничной сети. </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 xml:space="preserve">При назначении внезапных инвентаризаций учитывают время проведения предыдущих инвентаризаций, её результаты, своевременность и </w:t>
      </w:r>
      <w:r w:rsidRPr="008F58A9">
        <w:rPr>
          <w:rFonts w:ascii="Times New Roman" w:hAnsi="Times New Roman" w:cs="Times New Roman"/>
          <w:sz w:val="28"/>
          <w:szCs w:val="28"/>
        </w:rPr>
        <w:lastRenderedPageBreak/>
        <w:t>полноту сдаваемой торговой выручки, а также соблюдения нормативов товарных запасов.</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 xml:space="preserve">При проведении годовой инвентаризации в аптеках и мелкорозничной сети проводят инвентаризацию: </w:t>
      </w:r>
    </w:p>
    <w:p w:rsidR="008F58A9" w:rsidRDefault="008F58A9" w:rsidP="00EF41D0">
      <w:pPr>
        <w:pStyle w:val="a0"/>
        <w:numPr>
          <w:ilvl w:val="0"/>
          <w:numId w:val="15"/>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Товара</w:t>
      </w:r>
    </w:p>
    <w:p w:rsidR="008F58A9" w:rsidRDefault="008F58A9" w:rsidP="00EF41D0">
      <w:pPr>
        <w:pStyle w:val="a0"/>
        <w:numPr>
          <w:ilvl w:val="0"/>
          <w:numId w:val="15"/>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препаратов, находящихся на предметно-количественном учете (ПКУ) – ежемесячно на 1  число следующего месяца.</w:t>
      </w:r>
    </w:p>
    <w:p w:rsidR="008F58A9" w:rsidRDefault="008F58A9" w:rsidP="00EF41D0">
      <w:pPr>
        <w:pStyle w:val="a0"/>
        <w:numPr>
          <w:ilvl w:val="0"/>
          <w:numId w:val="15"/>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товаров и материалов в пути, товаров от груженных, денежных сумм в пути – ежемесячно.</w:t>
      </w:r>
    </w:p>
    <w:p w:rsidR="008F58A9" w:rsidRDefault="008F58A9" w:rsidP="00EF41D0">
      <w:pPr>
        <w:pStyle w:val="a0"/>
        <w:numPr>
          <w:ilvl w:val="0"/>
          <w:numId w:val="15"/>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издержек обращения - на 1 число следующего за отчетным кварталом месяца.</w:t>
      </w:r>
    </w:p>
    <w:p w:rsidR="008F58A9" w:rsidRDefault="008F58A9" w:rsidP="00EF41D0">
      <w:pPr>
        <w:pStyle w:val="a0"/>
        <w:numPr>
          <w:ilvl w:val="0"/>
          <w:numId w:val="15"/>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денежных средств, ценных бумаг, денежных документов и бланков строгой отчетности , хранящихся в кассе, при проведении инвентаризации товарно-материальных ценностей.</w:t>
      </w:r>
    </w:p>
    <w:p w:rsidR="008F58A9" w:rsidRDefault="008F58A9" w:rsidP="00EF41D0">
      <w:pPr>
        <w:pStyle w:val="a0"/>
        <w:numPr>
          <w:ilvl w:val="0"/>
          <w:numId w:val="15"/>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основных средств, малоценных и быстроизнашивающихся предметов – не реже 1 раза в год, но не ранее 1 ноября отчетного года.</w:t>
      </w:r>
    </w:p>
    <w:p w:rsidR="008F58A9" w:rsidRDefault="008F58A9" w:rsidP="00EF41D0">
      <w:pPr>
        <w:pStyle w:val="a0"/>
        <w:numPr>
          <w:ilvl w:val="0"/>
          <w:numId w:val="15"/>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по возмещению материального ущерба не реже 2 раз в год – на 1 января и на 1 июля.</w:t>
      </w:r>
    </w:p>
    <w:p w:rsidR="008F58A9" w:rsidRDefault="008F58A9" w:rsidP="00EF41D0">
      <w:pPr>
        <w:pStyle w:val="a0"/>
        <w:numPr>
          <w:ilvl w:val="0"/>
          <w:numId w:val="15"/>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недостач и потерь от порчи ценностей – не менее 1 раза в год перед составлением годовых отчетов и балансов.</w:t>
      </w:r>
    </w:p>
    <w:p w:rsidR="008F58A9" w:rsidRDefault="008F58A9" w:rsidP="00EF41D0">
      <w:pPr>
        <w:pStyle w:val="a0"/>
        <w:numPr>
          <w:ilvl w:val="0"/>
          <w:numId w:val="15"/>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с финансовыми органами по взносам налогов, отчисления от прибыли и других плат в бюджет – не реже 1 раза в квартал.</w:t>
      </w:r>
    </w:p>
    <w:p w:rsidR="008F58A9" w:rsidRDefault="008F58A9" w:rsidP="00EF41D0">
      <w:pPr>
        <w:pStyle w:val="a0"/>
        <w:numPr>
          <w:ilvl w:val="0"/>
          <w:numId w:val="15"/>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вышестоящих организаций с мелкорозничной сетью – на 1 число каждого месяца.</w:t>
      </w:r>
    </w:p>
    <w:p w:rsidR="008F58A9" w:rsidRDefault="008F58A9" w:rsidP="00EF41D0">
      <w:pPr>
        <w:pStyle w:val="a0"/>
        <w:numPr>
          <w:ilvl w:val="0"/>
          <w:numId w:val="15"/>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с дебиторами и кредиторами – не реже двух раз в год.</w:t>
      </w:r>
    </w:p>
    <w:p w:rsidR="008F58A9" w:rsidRDefault="008F58A9" w:rsidP="00EF41D0">
      <w:pPr>
        <w:pStyle w:val="a0"/>
        <w:numPr>
          <w:ilvl w:val="0"/>
          <w:numId w:val="15"/>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торговых наложений на остаток товаров – при инвентаризации товаров.</w:t>
      </w:r>
    </w:p>
    <w:p w:rsidR="00460624" w:rsidRPr="008F58A9" w:rsidRDefault="00460624" w:rsidP="00460624">
      <w:pPr>
        <w:pStyle w:val="a0"/>
        <w:tabs>
          <w:tab w:val="left" w:pos="284"/>
        </w:tabs>
        <w:spacing w:after="0" w:line="240" w:lineRule="auto"/>
        <w:jc w:val="both"/>
        <w:rPr>
          <w:rFonts w:ascii="Times New Roman" w:hAnsi="Times New Roman" w:cs="Times New Roman"/>
          <w:sz w:val="28"/>
          <w:szCs w:val="28"/>
        </w:rPr>
      </w:pP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В случаях внезапной инвентаризации одновременно с товаром проводят инвентаризацию вспомогательных материалов, тары, негодных товаров и находящихся на ответственном хранении.</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Количество инвентаризаций в году, а также сроки их проведения в отдельных случаях могут меняться по решения соответствующих ведомств.</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проведении инвентаризации комиссия проверяет состояние складских, торговых и производственных помещений, организацию охраны учреждения, исправность сигнализации, обеспеченность средствами пожаротушения; проверяет наличие и правильность оформления  договоров, заключенных с материально ответственными лицами и бригадами.</w:t>
      </w:r>
    </w:p>
    <w:p w:rsidR="00460624" w:rsidRDefault="008F58A9" w:rsidP="00460624">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Инвентаризация проводится в обязательном порядке в следующих случаях:</w:t>
      </w:r>
    </w:p>
    <w:p w:rsidR="00460624" w:rsidRDefault="008F58A9" w:rsidP="00EF41D0">
      <w:pPr>
        <w:pStyle w:val="a0"/>
        <w:numPr>
          <w:ilvl w:val="0"/>
          <w:numId w:val="16"/>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в сроки, установленные в соответствии с положением о бухгалтерских отчетах и балансах.</w:t>
      </w:r>
    </w:p>
    <w:p w:rsidR="00460624" w:rsidRDefault="008F58A9" w:rsidP="00EF41D0">
      <w:pPr>
        <w:pStyle w:val="a0"/>
        <w:numPr>
          <w:ilvl w:val="0"/>
          <w:numId w:val="16"/>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при смене материально ответственного лица на день приемки, передачи дел.</w:t>
      </w:r>
    </w:p>
    <w:p w:rsidR="00460624" w:rsidRDefault="008F58A9" w:rsidP="00EF41D0">
      <w:pPr>
        <w:pStyle w:val="a0"/>
        <w:numPr>
          <w:ilvl w:val="0"/>
          <w:numId w:val="16"/>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lastRenderedPageBreak/>
        <w:t>при установлении фактов кражи, хищении или злоупотреблений, порчи ценностей, немедленно после установления таких фактов.</w:t>
      </w:r>
    </w:p>
    <w:p w:rsidR="00460624" w:rsidRDefault="008F58A9" w:rsidP="00EF41D0">
      <w:pPr>
        <w:pStyle w:val="a0"/>
        <w:numPr>
          <w:ilvl w:val="0"/>
          <w:numId w:val="16"/>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после пожара или стихийных бедствий, немедленно после установления таких фактов.</w:t>
      </w:r>
    </w:p>
    <w:p w:rsidR="008F58A9" w:rsidRPr="00460624" w:rsidRDefault="008F58A9" w:rsidP="00EF41D0">
      <w:pPr>
        <w:pStyle w:val="a0"/>
        <w:numPr>
          <w:ilvl w:val="0"/>
          <w:numId w:val="16"/>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при переоценке товарно-материальных ценностей и основных средств, если переоценке подлежат менее 1/3 всех материально-товарных ценностей в денежном выражении, то допускается проведении инвентаризации только тех ценностей, которые подлежат переоценке</w:t>
      </w:r>
    </w:p>
    <w:p w:rsidR="008F58A9" w:rsidRPr="008F58A9" w:rsidRDefault="008F58A9" w:rsidP="008F58A9">
      <w:pPr>
        <w:pStyle w:val="a0"/>
        <w:tabs>
          <w:tab w:val="left" w:pos="284"/>
        </w:tabs>
        <w:spacing w:after="0" w:line="240" w:lineRule="auto"/>
        <w:ind w:firstLine="709"/>
        <w:rPr>
          <w:rFonts w:ascii="Times New Roman" w:hAnsi="Times New Roman" w:cs="Times New Roman"/>
          <w:sz w:val="28"/>
          <w:szCs w:val="28"/>
        </w:rPr>
      </w:pPr>
      <w:r w:rsidRPr="008F58A9">
        <w:rPr>
          <w:rFonts w:ascii="Times New Roman" w:hAnsi="Times New Roman" w:cs="Times New Roman"/>
          <w:sz w:val="28"/>
          <w:szCs w:val="28"/>
        </w:rPr>
        <w:t>Общий порядок проведения инвентаризации.</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Организацию и контроль за проведением инвентаризации осуществляет постоянно действующая инвентаризационная комиссия.</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Для непосредственного проведения инвентаризации ценностей создаются рабочие комиссии в следующем составе:</w:t>
      </w:r>
    </w:p>
    <w:p w:rsidR="00460624" w:rsidRDefault="008F58A9" w:rsidP="00EF41D0">
      <w:pPr>
        <w:pStyle w:val="a0"/>
        <w:numPr>
          <w:ilvl w:val="0"/>
          <w:numId w:val="17"/>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председатель комиссии</w:t>
      </w:r>
    </w:p>
    <w:p w:rsidR="00460624" w:rsidRDefault="008F58A9" w:rsidP="00EF41D0">
      <w:pPr>
        <w:pStyle w:val="a0"/>
        <w:numPr>
          <w:ilvl w:val="0"/>
          <w:numId w:val="17"/>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представитель вышестоящей организации</w:t>
      </w:r>
    </w:p>
    <w:p w:rsidR="00460624" w:rsidRDefault="008F58A9" w:rsidP="00EF41D0">
      <w:pPr>
        <w:pStyle w:val="a0"/>
        <w:numPr>
          <w:ilvl w:val="0"/>
          <w:numId w:val="17"/>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члены комиссии</w:t>
      </w:r>
    </w:p>
    <w:p w:rsidR="00460624" w:rsidRDefault="008F58A9" w:rsidP="00EF41D0">
      <w:pPr>
        <w:pStyle w:val="a0"/>
        <w:numPr>
          <w:ilvl w:val="0"/>
          <w:numId w:val="17"/>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отчетные работники</w:t>
      </w:r>
    </w:p>
    <w:p w:rsidR="00460624" w:rsidRDefault="008F58A9" w:rsidP="00EF41D0">
      <w:pPr>
        <w:pStyle w:val="a0"/>
        <w:numPr>
          <w:ilvl w:val="0"/>
          <w:numId w:val="17"/>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материально ответственное лицо</w:t>
      </w:r>
    </w:p>
    <w:p w:rsidR="008F58A9" w:rsidRPr="00460624" w:rsidRDefault="008F58A9" w:rsidP="00EF41D0">
      <w:pPr>
        <w:pStyle w:val="a0"/>
        <w:numPr>
          <w:ilvl w:val="0"/>
          <w:numId w:val="17"/>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другие специалисты</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Состав комиссии утверждается специальным приказом.</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Инвентаризация в случаях бригадной материальной ответственности проводится с обязательным участием бригадира, работающего на момент начала инвентаризации.</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необходимости в состав комиссии могут входить другие специалисты (провизоры-аналитики, провизоры-технологи и другие).</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проведении инвентаризации ценностей и денежных средств в аптеках, где по штату не предусмотрены счетные работники и не представляется возможным направить их из вышестоящих организаций, в состав комиссии включаются представители общественности.</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В состав комиссии должны входить: опытные работники руководители отделов аптеки, счетные работники, заместители отделов аптеки, если они не являются материально-ответственными лицами; в состав комиссии должны входить фармацевты, хорошо знающие инвентаризируемые ценности, цены и учет.</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Не разрешается назначать председателям комиссии в одном и том же учреждении, одного и того же работника 2 раза подряд.</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Запрещается проводить инвентаризацию при неполном составе инвентаризирующей комиссией. Полный состав комиссии, объем инвентаризации, сроки её проведения оформляются распоряжения руководителя учреждения. Инвентаризация должна проводится в короткие сроки, чтобы не снижать качества лекарственного обслуживания.</w:t>
      </w:r>
    </w:p>
    <w:p w:rsidR="00460624" w:rsidRDefault="008F58A9" w:rsidP="00460624">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 xml:space="preserve">С целью ускорения проведения инвентаризации в крупных аптеках, на складах, производствах, имеются отделы, которые возглавляют материально-ответственные лица, при этом создаются несколько инвентаризационных </w:t>
      </w:r>
      <w:r w:rsidRPr="008F58A9">
        <w:rPr>
          <w:rFonts w:ascii="Times New Roman" w:hAnsi="Times New Roman" w:cs="Times New Roman"/>
          <w:sz w:val="28"/>
          <w:szCs w:val="28"/>
        </w:rPr>
        <w:lastRenderedPageBreak/>
        <w:t>подкомиссий для снятия остатков ценностей в каждом отделе. Подкомиссии работают под руководством председателя инвентаризационной комиссии, которая обеспечивает правильность проведения инвентаризации в целом по предприятию. В случае если инвентаризация проводится в отсутствии материально ответственного лица, а также после стихийных бедствий, краж, в состав комиссии должен входить представитель вышестоящей организации. При проведении инвентаризации после краж и ограблений необходимо извещать органы милиции.</w:t>
      </w:r>
    </w:p>
    <w:p w:rsidR="00952BBF" w:rsidRDefault="00952BBF" w:rsidP="00460624">
      <w:pPr>
        <w:pStyle w:val="a0"/>
        <w:tabs>
          <w:tab w:val="left" w:pos="284"/>
        </w:tabs>
        <w:spacing w:after="0" w:line="240" w:lineRule="auto"/>
        <w:jc w:val="both"/>
        <w:rPr>
          <w:rFonts w:ascii="Times New Roman" w:hAnsi="Times New Roman" w:cs="Times New Roman"/>
          <w:b/>
          <w:color w:val="auto"/>
          <w:sz w:val="28"/>
          <w:szCs w:val="28"/>
        </w:rPr>
      </w:pPr>
    </w:p>
    <w:p w:rsidR="00952BBF" w:rsidRDefault="00952BBF" w:rsidP="00460624">
      <w:pPr>
        <w:pStyle w:val="a0"/>
        <w:tabs>
          <w:tab w:val="left" w:pos="284"/>
        </w:tabs>
        <w:spacing w:after="0" w:line="240" w:lineRule="auto"/>
        <w:jc w:val="both"/>
        <w:rPr>
          <w:rFonts w:ascii="Times New Roman" w:hAnsi="Times New Roman" w:cs="Times New Roman"/>
          <w:b/>
          <w:color w:val="auto"/>
          <w:sz w:val="28"/>
          <w:szCs w:val="28"/>
        </w:rPr>
      </w:pPr>
    </w:p>
    <w:p w:rsidR="00DA7DF0" w:rsidRDefault="00DA7DF0" w:rsidP="00460624">
      <w:pPr>
        <w:pStyle w:val="a0"/>
        <w:tabs>
          <w:tab w:val="left" w:pos="284"/>
        </w:tabs>
        <w:spacing w:after="0" w:line="240" w:lineRule="auto"/>
        <w:jc w:val="both"/>
        <w:rPr>
          <w:rFonts w:ascii="Times New Roman" w:hAnsi="Times New Roman" w:cs="Times New Roman"/>
          <w:b/>
          <w:color w:val="auto"/>
          <w:sz w:val="28"/>
          <w:szCs w:val="28"/>
        </w:rPr>
      </w:pPr>
      <w:r w:rsidRPr="001447CD">
        <w:rPr>
          <w:rFonts w:ascii="Times New Roman" w:hAnsi="Times New Roman" w:cs="Times New Roman"/>
          <w:b/>
          <w:color w:val="auto"/>
          <w:sz w:val="28"/>
          <w:szCs w:val="28"/>
        </w:rPr>
        <w:t>6. Учет труда и заработной платы</w:t>
      </w:r>
      <w:r w:rsidR="00460624">
        <w:rPr>
          <w:rFonts w:ascii="Times New Roman" w:hAnsi="Times New Roman" w:cs="Times New Roman"/>
          <w:b/>
          <w:color w:val="auto"/>
          <w:sz w:val="28"/>
          <w:szCs w:val="28"/>
        </w:rPr>
        <w:t>.</w:t>
      </w:r>
    </w:p>
    <w:p w:rsidR="00460624" w:rsidRDefault="00460624" w:rsidP="00460624">
      <w:pPr>
        <w:pStyle w:val="a0"/>
        <w:tabs>
          <w:tab w:val="left" w:pos="284"/>
        </w:tabs>
        <w:spacing w:after="0" w:line="240" w:lineRule="auto"/>
        <w:jc w:val="both"/>
        <w:rPr>
          <w:rFonts w:ascii="Times New Roman" w:hAnsi="Times New Roman" w:cs="Times New Roman"/>
          <w:b/>
          <w:color w:val="auto"/>
          <w:sz w:val="28"/>
          <w:szCs w:val="28"/>
        </w:rPr>
      </w:pPr>
    </w:p>
    <w:p w:rsidR="00460624" w:rsidRDefault="00460624" w:rsidP="00460624">
      <w:pPr>
        <w:pStyle w:val="a0"/>
        <w:tabs>
          <w:tab w:val="left" w:pos="284"/>
        </w:tabs>
        <w:spacing w:after="0" w:line="240" w:lineRule="auto"/>
        <w:ind w:firstLine="709"/>
        <w:jc w:val="center"/>
        <w:rPr>
          <w:rFonts w:ascii="Times New Roman" w:hAnsi="Times New Roman" w:cs="Times New Roman"/>
          <w:b/>
          <w:sz w:val="28"/>
          <w:szCs w:val="28"/>
        </w:rPr>
      </w:pPr>
      <w:r w:rsidRPr="00460624">
        <w:rPr>
          <w:rFonts w:ascii="Times New Roman" w:hAnsi="Times New Roman" w:cs="Times New Roman"/>
          <w:b/>
          <w:sz w:val="28"/>
          <w:szCs w:val="28"/>
        </w:rPr>
        <w:t>Порядок приема на работу.</w:t>
      </w:r>
    </w:p>
    <w:p w:rsidR="00460624" w:rsidRPr="00460624" w:rsidRDefault="00460624" w:rsidP="00460624">
      <w:pPr>
        <w:pStyle w:val="a0"/>
        <w:tabs>
          <w:tab w:val="left" w:pos="284"/>
        </w:tabs>
        <w:spacing w:after="0" w:line="240" w:lineRule="auto"/>
        <w:ind w:firstLine="709"/>
        <w:jc w:val="center"/>
        <w:rPr>
          <w:rFonts w:ascii="Times New Roman" w:hAnsi="Times New Roman" w:cs="Times New Roman"/>
          <w:b/>
          <w:sz w:val="28"/>
          <w:szCs w:val="28"/>
        </w:rPr>
      </w:pP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Приказ (распоряжение) работодателя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надлежаще заверенную копию указанного приказа (распоряжения).</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 приеме на работу работодатель обязан ознакомить работника с действующими в организации правилами внутреннего трудового распорядка, иными локальными нормативными актами, имеющими отношение к трудовой функции работника, коллективным договором.</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 заключении трудового договора обязательному медицинскому освидетельствованию подлежат лица, не достигшие возраста восемнадцати лет, а также иные лица в случаях, предусмотренных ТК РФ и иными федеральными законами.</w:t>
      </w:r>
    </w:p>
    <w:p w:rsid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кодексом Российской Федерации, законами и иными нормативными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заработную плату, а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p>
    <w:p w:rsidR="00A1280F" w:rsidRDefault="00A1280F" w:rsidP="00460624">
      <w:pPr>
        <w:pStyle w:val="a0"/>
        <w:tabs>
          <w:tab w:val="left" w:pos="284"/>
        </w:tabs>
        <w:spacing w:after="0" w:line="240" w:lineRule="auto"/>
        <w:ind w:firstLine="709"/>
        <w:jc w:val="center"/>
        <w:rPr>
          <w:rFonts w:ascii="Times New Roman" w:hAnsi="Times New Roman" w:cs="Times New Roman"/>
          <w:b/>
          <w:sz w:val="28"/>
          <w:szCs w:val="28"/>
        </w:rPr>
      </w:pPr>
    </w:p>
    <w:p w:rsidR="00A1280F" w:rsidRDefault="00A1280F" w:rsidP="00460624">
      <w:pPr>
        <w:pStyle w:val="a0"/>
        <w:tabs>
          <w:tab w:val="left" w:pos="284"/>
        </w:tabs>
        <w:spacing w:after="0" w:line="240" w:lineRule="auto"/>
        <w:ind w:firstLine="709"/>
        <w:jc w:val="center"/>
        <w:rPr>
          <w:rFonts w:ascii="Times New Roman" w:hAnsi="Times New Roman" w:cs="Times New Roman"/>
          <w:b/>
          <w:sz w:val="28"/>
          <w:szCs w:val="28"/>
        </w:rPr>
      </w:pPr>
    </w:p>
    <w:p w:rsidR="00A1280F" w:rsidRDefault="00A1280F" w:rsidP="00460624">
      <w:pPr>
        <w:pStyle w:val="a0"/>
        <w:tabs>
          <w:tab w:val="left" w:pos="284"/>
        </w:tabs>
        <w:spacing w:after="0" w:line="240" w:lineRule="auto"/>
        <w:ind w:firstLine="709"/>
        <w:jc w:val="center"/>
        <w:rPr>
          <w:rFonts w:ascii="Times New Roman" w:hAnsi="Times New Roman" w:cs="Times New Roman"/>
          <w:b/>
          <w:sz w:val="28"/>
          <w:szCs w:val="28"/>
        </w:rPr>
      </w:pPr>
    </w:p>
    <w:p w:rsidR="00460624" w:rsidRPr="00460624" w:rsidRDefault="00460624" w:rsidP="00460624">
      <w:pPr>
        <w:pStyle w:val="a0"/>
        <w:tabs>
          <w:tab w:val="left" w:pos="284"/>
        </w:tabs>
        <w:spacing w:after="0" w:line="240" w:lineRule="auto"/>
        <w:ind w:firstLine="709"/>
        <w:jc w:val="center"/>
        <w:rPr>
          <w:rFonts w:ascii="Times New Roman" w:hAnsi="Times New Roman" w:cs="Times New Roman"/>
          <w:b/>
          <w:sz w:val="28"/>
          <w:szCs w:val="28"/>
        </w:rPr>
      </w:pPr>
      <w:r w:rsidRPr="00460624">
        <w:rPr>
          <w:rFonts w:ascii="Times New Roman" w:hAnsi="Times New Roman" w:cs="Times New Roman"/>
          <w:b/>
          <w:sz w:val="28"/>
          <w:szCs w:val="28"/>
        </w:rPr>
        <w:lastRenderedPageBreak/>
        <w:t>Сторонами трудового договора являются работодатель и работник.</w:t>
      </w:r>
    </w:p>
    <w:p w:rsidR="00460624" w:rsidRDefault="00460624" w:rsidP="00460624">
      <w:pPr>
        <w:pStyle w:val="a0"/>
        <w:tabs>
          <w:tab w:val="left" w:pos="284"/>
        </w:tabs>
        <w:spacing w:after="0" w:line="240" w:lineRule="auto"/>
        <w:jc w:val="both"/>
        <w:rPr>
          <w:rFonts w:ascii="Times New Roman" w:hAnsi="Times New Roman" w:cs="Times New Roman"/>
          <w:sz w:val="28"/>
          <w:szCs w:val="28"/>
        </w:rPr>
      </w:pPr>
    </w:p>
    <w:p w:rsidR="00460624" w:rsidRPr="00460624" w:rsidRDefault="00460624" w:rsidP="00460624">
      <w:pPr>
        <w:pStyle w:val="a0"/>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Работник имеет право на:</w:t>
      </w:r>
    </w:p>
    <w:p w:rsid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предоставление ему работы, обусловленной трудовым договором;</w:t>
      </w:r>
    </w:p>
    <w:p w:rsid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полную достоверную информацию об условиях труда и требованиях охраны труда на рабочем месте;</w:t>
      </w:r>
    </w:p>
    <w:p w:rsid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участие в управлении организацией в предусмотренных настоящим кодексом, иными федеральными законами и коллективным договором формах;</w:t>
      </w:r>
    </w:p>
    <w:p w:rsid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возмещение вреда, причиненного работнику в связи с исполнением им трудовых обязанностей и компенсацию морального вреда в порядке, установленном настоящим кодексом, иными федеральными законами;</w:t>
      </w:r>
    </w:p>
    <w:p w:rsidR="00460624" w:rsidRPr="00460624" w:rsidRDefault="00460624" w:rsidP="00EF41D0">
      <w:pPr>
        <w:pStyle w:val="a0"/>
        <w:numPr>
          <w:ilvl w:val="0"/>
          <w:numId w:val="1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обязательное социальное страхование в случаях, предусмотренных федеральными законами.</w:t>
      </w:r>
    </w:p>
    <w:p w:rsidR="00460624" w:rsidRDefault="00460624" w:rsidP="00460624">
      <w:pPr>
        <w:pStyle w:val="a0"/>
        <w:tabs>
          <w:tab w:val="left" w:pos="284"/>
        </w:tabs>
        <w:spacing w:after="0" w:line="240" w:lineRule="auto"/>
        <w:jc w:val="both"/>
        <w:rPr>
          <w:rFonts w:ascii="Times New Roman" w:hAnsi="Times New Roman" w:cs="Times New Roman"/>
          <w:sz w:val="28"/>
          <w:szCs w:val="28"/>
        </w:rPr>
      </w:pPr>
    </w:p>
    <w:p w:rsidR="00A1280F" w:rsidRDefault="00A1280F" w:rsidP="00460624">
      <w:pPr>
        <w:pStyle w:val="a0"/>
        <w:tabs>
          <w:tab w:val="left" w:pos="284"/>
        </w:tabs>
        <w:spacing w:after="0" w:line="240" w:lineRule="auto"/>
        <w:jc w:val="both"/>
        <w:rPr>
          <w:rFonts w:ascii="Times New Roman" w:hAnsi="Times New Roman" w:cs="Times New Roman"/>
          <w:sz w:val="28"/>
          <w:szCs w:val="28"/>
        </w:rPr>
      </w:pPr>
    </w:p>
    <w:p w:rsidR="00460624" w:rsidRPr="00460624" w:rsidRDefault="00460624" w:rsidP="00460624">
      <w:pPr>
        <w:pStyle w:val="a0"/>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lastRenderedPageBreak/>
        <w:t>Работник обязан:</w:t>
      </w:r>
    </w:p>
    <w:p w:rsidR="00460624" w:rsidRDefault="00460624" w:rsidP="00EF41D0">
      <w:pPr>
        <w:pStyle w:val="a0"/>
        <w:numPr>
          <w:ilvl w:val="0"/>
          <w:numId w:val="19"/>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добросовестно исполнять свои трудовые обязанности, возложенные на него трудовым договором и должностной инструкцией;</w:t>
      </w:r>
    </w:p>
    <w:p w:rsidR="00460624" w:rsidRDefault="00460624" w:rsidP="00EF41D0">
      <w:pPr>
        <w:pStyle w:val="a0"/>
        <w:numPr>
          <w:ilvl w:val="0"/>
          <w:numId w:val="19"/>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правила внутреннего трудового распорядка организации;</w:t>
      </w:r>
    </w:p>
    <w:p w:rsidR="00460624" w:rsidRDefault="00460624" w:rsidP="00EF41D0">
      <w:pPr>
        <w:pStyle w:val="a0"/>
        <w:numPr>
          <w:ilvl w:val="0"/>
          <w:numId w:val="19"/>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трудовую дисциплину;</w:t>
      </w:r>
    </w:p>
    <w:p w:rsidR="00460624" w:rsidRDefault="00460624" w:rsidP="00EF41D0">
      <w:pPr>
        <w:pStyle w:val="a0"/>
        <w:numPr>
          <w:ilvl w:val="0"/>
          <w:numId w:val="19"/>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выполнять установленные нормы труда;</w:t>
      </w:r>
    </w:p>
    <w:p w:rsidR="00460624" w:rsidRDefault="00460624" w:rsidP="00EF41D0">
      <w:pPr>
        <w:pStyle w:val="a0"/>
        <w:numPr>
          <w:ilvl w:val="0"/>
          <w:numId w:val="19"/>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требования по охране труда и обеспечению безопасности труда;</w:t>
      </w:r>
    </w:p>
    <w:p w:rsidR="00460624" w:rsidRDefault="00460624" w:rsidP="00EF41D0">
      <w:pPr>
        <w:pStyle w:val="a0"/>
        <w:numPr>
          <w:ilvl w:val="0"/>
          <w:numId w:val="19"/>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бережно относиться к имуществу работодателя и других работников;</w:t>
      </w:r>
    </w:p>
    <w:p w:rsidR="00460624" w:rsidRPr="00460624" w:rsidRDefault="00460624" w:rsidP="00EF41D0">
      <w:pPr>
        <w:pStyle w:val="a0"/>
        <w:numPr>
          <w:ilvl w:val="0"/>
          <w:numId w:val="19"/>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немедленно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460624" w:rsidRDefault="00460624" w:rsidP="00460624">
      <w:pPr>
        <w:pStyle w:val="a0"/>
        <w:tabs>
          <w:tab w:val="left" w:pos="284"/>
        </w:tabs>
        <w:spacing w:after="0" w:line="240" w:lineRule="auto"/>
        <w:jc w:val="both"/>
        <w:rPr>
          <w:rFonts w:ascii="Times New Roman" w:hAnsi="Times New Roman" w:cs="Times New Roman"/>
          <w:sz w:val="28"/>
          <w:szCs w:val="28"/>
        </w:rPr>
      </w:pPr>
    </w:p>
    <w:p w:rsidR="00460624" w:rsidRDefault="00460624" w:rsidP="00460624">
      <w:pPr>
        <w:pStyle w:val="a0"/>
        <w:tabs>
          <w:tab w:val="left" w:pos="284"/>
        </w:tabs>
        <w:spacing w:after="0" w:line="240" w:lineRule="auto"/>
        <w:jc w:val="both"/>
        <w:rPr>
          <w:rFonts w:ascii="Times New Roman" w:hAnsi="Times New Roman" w:cs="Times New Roman"/>
          <w:sz w:val="28"/>
          <w:szCs w:val="28"/>
        </w:rPr>
      </w:pPr>
    </w:p>
    <w:p w:rsidR="00460624" w:rsidRDefault="00460624" w:rsidP="00460624">
      <w:pPr>
        <w:pStyle w:val="a0"/>
        <w:tabs>
          <w:tab w:val="left" w:pos="284"/>
        </w:tabs>
        <w:spacing w:after="0" w:line="240" w:lineRule="auto"/>
        <w:jc w:val="both"/>
        <w:rPr>
          <w:rFonts w:ascii="Times New Roman" w:hAnsi="Times New Roman" w:cs="Times New Roman"/>
          <w:sz w:val="28"/>
          <w:szCs w:val="28"/>
        </w:rPr>
      </w:pPr>
    </w:p>
    <w:p w:rsidR="00460624" w:rsidRPr="00460624" w:rsidRDefault="00460624" w:rsidP="00460624">
      <w:pPr>
        <w:pStyle w:val="a0"/>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Работодатель имеет право:</w:t>
      </w:r>
    </w:p>
    <w:p w:rsidR="00460624" w:rsidRDefault="00460624" w:rsidP="00EF41D0">
      <w:pPr>
        <w:pStyle w:val="a0"/>
        <w:numPr>
          <w:ilvl w:val="0"/>
          <w:numId w:val="2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0C7FCF" w:rsidRDefault="00460624" w:rsidP="00EF41D0">
      <w:pPr>
        <w:pStyle w:val="a0"/>
        <w:numPr>
          <w:ilvl w:val="0"/>
          <w:numId w:val="2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вести коллективные переговоры и заключать коллективные переговоры;</w:t>
      </w:r>
    </w:p>
    <w:p w:rsidR="000C7FCF" w:rsidRDefault="00460624" w:rsidP="00EF41D0">
      <w:pPr>
        <w:pStyle w:val="a0"/>
        <w:numPr>
          <w:ilvl w:val="0"/>
          <w:numId w:val="20"/>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поощрять работников за добросовестный эффективный труд;</w:t>
      </w:r>
    </w:p>
    <w:p w:rsidR="000C7FCF" w:rsidRDefault="00460624" w:rsidP="00EF41D0">
      <w:pPr>
        <w:pStyle w:val="a0"/>
        <w:numPr>
          <w:ilvl w:val="0"/>
          <w:numId w:val="20"/>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0C7FCF" w:rsidRDefault="00460624" w:rsidP="00EF41D0">
      <w:pPr>
        <w:pStyle w:val="a0"/>
        <w:numPr>
          <w:ilvl w:val="0"/>
          <w:numId w:val="20"/>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0C7FCF" w:rsidRDefault="00460624" w:rsidP="00EF41D0">
      <w:pPr>
        <w:pStyle w:val="a0"/>
        <w:numPr>
          <w:ilvl w:val="0"/>
          <w:numId w:val="20"/>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принимать локальные нормативные акты;</w:t>
      </w:r>
    </w:p>
    <w:p w:rsidR="00460624" w:rsidRPr="000C7FCF" w:rsidRDefault="00460624" w:rsidP="00EF41D0">
      <w:pPr>
        <w:pStyle w:val="a0"/>
        <w:numPr>
          <w:ilvl w:val="0"/>
          <w:numId w:val="20"/>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создавать объединения работодателей в целях представительства и защиты своих интересов и вступать в них.</w:t>
      </w:r>
    </w:p>
    <w:p w:rsidR="000C7FCF" w:rsidRDefault="000C7FCF" w:rsidP="000C7FCF">
      <w:pPr>
        <w:pStyle w:val="a0"/>
        <w:tabs>
          <w:tab w:val="left" w:pos="284"/>
        </w:tabs>
        <w:spacing w:after="0" w:line="240" w:lineRule="auto"/>
        <w:jc w:val="both"/>
        <w:rPr>
          <w:rFonts w:ascii="Times New Roman" w:hAnsi="Times New Roman" w:cs="Times New Roman"/>
          <w:sz w:val="28"/>
          <w:szCs w:val="28"/>
        </w:rPr>
      </w:pPr>
    </w:p>
    <w:p w:rsidR="00460624" w:rsidRPr="00460624" w:rsidRDefault="00460624" w:rsidP="000C7FCF">
      <w:pPr>
        <w:pStyle w:val="a0"/>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Работодатель обязан:</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предоставлять работникам работу, обусловленную трудовым договором;</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безопасность труда и условия, отвечающие требованиям охраны и гигиены труда;</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lastRenderedPageBreak/>
        <w:t>обеспечивать работникам равную оплату за труд равной ценности;</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выплачивать в полном размере причитающуюся работникам заработную плату в сроки, установленные Трудовым кодексом РФ, коллективным договором, правилами внутреннего трудового распорядка организации, трудовыми договорами;</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вести коллективные переговоры, а также заключать коллективный договор в порядке, установленном Трудовым кодексом РФ;</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своевременно выполнять подписания федеральных органов исполнительной власти, уполномоченных на проведение государственного контроля и надзора ,уплачивать штрафы, наложенные за нарушения законов, иных нормативных правовых актов, содержащих нормы трудового права;</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рассматривать представления соответствующих профсоюзных органов, иных    избранных     работниками     представителей</w:t>
      </w:r>
      <w:r w:rsidRPr="000C7FCF">
        <w:rPr>
          <w:rFonts w:ascii="Times New Roman" w:hAnsi="Times New Roman" w:cs="Times New Roman"/>
          <w:sz w:val="28"/>
          <w:szCs w:val="28"/>
        </w:rPr>
        <w:tab/>
        <w:t xml:space="preserve">    о выявленных нарушениях законов и иных нормативных правовых актов</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содержащих нормы трудового права, принимать меры по их устранению и сообщать о принятых мерах указанным органам и представителям;</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бытовые нужды работников, связанные с использованием ими трудовых обязанностей;</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0C7FCF"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возмещать вред, причиненный работникам в связи с исполнением ими трудовых обязанностей;</w:t>
      </w:r>
    </w:p>
    <w:p w:rsidR="00460624" w:rsidRDefault="00460624" w:rsidP="00EF41D0">
      <w:pPr>
        <w:pStyle w:val="a0"/>
        <w:numPr>
          <w:ilvl w:val="0"/>
          <w:numId w:val="2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исполнять иные обязанности, предусмотренные Трудовым кодексом РФ, федеральными законами и иными актами, содержащими нормы трудового права, коллективным договором, соглашениями и трудовыми  договорами.</w:t>
      </w:r>
    </w:p>
    <w:p w:rsidR="000C7FCF" w:rsidRDefault="000C7FCF" w:rsidP="000C7FCF">
      <w:pPr>
        <w:pStyle w:val="a0"/>
        <w:tabs>
          <w:tab w:val="left" w:pos="284"/>
        </w:tabs>
        <w:spacing w:after="0" w:line="240" w:lineRule="auto"/>
        <w:ind w:left="720"/>
        <w:jc w:val="both"/>
        <w:rPr>
          <w:rFonts w:ascii="Times New Roman" w:hAnsi="Times New Roman" w:cs="Times New Roman"/>
          <w:sz w:val="28"/>
          <w:szCs w:val="28"/>
        </w:rPr>
      </w:pPr>
    </w:p>
    <w:p w:rsidR="00A1280F" w:rsidRDefault="00A1280F" w:rsidP="000C7FCF">
      <w:pPr>
        <w:pStyle w:val="a0"/>
        <w:tabs>
          <w:tab w:val="left" w:pos="284"/>
        </w:tabs>
        <w:spacing w:after="0" w:line="240" w:lineRule="auto"/>
        <w:ind w:left="720"/>
        <w:jc w:val="center"/>
        <w:rPr>
          <w:rFonts w:ascii="Times New Roman" w:hAnsi="Times New Roman" w:cs="Times New Roman"/>
          <w:b/>
          <w:sz w:val="28"/>
          <w:szCs w:val="28"/>
        </w:rPr>
      </w:pPr>
    </w:p>
    <w:p w:rsidR="00A1280F" w:rsidRDefault="00A1280F" w:rsidP="000C7FCF">
      <w:pPr>
        <w:pStyle w:val="a0"/>
        <w:tabs>
          <w:tab w:val="left" w:pos="284"/>
        </w:tabs>
        <w:spacing w:after="0" w:line="240" w:lineRule="auto"/>
        <w:ind w:left="720"/>
        <w:jc w:val="center"/>
        <w:rPr>
          <w:rFonts w:ascii="Times New Roman" w:hAnsi="Times New Roman" w:cs="Times New Roman"/>
          <w:b/>
          <w:sz w:val="28"/>
          <w:szCs w:val="28"/>
        </w:rPr>
      </w:pPr>
    </w:p>
    <w:p w:rsidR="00A1280F" w:rsidRDefault="00A1280F" w:rsidP="000C7FCF">
      <w:pPr>
        <w:pStyle w:val="a0"/>
        <w:tabs>
          <w:tab w:val="left" w:pos="284"/>
        </w:tabs>
        <w:spacing w:after="0" w:line="240" w:lineRule="auto"/>
        <w:ind w:left="720"/>
        <w:jc w:val="center"/>
        <w:rPr>
          <w:rFonts w:ascii="Times New Roman" w:hAnsi="Times New Roman" w:cs="Times New Roman"/>
          <w:b/>
          <w:sz w:val="28"/>
          <w:szCs w:val="28"/>
        </w:rPr>
      </w:pPr>
    </w:p>
    <w:p w:rsidR="00A1280F" w:rsidRDefault="00A1280F" w:rsidP="000C7FCF">
      <w:pPr>
        <w:pStyle w:val="a0"/>
        <w:tabs>
          <w:tab w:val="left" w:pos="284"/>
        </w:tabs>
        <w:spacing w:after="0" w:line="240" w:lineRule="auto"/>
        <w:ind w:left="720"/>
        <w:jc w:val="center"/>
        <w:rPr>
          <w:rFonts w:ascii="Times New Roman" w:hAnsi="Times New Roman" w:cs="Times New Roman"/>
          <w:b/>
          <w:sz w:val="28"/>
          <w:szCs w:val="28"/>
        </w:rPr>
      </w:pPr>
    </w:p>
    <w:p w:rsidR="00A1280F" w:rsidRDefault="00A1280F" w:rsidP="000C7FCF">
      <w:pPr>
        <w:pStyle w:val="a0"/>
        <w:tabs>
          <w:tab w:val="left" w:pos="284"/>
        </w:tabs>
        <w:spacing w:after="0" w:line="240" w:lineRule="auto"/>
        <w:ind w:left="720"/>
        <w:jc w:val="center"/>
        <w:rPr>
          <w:rFonts w:ascii="Times New Roman" w:hAnsi="Times New Roman" w:cs="Times New Roman"/>
          <w:b/>
          <w:sz w:val="28"/>
          <w:szCs w:val="28"/>
        </w:rPr>
      </w:pPr>
    </w:p>
    <w:p w:rsidR="00A1280F" w:rsidRDefault="00A1280F" w:rsidP="000C7FCF">
      <w:pPr>
        <w:pStyle w:val="a0"/>
        <w:tabs>
          <w:tab w:val="left" w:pos="284"/>
        </w:tabs>
        <w:spacing w:after="0" w:line="240" w:lineRule="auto"/>
        <w:ind w:left="720"/>
        <w:jc w:val="center"/>
        <w:rPr>
          <w:rFonts w:ascii="Times New Roman" w:hAnsi="Times New Roman" w:cs="Times New Roman"/>
          <w:b/>
          <w:sz w:val="28"/>
          <w:szCs w:val="28"/>
        </w:rPr>
      </w:pPr>
    </w:p>
    <w:p w:rsidR="00A1280F" w:rsidRDefault="00A1280F" w:rsidP="000C7FCF">
      <w:pPr>
        <w:pStyle w:val="a0"/>
        <w:tabs>
          <w:tab w:val="left" w:pos="284"/>
        </w:tabs>
        <w:spacing w:after="0" w:line="240" w:lineRule="auto"/>
        <w:ind w:left="720"/>
        <w:jc w:val="center"/>
        <w:rPr>
          <w:rFonts w:ascii="Times New Roman" w:hAnsi="Times New Roman" w:cs="Times New Roman"/>
          <w:b/>
          <w:sz w:val="28"/>
          <w:szCs w:val="28"/>
        </w:rPr>
      </w:pPr>
    </w:p>
    <w:p w:rsidR="00A1280F" w:rsidRDefault="00A1280F" w:rsidP="000C7FCF">
      <w:pPr>
        <w:pStyle w:val="a0"/>
        <w:tabs>
          <w:tab w:val="left" w:pos="284"/>
        </w:tabs>
        <w:spacing w:after="0" w:line="240" w:lineRule="auto"/>
        <w:ind w:left="720"/>
        <w:jc w:val="center"/>
        <w:rPr>
          <w:rFonts w:ascii="Times New Roman" w:hAnsi="Times New Roman" w:cs="Times New Roman"/>
          <w:b/>
          <w:sz w:val="28"/>
          <w:szCs w:val="28"/>
        </w:rPr>
      </w:pPr>
    </w:p>
    <w:p w:rsidR="00A1280F" w:rsidRDefault="00A1280F" w:rsidP="000C7FCF">
      <w:pPr>
        <w:pStyle w:val="a0"/>
        <w:tabs>
          <w:tab w:val="left" w:pos="284"/>
        </w:tabs>
        <w:spacing w:after="0" w:line="240" w:lineRule="auto"/>
        <w:ind w:left="720"/>
        <w:jc w:val="center"/>
        <w:rPr>
          <w:rFonts w:ascii="Times New Roman" w:hAnsi="Times New Roman" w:cs="Times New Roman"/>
          <w:b/>
          <w:sz w:val="28"/>
          <w:szCs w:val="28"/>
        </w:rPr>
      </w:pPr>
    </w:p>
    <w:p w:rsidR="00460624" w:rsidRDefault="00460624" w:rsidP="000C7FCF">
      <w:pPr>
        <w:pStyle w:val="a0"/>
        <w:tabs>
          <w:tab w:val="left" w:pos="284"/>
        </w:tabs>
        <w:spacing w:after="0" w:line="240" w:lineRule="auto"/>
        <w:ind w:left="720"/>
        <w:jc w:val="center"/>
        <w:rPr>
          <w:rFonts w:ascii="Times New Roman" w:hAnsi="Times New Roman" w:cs="Times New Roman"/>
          <w:b/>
          <w:sz w:val="28"/>
          <w:szCs w:val="28"/>
        </w:rPr>
      </w:pPr>
      <w:r w:rsidRPr="000C7FCF">
        <w:rPr>
          <w:rFonts w:ascii="Times New Roman" w:hAnsi="Times New Roman" w:cs="Times New Roman"/>
          <w:b/>
          <w:sz w:val="28"/>
          <w:szCs w:val="28"/>
        </w:rPr>
        <w:lastRenderedPageBreak/>
        <w:t>Режим рабочего времени.</w:t>
      </w:r>
    </w:p>
    <w:p w:rsidR="000C7FCF" w:rsidRPr="000C7FCF" w:rsidRDefault="000C7FCF" w:rsidP="000C7FCF">
      <w:pPr>
        <w:pStyle w:val="a0"/>
        <w:tabs>
          <w:tab w:val="left" w:pos="284"/>
        </w:tabs>
        <w:spacing w:after="0" w:line="240" w:lineRule="auto"/>
        <w:ind w:left="720"/>
        <w:jc w:val="center"/>
        <w:rPr>
          <w:rFonts w:ascii="Times New Roman" w:hAnsi="Times New Roman" w:cs="Times New Roman"/>
          <w:sz w:val="28"/>
          <w:szCs w:val="28"/>
        </w:rPr>
      </w:pPr>
    </w:p>
    <w:p w:rsidR="000C7FCF" w:rsidRDefault="00460624" w:rsidP="000C7FCF">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Режим рабочего времени определяется Правилами внутреннего трудового распорядка.</w:t>
      </w:r>
      <w:r w:rsidR="00A05542">
        <w:rPr>
          <w:rFonts w:ascii="Times New Roman" w:hAnsi="Times New Roman" w:cs="Times New Roman"/>
          <w:sz w:val="28"/>
          <w:szCs w:val="28"/>
        </w:rPr>
        <w:t xml:space="preserve"> </w:t>
      </w:r>
      <w:r w:rsidRPr="00460624">
        <w:rPr>
          <w:rFonts w:ascii="Times New Roman" w:hAnsi="Times New Roman" w:cs="Times New Roman"/>
          <w:sz w:val="28"/>
          <w:szCs w:val="28"/>
        </w:rPr>
        <w:t>Сокращенная продолжительность рабочего времени устанавливается:</w:t>
      </w:r>
    </w:p>
    <w:p w:rsidR="000C7FCF" w:rsidRDefault="00460624" w:rsidP="00EF41D0">
      <w:pPr>
        <w:pStyle w:val="a0"/>
        <w:numPr>
          <w:ilvl w:val="0"/>
          <w:numId w:val="2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для работников в возрасте до 16 лет – не более 24 часов в неделю,</w:t>
      </w:r>
    </w:p>
    <w:p w:rsidR="000C7FCF" w:rsidRDefault="00460624" w:rsidP="00EF41D0">
      <w:pPr>
        <w:pStyle w:val="a0"/>
        <w:numPr>
          <w:ilvl w:val="0"/>
          <w:numId w:val="22"/>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для работников в возрасте от 16 до 18 лет – не более 35 часов в неделю,</w:t>
      </w:r>
    </w:p>
    <w:p w:rsidR="000C7FCF" w:rsidRDefault="00460624" w:rsidP="00EF41D0">
      <w:pPr>
        <w:pStyle w:val="a0"/>
        <w:numPr>
          <w:ilvl w:val="0"/>
          <w:numId w:val="22"/>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для работников, являющихся инвалидами 1 и  2 группы – не более 35 часов в неделю,</w:t>
      </w:r>
    </w:p>
    <w:p w:rsidR="000C7FCF" w:rsidRDefault="00460624" w:rsidP="00EF41D0">
      <w:pPr>
        <w:pStyle w:val="a0"/>
        <w:numPr>
          <w:ilvl w:val="0"/>
          <w:numId w:val="22"/>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для медицинских работников (врач-специалист (гирудотерапевт), врач-специалист (гомеопат), медицинская сестра) – не более 39 часов в неделю,</w:t>
      </w:r>
    </w:p>
    <w:p w:rsidR="00460624" w:rsidRPr="000C7FCF" w:rsidRDefault="00460624" w:rsidP="00EF41D0">
      <w:pPr>
        <w:pStyle w:val="a0"/>
        <w:numPr>
          <w:ilvl w:val="0"/>
          <w:numId w:val="22"/>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для женщин, работающих в структурных подразделениях, расположенных в сельской местности, в районах, приравненных к Крайнему северу  и районах Крайнего севера – 36 часов в неделю.</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Продолжительность рабочего дня или смены, непосредственно предшествующих нерабочему праздничному дню, уменьшается на один час.</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 xml:space="preserve">К работе в ночное время не допускаются: беременные женщины; работники не достигшие возраста 18 лет. Женщины, имеющие детей в возрасте до 3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актами РФ,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Работодатель имеет право в порядке, установленном Трудовым кодексом РФ привлекать работника к работе за пределами продолжительности рабочего времени:</w:t>
      </w:r>
    </w:p>
    <w:p w:rsidR="000C7FCF" w:rsidRDefault="00460624" w:rsidP="00EF41D0">
      <w:pPr>
        <w:pStyle w:val="a0"/>
        <w:numPr>
          <w:ilvl w:val="0"/>
          <w:numId w:val="23"/>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для сверхурочной работы,</w:t>
      </w:r>
    </w:p>
    <w:p w:rsidR="000C7FCF" w:rsidRDefault="00460624" w:rsidP="00EF41D0">
      <w:pPr>
        <w:pStyle w:val="a0"/>
        <w:numPr>
          <w:ilvl w:val="0"/>
          <w:numId w:val="2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если работник работает на условиях ненормированного рабочего дня.</w:t>
      </w:r>
    </w:p>
    <w:p w:rsidR="000C7FCF" w:rsidRDefault="000C7FCF" w:rsidP="000C7FCF">
      <w:pPr>
        <w:pStyle w:val="a0"/>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460624" w:rsidRPr="000C7FCF">
        <w:rPr>
          <w:rFonts w:ascii="Times New Roman" w:hAnsi="Times New Roman" w:cs="Times New Roman"/>
          <w:sz w:val="28"/>
          <w:szCs w:val="28"/>
        </w:rPr>
        <w:t xml:space="preserve"> отношении  конкретного работника ненормированный рабочий день устанавливается трудовым договором. Работодатель обязуется не привлекать к сверхурочной работе:</w:t>
      </w:r>
    </w:p>
    <w:p w:rsidR="000C7FCF" w:rsidRDefault="00460624" w:rsidP="00EF41D0">
      <w:pPr>
        <w:pStyle w:val="a0"/>
        <w:numPr>
          <w:ilvl w:val="0"/>
          <w:numId w:val="2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беременных женщин,</w:t>
      </w:r>
    </w:p>
    <w:p w:rsidR="00460624" w:rsidRPr="000C7FCF" w:rsidRDefault="00460624" w:rsidP="00EF41D0">
      <w:pPr>
        <w:pStyle w:val="a0"/>
        <w:numPr>
          <w:ilvl w:val="0"/>
          <w:numId w:val="2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работников  возрасте  до 18 лет.</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 xml:space="preserve">Инвалиды, женщины имеющие детей в возрасте от 3 лет могут быть привлечены к сверхурочным работам только с  их письменного согласия и при условии, если такая работа не запрещена им по состоянию здоровья в соответствии с медицинским заключением выданным в порядке, </w:t>
      </w:r>
      <w:r w:rsidRPr="00460624">
        <w:rPr>
          <w:rFonts w:ascii="Times New Roman" w:hAnsi="Times New Roman" w:cs="Times New Roman"/>
          <w:sz w:val="28"/>
          <w:szCs w:val="28"/>
        </w:rPr>
        <w:lastRenderedPageBreak/>
        <w:t>установленном  федеральными законами  и иными нормативными правовыми актами РФ. При этом указанные работники должны быть под роспись ознакомлены со своим правом отказаться от сверхурочной работы.</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Привлечение к работе в выходные и не рабочие праздничные дни инвалиды, женщины, имеющие детей в возрасте до 3 лет, допускаются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При этом указанные работники должны быть под роспись ознакомлены со своим правом отказаться от работы в выходной  и нерабочий праздничный день. В отношении работников применяется суммированный учет рабочего времени с тем, чтобы продолжительность рабочего времени за учетный период не превышала нормального числа рабочих часов. Учетный период равен одному году.</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Время отдыха:</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Ежегодный основной оплачиваемый отпуск предоставляется работникам продолжительностью 28 календарных дней. Работникам в возрасте до 18 лет ежегодный оплачиваемый отпуск предоставляется продолжительностью 31 календарный день в удобное для них время.</w:t>
      </w:r>
    </w:p>
    <w:p w:rsidR="000C7FCF" w:rsidRDefault="000C7FCF" w:rsidP="00460624">
      <w:pPr>
        <w:pStyle w:val="a0"/>
        <w:tabs>
          <w:tab w:val="left" w:pos="284"/>
        </w:tabs>
        <w:spacing w:after="0" w:line="240" w:lineRule="auto"/>
        <w:ind w:firstLine="709"/>
        <w:jc w:val="both"/>
        <w:rPr>
          <w:rFonts w:ascii="Times New Roman" w:hAnsi="Times New Roman" w:cs="Times New Roman"/>
          <w:sz w:val="28"/>
          <w:szCs w:val="28"/>
        </w:rPr>
      </w:pPr>
    </w:p>
    <w:p w:rsidR="00A1280F" w:rsidRDefault="00A1280F" w:rsidP="000C7FCF">
      <w:pPr>
        <w:pStyle w:val="a0"/>
        <w:tabs>
          <w:tab w:val="left" w:pos="284"/>
        </w:tabs>
        <w:spacing w:after="0" w:line="240" w:lineRule="auto"/>
        <w:ind w:firstLine="709"/>
        <w:jc w:val="center"/>
        <w:rPr>
          <w:rFonts w:ascii="Times New Roman" w:hAnsi="Times New Roman" w:cs="Times New Roman"/>
          <w:b/>
          <w:sz w:val="28"/>
          <w:szCs w:val="28"/>
        </w:rPr>
      </w:pPr>
    </w:p>
    <w:p w:rsidR="00460624" w:rsidRPr="000C7FCF" w:rsidRDefault="00460624" w:rsidP="000C7FCF">
      <w:pPr>
        <w:pStyle w:val="a0"/>
        <w:tabs>
          <w:tab w:val="left" w:pos="284"/>
        </w:tabs>
        <w:spacing w:after="0" w:line="240" w:lineRule="auto"/>
        <w:ind w:firstLine="709"/>
        <w:jc w:val="center"/>
        <w:rPr>
          <w:rFonts w:ascii="Times New Roman" w:hAnsi="Times New Roman" w:cs="Times New Roman"/>
          <w:b/>
          <w:sz w:val="28"/>
          <w:szCs w:val="28"/>
        </w:rPr>
      </w:pPr>
      <w:r w:rsidRPr="000C7FCF">
        <w:rPr>
          <w:rFonts w:ascii="Times New Roman" w:hAnsi="Times New Roman" w:cs="Times New Roman"/>
          <w:b/>
          <w:sz w:val="28"/>
          <w:szCs w:val="28"/>
        </w:rPr>
        <w:t>Порядок начисления заработной платы.</w:t>
      </w:r>
    </w:p>
    <w:p w:rsidR="000C7FCF" w:rsidRPr="00460624" w:rsidRDefault="000C7FCF" w:rsidP="000C7FCF">
      <w:pPr>
        <w:pStyle w:val="a0"/>
        <w:tabs>
          <w:tab w:val="left" w:pos="284"/>
        </w:tabs>
        <w:spacing w:after="0" w:line="240" w:lineRule="auto"/>
        <w:ind w:firstLine="709"/>
        <w:jc w:val="both"/>
        <w:rPr>
          <w:rFonts w:ascii="Times New Roman" w:hAnsi="Times New Roman" w:cs="Times New Roman"/>
          <w:sz w:val="28"/>
          <w:szCs w:val="28"/>
        </w:rPr>
      </w:pP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Заработная плата работнику устанавливается трудовым договором в соответствии с действующей системой оплаты труда. Система оплаты труда, включая размеры должностных окладов, доплат и надбавок компенсационного характер, в том числе за работу в условиях, отличающихся от нормальных, система доплат и надбавок стимулирующего характера и система премирования, установлена Положением об оплате труда работников.</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Индексация заработной платы работников производится в связи с ростом потребительских цен на товары и услуги. Сумма повышения оклада определяется по формуле: сумма оклад (руб.) * коэффициент, соответствующей прогнозируемому уровню инфляции, зафиксированному законом о федеральном бюджете на следующий календарный год. Выплата заработной платы работникам  производится в денежной форме  в рублях. Заработная плата выплачивается работнику в месте выполнения им работы или с его согласия путем перечисления денежных средств  на счет в банке. При  перечислении денежных средств на счет в банке с которым у работодателя заключен договор, работодатель обеспечивает работника банковской картой установленного образца за счет работника. При совпадении дня выплаты заработной платы с выходным или нерабочим праздничным днем выплата заработной платы производится накануне этого дня. Заработная плата выплачивается в следующие сроки:</w:t>
      </w:r>
    </w:p>
    <w:p w:rsidR="000C7FCF" w:rsidRDefault="00460624" w:rsidP="00EF41D0">
      <w:pPr>
        <w:pStyle w:val="a0"/>
        <w:numPr>
          <w:ilvl w:val="0"/>
          <w:numId w:val="24"/>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lastRenderedPageBreak/>
        <w:t>25 числа текущего месяца выплачивается аванс;</w:t>
      </w:r>
    </w:p>
    <w:p w:rsidR="00460624" w:rsidRPr="000C7FCF" w:rsidRDefault="00460624" w:rsidP="00EF41D0">
      <w:pPr>
        <w:pStyle w:val="a0"/>
        <w:numPr>
          <w:ilvl w:val="0"/>
          <w:numId w:val="24"/>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10 числа месяца следующего за истекшим – заработная плата за истекший месяц с вычетом суммы аванса.</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 xml:space="preserve">За работу в местностях с особыми климатическими условиями работникам производится выплата надбавок в размерах, установленных законами и иными нормативными правовыми актами. Работнику, выполняющему наряду со своей основной работой по трудовому договору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в размере не более 30% от месячного заработка замещающего работника, либо от месячного заработка по совмещаемой профессии (должности). Конкретный размер доплаты устанавливается в отношении работников центрального офиса и директоров филиалов заместителем генерального директора, а в отношении сотрудников аптек – заведующим аптекой. Доплата работнику производится на основании приказа, подписанного заместителем генерального директора. Указанная доплата выплачивается в течении всего периода совмещения профессий (должностей) или исполнения обязанностей временно отсутствующего работника. 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Работа в выходной или нерабочий праздничный день оплачивается в двойном размере, в частности работникам, получающим должностной оклад, в размере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должностного оклада, если работа производилась сверх месячной нормы рабочего времени. По желанию работника,  работающего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Наличие в календарном месяце нерабочих праздничных дней не является основанием для снижения заработной платы работника, получающим должностной оклад. Каждый час работы в ночное время оплачивается в повышенном размере. Доплата составляет 40% часовой ставки оклада. Ночное время с 22:00 до 06:00. Заработная плата работникам в возрасте до 18 лет при повременной оплате труда выплачивается с учетом сокращенной продолжительности работы. Оплата труда работников в возрасте до 18 лет, обучающихся в общеобразовательных учреждениях начального, среднего и высшего профессионального образования </w:t>
      </w:r>
      <w:r w:rsidRPr="00460624">
        <w:rPr>
          <w:rFonts w:ascii="Times New Roman" w:hAnsi="Times New Roman" w:cs="Times New Roman"/>
          <w:sz w:val="28"/>
          <w:szCs w:val="28"/>
        </w:rPr>
        <w:lastRenderedPageBreak/>
        <w:t>работающих в свободное от учебы время, производится пропорционально отработанному времени.</w:t>
      </w:r>
    </w:p>
    <w:p w:rsidR="00D059A9" w:rsidRDefault="00D059A9" w:rsidP="00D059A9">
      <w:pPr>
        <w:pStyle w:val="3"/>
        <w:spacing w:after="215"/>
        <w:ind w:right="64"/>
        <w:rPr>
          <w:sz w:val="28"/>
          <w:szCs w:val="28"/>
        </w:rPr>
      </w:pPr>
    </w:p>
    <w:p w:rsidR="00D059A9" w:rsidRDefault="00D059A9" w:rsidP="00D059A9">
      <w:pPr>
        <w:pStyle w:val="3"/>
        <w:tabs>
          <w:tab w:val="left" w:pos="600"/>
        </w:tabs>
        <w:spacing w:after="215"/>
        <w:ind w:right="64"/>
        <w:jc w:val="left"/>
        <w:rPr>
          <w:sz w:val="28"/>
          <w:szCs w:val="28"/>
        </w:rPr>
      </w:pPr>
    </w:p>
    <w:p w:rsidR="00D059A9" w:rsidRDefault="00D059A9" w:rsidP="00D059A9">
      <w:pPr>
        <w:pStyle w:val="3"/>
        <w:tabs>
          <w:tab w:val="left" w:pos="600"/>
        </w:tabs>
        <w:spacing w:after="215"/>
        <w:ind w:right="64"/>
        <w:jc w:val="left"/>
        <w:rPr>
          <w:sz w:val="28"/>
          <w:szCs w:val="28"/>
        </w:rPr>
      </w:pPr>
    </w:p>
    <w:p w:rsidR="00D059A9" w:rsidRDefault="00D059A9" w:rsidP="00D059A9">
      <w:pPr>
        <w:pStyle w:val="3"/>
        <w:tabs>
          <w:tab w:val="left" w:pos="600"/>
        </w:tabs>
        <w:spacing w:after="215"/>
        <w:ind w:right="64"/>
        <w:jc w:val="left"/>
        <w:rPr>
          <w:sz w:val="28"/>
          <w:szCs w:val="28"/>
        </w:rPr>
      </w:pPr>
      <w:r>
        <w:rPr>
          <w:sz w:val="28"/>
          <w:szCs w:val="28"/>
        </w:rPr>
        <w:tab/>
      </w:r>
    </w:p>
    <w:p w:rsidR="00D059A9" w:rsidRDefault="00D059A9" w:rsidP="00D059A9">
      <w:pPr>
        <w:pStyle w:val="a1"/>
      </w:pPr>
    </w:p>
    <w:p w:rsidR="00D059A9" w:rsidRDefault="00A31A6E" w:rsidP="00D059A9">
      <w:pPr>
        <w:pStyle w:val="a1"/>
      </w:pPr>
      <w:r>
        <w:rPr>
          <w:noProof/>
        </w:rPr>
        <w:drawing>
          <wp:inline distT="0" distB="0" distL="0" distR="0">
            <wp:extent cx="5940425" cy="4454449"/>
            <wp:effectExtent l="19050" t="0" r="3175" b="0"/>
            <wp:docPr id="3" name="Рисунок 3" descr="C:\Users\user\Desktop\практика\от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актика\отч.jpg"/>
                    <pic:cNvPicPr>
                      <a:picLocks noChangeAspect="1" noChangeArrowheads="1"/>
                    </pic:cNvPicPr>
                  </pic:nvPicPr>
                  <pic:blipFill>
                    <a:blip r:embed="rId10" cstate="print"/>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38008C" w:rsidRDefault="0038008C" w:rsidP="00D059A9">
      <w:pPr>
        <w:spacing w:after="39" w:line="267" w:lineRule="auto"/>
        <w:ind w:right="127"/>
        <w:rPr>
          <w:rFonts w:ascii="Times New Roman" w:eastAsia="Times New Roman" w:hAnsi="Times New Roman" w:cs="Times New Roman"/>
          <w:sz w:val="28"/>
          <w:szCs w:val="28"/>
        </w:rPr>
      </w:pPr>
    </w:p>
    <w:p w:rsidR="0038008C" w:rsidRPr="0038008C" w:rsidRDefault="0038008C" w:rsidP="0038008C">
      <w:pPr>
        <w:spacing w:after="39" w:line="267" w:lineRule="auto"/>
        <w:ind w:left="630" w:right="127"/>
        <w:rPr>
          <w:rFonts w:ascii="Times New Roman" w:eastAsia="Times New Roman" w:hAnsi="Times New Roman"/>
          <w:sz w:val="28"/>
          <w:szCs w:val="28"/>
        </w:rPr>
      </w:pPr>
    </w:p>
    <w:p w:rsidR="0079247F" w:rsidRDefault="0079247F" w:rsidP="0079247F">
      <w:pPr>
        <w:spacing w:after="39" w:line="267" w:lineRule="auto"/>
        <w:ind w:right="127"/>
        <w:rPr>
          <w:rFonts w:ascii="Times New Roman" w:eastAsia="Times New Roman" w:hAnsi="Times New Roman"/>
          <w:sz w:val="24"/>
        </w:rPr>
      </w:pPr>
    </w:p>
    <w:p w:rsidR="0079247F" w:rsidRDefault="0079247F" w:rsidP="0079247F">
      <w:pPr>
        <w:spacing w:after="39" w:line="267" w:lineRule="auto"/>
        <w:ind w:right="127"/>
        <w:rPr>
          <w:rFonts w:ascii="Times New Roman" w:eastAsia="Times New Roman" w:hAnsi="Times New Roman"/>
          <w:sz w:val="24"/>
        </w:rPr>
      </w:pPr>
    </w:p>
    <w:p w:rsidR="0079247F" w:rsidRDefault="0079247F" w:rsidP="0079247F">
      <w:pPr>
        <w:spacing w:after="39" w:line="267" w:lineRule="auto"/>
        <w:ind w:right="127"/>
        <w:rPr>
          <w:rFonts w:ascii="Times New Roman" w:eastAsia="Times New Roman" w:hAnsi="Times New Roman"/>
          <w:sz w:val="24"/>
        </w:rPr>
      </w:pPr>
    </w:p>
    <w:p w:rsidR="0079247F" w:rsidRDefault="0079247F" w:rsidP="0079247F">
      <w:pPr>
        <w:spacing w:after="39" w:line="267" w:lineRule="auto"/>
        <w:ind w:right="127"/>
        <w:rPr>
          <w:rFonts w:ascii="Times New Roman" w:eastAsia="Times New Roman" w:hAnsi="Times New Roman"/>
          <w:sz w:val="24"/>
        </w:rPr>
      </w:pPr>
    </w:p>
    <w:p w:rsidR="0079247F" w:rsidRDefault="0079247F" w:rsidP="0079247F">
      <w:pPr>
        <w:spacing w:after="39" w:line="267" w:lineRule="auto"/>
        <w:ind w:right="127"/>
        <w:rPr>
          <w:rFonts w:ascii="Times New Roman" w:eastAsia="Times New Roman" w:hAnsi="Times New Roman"/>
          <w:sz w:val="24"/>
        </w:rPr>
      </w:pPr>
    </w:p>
    <w:p w:rsidR="0079247F" w:rsidRDefault="0079247F" w:rsidP="0079247F">
      <w:pPr>
        <w:spacing w:after="39" w:line="267" w:lineRule="auto"/>
        <w:ind w:right="127"/>
        <w:rPr>
          <w:rFonts w:ascii="Times New Roman" w:eastAsia="Times New Roman" w:hAnsi="Times New Roman"/>
          <w:sz w:val="24"/>
        </w:rPr>
      </w:pPr>
    </w:p>
    <w:p w:rsidR="0079247F" w:rsidRDefault="0079247F" w:rsidP="0079247F">
      <w:pPr>
        <w:spacing w:after="39" w:line="267" w:lineRule="auto"/>
        <w:ind w:right="127"/>
        <w:rPr>
          <w:rFonts w:ascii="Times New Roman" w:eastAsia="Times New Roman" w:hAnsi="Times New Roman"/>
          <w:sz w:val="24"/>
        </w:rPr>
      </w:pPr>
    </w:p>
    <w:p w:rsidR="0079247F" w:rsidRDefault="0079247F" w:rsidP="0079247F">
      <w:pPr>
        <w:spacing w:after="39" w:line="267" w:lineRule="auto"/>
        <w:ind w:right="127"/>
        <w:rPr>
          <w:rFonts w:ascii="Times New Roman" w:eastAsia="Times New Roman" w:hAnsi="Times New Roman"/>
          <w:sz w:val="24"/>
        </w:rPr>
      </w:pPr>
    </w:p>
    <w:p w:rsidR="0079247F" w:rsidRDefault="0079247F" w:rsidP="0079247F">
      <w:pPr>
        <w:spacing w:after="39" w:line="267" w:lineRule="auto"/>
        <w:ind w:right="127"/>
        <w:rPr>
          <w:rFonts w:ascii="Times New Roman" w:eastAsia="Times New Roman" w:hAnsi="Times New Roman"/>
          <w:sz w:val="24"/>
        </w:rPr>
      </w:pPr>
    </w:p>
    <w:p w:rsidR="00DE27C5" w:rsidRDefault="0079247F" w:rsidP="0079247F">
      <w:pPr>
        <w:spacing w:after="39" w:line="267" w:lineRule="auto"/>
        <w:ind w:right="127"/>
        <w:rPr>
          <w:rFonts w:ascii="Times New Roman" w:eastAsia="Times New Roman" w:hAnsi="Times New Roman"/>
          <w:b/>
          <w:sz w:val="32"/>
          <w:szCs w:val="32"/>
        </w:rPr>
      </w:pPr>
      <w:r w:rsidRPr="0079247F">
        <w:rPr>
          <w:rFonts w:ascii="Times New Roman" w:eastAsia="Times New Roman" w:hAnsi="Times New Roman"/>
          <w:b/>
          <w:sz w:val="32"/>
          <w:szCs w:val="32"/>
        </w:rPr>
        <w:lastRenderedPageBreak/>
        <w:t>Приложение</w:t>
      </w:r>
    </w:p>
    <w:p w:rsidR="0079247F" w:rsidRPr="0079247F" w:rsidRDefault="0079247F" w:rsidP="0079247F">
      <w:pPr>
        <w:spacing w:after="39" w:line="267" w:lineRule="auto"/>
        <w:ind w:right="127"/>
        <w:rPr>
          <w:rFonts w:ascii="Times New Roman" w:eastAsia="Times New Roman" w:hAnsi="Times New Roman"/>
          <w:b/>
          <w:sz w:val="32"/>
          <w:szCs w:val="32"/>
        </w:rPr>
      </w:pPr>
      <w:r w:rsidRPr="0079247F">
        <w:rPr>
          <w:rFonts w:ascii="Times New Roman" w:eastAsia="Times New Roman" w:hAnsi="Times New Roman"/>
          <w:b/>
          <w:noProof/>
          <w:sz w:val="32"/>
          <w:szCs w:val="32"/>
        </w:rPr>
        <w:drawing>
          <wp:inline distT="0" distB="0" distL="0" distR="0">
            <wp:extent cx="5940425" cy="7920567"/>
            <wp:effectExtent l="0" t="0" r="0" b="0"/>
            <wp:docPr id="4" name="Рисунок 4" descr="C:\Users\User\Desktop\ТАТУИРОВКИ\QS49gOzqI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ТУИРОВКИ\QS49gOzqIf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DE27C5" w:rsidRPr="0079247F" w:rsidRDefault="00DE27C5" w:rsidP="0038008C">
      <w:pPr>
        <w:spacing w:after="39" w:line="267" w:lineRule="auto"/>
        <w:ind w:left="630" w:right="127"/>
        <w:rPr>
          <w:rFonts w:ascii="Times New Roman" w:eastAsia="Times New Roman" w:hAnsi="Times New Roman"/>
          <w:b/>
          <w:sz w:val="32"/>
          <w:szCs w:val="32"/>
        </w:rPr>
      </w:pPr>
    </w:p>
    <w:p w:rsidR="00A31A6E" w:rsidRDefault="00A31A6E" w:rsidP="00A31A6E">
      <w:pPr>
        <w:spacing w:after="260" w:line="252" w:lineRule="auto"/>
        <w:jc w:val="both"/>
        <w:rPr>
          <w:noProof/>
          <w:color w:val="000009"/>
        </w:rPr>
      </w:pPr>
    </w:p>
    <w:p w:rsidR="00A31A6E" w:rsidRDefault="00A31A6E" w:rsidP="00A31A6E">
      <w:pPr>
        <w:spacing w:after="260" w:line="252" w:lineRule="auto"/>
        <w:jc w:val="both"/>
        <w:rPr>
          <w:noProof/>
          <w:color w:val="000009"/>
        </w:rPr>
      </w:pPr>
    </w:p>
    <w:p w:rsidR="00C808E1" w:rsidRDefault="0079247F" w:rsidP="00A31A6E">
      <w:pPr>
        <w:spacing w:after="260" w:line="252" w:lineRule="auto"/>
        <w:jc w:val="both"/>
        <w:rPr>
          <w:noProof/>
          <w:color w:val="000009"/>
        </w:rPr>
      </w:pPr>
      <w:r w:rsidRPr="0079247F">
        <w:rPr>
          <w:noProof/>
          <w:color w:val="000009"/>
        </w:rPr>
        <w:lastRenderedPageBreak/>
        <w:drawing>
          <wp:inline distT="0" distB="0" distL="0" distR="0">
            <wp:extent cx="5940425" cy="7920567"/>
            <wp:effectExtent l="0" t="0" r="0" b="0"/>
            <wp:docPr id="5" name="Рисунок 5" descr="C:\Users\User\Desktop\ТАТУИРОВКИ\oOF0Gxgc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АТУИРОВКИ\oOF0GxgcOp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808E1" w:rsidRPr="00C808E1" w:rsidRDefault="00C808E1" w:rsidP="00C808E1"/>
    <w:p w:rsidR="00C808E1" w:rsidRPr="00C808E1" w:rsidRDefault="00C808E1" w:rsidP="00C808E1"/>
    <w:p w:rsidR="00A31A6E" w:rsidRDefault="00C808E1" w:rsidP="00C808E1">
      <w:pPr>
        <w:tabs>
          <w:tab w:val="left" w:pos="8355"/>
        </w:tabs>
      </w:pPr>
      <w:r>
        <w:tab/>
      </w:r>
    </w:p>
    <w:p w:rsidR="00C808E1" w:rsidRDefault="00C808E1" w:rsidP="00C808E1">
      <w:pPr>
        <w:tabs>
          <w:tab w:val="left" w:pos="8355"/>
        </w:tabs>
      </w:pPr>
      <w:r w:rsidRPr="00C808E1">
        <w:rPr>
          <w:noProof/>
        </w:rPr>
        <w:lastRenderedPageBreak/>
        <w:drawing>
          <wp:inline distT="0" distB="0" distL="0" distR="0">
            <wp:extent cx="5940425" cy="7920567"/>
            <wp:effectExtent l="0" t="0" r="0" b="0"/>
            <wp:docPr id="6" name="Рисунок 6" descr="C:\Users\User\Desktop\ТАТУИРОВКИ\Gy2N7mNQn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АТУИРОВКИ\Gy2N7mNQne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r w:rsidRPr="00C808E1">
        <w:rPr>
          <w:noProof/>
        </w:rPr>
        <w:lastRenderedPageBreak/>
        <w:drawing>
          <wp:inline distT="0" distB="0" distL="0" distR="0">
            <wp:extent cx="5940425" cy="7920567"/>
            <wp:effectExtent l="0" t="0" r="0" b="0"/>
            <wp:docPr id="7" name="Рисунок 7" descr="C:\Users\User\Desktop\ТАТУИРОВКИ\TEv_MgciD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АТУИРОВКИ\TEv_MgciDc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r w:rsidRPr="00C808E1">
        <w:rPr>
          <w:noProof/>
        </w:rPr>
        <w:lastRenderedPageBreak/>
        <w:drawing>
          <wp:inline distT="0" distB="0" distL="0" distR="0">
            <wp:extent cx="5940425" cy="7920567"/>
            <wp:effectExtent l="0" t="0" r="0" b="0"/>
            <wp:docPr id="8" name="Рисунок 8" descr="C:\Users\User\Desktop\ТАТУИРОВКИ\d4r7u8FpO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ТАТУИРОВКИ\d4r7u8FpO9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r w:rsidRPr="00C808E1">
        <w:rPr>
          <w:noProof/>
        </w:rPr>
        <w:lastRenderedPageBreak/>
        <w:drawing>
          <wp:inline distT="0" distB="0" distL="0" distR="0">
            <wp:extent cx="5940425" cy="7920567"/>
            <wp:effectExtent l="0" t="0" r="0" b="0"/>
            <wp:docPr id="9" name="Рисунок 9" descr="C:\Users\User\Desktop\ТАТУИРОВКИ\r2dSPVmQp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ТАТУИРОВКИ\r2dSPVmQp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r w:rsidRPr="00C808E1">
        <w:rPr>
          <w:noProof/>
        </w:rPr>
        <w:lastRenderedPageBreak/>
        <w:drawing>
          <wp:inline distT="0" distB="0" distL="0" distR="0">
            <wp:extent cx="5940425" cy="7920567"/>
            <wp:effectExtent l="0" t="0" r="0" b="0"/>
            <wp:docPr id="10" name="Рисунок 10" descr="C:\Users\User\Desktop\ТАТУИРОВКИ\C2oh0IvZ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ТАТУИРОВКИ\C2oh0IvZoS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r w:rsidRPr="00C808E1">
        <w:rPr>
          <w:noProof/>
        </w:rPr>
        <w:lastRenderedPageBreak/>
        <w:drawing>
          <wp:inline distT="0" distB="0" distL="0" distR="0">
            <wp:extent cx="5940425" cy="7920567"/>
            <wp:effectExtent l="0" t="0" r="0" b="0"/>
            <wp:docPr id="11" name="Рисунок 11" descr="C:\Users\User\Desktop\ТАТУИРОВКИ\CvOYk_ZT2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ТАТУИРОВКИ\CvOYk_ZT2E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5940425" cy="7920567"/>
                    </a:xfrm>
                    <a:prstGeom prst="rect">
                      <a:avLst/>
                    </a:prstGeom>
                    <a:noFill/>
                    <a:ln>
                      <a:noFill/>
                    </a:ln>
                  </pic:spPr>
                </pic:pic>
              </a:graphicData>
            </a:graphic>
          </wp:inline>
        </w:drawing>
      </w: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r w:rsidRPr="00C808E1">
        <w:rPr>
          <w:noProof/>
        </w:rPr>
        <w:lastRenderedPageBreak/>
        <w:drawing>
          <wp:inline distT="0" distB="0" distL="0" distR="0">
            <wp:extent cx="5940425" cy="7920567"/>
            <wp:effectExtent l="0" t="0" r="0" b="0"/>
            <wp:docPr id="12" name="Рисунок 12" descr="C:\Users\User\Desktop\ТАТУИРОВКИ\Kh3p1WPx3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ТАТУИРОВКИ\Kh3p1WPx3G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r w:rsidRPr="00C808E1">
        <w:rPr>
          <w:noProof/>
        </w:rPr>
        <w:lastRenderedPageBreak/>
        <w:drawing>
          <wp:inline distT="0" distB="0" distL="0" distR="0">
            <wp:extent cx="5940425" cy="7920567"/>
            <wp:effectExtent l="0" t="0" r="0" b="0"/>
            <wp:docPr id="13" name="Рисунок 13" descr="C:\Users\User\Desktop\ТАТУИРОВКИ\wgkHNczTY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ТАТУИРОВКИ\wgkHNczTYJ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r w:rsidRPr="00C808E1">
        <w:rPr>
          <w:noProof/>
        </w:rPr>
        <w:lastRenderedPageBreak/>
        <w:drawing>
          <wp:inline distT="0" distB="0" distL="0" distR="0">
            <wp:extent cx="5940425" cy="7920567"/>
            <wp:effectExtent l="0" t="0" r="0" b="0"/>
            <wp:docPr id="14" name="Рисунок 14" descr="C:\Users\User\Desktop\ТАТУИРОВКИ\0y77P6wDj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ТАТУИРОВКИ\0y77P6wDj_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r w:rsidRPr="00C808E1">
        <w:rPr>
          <w:noProof/>
        </w:rPr>
        <w:lastRenderedPageBreak/>
        <w:drawing>
          <wp:inline distT="0" distB="0" distL="0" distR="0">
            <wp:extent cx="5940425" cy="7920567"/>
            <wp:effectExtent l="0" t="0" r="0" b="0"/>
            <wp:docPr id="15" name="Рисунок 15" descr="C:\Users\User\Desktop\ТАТУИРОВКИ\7sOoLCTWg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ТАТУИРОВКИ\7sOoLCTWgJ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r w:rsidRPr="00C808E1">
        <w:rPr>
          <w:noProof/>
        </w:rPr>
        <w:lastRenderedPageBreak/>
        <w:drawing>
          <wp:inline distT="0" distB="0" distL="0" distR="0">
            <wp:extent cx="5940425" cy="7920567"/>
            <wp:effectExtent l="0" t="0" r="0" b="0"/>
            <wp:docPr id="16" name="Рисунок 16" descr="C:\Users\User\Desktop\ТАТУИРОВКИ\zNF_H5F_f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ТАТУИРОВКИ\zNF_H5F_fQ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r w:rsidRPr="00C808E1">
        <w:rPr>
          <w:noProof/>
        </w:rPr>
        <w:lastRenderedPageBreak/>
        <w:drawing>
          <wp:inline distT="0" distB="0" distL="0" distR="0">
            <wp:extent cx="5940425" cy="7920567"/>
            <wp:effectExtent l="0" t="0" r="0" b="0"/>
            <wp:docPr id="17" name="Рисунок 17" descr="C:\Users\User\Desktop\ТАТУИРОВКИ\22KqmCuZ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ТАТУИРОВКИ\22KqmCuZsm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808E1" w:rsidRDefault="00C808E1" w:rsidP="00C808E1">
      <w:pPr>
        <w:tabs>
          <w:tab w:val="left" w:pos="8355"/>
        </w:tabs>
      </w:pPr>
    </w:p>
    <w:p w:rsidR="00C808E1" w:rsidRDefault="00C808E1" w:rsidP="00C808E1">
      <w:pPr>
        <w:tabs>
          <w:tab w:val="left" w:pos="8355"/>
        </w:tabs>
      </w:pPr>
    </w:p>
    <w:p w:rsidR="00C808E1" w:rsidRDefault="00C808E1" w:rsidP="00C808E1">
      <w:pPr>
        <w:tabs>
          <w:tab w:val="left" w:pos="8355"/>
        </w:tabs>
      </w:pPr>
    </w:p>
    <w:p w:rsidR="00C808E1" w:rsidRPr="00C808E1" w:rsidRDefault="00C808E1" w:rsidP="00C808E1">
      <w:pPr>
        <w:tabs>
          <w:tab w:val="left" w:pos="8355"/>
        </w:tabs>
      </w:pPr>
      <w:r w:rsidRPr="00C808E1">
        <w:rPr>
          <w:noProof/>
        </w:rPr>
        <w:lastRenderedPageBreak/>
        <w:drawing>
          <wp:inline distT="0" distB="0" distL="0" distR="0">
            <wp:extent cx="5940425" cy="7920567"/>
            <wp:effectExtent l="0" t="0" r="0" b="0"/>
            <wp:docPr id="18" name="Рисунок 18" descr="C:\Users\User\Desktop\ТАТУИРОВКИ\8wjry5L6N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ТАТУИРОВКИ\8wjry5L6N9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bookmarkStart w:id="0" w:name="_GoBack"/>
      <w:bookmarkEnd w:id="0"/>
    </w:p>
    <w:sectPr w:rsidR="00C808E1" w:rsidRPr="00C808E1" w:rsidSect="00004B7F">
      <w:footerReference w:type="default" r:id="rId26"/>
      <w:pgSz w:w="11906" w:h="16838"/>
      <w:pgMar w:top="1134" w:right="850" w:bottom="1134" w:left="1701" w:header="0" w:footer="708" w:gutter="0"/>
      <w:cols w:space="720"/>
      <w:formProt w:val="0"/>
      <w:docGrid w:linePitch="360" w:charSpace="757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E45" w:rsidRDefault="00F56E45" w:rsidP="00004B7F">
      <w:pPr>
        <w:spacing w:after="0" w:line="240" w:lineRule="auto"/>
      </w:pPr>
      <w:r>
        <w:separator/>
      </w:r>
    </w:p>
  </w:endnote>
  <w:endnote w:type="continuationSeparator" w:id="0">
    <w:p w:rsidR="00F56E45" w:rsidRDefault="00F56E45" w:rsidP="00004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47F" w:rsidRDefault="0079247F">
    <w:pPr>
      <w:pStyle w:val="afe"/>
      <w:jc w:val="right"/>
    </w:pPr>
    <w:r>
      <w:fldChar w:fldCharType="begin"/>
    </w:r>
    <w:r>
      <w:instrText>PAGE</w:instrText>
    </w:r>
    <w:r>
      <w:fldChar w:fldCharType="separate"/>
    </w:r>
    <w:r w:rsidR="00C808E1">
      <w:rPr>
        <w:noProof/>
      </w:rPr>
      <w:t>1</w:t>
    </w:r>
    <w:r>
      <w:rPr>
        <w:noProof/>
      </w:rPr>
      <w:fldChar w:fldCharType="end"/>
    </w:r>
  </w:p>
  <w:p w:rsidR="0079247F" w:rsidRDefault="0079247F">
    <w:pPr>
      <w:pStyle w:val="af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E45" w:rsidRDefault="00F56E45" w:rsidP="00004B7F">
      <w:pPr>
        <w:spacing w:after="0" w:line="240" w:lineRule="auto"/>
      </w:pPr>
      <w:r>
        <w:separator/>
      </w:r>
    </w:p>
  </w:footnote>
  <w:footnote w:type="continuationSeparator" w:id="0">
    <w:p w:rsidR="00F56E45" w:rsidRDefault="00F56E45" w:rsidP="00004B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84383"/>
    <w:multiLevelType w:val="hybridMultilevel"/>
    <w:tmpl w:val="75748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B75592"/>
    <w:multiLevelType w:val="hybridMultilevel"/>
    <w:tmpl w:val="FC68B1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CD210EB"/>
    <w:multiLevelType w:val="hybridMultilevel"/>
    <w:tmpl w:val="98EAE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3E57B7"/>
    <w:multiLevelType w:val="hybridMultilevel"/>
    <w:tmpl w:val="BCB86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326C9A"/>
    <w:multiLevelType w:val="hybridMultilevel"/>
    <w:tmpl w:val="37CC2000"/>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5" w15:restartNumberingAfterBreak="0">
    <w:nsid w:val="18CC0520"/>
    <w:multiLevelType w:val="hybridMultilevel"/>
    <w:tmpl w:val="A08CA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47586C"/>
    <w:multiLevelType w:val="hybridMultilevel"/>
    <w:tmpl w:val="EE86282A"/>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8050FE"/>
    <w:multiLevelType w:val="hybridMultilevel"/>
    <w:tmpl w:val="1A9E7380"/>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8" w15:restartNumberingAfterBreak="0">
    <w:nsid w:val="22B2418D"/>
    <w:multiLevelType w:val="hybridMultilevel"/>
    <w:tmpl w:val="25A20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8C3D44"/>
    <w:multiLevelType w:val="hybridMultilevel"/>
    <w:tmpl w:val="2E20E010"/>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F1199A"/>
    <w:multiLevelType w:val="hybridMultilevel"/>
    <w:tmpl w:val="A6B624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EB503B9"/>
    <w:multiLevelType w:val="hybridMultilevel"/>
    <w:tmpl w:val="C3981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2C6EA2"/>
    <w:multiLevelType w:val="hybridMultilevel"/>
    <w:tmpl w:val="0E9E3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F313962"/>
    <w:multiLevelType w:val="hybridMultilevel"/>
    <w:tmpl w:val="277E8FD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271A26"/>
    <w:multiLevelType w:val="hybridMultilevel"/>
    <w:tmpl w:val="B830A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694109"/>
    <w:multiLevelType w:val="hybridMultilevel"/>
    <w:tmpl w:val="4B321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7045E0"/>
    <w:multiLevelType w:val="hybridMultilevel"/>
    <w:tmpl w:val="E1EE2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B72C0D"/>
    <w:multiLevelType w:val="hybridMultilevel"/>
    <w:tmpl w:val="60A03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4C19B3"/>
    <w:multiLevelType w:val="hybridMultilevel"/>
    <w:tmpl w:val="59DA9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8F7974"/>
    <w:multiLevelType w:val="hybridMultilevel"/>
    <w:tmpl w:val="6262B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D73F76"/>
    <w:multiLevelType w:val="hybridMultilevel"/>
    <w:tmpl w:val="C0F40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DE60CF"/>
    <w:multiLevelType w:val="hybridMultilevel"/>
    <w:tmpl w:val="52B42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F91487"/>
    <w:multiLevelType w:val="hybridMultilevel"/>
    <w:tmpl w:val="4FC0E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FE26745"/>
    <w:multiLevelType w:val="hybridMultilevel"/>
    <w:tmpl w:val="661CB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9C44E4"/>
    <w:multiLevelType w:val="hybridMultilevel"/>
    <w:tmpl w:val="4844D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3D85CED"/>
    <w:multiLevelType w:val="hybridMultilevel"/>
    <w:tmpl w:val="95AA1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6105DC6"/>
    <w:multiLevelType w:val="hybridMultilevel"/>
    <w:tmpl w:val="76D2CE34"/>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7" w15:restartNumberingAfterBreak="0">
    <w:nsid w:val="59F420D9"/>
    <w:multiLevelType w:val="hybridMultilevel"/>
    <w:tmpl w:val="959A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0C6ECA"/>
    <w:multiLevelType w:val="hybridMultilevel"/>
    <w:tmpl w:val="3A66C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2B56727"/>
    <w:multiLevelType w:val="hybridMultilevel"/>
    <w:tmpl w:val="17568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8C036D6"/>
    <w:multiLevelType w:val="hybridMultilevel"/>
    <w:tmpl w:val="CB668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9714AE"/>
    <w:multiLevelType w:val="hybridMultilevel"/>
    <w:tmpl w:val="12500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6"/>
  </w:num>
  <w:num w:numId="4">
    <w:abstractNumId w:val="13"/>
  </w:num>
  <w:num w:numId="5">
    <w:abstractNumId w:val="12"/>
  </w:num>
  <w:num w:numId="6">
    <w:abstractNumId w:val="10"/>
  </w:num>
  <w:num w:numId="7">
    <w:abstractNumId w:val="22"/>
  </w:num>
  <w:num w:numId="8">
    <w:abstractNumId w:val="26"/>
  </w:num>
  <w:num w:numId="9">
    <w:abstractNumId w:val="7"/>
  </w:num>
  <w:num w:numId="10">
    <w:abstractNumId w:val="27"/>
  </w:num>
  <w:num w:numId="11">
    <w:abstractNumId w:val="3"/>
  </w:num>
  <w:num w:numId="12">
    <w:abstractNumId w:val="29"/>
  </w:num>
  <w:num w:numId="13">
    <w:abstractNumId w:val="23"/>
  </w:num>
  <w:num w:numId="14">
    <w:abstractNumId w:val="11"/>
  </w:num>
  <w:num w:numId="15">
    <w:abstractNumId w:val="19"/>
  </w:num>
  <w:num w:numId="16">
    <w:abstractNumId w:val="25"/>
  </w:num>
  <w:num w:numId="17">
    <w:abstractNumId w:val="5"/>
  </w:num>
  <w:num w:numId="18">
    <w:abstractNumId w:val="24"/>
  </w:num>
  <w:num w:numId="19">
    <w:abstractNumId w:val="2"/>
  </w:num>
  <w:num w:numId="20">
    <w:abstractNumId w:val="0"/>
  </w:num>
  <w:num w:numId="21">
    <w:abstractNumId w:val="20"/>
  </w:num>
  <w:num w:numId="22">
    <w:abstractNumId w:val="16"/>
  </w:num>
  <w:num w:numId="23">
    <w:abstractNumId w:val="31"/>
  </w:num>
  <w:num w:numId="24">
    <w:abstractNumId w:val="28"/>
  </w:num>
  <w:num w:numId="25">
    <w:abstractNumId w:val="21"/>
  </w:num>
  <w:num w:numId="26">
    <w:abstractNumId w:val="18"/>
  </w:num>
  <w:num w:numId="27">
    <w:abstractNumId w:val="30"/>
  </w:num>
  <w:num w:numId="28">
    <w:abstractNumId w:val="8"/>
  </w:num>
  <w:num w:numId="29">
    <w:abstractNumId w:val="4"/>
  </w:num>
  <w:num w:numId="30">
    <w:abstractNumId w:val="1"/>
  </w:num>
  <w:num w:numId="31">
    <w:abstractNumId w:val="15"/>
  </w:num>
  <w:num w:numId="32">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04B7F"/>
    <w:rsid w:val="00001658"/>
    <w:rsid w:val="00004B7F"/>
    <w:rsid w:val="00020D49"/>
    <w:rsid w:val="00051FB8"/>
    <w:rsid w:val="000C3E5B"/>
    <w:rsid w:val="000C5135"/>
    <w:rsid w:val="000C6684"/>
    <w:rsid w:val="000C7FCF"/>
    <w:rsid w:val="000E5A86"/>
    <w:rsid w:val="000F532F"/>
    <w:rsid w:val="000F690C"/>
    <w:rsid w:val="00105C88"/>
    <w:rsid w:val="001115AC"/>
    <w:rsid w:val="00114832"/>
    <w:rsid w:val="00126246"/>
    <w:rsid w:val="00130DEF"/>
    <w:rsid w:val="0014163F"/>
    <w:rsid w:val="001421AF"/>
    <w:rsid w:val="001447CD"/>
    <w:rsid w:val="001450EB"/>
    <w:rsid w:val="00147613"/>
    <w:rsid w:val="00156682"/>
    <w:rsid w:val="001705AB"/>
    <w:rsid w:val="00191569"/>
    <w:rsid w:val="001B3477"/>
    <w:rsid w:val="001D2902"/>
    <w:rsid w:val="001D7C84"/>
    <w:rsid w:val="001E2528"/>
    <w:rsid w:val="001E4C13"/>
    <w:rsid w:val="001F7CAB"/>
    <w:rsid w:val="002403D8"/>
    <w:rsid w:val="002728C8"/>
    <w:rsid w:val="002837D4"/>
    <w:rsid w:val="00291579"/>
    <w:rsid w:val="002B3ECE"/>
    <w:rsid w:val="002C3253"/>
    <w:rsid w:val="002D0CE6"/>
    <w:rsid w:val="002D354A"/>
    <w:rsid w:val="002D5F12"/>
    <w:rsid w:val="002F3EB7"/>
    <w:rsid w:val="003016CC"/>
    <w:rsid w:val="00306262"/>
    <w:rsid w:val="003106D8"/>
    <w:rsid w:val="00313A07"/>
    <w:rsid w:val="00317082"/>
    <w:rsid w:val="00356B30"/>
    <w:rsid w:val="0037415A"/>
    <w:rsid w:val="0038008C"/>
    <w:rsid w:val="00384C2C"/>
    <w:rsid w:val="003861BA"/>
    <w:rsid w:val="00397F78"/>
    <w:rsid w:val="003D393B"/>
    <w:rsid w:val="003E19B1"/>
    <w:rsid w:val="003F3858"/>
    <w:rsid w:val="003F74CF"/>
    <w:rsid w:val="00404F16"/>
    <w:rsid w:val="0042066F"/>
    <w:rsid w:val="0043127E"/>
    <w:rsid w:val="0043291D"/>
    <w:rsid w:val="00446F71"/>
    <w:rsid w:val="00460624"/>
    <w:rsid w:val="004847AD"/>
    <w:rsid w:val="0049095E"/>
    <w:rsid w:val="0049588A"/>
    <w:rsid w:val="004A6F09"/>
    <w:rsid w:val="004F0D73"/>
    <w:rsid w:val="004F1C94"/>
    <w:rsid w:val="004F7293"/>
    <w:rsid w:val="004F784F"/>
    <w:rsid w:val="00564E2F"/>
    <w:rsid w:val="00577D5B"/>
    <w:rsid w:val="00587BC1"/>
    <w:rsid w:val="005B07ED"/>
    <w:rsid w:val="005B0953"/>
    <w:rsid w:val="00641136"/>
    <w:rsid w:val="0064413E"/>
    <w:rsid w:val="0065679B"/>
    <w:rsid w:val="00667101"/>
    <w:rsid w:val="00671931"/>
    <w:rsid w:val="00673500"/>
    <w:rsid w:val="006760C7"/>
    <w:rsid w:val="00685E4E"/>
    <w:rsid w:val="006916B1"/>
    <w:rsid w:val="00691A59"/>
    <w:rsid w:val="006A6C94"/>
    <w:rsid w:val="006B2DBC"/>
    <w:rsid w:val="006B4342"/>
    <w:rsid w:val="006E1EDF"/>
    <w:rsid w:val="006E2D2A"/>
    <w:rsid w:val="00703F52"/>
    <w:rsid w:val="0072428F"/>
    <w:rsid w:val="007637AA"/>
    <w:rsid w:val="00775D1E"/>
    <w:rsid w:val="00783963"/>
    <w:rsid w:val="0079247F"/>
    <w:rsid w:val="00793B86"/>
    <w:rsid w:val="007A4909"/>
    <w:rsid w:val="007C06FF"/>
    <w:rsid w:val="00842C0F"/>
    <w:rsid w:val="00854B3E"/>
    <w:rsid w:val="008569A0"/>
    <w:rsid w:val="00874E43"/>
    <w:rsid w:val="008822D6"/>
    <w:rsid w:val="008E4F17"/>
    <w:rsid w:val="008F58A9"/>
    <w:rsid w:val="00900534"/>
    <w:rsid w:val="00941B92"/>
    <w:rsid w:val="00945EAE"/>
    <w:rsid w:val="00952BBF"/>
    <w:rsid w:val="00952FBE"/>
    <w:rsid w:val="00956B67"/>
    <w:rsid w:val="00957BCF"/>
    <w:rsid w:val="00970A1C"/>
    <w:rsid w:val="00987A47"/>
    <w:rsid w:val="00992810"/>
    <w:rsid w:val="00993D14"/>
    <w:rsid w:val="009A1445"/>
    <w:rsid w:val="009D056A"/>
    <w:rsid w:val="009E47A6"/>
    <w:rsid w:val="009F259D"/>
    <w:rsid w:val="00A05542"/>
    <w:rsid w:val="00A1280F"/>
    <w:rsid w:val="00A13B61"/>
    <w:rsid w:val="00A233F4"/>
    <w:rsid w:val="00A262E0"/>
    <w:rsid w:val="00A26718"/>
    <w:rsid w:val="00A31A6E"/>
    <w:rsid w:val="00A37A20"/>
    <w:rsid w:val="00A63218"/>
    <w:rsid w:val="00A67FA7"/>
    <w:rsid w:val="00A86C88"/>
    <w:rsid w:val="00AA1BCD"/>
    <w:rsid w:val="00AF471A"/>
    <w:rsid w:val="00AF740B"/>
    <w:rsid w:val="00B022A2"/>
    <w:rsid w:val="00B103A5"/>
    <w:rsid w:val="00B3691E"/>
    <w:rsid w:val="00B44C40"/>
    <w:rsid w:val="00BA299A"/>
    <w:rsid w:val="00BB68D4"/>
    <w:rsid w:val="00BC2DC6"/>
    <w:rsid w:val="00BD438C"/>
    <w:rsid w:val="00BF7537"/>
    <w:rsid w:val="00C02AC0"/>
    <w:rsid w:val="00C11338"/>
    <w:rsid w:val="00C1551B"/>
    <w:rsid w:val="00C220B0"/>
    <w:rsid w:val="00C25683"/>
    <w:rsid w:val="00C35E30"/>
    <w:rsid w:val="00C411B1"/>
    <w:rsid w:val="00C56967"/>
    <w:rsid w:val="00C66F30"/>
    <w:rsid w:val="00C779F1"/>
    <w:rsid w:val="00C808E1"/>
    <w:rsid w:val="00C864E3"/>
    <w:rsid w:val="00C87DEB"/>
    <w:rsid w:val="00CC130C"/>
    <w:rsid w:val="00CD7031"/>
    <w:rsid w:val="00CE0D4C"/>
    <w:rsid w:val="00CF4F4F"/>
    <w:rsid w:val="00D059A9"/>
    <w:rsid w:val="00D2694F"/>
    <w:rsid w:val="00D42A57"/>
    <w:rsid w:val="00D55EE0"/>
    <w:rsid w:val="00D83F0A"/>
    <w:rsid w:val="00DA7DF0"/>
    <w:rsid w:val="00DC0719"/>
    <w:rsid w:val="00DC5893"/>
    <w:rsid w:val="00DE27C5"/>
    <w:rsid w:val="00E023B2"/>
    <w:rsid w:val="00E10830"/>
    <w:rsid w:val="00E111E8"/>
    <w:rsid w:val="00E257BF"/>
    <w:rsid w:val="00E45D6A"/>
    <w:rsid w:val="00E556C7"/>
    <w:rsid w:val="00E606A6"/>
    <w:rsid w:val="00E665F5"/>
    <w:rsid w:val="00E93D57"/>
    <w:rsid w:val="00E9686A"/>
    <w:rsid w:val="00ED3B84"/>
    <w:rsid w:val="00EF41D0"/>
    <w:rsid w:val="00EF6996"/>
    <w:rsid w:val="00F1691E"/>
    <w:rsid w:val="00F16FA9"/>
    <w:rsid w:val="00F1769D"/>
    <w:rsid w:val="00F30B7B"/>
    <w:rsid w:val="00F36AC5"/>
    <w:rsid w:val="00F409FB"/>
    <w:rsid w:val="00F56E45"/>
    <w:rsid w:val="00F62701"/>
    <w:rsid w:val="00F84AAD"/>
    <w:rsid w:val="00F9595F"/>
    <w:rsid w:val="00FA3E30"/>
    <w:rsid w:val="00FC3A8B"/>
    <w:rsid w:val="00FD1517"/>
    <w:rsid w:val="00FD1E5C"/>
    <w:rsid w:val="00FE035C"/>
    <w:rsid w:val="00FF10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54ACB"/>
  <w15:docId w15:val="{1A465E98-8B5C-45FC-A7D7-088937ACB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05AB"/>
  </w:style>
  <w:style w:type="paragraph" w:styleId="1">
    <w:name w:val="heading 1"/>
    <w:basedOn w:val="a0"/>
    <w:next w:val="a1"/>
    <w:rsid w:val="00004B7F"/>
    <w:pPr>
      <w:keepNext/>
      <w:tabs>
        <w:tab w:val="num" w:pos="432"/>
      </w:tabs>
      <w:spacing w:after="0" w:line="100" w:lineRule="atLeast"/>
      <w:ind w:firstLine="567"/>
      <w:jc w:val="center"/>
      <w:outlineLvl w:val="0"/>
    </w:pPr>
    <w:rPr>
      <w:rFonts w:ascii="Times New Roman" w:hAnsi="Times New Roman"/>
      <w:b/>
      <w:bCs/>
      <w:sz w:val="36"/>
      <w:szCs w:val="20"/>
      <w:lang w:eastAsia="ru-RU"/>
    </w:rPr>
  </w:style>
  <w:style w:type="paragraph" w:styleId="2">
    <w:name w:val="heading 2"/>
    <w:basedOn w:val="a0"/>
    <w:next w:val="a1"/>
    <w:rsid w:val="00004B7F"/>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paragraph" w:styleId="3">
    <w:name w:val="heading 3"/>
    <w:basedOn w:val="a0"/>
    <w:next w:val="a1"/>
    <w:rsid w:val="00004B7F"/>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0"/>
    <w:next w:val="a1"/>
    <w:rsid w:val="00004B7F"/>
    <w:pPr>
      <w:keepNext/>
      <w:tabs>
        <w:tab w:val="num" w:pos="864"/>
        <w:tab w:val="left" w:pos="1728"/>
      </w:tabs>
      <w:spacing w:before="240" w:after="60" w:line="100" w:lineRule="atLeast"/>
      <w:ind w:left="864" w:hanging="864"/>
      <w:outlineLvl w:val="3"/>
    </w:pPr>
    <w:rPr>
      <w:rFonts w:ascii="Times New Roman" w:hAnsi="Times New Roman"/>
      <w:b/>
      <w:bCs/>
      <w:i/>
      <w:iCs/>
      <w:sz w:val="28"/>
      <w:szCs w:val="28"/>
      <w:lang w:eastAsia="ru-RU"/>
    </w:rPr>
  </w:style>
  <w:style w:type="paragraph" w:styleId="5">
    <w:name w:val="heading 5"/>
    <w:basedOn w:val="a0"/>
    <w:next w:val="a1"/>
    <w:rsid w:val="00004B7F"/>
    <w:pPr>
      <w:tabs>
        <w:tab w:val="num" w:pos="1008"/>
        <w:tab w:val="left" w:pos="2016"/>
      </w:tabs>
      <w:spacing w:before="240" w:after="60" w:line="100" w:lineRule="atLeast"/>
      <w:ind w:left="1008" w:hanging="1008"/>
      <w:outlineLvl w:val="4"/>
    </w:pPr>
    <w:rPr>
      <w:rFonts w:ascii="Times New Roman" w:hAnsi="Times New Roman"/>
      <w:b/>
      <w:bCs/>
      <w:i/>
      <w:iCs/>
      <w:sz w:val="26"/>
      <w:szCs w:val="26"/>
      <w:lang w:eastAsia="ru-RU"/>
    </w:rPr>
  </w:style>
  <w:style w:type="paragraph" w:styleId="6">
    <w:name w:val="heading 6"/>
    <w:basedOn w:val="a0"/>
    <w:next w:val="a1"/>
    <w:rsid w:val="00004B7F"/>
    <w:pPr>
      <w:tabs>
        <w:tab w:val="num" w:pos="1152"/>
        <w:tab w:val="left" w:pos="2304"/>
      </w:tabs>
      <w:spacing w:before="240" w:after="60" w:line="100" w:lineRule="atLeast"/>
      <w:ind w:left="1152" w:hanging="1152"/>
      <w:outlineLvl w:val="5"/>
    </w:pPr>
    <w:rPr>
      <w:rFonts w:ascii="Times New Roman" w:hAnsi="Times New Roman"/>
      <w:b/>
      <w:bCs/>
      <w:sz w:val="17"/>
      <w:szCs w:val="17"/>
      <w:lang w:eastAsia="ru-RU"/>
    </w:rPr>
  </w:style>
  <w:style w:type="paragraph" w:styleId="7">
    <w:name w:val="heading 7"/>
    <w:basedOn w:val="a0"/>
    <w:next w:val="a1"/>
    <w:rsid w:val="00004B7F"/>
    <w:pPr>
      <w:keepNext/>
      <w:shd w:val="clear" w:color="auto" w:fill="FFFFFF"/>
      <w:tabs>
        <w:tab w:val="num" w:pos="1296"/>
        <w:tab w:val="left" w:pos="2592"/>
      </w:tabs>
      <w:spacing w:after="0" w:line="100" w:lineRule="atLeast"/>
      <w:ind w:left="1296" w:hanging="1296"/>
      <w:jc w:val="center"/>
      <w:outlineLvl w:val="6"/>
    </w:pPr>
    <w:rPr>
      <w:rFonts w:ascii="Times New Roman" w:hAnsi="Times New Roman"/>
      <w:b/>
      <w:bCs/>
      <w:color w:val="000000"/>
      <w:sz w:val="28"/>
      <w:szCs w:val="20"/>
      <w:lang w:eastAsia="ru-RU"/>
    </w:rPr>
  </w:style>
  <w:style w:type="paragraph" w:styleId="8">
    <w:name w:val="heading 8"/>
    <w:basedOn w:val="a0"/>
    <w:next w:val="a1"/>
    <w:rsid w:val="00004B7F"/>
    <w:pPr>
      <w:keepNext/>
      <w:shd w:val="clear" w:color="auto" w:fill="FFFFFF"/>
      <w:tabs>
        <w:tab w:val="num" w:pos="1440"/>
        <w:tab w:val="left" w:pos="2880"/>
      </w:tabs>
      <w:spacing w:after="0" w:line="100" w:lineRule="atLeast"/>
      <w:ind w:left="1440" w:hanging="1440"/>
      <w:jc w:val="center"/>
      <w:outlineLvl w:val="7"/>
    </w:pPr>
    <w:rPr>
      <w:rFonts w:ascii="Times New Roman" w:hAnsi="Times New Roman"/>
      <w:b/>
      <w:bCs/>
      <w:sz w:val="28"/>
      <w:szCs w:val="20"/>
      <w:lang w:eastAsia="ru-RU"/>
    </w:rPr>
  </w:style>
  <w:style w:type="paragraph" w:styleId="9">
    <w:name w:val="heading 9"/>
    <w:basedOn w:val="a0"/>
    <w:next w:val="a1"/>
    <w:rsid w:val="00004B7F"/>
    <w:pPr>
      <w:tabs>
        <w:tab w:val="num" w:pos="1584"/>
        <w:tab w:val="left" w:pos="3168"/>
      </w:tabs>
      <w:spacing w:before="240" w:after="60"/>
      <w:ind w:left="1584" w:hanging="1584"/>
      <w:outlineLvl w:val="8"/>
    </w:pPr>
    <w:rPr>
      <w:rFonts w:ascii="Cambria" w:hAnsi="Cambria"/>
      <w:b/>
      <w:bCs/>
      <w:sz w:val="17"/>
      <w:szCs w:val="1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rsid w:val="00004B7F"/>
    <w:pPr>
      <w:tabs>
        <w:tab w:val="left" w:pos="708"/>
      </w:tabs>
      <w:suppressAutoHyphens/>
    </w:pPr>
    <w:rPr>
      <w:rFonts w:ascii="Calibri" w:eastAsia="SimSun" w:hAnsi="Calibri"/>
      <w:color w:val="00000A"/>
      <w:lang w:eastAsia="en-US"/>
    </w:rPr>
  </w:style>
  <w:style w:type="character" w:customStyle="1" w:styleId="10">
    <w:name w:val="Заголовок 1 Знак"/>
    <w:basedOn w:val="a2"/>
    <w:rsid w:val="00004B7F"/>
    <w:rPr>
      <w:rFonts w:ascii="Times New Roman" w:eastAsia="SimSun" w:hAnsi="Times New Roman"/>
      <w:b/>
      <w:sz w:val="36"/>
      <w:szCs w:val="20"/>
    </w:rPr>
  </w:style>
  <w:style w:type="character" w:customStyle="1" w:styleId="20">
    <w:name w:val="Заголовок 2 Знак"/>
    <w:basedOn w:val="a2"/>
    <w:rsid w:val="00004B7F"/>
    <w:rPr>
      <w:rFonts w:ascii="Times New Roman" w:eastAsia="SimSun" w:hAnsi="Times New Roman"/>
      <w:sz w:val="28"/>
      <w:szCs w:val="20"/>
    </w:rPr>
  </w:style>
  <w:style w:type="character" w:customStyle="1" w:styleId="30">
    <w:name w:val="Заголовок 3 Знак"/>
    <w:basedOn w:val="a2"/>
    <w:rsid w:val="00004B7F"/>
    <w:rPr>
      <w:rFonts w:ascii="Times New Roman" w:eastAsia="SimSun" w:hAnsi="Times New Roman"/>
      <w:b/>
      <w:bCs/>
      <w:color w:val="000000"/>
      <w:spacing w:val="11"/>
      <w:sz w:val="34"/>
      <w:szCs w:val="34"/>
      <w:shd w:val="clear" w:color="auto" w:fill="FFFFFF"/>
    </w:rPr>
  </w:style>
  <w:style w:type="character" w:customStyle="1" w:styleId="40">
    <w:name w:val="Заголовок 4 Знак"/>
    <w:basedOn w:val="a2"/>
    <w:rsid w:val="00004B7F"/>
    <w:rPr>
      <w:rFonts w:ascii="Times New Roman" w:eastAsia="SimSun" w:hAnsi="Times New Roman"/>
      <w:b/>
      <w:bCs/>
      <w:sz w:val="28"/>
      <w:szCs w:val="28"/>
    </w:rPr>
  </w:style>
  <w:style w:type="character" w:customStyle="1" w:styleId="50">
    <w:name w:val="Заголовок 5 Знак"/>
    <w:basedOn w:val="a2"/>
    <w:rsid w:val="00004B7F"/>
    <w:rPr>
      <w:rFonts w:ascii="Times New Roman" w:eastAsia="SimSun" w:hAnsi="Times New Roman"/>
      <w:b/>
      <w:bCs/>
      <w:i/>
      <w:iCs/>
      <w:sz w:val="26"/>
      <w:szCs w:val="26"/>
    </w:rPr>
  </w:style>
  <w:style w:type="character" w:customStyle="1" w:styleId="60">
    <w:name w:val="Заголовок 6 Знак"/>
    <w:basedOn w:val="a2"/>
    <w:rsid w:val="00004B7F"/>
    <w:rPr>
      <w:rFonts w:ascii="Times New Roman" w:eastAsia="SimSun" w:hAnsi="Times New Roman"/>
      <w:b/>
      <w:bCs/>
    </w:rPr>
  </w:style>
  <w:style w:type="character" w:customStyle="1" w:styleId="70">
    <w:name w:val="Заголовок 7 Знак"/>
    <w:basedOn w:val="a2"/>
    <w:rsid w:val="00004B7F"/>
    <w:rPr>
      <w:rFonts w:ascii="Times New Roman" w:eastAsia="SimSun" w:hAnsi="Times New Roman"/>
      <w:b/>
      <w:color w:val="000000"/>
      <w:sz w:val="28"/>
      <w:szCs w:val="20"/>
      <w:shd w:val="clear" w:color="auto" w:fill="FFFFFF"/>
    </w:rPr>
  </w:style>
  <w:style w:type="character" w:customStyle="1" w:styleId="80">
    <w:name w:val="Заголовок 8 Знак"/>
    <w:basedOn w:val="a2"/>
    <w:rsid w:val="00004B7F"/>
    <w:rPr>
      <w:rFonts w:ascii="Times New Roman" w:eastAsia="SimSun" w:hAnsi="Times New Roman"/>
      <w:b/>
      <w:sz w:val="28"/>
      <w:szCs w:val="20"/>
      <w:shd w:val="clear" w:color="auto" w:fill="FFFFFF"/>
    </w:rPr>
  </w:style>
  <w:style w:type="character" w:customStyle="1" w:styleId="90">
    <w:name w:val="Заголовок 9 Знак"/>
    <w:basedOn w:val="a2"/>
    <w:rsid w:val="00004B7F"/>
    <w:rPr>
      <w:rFonts w:ascii="Cambria" w:eastAsia="SimSun" w:hAnsi="Cambria"/>
      <w:lang w:eastAsia="en-US"/>
    </w:rPr>
  </w:style>
  <w:style w:type="character" w:customStyle="1" w:styleId="a5">
    <w:name w:val="Верхний колонтитул Знак"/>
    <w:rsid w:val="00004B7F"/>
    <w:rPr>
      <w:rFonts w:ascii="Times New Roman" w:hAnsi="Times New Roman" w:cs="Times New Roman"/>
      <w:sz w:val="20"/>
      <w:szCs w:val="20"/>
      <w:lang w:eastAsia="ru-RU"/>
    </w:rPr>
  </w:style>
  <w:style w:type="character" w:customStyle="1" w:styleId="a6">
    <w:name w:val="Текст выноски Знак"/>
    <w:rsid w:val="00004B7F"/>
    <w:rPr>
      <w:rFonts w:ascii="Tahoma" w:hAnsi="Tahoma" w:cs="Tahoma"/>
      <w:sz w:val="16"/>
      <w:szCs w:val="16"/>
    </w:rPr>
  </w:style>
  <w:style w:type="character" w:customStyle="1" w:styleId="a7">
    <w:name w:val="Нижний колонтитул Знак"/>
    <w:rsid w:val="00004B7F"/>
    <w:rPr>
      <w:rFonts w:ascii="Calibri" w:hAnsi="Calibri" w:cs="Times New Roman"/>
    </w:rPr>
  </w:style>
  <w:style w:type="character" w:styleId="a8">
    <w:name w:val="page number"/>
    <w:rsid w:val="00004B7F"/>
    <w:rPr>
      <w:rFonts w:cs="Times New Roman"/>
    </w:rPr>
  </w:style>
  <w:style w:type="character" w:customStyle="1" w:styleId="a9">
    <w:name w:val="Основной текст с отступом Знак"/>
    <w:rsid w:val="00004B7F"/>
    <w:rPr>
      <w:rFonts w:ascii="Times New Roman" w:hAnsi="Times New Roman" w:cs="Times New Roman"/>
      <w:sz w:val="20"/>
      <w:szCs w:val="20"/>
      <w:lang w:eastAsia="ru-RU"/>
    </w:rPr>
  </w:style>
  <w:style w:type="character" w:customStyle="1" w:styleId="21">
    <w:name w:val="Основной текст 2 Знак"/>
    <w:rsid w:val="00004B7F"/>
    <w:rPr>
      <w:rFonts w:ascii="Times New Roman" w:hAnsi="Times New Roman" w:cs="Times New Roman"/>
      <w:sz w:val="24"/>
      <w:szCs w:val="24"/>
      <w:lang w:eastAsia="ru-RU"/>
    </w:rPr>
  </w:style>
  <w:style w:type="character" w:customStyle="1" w:styleId="aa">
    <w:name w:val="Основной текст Знак"/>
    <w:rsid w:val="00004B7F"/>
    <w:rPr>
      <w:rFonts w:ascii="Times New Roman" w:hAnsi="Times New Roman" w:cs="Times New Roman"/>
      <w:sz w:val="24"/>
      <w:szCs w:val="24"/>
      <w:lang w:eastAsia="ru-RU"/>
    </w:rPr>
  </w:style>
  <w:style w:type="character" w:customStyle="1" w:styleId="BodyTextIndent2Char">
    <w:name w:val="Body Text Indent 2 Char"/>
    <w:rsid w:val="00004B7F"/>
    <w:rPr>
      <w:rFonts w:ascii="Times New Roman" w:hAnsi="Times New Roman"/>
      <w:sz w:val="24"/>
    </w:rPr>
  </w:style>
  <w:style w:type="character" w:customStyle="1" w:styleId="22">
    <w:name w:val="Основной текст с отступом 2 Знак"/>
    <w:rsid w:val="00004B7F"/>
    <w:rPr>
      <w:rFonts w:ascii="Calibri" w:hAnsi="Calibri" w:cs="Times New Roman"/>
    </w:rPr>
  </w:style>
  <w:style w:type="character" w:customStyle="1" w:styleId="BodyText3Char">
    <w:name w:val="Body Text 3 Char"/>
    <w:rsid w:val="00004B7F"/>
    <w:rPr>
      <w:rFonts w:ascii="Times New Roman" w:hAnsi="Times New Roman"/>
      <w:sz w:val="16"/>
    </w:rPr>
  </w:style>
  <w:style w:type="character" w:customStyle="1" w:styleId="31">
    <w:name w:val="Основной текст 3 Знак"/>
    <w:rsid w:val="00004B7F"/>
    <w:rPr>
      <w:rFonts w:ascii="Calibri" w:hAnsi="Calibri" w:cs="Times New Roman"/>
      <w:sz w:val="16"/>
      <w:szCs w:val="16"/>
    </w:rPr>
  </w:style>
  <w:style w:type="character" w:customStyle="1" w:styleId="ab">
    <w:name w:val="Текст примечания Знак"/>
    <w:rsid w:val="00004B7F"/>
    <w:rPr>
      <w:rFonts w:ascii="Times New Roman" w:hAnsi="Times New Roman" w:cs="Times New Roman"/>
      <w:sz w:val="20"/>
      <w:szCs w:val="20"/>
      <w:lang w:eastAsia="ru-RU"/>
    </w:rPr>
  </w:style>
  <w:style w:type="character" w:customStyle="1" w:styleId="FontStyle18">
    <w:name w:val="Font Style18"/>
    <w:rsid w:val="00004B7F"/>
    <w:rPr>
      <w:rFonts w:ascii="Times New Roman" w:hAnsi="Times New Roman"/>
      <w:spacing w:val="10"/>
      <w:sz w:val="20"/>
    </w:rPr>
  </w:style>
  <w:style w:type="character" w:customStyle="1" w:styleId="BodyTextIndent3Char">
    <w:name w:val="Body Text Indent 3 Char"/>
    <w:rsid w:val="00004B7F"/>
    <w:rPr>
      <w:rFonts w:ascii="Times New Roman" w:hAnsi="Times New Roman"/>
      <w:sz w:val="16"/>
    </w:rPr>
  </w:style>
  <w:style w:type="character" w:customStyle="1" w:styleId="32">
    <w:name w:val="Основной текст с отступом 3 Знак"/>
    <w:rsid w:val="00004B7F"/>
    <w:rPr>
      <w:rFonts w:ascii="Calibri" w:hAnsi="Calibri" w:cs="Times New Roman"/>
      <w:sz w:val="16"/>
      <w:szCs w:val="16"/>
    </w:rPr>
  </w:style>
  <w:style w:type="character" w:customStyle="1" w:styleId="-">
    <w:name w:val="Интернет-ссылка"/>
    <w:rsid w:val="00004B7F"/>
    <w:rPr>
      <w:rFonts w:cs="Times New Roman"/>
      <w:color w:val="0066CC"/>
      <w:u w:val="single"/>
      <w:lang w:val="ru-RU" w:eastAsia="ru-RU" w:bidi="ru-RU"/>
    </w:rPr>
  </w:style>
  <w:style w:type="character" w:customStyle="1" w:styleId="apple-style-span">
    <w:name w:val="apple-style-span"/>
    <w:rsid w:val="00004B7F"/>
  </w:style>
  <w:style w:type="character" w:styleId="ac">
    <w:name w:val="FollowedHyperlink"/>
    <w:rsid w:val="00004B7F"/>
    <w:rPr>
      <w:rFonts w:cs="Times New Roman"/>
      <w:color w:val="800080"/>
      <w:u w:val="single"/>
    </w:rPr>
  </w:style>
  <w:style w:type="character" w:customStyle="1" w:styleId="ad">
    <w:name w:val="Текст сноски Знак"/>
    <w:rsid w:val="00004B7F"/>
    <w:rPr>
      <w:rFonts w:ascii="Times New Roman" w:hAnsi="Times New Roman" w:cs="Times New Roman"/>
      <w:sz w:val="20"/>
      <w:szCs w:val="20"/>
      <w:lang w:eastAsia="ru-RU"/>
    </w:rPr>
  </w:style>
  <w:style w:type="character" w:styleId="ae">
    <w:name w:val="footnote reference"/>
    <w:rsid w:val="00004B7F"/>
    <w:rPr>
      <w:rFonts w:cs="Times New Roman"/>
      <w:vertAlign w:val="superscript"/>
    </w:rPr>
  </w:style>
  <w:style w:type="character" w:customStyle="1" w:styleId="TitleChar">
    <w:name w:val="Title Char"/>
    <w:rsid w:val="00004B7F"/>
    <w:rPr>
      <w:b/>
      <w:sz w:val="24"/>
      <w:lang w:eastAsia="ru-RU"/>
    </w:rPr>
  </w:style>
  <w:style w:type="character" w:customStyle="1" w:styleId="af">
    <w:name w:val="Название Знак"/>
    <w:rsid w:val="00004B7F"/>
    <w:rPr>
      <w:rFonts w:ascii="Cambria" w:hAnsi="Cambria" w:cs="Times New Roman"/>
      <w:color w:val="17365D"/>
      <w:spacing w:val="5"/>
      <w:sz w:val="52"/>
      <w:szCs w:val="52"/>
    </w:rPr>
  </w:style>
  <w:style w:type="character" w:customStyle="1" w:styleId="af0">
    <w:name w:val="Текст Знак"/>
    <w:rsid w:val="00004B7F"/>
    <w:rPr>
      <w:rFonts w:ascii="Courier New" w:hAnsi="Courier New" w:cs="Times New Roman"/>
      <w:sz w:val="20"/>
      <w:szCs w:val="20"/>
      <w:lang w:eastAsia="ru-RU"/>
    </w:rPr>
  </w:style>
  <w:style w:type="character" w:customStyle="1" w:styleId="highlighthighlightactive">
    <w:name w:val="highlight highlight_active"/>
    <w:rsid w:val="00004B7F"/>
  </w:style>
  <w:style w:type="character" w:customStyle="1" w:styleId="11">
    <w:name w:val="Знак Знак1"/>
    <w:rsid w:val="00004B7F"/>
    <w:rPr>
      <w:lang w:val="ru-RU" w:eastAsia="ru-RU"/>
    </w:rPr>
  </w:style>
  <w:style w:type="character" w:customStyle="1" w:styleId="af1">
    <w:name w:val="Перечисление (список) Знак Знак Знак"/>
    <w:basedOn w:val="a2"/>
    <w:rsid w:val="00004B7F"/>
    <w:rPr>
      <w:sz w:val="24"/>
      <w:lang w:val="ru-RU" w:eastAsia="ru-RU" w:bidi="ar-SA"/>
    </w:rPr>
  </w:style>
  <w:style w:type="character" w:customStyle="1" w:styleId="41">
    <w:name w:val="Основной текст (4)_"/>
    <w:basedOn w:val="a2"/>
    <w:rsid w:val="00004B7F"/>
    <w:rPr>
      <w:sz w:val="23"/>
      <w:szCs w:val="23"/>
      <w:shd w:val="clear" w:color="auto" w:fill="FFFFFF"/>
    </w:rPr>
  </w:style>
  <w:style w:type="character" w:customStyle="1" w:styleId="23">
    <w:name w:val="Основной текст (2)_"/>
    <w:basedOn w:val="a2"/>
    <w:rsid w:val="00004B7F"/>
    <w:rPr>
      <w:sz w:val="27"/>
      <w:szCs w:val="27"/>
      <w:shd w:val="clear" w:color="auto" w:fill="FFFFFF"/>
    </w:rPr>
  </w:style>
  <w:style w:type="character" w:customStyle="1" w:styleId="33">
    <w:name w:val="Основной текст3"/>
    <w:basedOn w:val="a2"/>
    <w:rsid w:val="00004B7F"/>
    <w:rPr>
      <w:rFonts w:ascii="Times New Roman" w:eastAsia="Times New Roman" w:hAnsi="Times New Roman" w:cs="Times New Roman"/>
      <w:b w:val="0"/>
      <w:bCs w:val="0"/>
      <w:i w:val="0"/>
      <w:iCs w:val="0"/>
      <w:caps w:val="0"/>
      <w:smallCaps w:val="0"/>
      <w:strike w:val="0"/>
      <w:dstrike w:val="0"/>
      <w:spacing w:val="0"/>
      <w:sz w:val="23"/>
      <w:szCs w:val="23"/>
      <w:u w:val="single"/>
      <w:lang w:bidi="ar-SA"/>
    </w:rPr>
  </w:style>
  <w:style w:type="character" w:customStyle="1" w:styleId="apple-converted-space">
    <w:name w:val="apple-converted-space"/>
    <w:basedOn w:val="a2"/>
    <w:rsid w:val="00004B7F"/>
  </w:style>
  <w:style w:type="character" w:customStyle="1" w:styleId="ListLabel1">
    <w:name w:val="ListLabel 1"/>
    <w:rsid w:val="00004B7F"/>
    <w:rPr>
      <w:rFonts w:cs="Times New Roman"/>
    </w:rPr>
  </w:style>
  <w:style w:type="character" w:customStyle="1" w:styleId="ListLabel2">
    <w:name w:val="ListLabel 2"/>
    <w:rsid w:val="00004B7F"/>
    <w:rPr>
      <w:b/>
    </w:rPr>
  </w:style>
  <w:style w:type="character" w:customStyle="1" w:styleId="ListLabel3">
    <w:name w:val="ListLabel 3"/>
    <w:rsid w:val="00004B7F"/>
    <w:rPr>
      <w:rFonts w:cs="Courier New"/>
    </w:rPr>
  </w:style>
  <w:style w:type="character" w:customStyle="1" w:styleId="ListLabel4">
    <w:name w:val="ListLabel 4"/>
    <w:rsid w:val="00004B7F"/>
    <w:rPr>
      <w:rFonts w:cs="Symbol"/>
    </w:rPr>
  </w:style>
  <w:style w:type="character" w:customStyle="1" w:styleId="ListLabel5">
    <w:name w:val="ListLabel 5"/>
    <w:rsid w:val="00004B7F"/>
    <w:rPr>
      <w:rFonts w:cs="Wingdings"/>
    </w:rPr>
  </w:style>
  <w:style w:type="character" w:customStyle="1" w:styleId="af2">
    <w:name w:val="Маркеры списка"/>
    <w:rsid w:val="00004B7F"/>
    <w:rPr>
      <w:rFonts w:ascii="OpenSymbol" w:eastAsia="OpenSymbol" w:hAnsi="OpenSymbol" w:cs="OpenSymbol"/>
    </w:rPr>
  </w:style>
  <w:style w:type="character" w:customStyle="1" w:styleId="af3">
    <w:name w:val="Выделение жирным"/>
    <w:rsid w:val="00004B7F"/>
    <w:rPr>
      <w:b/>
      <w:bCs/>
    </w:rPr>
  </w:style>
  <w:style w:type="character" w:customStyle="1" w:styleId="ListLabel6">
    <w:name w:val="ListLabel 6"/>
    <w:rsid w:val="00004B7F"/>
    <w:rPr>
      <w:b/>
    </w:rPr>
  </w:style>
  <w:style w:type="character" w:customStyle="1" w:styleId="ListLabel7">
    <w:name w:val="ListLabel 7"/>
    <w:rsid w:val="00004B7F"/>
    <w:rPr>
      <w:rFonts w:cs="Symbol"/>
    </w:rPr>
  </w:style>
  <w:style w:type="character" w:customStyle="1" w:styleId="ListLabel8">
    <w:name w:val="ListLabel 8"/>
    <w:rsid w:val="00004B7F"/>
    <w:rPr>
      <w:rFonts w:cs="Courier New"/>
    </w:rPr>
  </w:style>
  <w:style w:type="character" w:customStyle="1" w:styleId="ListLabel9">
    <w:name w:val="ListLabel 9"/>
    <w:rsid w:val="00004B7F"/>
    <w:rPr>
      <w:rFonts w:cs="Wingdings"/>
    </w:rPr>
  </w:style>
  <w:style w:type="character" w:customStyle="1" w:styleId="ListLabel10">
    <w:name w:val="ListLabel 10"/>
    <w:rsid w:val="00004B7F"/>
    <w:rPr>
      <w:rFonts w:cs="OpenSymbol"/>
    </w:rPr>
  </w:style>
  <w:style w:type="character" w:customStyle="1" w:styleId="12">
    <w:name w:val="Основной текст Знак1"/>
    <w:basedOn w:val="a2"/>
    <w:rsid w:val="00004B7F"/>
    <w:rPr>
      <w:rFonts w:ascii="Times New Roman" w:eastAsia="SimSun" w:hAnsi="Times New Roman"/>
      <w:sz w:val="24"/>
      <w:szCs w:val="24"/>
    </w:rPr>
  </w:style>
  <w:style w:type="character" w:customStyle="1" w:styleId="13">
    <w:name w:val="Название Знак1"/>
    <w:basedOn w:val="a2"/>
    <w:rsid w:val="00004B7F"/>
    <w:rPr>
      <w:rFonts w:ascii="Calibri" w:eastAsia="SimSun" w:hAnsi="Calibri" w:cs="Mangal"/>
      <w:i/>
      <w:iCs/>
      <w:sz w:val="24"/>
      <w:szCs w:val="24"/>
      <w:lang w:eastAsia="en-US"/>
    </w:rPr>
  </w:style>
  <w:style w:type="character" w:customStyle="1" w:styleId="af4">
    <w:name w:val="Подзаголовок Знак"/>
    <w:basedOn w:val="a2"/>
    <w:rsid w:val="00004B7F"/>
    <w:rPr>
      <w:rFonts w:ascii="Arial" w:eastAsia="Microsoft YaHei" w:hAnsi="Arial" w:cs="Mangal"/>
      <w:i/>
      <w:iCs/>
      <w:sz w:val="28"/>
      <w:szCs w:val="28"/>
      <w:lang w:eastAsia="en-US"/>
    </w:rPr>
  </w:style>
  <w:style w:type="character" w:customStyle="1" w:styleId="14">
    <w:name w:val="Верхний колонтитул Знак1"/>
    <w:basedOn w:val="a2"/>
    <w:rsid w:val="00004B7F"/>
    <w:rPr>
      <w:rFonts w:ascii="Times New Roman" w:eastAsia="SimSun" w:hAnsi="Times New Roman"/>
      <w:sz w:val="20"/>
      <w:szCs w:val="20"/>
    </w:rPr>
  </w:style>
  <w:style w:type="character" w:customStyle="1" w:styleId="15">
    <w:name w:val="Текст выноски Знак1"/>
    <w:basedOn w:val="a2"/>
    <w:rsid w:val="00004B7F"/>
    <w:rPr>
      <w:rFonts w:ascii="Tahoma" w:eastAsia="SimSun" w:hAnsi="Tahoma" w:cs="Tahoma"/>
      <w:sz w:val="16"/>
      <w:szCs w:val="16"/>
      <w:lang w:eastAsia="en-US"/>
    </w:rPr>
  </w:style>
  <w:style w:type="character" w:customStyle="1" w:styleId="16">
    <w:name w:val="Нижний колонтитул Знак1"/>
    <w:basedOn w:val="a2"/>
    <w:rsid w:val="00004B7F"/>
    <w:rPr>
      <w:rFonts w:ascii="Calibri" w:eastAsia="SimSun" w:hAnsi="Calibri"/>
      <w:lang w:eastAsia="en-US"/>
    </w:rPr>
  </w:style>
  <w:style w:type="character" w:customStyle="1" w:styleId="17">
    <w:name w:val="Основной текст с отступом Знак1"/>
    <w:basedOn w:val="a2"/>
    <w:rsid w:val="00004B7F"/>
    <w:rPr>
      <w:rFonts w:ascii="Times New Roman" w:eastAsia="SimSun" w:hAnsi="Times New Roman"/>
      <w:sz w:val="28"/>
      <w:szCs w:val="20"/>
    </w:rPr>
  </w:style>
  <w:style w:type="character" w:customStyle="1" w:styleId="210">
    <w:name w:val="Основной текст 2 Знак1"/>
    <w:basedOn w:val="a2"/>
    <w:rsid w:val="00004B7F"/>
    <w:rPr>
      <w:rFonts w:ascii="Times New Roman" w:eastAsia="SimSun" w:hAnsi="Times New Roman"/>
      <w:sz w:val="24"/>
      <w:szCs w:val="24"/>
    </w:rPr>
  </w:style>
  <w:style w:type="character" w:customStyle="1" w:styleId="211">
    <w:name w:val="Основной текст с отступом 2 Знак1"/>
    <w:basedOn w:val="a2"/>
    <w:rsid w:val="00004B7F"/>
    <w:rPr>
      <w:rFonts w:ascii="Times New Roman" w:eastAsia="SimSun" w:hAnsi="Times New Roman"/>
      <w:sz w:val="24"/>
      <w:szCs w:val="20"/>
      <w:lang w:eastAsia="ja-JP"/>
    </w:rPr>
  </w:style>
  <w:style w:type="character" w:customStyle="1" w:styleId="310">
    <w:name w:val="Основной текст 3 Знак1"/>
    <w:basedOn w:val="a2"/>
    <w:rsid w:val="00004B7F"/>
    <w:rPr>
      <w:rFonts w:ascii="Times New Roman" w:eastAsia="SimSun" w:hAnsi="Times New Roman"/>
      <w:sz w:val="16"/>
      <w:szCs w:val="20"/>
      <w:lang w:eastAsia="ja-JP"/>
    </w:rPr>
  </w:style>
  <w:style w:type="character" w:customStyle="1" w:styleId="18">
    <w:name w:val="Текст примечания Знак1"/>
    <w:basedOn w:val="a2"/>
    <w:rsid w:val="00004B7F"/>
    <w:rPr>
      <w:rFonts w:ascii="Times New Roman" w:eastAsia="SimSun" w:hAnsi="Times New Roman"/>
      <w:sz w:val="20"/>
      <w:szCs w:val="20"/>
    </w:rPr>
  </w:style>
  <w:style w:type="character" w:customStyle="1" w:styleId="311">
    <w:name w:val="Основной текст с отступом 3 Знак1"/>
    <w:basedOn w:val="a2"/>
    <w:rsid w:val="00004B7F"/>
    <w:rPr>
      <w:rFonts w:ascii="Times New Roman" w:eastAsia="SimSun" w:hAnsi="Times New Roman"/>
      <w:sz w:val="16"/>
      <w:szCs w:val="20"/>
      <w:lang w:eastAsia="ja-JP"/>
    </w:rPr>
  </w:style>
  <w:style w:type="character" w:customStyle="1" w:styleId="19">
    <w:name w:val="Текст сноски Знак1"/>
    <w:basedOn w:val="a2"/>
    <w:rsid w:val="00004B7F"/>
    <w:rPr>
      <w:rFonts w:ascii="Times New Roman" w:eastAsia="SimSun" w:hAnsi="Times New Roman"/>
      <w:sz w:val="20"/>
      <w:szCs w:val="20"/>
    </w:rPr>
  </w:style>
  <w:style w:type="character" w:customStyle="1" w:styleId="1a">
    <w:name w:val="Текст Знак1"/>
    <w:basedOn w:val="a2"/>
    <w:rsid w:val="00004B7F"/>
    <w:rPr>
      <w:rFonts w:ascii="Courier New" w:eastAsia="SimSun" w:hAnsi="Courier New"/>
      <w:sz w:val="20"/>
      <w:szCs w:val="20"/>
    </w:rPr>
  </w:style>
  <w:style w:type="character" w:customStyle="1" w:styleId="af5">
    <w:name w:val="Основной текст_"/>
    <w:basedOn w:val="a2"/>
    <w:rsid w:val="00004B7F"/>
    <w:rPr>
      <w:rFonts w:ascii="Times New Roman" w:eastAsia="Times New Roman" w:hAnsi="Times New Roman" w:cs="Times New Roman"/>
      <w:sz w:val="23"/>
      <w:szCs w:val="23"/>
      <w:shd w:val="clear" w:color="auto" w:fill="FFFFFF"/>
      <w:lang w:eastAsia="en-US"/>
    </w:rPr>
  </w:style>
  <w:style w:type="character" w:customStyle="1" w:styleId="ListLabel11">
    <w:name w:val="ListLabel 11"/>
    <w:rsid w:val="00004B7F"/>
    <w:rPr>
      <w:b/>
      <w:sz w:val="28"/>
      <w:szCs w:val="28"/>
    </w:rPr>
  </w:style>
  <w:style w:type="character" w:customStyle="1" w:styleId="ListLabel12">
    <w:name w:val="ListLabel 12"/>
    <w:rsid w:val="00004B7F"/>
    <w:rPr>
      <w:b/>
    </w:rPr>
  </w:style>
  <w:style w:type="character" w:customStyle="1" w:styleId="ListLabel13">
    <w:name w:val="ListLabel 13"/>
    <w:rsid w:val="00004B7F"/>
    <w:rPr>
      <w:rFonts w:cs="Symbol"/>
    </w:rPr>
  </w:style>
  <w:style w:type="character" w:customStyle="1" w:styleId="ListLabel14">
    <w:name w:val="ListLabel 14"/>
    <w:rsid w:val="00004B7F"/>
    <w:rPr>
      <w:rFonts w:cs="Courier New"/>
    </w:rPr>
  </w:style>
  <w:style w:type="character" w:customStyle="1" w:styleId="ListLabel15">
    <w:name w:val="ListLabel 15"/>
    <w:rsid w:val="00004B7F"/>
    <w:rPr>
      <w:rFonts w:cs="Wingdings"/>
    </w:rPr>
  </w:style>
  <w:style w:type="character" w:customStyle="1" w:styleId="ListLabel16">
    <w:name w:val="ListLabel 16"/>
    <w:rsid w:val="00004B7F"/>
    <w:rPr>
      <w:rFonts w:cs="OpenSymbol"/>
    </w:rPr>
  </w:style>
  <w:style w:type="character" w:customStyle="1" w:styleId="ListLabel17">
    <w:name w:val="ListLabel 17"/>
    <w:rsid w:val="00004B7F"/>
    <w:rPr>
      <w:rFonts w:eastAsia="Times New Roman"/>
    </w:rPr>
  </w:style>
  <w:style w:type="character" w:customStyle="1" w:styleId="WW8Num1z0">
    <w:name w:val="WW8Num1z0"/>
    <w:rsid w:val="00004B7F"/>
    <w:rPr>
      <w:b w:val="0"/>
      <w:bCs w:val="0"/>
    </w:rPr>
  </w:style>
  <w:style w:type="character" w:customStyle="1" w:styleId="af6">
    <w:name w:val="Символ нумерации"/>
    <w:rsid w:val="00004B7F"/>
    <w:rPr>
      <w:b w:val="0"/>
      <w:bCs w:val="0"/>
    </w:rPr>
  </w:style>
  <w:style w:type="character" w:customStyle="1" w:styleId="ListLabel18">
    <w:name w:val="ListLabel 18"/>
    <w:rsid w:val="00004B7F"/>
    <w:rPr>
      <w:b/>
      <w:sz w:val="28"/>
      <w:szCs w:val="28"/>
    </w:rPr>
  </w:style>
  <w:style w:type="character" w:customStyle="1" w:styleId="ListLabel19">
    <w:name w:val="ListLabel 19"/>
    <w:rsid w:val="00004B7F"/>
    <w:rPr>
      <w:b/>
    </w:rPr>
  </w:style>
  <w:style w:type="character" w:customStyle="1" w:styleId="ListLabel20">
    <w:name w:val="ListLabel 20"/>
    <w:rsid w:val="00004B7F"/>
    <w:rPr>
      <w:rFonts w:cs="Symbol"/>
    </w:rPr>
  </w:style>
  <w:style w:type="character" w:customStyle="1" w:styleId="ListLabel21">
    <w:name w:val="ListLabel 21"/>
    <w:rsid w:val="00004B7F"/>
    <w:rPr>
      <w:rFonts w:cs="Courier New"/>
    </w:rPr>
  </w:style>
  <w:style w:type="character" w:customStyle="1" w:styleId="ListLabel22">
    <w:name w:val="ListLabel 22"/>
    <w:rsid w:val="00004B7F"/>
    <w:rPr>
      <w:rFonts w:cs="Wingdings"/>
    </w:rPr>
  </w:style>
  <w:style w:type="character" w:customStyle="1" w:styleId="ListLabel23">
    <w:name w:val="ListLabel 23"/>
    <w:rsid w:val="00004B7F"/>
    <w:rPr>
      <w:b w:val="0"/>
      <w:bCs w:val="0"/>
    </w:rPr>
  </w:style>
  <w:style w:type="character" w:customStyle="1" w:styleId="ListLabel24">
    <w:name w:val="ListLabel 24"/>
    <w:rsid w:val="00004B7F"/>
    <w:rPr>
      <w:b/>
      <w:sz w:val="28"/>
      <w:szCs w:val="28"/>
    </w:rPr>
  </w:style>
  <w:style w:type="character" w:customStyle="1" w:styleId="ListLabel25">
    <w:name w:val="ListLabel 25"/>
    <w:rsid w:val="00004B7F"/>
    <w:rPr>
      <w:b/>
    </w:rPr>
  </w:style>
  <w:style w:type="character" w:customStyle="1" w:styleId="ListLabel26">
    <w:name w:val="ListLabel 26"/>
    <w:rsid w:val="00004B7F"/>
    <w:rPr>
      <w:rFonts w:cs="Symbol"/>
    </w:rPr>
  </w:style>
  <w:style w:type="character" w:customStyle="1" w:styleId="ListLabel27">
    <w:name w:val="ListLabel 27"/>
    <w:rsid w:val="00004B7F"/>
    <w:rPr>
      <w:rFonts w:cs="Courier New"/>
    </w:rPr>
  </w:style>
  <w:style w:type="character" w:customStyle="1" w:styleId="ListLabel28">
    <w:name w:val="ListLabel 28"/>
    <w:rsid w:val="00004B7F"/>
    <w:rPr>
      <w:rFonts w:cs="Wingdings"/>
    </w:rPr>
  </w:style>
  <w:style w:type="character" w:customStyle="1" w:styleId="ListLabel29">
    <w:name w:val="ListLabel 29"/>
    <w:rsid w:val="00004B7F"/>
    <w:rPr>
      <w:b w:val="0"/>
      <w:bCs w:val="0"/>
    </w:rPr>
  </w:style>
  <w:style w:type="character" w:customStyle="1" w:styleId="ListLabel30">
    <w:name w:val="ListLabel 30"/>
    <w:rsid w:val="00004B7F"/>
    <w:rPr>
      <w:b/>
      <w:sz w:val="28"/>
      <w:szCs w:val="28"/>
    </w:rPr>
  </w:style>
  <w:style w:type="character" w:customStyle="1" w:styleId="ListLabel31">
    <w:name w:val="ListLabel 31"/>
    <w:rsid w:val="00004B7F"/>
    <w:rPr>
      <w:b/>
    </w:rPr>
  </w:style>
  <w:style w:type="character" w:customStyle="1" w:styleId="ListLabel32">
    <w:name w:val="ListLabel 32"/>
    <w:rsid w:val="00004B7F"/>
    <w:rPr>
      <w:rFonts w:cs="Symbol"/>
    </w:rPr>
  </w:style>
  <w:style w:type="character" w:customStyle="1" w:styleId="ListLabel33">
    <w:name w:val="ListLabel 33"/>
    <w:rsid w:val="00004B7F"/>
    <w:rPr>
      <w:rFonts w:cs="Courier New"/>
    </w:rPr>
  </w:style>
  <w:style w:type="character" w:customStyle="1" w:styleId="ListLabel34">
    <w:name w:val="ListLabel 34"/>
    <w:rsid w:val="00004B7F"/>
    <w:rPr>
      <w:rFonts w:cs="Wingdings"/>
    </w:rPr>
  </w:style>
  <w:style w:type="character" w:customStyle="1" w:styleId="ListLabel35">
    <w:name w:val="ListLabel 35"/>
    <w:rsid w:val="00004B7F"/>
    <w:rPr>
      <w:b w:val="0"/>
      <w:bCs w:val="0"/>
    </w:rPr>
  </w:style>
  <w:style w:type="paragraph" w:customStyle="1" w:styleId="1b">
    <w:name w:val="Заголовок1"/>
    <w:basedOn w:val="a0"/>
    <w:next w:val="a1"/>
    <w:rsid w:val="00004B7F"/>
    <w:pPr>
      <w:keepNext/>
      <w:spacing w:before="240" w:after="120"/>
    </w:pPr>
    <w:rPr>
      <w:rFonts w:ascii="Arial" w:eastAsia="Microsoft YaHei" w:hAnsi="Arial" w:cs="Mangal"/>
      <w:sz w:val="28"/>
      <w:szCs w:val="28"/>
    </w:rPr>
  </w:style>
  <w:style w:type="paragraph" w:styleId="a1">
    <w:name w:val="Body Text"/>
    <w:basedOn w:val="a0"/>
    <w:rsid w:val="00004B7F"/>
    <w:pPr>
      <w:spacing w:after="120" w:line="100" w:lineRule="atLeast"/>
    </w:pPr>
    <w:rPr>
      <w:rFonts w:ascii="Times New Roman" w:hAnsi="Times New Roman"/>
      <w:sz w:val="24"/>
      <w:szCs w:val="24"/>
      <w:lang w:eastAsia="ru-RU"/>
    </w:rPr>
  </w:style>
  <w:style w:type="paragraph" w:styleId="af7">
    <w:name w:val="List"/>
    <w:basedOn w:val="a1"/>
    <w:rsid w:val="00004B7F"/>
    <w:rPr>
      <w:rFonts w:cs="Mangal"/>
    </w:rPr>
  </w:style>
  <w:style w:type="paragraph" w:styleId="af8">
    <w:name w:val="Title"/>
    <w:basedOn w:val="a0"/>
    <w:rsid w:val="00004B7F"/>
    <w:pPr>
      <w:suppressLineNumbers/>
      <w:spacing w:before="120" w:after="120"/>
    </w:pPr>
    <w:rPr>
      <w:rFonts w:cs="Mangal"/>
      <w:i/>
      <w:iCs/>
      <w:sz w:val="24"/>
      <w:szCs w:val="24"/>
    </w:rPr>
  </w:style>
  <w:style w:type="paragraph" w:styleId="af9">
    <w:name w:val="index heading"/>
    <w:basedOn w:val="a0"/>
    <w:rsid w:val="00004B7F"/>
    <w:pPr>
      <w:suppressLineNumbers/>
    </w:pPr>
    <w:rPr>
      <w:rFonts w:cs="Mangal"/>
    </w:rPr>
  </w:style>
  <w:style w:type="paragraph" w:customStyle="1" w:styleId="afa">
    <w:name w:val="Заглавие"/>
    <w:basedOn w:val="a0"/>
    <w:next w:val="afb"/>
    <w:rsid w:val="00004B7F"/>
    <w:pPr>
      <w:suppressLineNumbers/>
      <w:spacing w:before="120" w:after="0" w:line="100" w:lineRule="atLeast"/>
      <w:jc w:val="center"/>
    </w:pPr>
    <w:rPr>
      <w:rFonts w:cs="Mangal"/>
      <w:b/>
      <w:bCs/>
      <w:i/>
      <w:iCs/>
      <w:sz w:val="24"/>
      <w:szCs w:val="24"/>
      <w:lang w:eastAsia="ru-RU"/>
    </w:rPr>
  </w:style>
  <w:style w:type="paragraph" w:styleId="afb">
    <w:name w:val="Subtitle"/>
    <w:basedOn w:val="1b"/>
    <w:next w:val="a1"/>
    <w:rsid w:val="00004B7F"/>
    <w:pPr>
      <w:jc w:val="center"/>
    </w:pPr>
    <w:rPr>
      <w:i/>
      <w:iCs/>
    </w:rPr>
  </w:style>
  <w:style w:type="paragraph" w:styleId="1c">
    <w:name w:val="index 1"/>
    <w:basedOn w:val="a0"/>
    <w:rsid w:val="00004B7F"/>
    <w:pPr>
      <w:spacing w:after="0" w:line="100" w:lineRule="atLeast"/>
      <w:ind w:left="220" w:hanging="220"/>
    </w:pPr>
  </w:style>
  <w:style w:type="paragraph" w:styleId="afc">
    <w:name w:val="header"/>
    <w:basedOn w:val="a0"/>
    <w:rsid w:val="00004B7F"/>
    <w:pPr>
      <w:widowControl w:val="0"/>
      <w:suppressLineNumbers/>
      <w:tabs>
        <w:tab w:val="center" w:pos="4677"/>
        <w:tab w:val="right" w:pos="9355"/>
      </w:tabs>
      <w:spacing w:after="0" w:line="100" w:lineRule="atLeast"/>
    </w:pPr>
    <w:rPr>
      <w:rFonts w:ascii="Times New Roman" w:hAnsi="Times New Roman"/>
      <w:sz w:val="20"/>
      <w:szCs w:val="20"/>
      <w:lang w:eastAsia="ru-RU"/>
    </w:rPr>
  </w:style>
  <w:style w:type="paragraph" w:styleId="afd">
    <w:name w:val="Balloon Text"/>
    <w:basedOn w:val="a0"/>
    <w:rsid w:val="00004B7F"/>
    <w:pPr>
      <w:spacing w:after="0" w:line="100" w:lineRule="atLeast"/>
    </w:pPr>
    <w:rPr>
      <w:rFonts w:ascii="Tahoma" w:hAnsi="Tahoma" w:cs="Tahoma"/>
      <w:sz w:val="16"/>
      <w:szCs w:val="16"/>
    </w:rPr>
  </w:style>
  <w:style w:type="paragraph" w:styleId="afe">
    <w:name w:val="footer"/>
    <w:basedOn w:val="a0"/>
    <w:rsid w:val="00004B7F"/>
    <w:pPr>
      <w:suppressLineNumbers/>
      <w:tabs>
        <w:tab w:val="center" w:pos="4677"/>
        <w:tab w:val="right" w:pos="9355"/>
      </w:tabs>
      <w:spacing w:after="0" w:line="100" w:lineRule="atLeast"/>
    </w:pPr>
  </w:style>
  <w:style w:type="paragraph" w:styleId="aff">
    <w:name w:val="Body Text Indent"/>
    <w:basedOn w:val="a0"/>
    <w:rsid w:val="00004B7F"/>
    <w:pPr>
      <w:spacing w:after="0" w:line="100" w:lineRule="atLeast"/>
      <w:ind w:left="5245" w:hanging="4678"/>
      <w:jc w:val="both"/>
    </w:pPr>
    <w:rPr>
      <w:rFonts w:ascii="Times New Roman" w:hAnsi="Times New Roman"/>
      <w:sz w:val="28"/>
      <w:szCs w:val="20"/>
      <w:lang w:eastAsia="ru-RU"/>
    </w:rPr>
  </w:style>
  <w:style w:type="paragraph" w:styleId="24">
    <w:name w:val="Body Text 2"/>
    <w:basedOn w:val="a0"/>
    <w:rsid w:val="00004B7F"/>
    <w:pPr>
      <w:spacing w:after="120" w:line="480" w:lineRule="auto"/>
    </w:pPr>
    <w:rPr>
      <w:rFonts w:ascii="Times New Roman" w:hAnsi="Times New Roman"/>
      <w:sz w:val="24"/>
      <w:szCs w:val="24"/>
      <w:lang w:eastAsia="ru-RU"/>
    </w:rPr>
  </w:style>
  <w:style w:type="paragraph" w:styleId="25">
    <w:name w:val="Body Text Indent 2"/>
    <w:basedOn w:val="a0"/>
    <w:rsid w:val="00004B7F"/>
    <w:pPr>
      <w:spacing w:after="120" w:line="480" w:lineRule="auto"/>
      <w:ind w:left="283"/>
    </w:pPr>
    <w:rPr>
      <w:rFonts w:ascii="Times New Roman" w:hAnsi="Times New Roman"/>
      <w:sz w:val="24"/>
      <w:szCs w:val="20"/>
      <w:lang w:eastAsia="ja-JP"/>
    </w:rPr>
  </w:style>
  <w:style w:type="paragraph" w:styleId="34">
    <w:name w:val="Body Text 3"/>
    <w:basedOn w:val="a0"/>
    <w:rsid w:val="00004B7F"/>
    <w:pPr>
      <w:spacing w:after="120" w:line="100" w:lineRule="atLeast"/>
    </w:pPr>
    <w:rPr>
      <w:rFonts w:ascii="Times New Roman" w:hAnsi="Times New Roman"/>
      <w:sz w:val="16"/>
      <w:szCs w:val="20"/>
      <w:lang w:eastAsia="ja-JP"/>
    </w:rPr>
  </w:style>
  <w:style w:type="paragraph" w:customStyle="1" w:styleId="aff0">
    <w:name w:val="список с точками"/>
    <w:basedOn w:val="a0"/>
    <w:rsid w:val="00004B7F"/>
    <w:pPr>
      <w:tabs>
        <w:tab w:val="left" w:pos="5256"/>
        <w:tab w:val="left" w:pos="5292"/>
      </w:tabs>
      <w:spacing w:after="0" w:line="312" w:lineRule="auto"/>
      <w:ind w:left="756" w:hanging="720"/>
      <w:jc w:val="both"/>
    </w:pPr>
    <w:rPr>
      <w:rFonts w:ascii="Times New Roman" w:hAnsi="Times New Roman"/>
      <w:sz w:val="24"/>
      <w:szCs w:val="24"/>
      <w:lang w:eastAsia="ru-RU"/>
    </w:rPr>
  </w:style>
  <w:style w:type="paragraph" w:customStyle="1" w:styleId="aff1">
    <w:name w:val="Для таблиц"/>
    <w:basedOn w:val="a0"/>
    <w:rsid w:val="00004B7F"/>
    <w:pPr>
      <w:spacing w:after="0" w:line="100" w:lineRule="atLeast"/>
    </w:pPr>
    <w:rPr>
      <w:rFonts w:ascii="Times New Roman" w:hAnsi="Times New Roman"/>
      <w:sz w:val="24"/>
      <w:szCs w:val="24"/>
      <w:lang w:eastAsia="ru-RU"/>
    </w:rPr>
  </w:style>
  <w:style w:type="paragraph" w:styleId="aff2">
    <w:name w:val="Normal (Web)"/>
    <w:basedOn w:val="a0"/>
    <w:rsid w:val="00004B7F"/>
    <w:pPr>
      <w:tabs>
        <w:tab w:val="left" w:pos="5040"/>
      </w:tabs>
      <w:spacing w:before="28" w:after="28" w:line="100" w:lineRule="atLeast"/>
      <w:ind w:left="720" w:hanging="720"/>
    </w:pPr>
    <w:rPr>
      <w:rFonts w:ascii="Times New Roman" w:hAnsi="Times New Roman"/>
      <w:sz w:val="24"/>
      <w:szCs w:val="24"/>
      <w:lang w:eastAsia="ru-RU"/>
    </w:rPr>
  </w:style>
  <w:style w:type="paragraph" w:styleId="aff3">
    <w:name w:val="annotation text"/>
    <w:basedOn w:val="a0"/>
    <w:rsid w:val="00004B7F"/>
    <w:pPr>
      <w:spacing w:after="0" w:line="100" w:lineRule="atLeast"/>
    </w:pPr>
    <w:rPr>
      <w:rFonts w:ascii="Times New Roman" w:hAnsi="Times New Roman"/>
      <w:sz w:val="20"/>
      <w:szCs w:val="20"/>
      <w:lang w:eastAsia="ru-RU"/>
    </w:rPr>
  </w:style>
  <w:style w:type="paragraph" w:customStyle="1" w:styleId="ListParagraph1">
    <w:name w:val="List Paragraph1"/>
    <w:basedOn w:val="a0"/>
    <w:uiPriority w:val="99"/>
    <w:rsid w:val="00004B7F"/>
    <w:pPr>
      <w:spacing w:after="0" w:line="100" w:lineRule="atLeast"/>
      <w:ind w:left="720"/>
    </w:pPr>
    <w:rPr>
      <w:rFonts w:ascii="Times New Roman" w:hAnsi="Times New Roman"/>
      <w:sz w:val="24"/>
      <w:szCs w:val="24"/>
      <w:lang w:eastAsia="ru-RU"/>
    </w:rPr>
  </w:style>
  <w:style w:type="paragraph" w:customStyle="1" w:styleId="Style12">
    <w:name w:val="Style12"/>
    <w:basedOn w:val="a0"/>
    <w:rsid w:val="00004B7F"/>
    <w:pPr>
      <w:widowControl w:val="0"/>
      <w:spacing w:after="0" w:line="251" w:lineRule="exact"/>
      <w:jc w:val="center"/>
    </w:pPr>
    <w:rPr>
      <w:rFonts w:ascii="Times New Roman" w:hAnsi="Times New Roman"/>
      <w:sz w:val="24"/>
      <w:szCs w:val="24"/>
      <w:lang w:eastAsia="ru-RU"/>
    </w:rPr>
  </w:style>
  <w:style w:type="paragraph" w:styleId="35">
    <w:name w:val="Body Text Indent 3"/>
    <w:basedOn w:val="a0"/>
    <w:rsid w:val="00004B7F"/>
    <w:pPr>
      <w:spacing w:after="120" w:line="100" w:lineRule="atLeast"/>
      <w:ind w:left="283"/>
    </w:pPr>
    <w:rPr>
      <w:rFonts w:ascii="Times New Roman" w:hAnsi="Times New Roman"/>
      <w:sz w:val="16"/>
      <w:szCs w:val="20"/>
      <w:lang w:eastAsia="ja-JP"/>
    </w:rPr>
  </w:style>
  <w:style w:type="paragraph" w:customStyle="1" w:styleId="NoSpacing1">
    <w:name w:val="No Spacing1"/>
    <w:rsid w:val="00004B7F"/>
    <w:pPr>
      <w:tabs>
        <w:tab w:val="left" w:pos="708"/>
      </w:tabs>
      <w:suppressAutoHyphens/>
    </w:pPr>
    <w:rPr>
      <w:rFonts w:ascii="Times New Roman" w:eastAsia="Times New Roman" w:hAnsi="Times New Roman" w:cs="Times New Roman"/>
      <w:color w:val="00000A"/>
      <w:sz w:val="24"/>
      <w:szCs w:val="24"/>
    </w:rPr>
  </w:style>
  <w:style w:type="paragraph" w:customStyle="1" w:styleId="1d">
    <w:name w:val="Обычный1"/>
    <w:rsid w:val="00004B7F"/>
    <w:pPr>
      <w:widowControl w:val="0"/>
      <w:tabs>
        <w:tab w:val="left" w:pos="643"/>
      </w:tabs>
      <w:suppressAutoHyphens/>
    </w:pPr>
    <w:rPr>
      <w:rFonts w:ascii="Times New Roman" w:eastAsia="Times New Roman" w:hAnsi="Times New Roman" w:cs="Times New Roman"/>
      <w:color w:val="00000A"/>
      <w:sz w:val="20"/>
      <w:szCs w:val="20"/>
    </w:rPr>
  </w:style>
  <w:style w:type="paragraph" w:customStyle="1" w:styleId="FR2">
    <w:name w:val="FR2"/>
    <w:rsid w:val="00004B7F"/>
    <w:pPr>
      <w:widowControl w:val="0"/>
      <w:tabs>
        <w:tab w:val="left" w:pos="708"/>
      </w:tabs>
      <w:suppressAutoHyphens/>
      <w:spacing w:line="300" w:lineRule="auto"/>
      <w:ind w:firstLine="720"/>
      <w:jc w:val="both"/>
    </w:pPr>
    <w:rPr>
      <w:rFonts w:ascii="Times New Roman" w:eastAsia="Times New Roman" w:hAnsi="Times New Roman" w:cs="Times New Roman"/>
      <w:color w:val="00000A"/>
      <w:sz w:val="28"/>
      <w:szCs w:val="20"/>
    </w:rPr>
  </w:style>
  <w:style w:type="paragraph" w:customStyle="1" w:styleId="26">
    <w:name w:val="Обычный2"/>
    <w:rsid w:val="00004B7F"/>
    <w:pPr>
      <w:widowControl w:val="0"/>
      <w:tabs>
        <w:tab w:val="left" w:pos="643"/>
      </w:tabs>
      <w:suppressAutoHyphens/>
    </w:pPr>
    <w:rPr>
      <w:rFonts w:ascii="Times New Roman" w:eastAsia="Times New Roman" w:hAnsi="Times New Roman" w:cs="Times New Roman"/>
      <w:color w:val="00000A"/>
      <w:sz w:val="20"/>
      <w:szCs w:val="20"/>
    </w:rPr>
  </w:style>
  <w:style w:type="paragraph" w:styleId="27">
    <w:name w:val="List Bullet 2"/>
    <w:basedOn w:val="a0"/>
    <w:rsid w:val="00004B7F"/>
    <w:pPr>
      <w:spacing w:after="0" w:line="100" w:lineRule="atLeast"/>
    </w:pPr>
    <w:rPr>
      <w:rFonts w:ascii="Arial" w:hAnsi="Arial" w:cs="Arial"/>
      <w:sz w:val="24"/>
      <w:szCs w:val="28"/>
      <w:lang w:eastAsia="ru-RU"/>
    </w:rPr>
  </w:style>
  <w:style w:type="paragraph" w:customStyle="1" w:styleId="0">
    <w:name w:val="Нумерованный 0"/>
    <w:basedOn w:val="a0"/>
    <w:rsid w:val="00004B7F"/>
    <w:pPr>
      <w:spacing w:after="0" w:line="100" w:lineRule="atLeast"/>
      <w:ind w:left="425" w:hanging="425"/>
      <w:jc w:val="both"/>
    </w:pPr>
    <w:rPr>
      <w:rFonts w:ascii="Times New Roman" w:eastAsia="MS Mincho" w:hAnsi="Times New Roman"/>
      <w:sz w:val="20"/>
      <w:szCs w:val="24"/>
      <w:lang w:eastAsia="ru-RU"/>
    </w:rPr>
  </w:style>
  <w:style w:type="paragraph" w:styleId="aff4">
    <w:name w:val="footnote text"/>
    <w:basedOn w:val="a0"/>
    <w:rsid w:val="00004B7F"/>
    <w:pPr>
      <w:spacing w:after="0" w:line="100" w:lineRule="atLeast"/>
    </w:pPr>
    <w:rPr>
      <w:rFonts w:ascii="Times New Roman" w:hAnsi="Times New Roman"/>
      <w:sz w:val="20"/>
      <w:szCs w:val="20"/>
      <w:lang w:eastAsia="ru-RU"/>
    </w:rPr>
  </w:style>
  <w:style w:type="paragraph" w:customStyle="1" w:styleId="main">
    <w:name w:val="main"/>
    <w:basedOn w:val="a0"/>
    <w:rsid w:val="00004B7F"/>
    <w:pPr>
      <w:spacing w:before="28" w:after="28" w:line="100" w:lineRule="atLeast"/>
    </w:pPr>
    <w:rPr>
      <w:rFonts w:ascii="Times New Roman" w:hAnsi="Times New Roman"/>
      <w:sz w:val="24"/>
      <w:szCs w:val="24"/>
      <w:lang w:eastAsia="ru-RU"/>
    </w:rPr>
  </w:style>
  <w:style w:type="paragraph" w:styleId="aff5">
    <w:name w:val="Plain Text"/>
    <w:basedOn w:val="a0"/>
    <w:rsid w:val="00004B7F"/>
    <w:pPr>
      <w:spacing w:after="0" w:line="100" w:lineRule="atLeast"/>
    </w:pPr>
    <w:rPr>
      <w:rFonts w:ascii="Courier New" w:hAnsi="Courier New"/>
      <w:sz w:val="20"/>
      <w:szCs w:val="20"/>
      <w:lang w:eastAsia="ru-RU"/>
    </w:rPr>
  </w:style>
  <w:style w:type="paragraph" w:customStyle="1" w:styleId="aff6">
    <w:name w:val="a"/>
    <w:basedOn w:val="a0"/>
    <w:rsid w:val="00004B7F"/>
    <w:pPr>
      <w:spacing w:before="28" w:after="28" w:line="100" w:lineRule="atLeast"/>
    </w:pPr>
    <w:rPr>
      <w:rFonts w:ascii="Times New Roman" w:hAnsi="Times New Roman"/>
      <w:sz w:val="24"/>
      <w:szCs w:val="24"/>
      <w:lang w:eastAsia="ru-RU"/>
    </w:rPr>
  </w:style>
  <w:style w:type="paragraph" w:customStyle="1" w:styleId="01">
    <w:name w:val="_з01"/>
    <w:basedOn w:val="a0"/>
    <w:rsid w:val="00004B7F"/>
    <w:pPr>
      <w:keepNext/>
      <w:keepLines/>
      <w:spacing w:after="0" w:line="100" w:lineRule="atLeast"/>
    </w:pPr>
    <w:rPr>
      <w:rFonts w:ascii="Times New Roman" w:hAnsi="Times New Roman"/>
      <w:b/>
      <w:sz w:val="28"/>
      <w:szCs w:val="28"/>
      <w:lang w:eastAsia="ru-RU"/>
    </w:rPr>
  </w:style>
  <w:style w:type="paragraph" w:customStyle="1" w:styleId="02">
    <w:name w:val="_з02"/>
    <w:basedOn w:val="1"/>
    <w:rsid w:val="00004B7F"/>
    <w:pPr>
      <w:keepLines/>
      <w:ind w:firstLine="0"/>
      <w:jc w:val="both"/>
      <w:outlineLvl w:val="9"/>
    </w:pPr>
    <w:rPr>
      <w:sz w:val="28"/>
      <w:szCs w:val="28"/>
    </w:rPr>
  </w:style>
  <w:style w:type="paragraph" w:styleId="1e">
    <w:name w:val="toc 1"/>
    <w:basedOn w:val="a0"/>
    <w:rsid w:val="00004B7F"/>
    <w:pPr>
      <w:tabs>
        <w:tab w:val="right" w:leader="dot" w:pos="9638"/>
      </w:tabs>
      <w:spacing w:before="120" w:after="120" w:line="100" w:lineRule="atLeast"/>
    </w:pPr>
    <w:rPr>
      <w:rFonts w:ascii="Times New Roman" w:hAnsi="Times New Roman"/>
      <w:b/>
      <w:bCs/>
      <w:caps/>
      <w:sz w:val="20"/>
      <w:szCs w:val="20"/>
      <w:lang w:eastAsia="ru-RU"/>
    </w:rPr>
  </w:style>
  <w:style w:type="paragraph" w:styleId="28">
    <w:name w:val="toc 2"/>
    <w:basedOn w:val="a0"/>
    <w:rsid w:val="00004B7F"/>
    <w:pPr>
      <w:tabs>
        <w:tab w:val="right" w:leader="dot" w:pos="10795"/>
      </w:tabs>
      <w:spacing w:after="0" w:line="100" w:lineRule="atLeast"/>
      <w:ind w:left="240"/>
    </w:pPr>
    <w:rPr>
      <w:rFonts w:ascii="Times New Roman" w:hAnsi="Times New Roman"/>
      <w:smallCaps/>
      <w:sz w:val="20"/>
      <w:szCs w:val="20"/>
      <w:lang w:eastAsia="ru-RU"/>
    </w:rPr>
  </w:style>
  <w:style w:type="paragraph" w:customStyle="1" w:styleId="03">
    <w:name w:val="_з03_прил"/>
    <w:basedOn w:val="a0"/>
    <w:rsid w:val="00004B7F"/>
    <w:pPr>
      <w:keepNext/>
      <w:keepLines/>
      <w:spacing w:after="0" w:line="100" w:lineRule="atLeast"/>
      <w:jc w:val="right"/>
    </w:pPr>
    <w:rPr>
      <w:rFonts w:ascii="Times New Roman" w:hAnsi="Times New Roman"/>
      <w:b/>
      <w:bCs/>
      <w:sz w:val="28"/>
      <w:szCs w:val="28"/>
      <w:lang w:eastAsia="ru-RU"/>
    </w:rPr>
  </w:style>
  <w:style w:type="paragraph" w:customStyle="1" w:styleId="BodyTextIndent21">
    <w:name w:val="Body Text Indent 21"/>
    <w:basedOn w:val="a0"/>
    <w:rsid w:val="00004B7F"/>
    <w:rPr>
      <w:lang w:eastAsia="ar-SA"/>
    </w:rPr>
  </w:style>
  <w:style w:type="paragraph" w:customStyle="1" w:styleId="PlainText1">
    <w:name w:val="Plain Text1"/>
    <w:basedOn w:val="a0"/>
    <w:rsid w:val="00004B7F"/>
    <w:pPr>
      <w:spacing w:after="0" w:line="100" w:lineRule="atLeast"/>
      <w:textAlignment w:val="baseline"/>
    </w:pPr>
    <w:rPr>
      <w:rFonts w:ascii="Courier New" w:hAnsi="Courier New"/>
      <w:sz w:val="20"/>
      <w:szCs w:val="20"/>
      <w:lang w:eastAsia="ru-RU"/>
    </w:rPr>
  </w:style>
  <w:style w:type="paragraph" w:customStyle="1" w:styleId="aff7">
    <w:name w:val="Абзац"/>
    <w:basedOn w:val="a0"/>
    <w:rsid w:val="00004B7F"/>
    <w:pPr>
      <w:spacing w:after="0" w:line="312" w:lineRule="auto"/>
      <w:ind w:firstLine="567"/>
      <w:jc w:val="both"/>
    </w:pPr>
    <w:rPr>
      <w:rFonts w:ascii="Times New Roman" w:hAnsi="Times New Roman"/>
      <w:spacing w:val="-4"/>
      <w:sz w:val="24"/>
      <w:szCs w:val="20"/>
      <w:lang w:eastAsia="ru-RU"/>
    </w:rPr>
  </w:style>
  <w:style w:type="paragraph" w:styleId="aff8">
    <w:name w:val="List Paragraph"/>
    <w:basedOn w:val="a0"/>
    <w:uiPriority w:val="34"/>
    <w:qFormat/>
    <w:rsid w:val="00004B7F"/>
    <w:pPr>
      <w:ind w:left="720"/>
    </w:pPr>
    <w:rPr>
      <w:rFonts w:eastAsia="Times New Roman" w:cs="Times New Roman"/>
    </w:rPr>
  </w:style>
  <w:style w:type="paragraph" w:styleId="aff9">
    <w:name w:val="TOC Heading"/>
    <w:basedOn w:val="1"/>
    <w:rsid w:val="00004B7F"/>
    <w:pPr>
      <w:keepLines/>
      <w:suppressLineNumbers/>
      <w:spacing w:before="480" w:line="276" w:lineRule="auto"/>
      <w:ind w:firstLine="0"/>
      <w:jc w:val="left"/>
      <w:outlineLvl w:val="9"/>
    </w:pPr>
    <w:rPr>
      <w:rFonts w:ascii="Cambria" w:hAnsi="Cambria"/>
      <w:color w:val="365F91"/>
      <w:sz w:val="28"/>
      <w:szCs w:val="28"/>
    </w:rPr>
  </w:style>
  <w:style w:type="paragraph" w:styleId="36">
    <w:name w:val="toc 3"/>
    <w:basedOn w:val="a0"/>
    <w:rsid w:val="00004B7F"/>
    <w:pPr>
      <w:tabs>
        <w:tab w:val="right" w:leader="dot" w:pos="11712"/>
      </w:tabs>
      <w:ind w:left="440"/>
    </w:pPr>
  </w:style>
  <w:style w:type="paragraph" w:customStyle="1" w:styleId="212">
    <w:name w:val="Основной текст с отступом 21"/>
    <w:basedOn w:val="a0"/>
    <w:rsid w:val="00004B7F"/>
    <w:rPr>
      <w:lang w:eastAsia="ar-SA"/>
    </w:rPr>
  </w:style>
  <w:style w:type="paragraph" w:styleId="affa">
    <w:name w:val="Block Text"/>
    <w:basedOn w:val="a0"/>
    <w:rsid w:val="00004B7F"/>
    <w:pPr>
      <w:widowControl w:val="0"/>
      <w:spacing w:after="0" w:line="216" w:lineRule="auto"/>
      <w:ind w:left="720" w:right="71"/>
      <w:jc w:val="both"/>
    </w:pPr>
    <w:rPr>
      <w:rFonts w:ascii="Times New Roman" w:hAnsi="Times New Roman"/>
      <w:sz w:val="24"/>
      <w:szCs w:val="24"/>
      <w:lang w:eastAsia="ru-RU"/>
    </w:rPr>
  </w:style>
  <w:style w:type="paragraph" w:customStyle="1" w:styleId="42">
    <w:name w:val="Основной текст (4)"/>
    <w:basedOn w:val="a0"/>
    <w:rsid w:val="00004B7F"/>
    <w:pPr>
      <w:shd w:val="clear" w:color="auto" w:fill="FFFFFF"/>
      <w:spacing w:before="540" w:after="240" w:line="413" w:lineRule="exact"/>
      <w:ind w:hanging="1200"/>
      <w:jc w:val="center"/>
    </w:pPr>
    <w:rPr>
      <w:sz w:val="23"/>
      <w:szCs w:val="23"/>
      <w:lang w:eastAsia="ru-RU"/>
    </w:rPr>
  </w:style>
  <w:style w:type="paragraph" w:styleId="affb">
    <w:name w:val="No Spacing"/>
    <w:uiPriority w:val="1"/>
    <w:qFormat/>
    <w:rsid w:val="00004B7F"/>
    <w:pPr>
      <w:tabs>
        <w:tab w:val="left" w:pos="708"/>
      </w:tabs>
      <w:suppressAutoHyphens/>
    </w:pPr>
    <w:rPr>
      <w:rFonts w:ascii="Calibri" w:eastAsia="Times New Roman" w:hAnsi="Calibri" w:cs="Times New Roman"/>
      <w:color w:val="00000A"/>
      <w:lang w:eastAsia="en-US"/>
    </w:rPr>
  </w:style>
  <w:style w:type="paragraph" w:customStyle="1" w:styleId="29">
    <w:name w:val="Основной текст (2)"/>
    <w:basedOn w:val="a0"/>
    <w:rsid w:val="00004B7F"/>
    <w:pPr>
      <w:shd w:val="clear" w:color="auto" w:fill="FFFFFF"/>
      <w:spacing w:after="720"/>
    </w:pPr>
    <w:rPr>
      <w:sz w:val="27"/>
      <w:szCs w:val="27"/>
      <w:lang w:eastAsia="ru-RU"/>
    </w:rPr>
  </w:style>
  <w:style w:type="paragraph" w:customStyle="1" w:styleId="affc">
    <w:name w:val="Таблицы (моноширинный)"/>
    <w:basedOn w:val="a0"/>
    <w:rsid w:val="00004B7F"/>
    <w:pPr>
      <w:widowControl w:val="0"/>
      <w:spacing w:after="0" w:line="100" w:lineRule="atLeast"/>
      <w:jc w:val="both"/>
    </w:pPr>
    <w:rPr>
      <w:rFonts w:ascii="Courier New" w:hAnsi="Courier New" w:cs="Courier New"/>
      <w:sz w:val="20"/>
      <w:szCs w:val="20"/>
      <w:lang w:eastAsia="ru-RU"/>
    </w:rPr>
  </w:style>
  <w:style w:type="paragraph" w:customStyle="1" w:styleId="Style1">
    <w:name w:val="Style1"/>
    <w:basedOn w:val="a0"/>
    <w:rsid w:val="00004B7F"/>
    <w:pPr>
      <w:widowControl w:val="0"/>
      <w:spacing w:after="0" w:line="100" w:lineRule="atLeast"/>
    </w:pPr>
    <w:rPr>
      <w:rFonts w:ascii="Times New Roman" w:hAnsi="Times New Roman"/>
      <w:sz w:val="24"/>
      <w:szCs w:val="24"/>
      <w:lang w:eastAsia="ru-RU"/>
    </w:rPr>
  </w:style>
  <w:style w:type="paragraph" w:customStyle="1" w:styleId="43">
    <w:name w:val="Основной текст4"/>
    <w:basedOn w:val="a0"/>
    <w:rsid w:val="00004B7F"/>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Style10">
    <w:name w:val="Style 1"/>
    <w:basedOn w:val="a0"/>
    <w:rsid w:val="00004B7F"/>
    <w:pPr>
      <w:widowControl w:val="0"/>
      <w:tabs>
        <w:tab w:val="left" w:pos="4284"/>
      </w:tabs>
      <w:spacing w:after="0" w:line="432" w:lineRule="exact"/>
      <w:ind w:left="432" w:hanging="288"/>
    </w:pPr>
    <w:rPr>
      <w:rFonts w:ascii="Times New Roman" w:eastAsia="Times New Roman" w:hAnsi="Times New Roman" w:cs="Times New Roman"/>
      <w:color w:val="000000"/>
      <w:sz w:val="20"/>
      <w:szCs w:val="20"/>
    </w:rPr>
  </w:style>
  <w:style w:type="paragraph" w:customStyle="1" w:styleId="Style2">
    <w:name w:val="Style 2"/>
    <w:basedOn w:val="a0"/>
    <w:rsid w:val="00004B7F"/>
    <w:pPr>
      <w:widowControl w:val="0"/>
      <w:spacing w:after="0" w:line="100" w:lineRule="atLeast"/>
      <w:ind w:left="72"/>
    </w:pPr>
    <w:rPr>
      <w:rFonts w:ascii="Times New Roman" w:hAnsi="Times New Roman"/>
      <w:color w:val="000000"/>
      <w:sz w:val="20"/>
      <w:szCs w:val="20"/>
      <w:lang w:eastAsia="ru-RU"/>
    </w:rPr>
  </w:style>
  <w:style w:type="paragraph" w:customStyle="1" w:styleId="affd">
    <w:name w:val="Содержимое таблицы"/>
    <w:basedOn w:val="a0"/>
    <w:rsid w:val="00004B7F"/>
    <w:pPr>
      <w:suppressLineNumbers/>
    </w:pPr>
  </w:style>
  <w:style w:type="paragraph" w:customStyle="1" w:styleId="affe">
    <w:name w:val="Заголовок таблицы"/>
    <w:basedOn w:val="affd"/>
    <w:rsid w:val="00004B7F"/>
    <w:pPr>
      <w:jc w:val="center"/>
    </w:pPr>
    <w:rPr>
      <w:b/>
      <w:bCs/>
    </w:rPr>
  </w:style>
  <w:style w:type="paragraph" w:customStyle="1" w:styleId="ConsPlusNormal">
    <w:name w:val="ConsPlusNormal"/>
    <w:rsid w:val="00004B7F"/>
    <w:pPr>
      <w:widowControl w:val="0"/>
      <w:tabs>
        <w:tab w:val="left" w:pos="708"/>
      </w:tabs>
      <w:suppressAutoHyphens/>
    </w:pPr>
    <w:rPr>
      <w:rFonts w:ascii="Arial" w:eastAsia="Times New Roman" w:hAnsi="Arial" w:cs="Arial"/>
      <w:color w:val="00000A"/>
      <w:sz w:val="20"/>
      <w:szCs w:val="20"/>
      <w:lang w:eastAsia="zh-CN"/>
    </w:rPr>
  </w:style>
  <w:style w:type="character" w:styleId="afff">
    <w:name w:val="Hyperlink"/>
    <w:basedOn w:val="a2"/>
    <w:uiPriority w:val="99"/>
    <w:semiHidden/>
    <w:unhideWhenUsed/>
    <w:rsid w:val="00BC2DC6"/>
    <w:rPr>
      <w:color w:val="0000FF" w:themeColor="hyperlink"/>
      <w:u w:val="single"/>
    </w:rPr>
  </w:style>
  <w:style w:type="table" w:styleId="afff0">
    <w:name w:val="Table Grid"/>
    <w:basedOn w:val="a3"/>
    <w:uiPriority w:val="39"/>
    <w:rsid w:val="001D7C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nformat">
    <w:name w:val="ConsPlusNonformat"/>
    <w:uiPriority w:val="99"/>
    <w:rsid w:val="003016CC"/>
    <w:pPr>
      <w:widowControl w:val="0"/>
      <w:autoSpaceDE w:val="0"/>
      <w:autoSpaceDN w:val="0"/>
      <w:adjustRightInd w:val="0"/>
      <w:spacing w:after="0" w:line="240" w:lineRule="auto"/>
    </w:pPr>
    <w:rPr>
      <w:rFonts w:ascii="Courier New" w:hAnsi="Courier New" w:cs="Courier New"/>
      <w:sz w:val="20"/>
      <w:szCs w:val="20"/>
    </w:rPr>
  </w:style>
  <w:style w:type="table" w:customStyle="1" w:styleId="TableGrid">
    <w:name w:val="TableGrid"/>
    <w:rsid w:val="00D059A9"/>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56465">
      <w:bodyDiv w:val="1"/>
      <w:marLeft w:val="0"/>
      <w:marRight w:val="0"/>
      <w:marTop w:val="0"/>
      <w:marBottom w:val="0"/>
      <w:divBdr>
        <w:top w:val="none" w:sz="0" w:space="0" w:color="auto"/>
        <w:left w:val="none" w:sz="0" w:space="0" w:color="auto"/>
        <w:bottom w:val="none" w:sz="0" w:space="0" w:color="auto"/>
        <w:right w:val="none" w:sz="0" w:space="0" w:color="auto"/>
      </w:divBdr>
    </w:div>
    <w:div w:id="241717596">
      <w:bodyDiv w:val="1"/>
      <w:marLeft w:val="0"/>
      <w:marRight w:val="0"/>
      <w:marTop w:val="0"/>
      <w:marBottom w:val="0"/>
      <w:divBdr>
        <w:top w:val="none" w:sz="0" w:space="0" w:color="auto"/>
        <w:left w:val="none" w:sz="0" w:space="0" w:color="auto"/>
        <w:bottom w:val="none" w:sz="0" w:space="0" w:color="auto"/>
        <w:right w:val="none" w:sz="0" w:space="0" w:color="auto"/>
      </w:divBdr>
    </w:div>
    <w:div w:id="481309498">
      <w:bodyDiv w:val="1"/>
      <w:marLeft w:val="0"/>
      <w:marRight w:val="0"/>
      <w:marTop w:val="0"/>
      <w:marBottom w:val="0"/>
      <w:divBdr>
        <w:top w:val="none" w:sz="0" w:space="0" w:color="auto"/>
        <w:left w:val="none" w:sz="0" w:space="0" w:color="auto"/>
        <w:bottom w:val="none" w:sz="0" w:space="0" w:color="auto"/>
        <w:right w:val="none" w:sz="0" w:space="0" w:color="auto"/>
      </w:divBdr>
    </w:div>
    <w:div w:id="826214855">
      <w:bodyDiv w:val="1"/>
      <w:marLeft w:val="0"/>
      <w:marRight w:val="0"/>
      <w:marTop w:val="0"/>
      <w:marBottom w:val="0"/>
      <w:divBdr>
        <w:top w:val="none" w:sz="0" w:space="0" w:color="auto"/>
        <w:left w:val="none" w:sz="0" w:space="0" w:color="auto"/>
        <w:bottom w:val="none" w:sz="0" w:space="0" w:color="auto"/>
        <w:right w:val="none" w:sz="0" w:space="0" w:color="auto"/>
      </w:divBdr>
    </w:div>
    <w:div w:id="832842701">
      <w:bodyDiv w:val="1"/>
      <w:marLeft w:val="0"/>
      <w:marRight w:val="0"/>
      <w:marTop w:val="0"/>
      <w:marBottom w:val="0"/>
      <w:divBdr>
        <w:top w:val="none" w:sz="0" w:space="0" w:color="auto"/>
        <w:left w:val="none" w:sz="0" w:space="0" w:color="auto"/>
        <w:bottom w:val="none" w:sz="0" w:space="0" w:color="auto"/>
        <w:right w:val="none" w:sz="0" w:space="0" w:color="auto"/>
      </w:divBdr>
    </w:div>
    <w:div w:id="916551956">
      <w:bodyDiv w:val="1"/>
      <w:marLeft w:val="0"/>
      <w:marRight w:val="0"/>
      <w:marTop w:val="0"/>
      <w:marBottom w:val="0"/>
      <w:divBdr>
        <w:top w:val="none" w:sz="0" w:space="0" w:color="auto"/>
        <w:left w:val="none" w:sz="0" w:space="0" w:color="auto"/>
        <w:bottom w:val="none" w:sz="0" w:space="0" w:color="auto"/>
        <w:right w:val="none" w:sz="0" w:space="0" w:color="auto"/>
      </w:divBdr>
    </w:div>
    <w:div w:id="1001616274">
      <w:bodyDiv w:val="1"/>
      <w:marLeft w:val="0"/>
      <w:marRight w:val="0"/>
      <w:marTop w:val="0"/>
      <w:marBottom w:val="0"/>
      <w:divBdr>
        <w:top w:val="none" w:sz="0" w:space="0" w:color="auto"/>
        <w:left w:val="none" w:sz="0" w:space="0" w:color="auto"/>
        <w:bottom w:val="none" w:sz="0" w:space="0" w:color="auto"/>
        <w:right w:val="none" w:sz="0" w:space="0" w:color="auto"/>
      </w:divBdr>
    </w:div>
    <w:div w:id="1128663251">
      <w:bodyDiv w:val="1"/>
      <w:marLeft w:val="0"/>
      <w:marRight w:val="0"/>
      <w:marTop w:val="0"/>
      <w:marBottom w:val="0"/>
      <w:divBdr>
        <w:top w:val="none" w:sz="0" w:space="0" w:color="auto"/>
        <w:left w:val="none" w:sz="0" w:space="0" w:color="auto"/>
        <w:bottom w:val="none" w:sz="0" w:space="0" w:color="auto"/>
        <w:right w:val="none" w:sz="0" w:space="0" w:color="auto"/>
      </w:divBdr>
    </w:div>
    <w:div w:id="1172405018">
      <w:bodyDiv w:val="1"/>
      <w:marLeft w:val="0"/>
      <w:marRight w:val="0"/>
      <w:marTop w:val="0"/>
      <w:marBottom w:val="0"/>
      <w:divBdr>
        <w:top w:val="none" w:sz="0" w:space="0" w:color="auto"/>
        <w:left w:val="none" w:sz="0" w:space="0" w:color="auto"/>
        <w:bottom w:val="none" w:sz="0" w:space="0" w:color="auto"/>
        <w:right w:val="none" w:sz="0" w:space="0" w:color="auto"/>
      </w:divBdr>
    </w:div>
    <w:div w:id="1396080174">
      <w:bodyDiv w:val="1"/>
      <w:marLeft w:val="0"/>
      <w:marRight w:val="0"/>
      <w:marTop w:val="0"/>
      <w:marBottom w:val="0"/>
      <w:divBdr>
        <w:top w:val="none" w:sz="0" w:space="0" w:color="auto"/>
        <w:left w:val="none" w:sz="0" w:space="0" w:color="auto"/>
        <w:bottom w:val="none" w:sz="0" w:space="0" w:color="auto"/>
        <w:right w:val="none" w:sz="0" w:space="0" w:color="auto"/>
      </w:divBdr>
    </w:div>
    <w:div w:id="1433014080">
      <w:bodyDiv w:val="1"/>
      <w:marLeft w:val="0"/>
      <w:marRight w:val="0"/>
      <w:marTop w:val="0"/>
      <w:marBottom w:val="0"/>
      <w:divBdr>
        <w:top w:val="none" w:sz="0" w:space="0" w:color="auto"/>
        <w:left w:val="none" w:sz="0" w:space="0" w:color="auto"/>
        <w:bottom w:val="none" w:sz="0" w:space="0" w:color="auto"/>
        <w:right w:val="none" w:sz="0" w:space="0" w:color="auto"/>
      </w:divBdr>
    </w:div>
    <w:div w:id="1652057485">
      <w:bodyDiv w:val="1"/>
      <w:marLeft w:val="0"/>
      <w:marRight w:val="0"/>
      <w:marTop w:val="0"/>
      <w:marBottom w:val="0"/>
      <w:divBdr>
        <w:top w:val="none" w:sz="0" w:space="0" w:color="auto"/>
        <w:left w:val="none" w:sz="0" w:space="0" w:color="auto"/>
        <w:bottom w:val="none" w:sz="0" w:space="0" w:color="auto"/>
        <w:right w:val="none" w:sz="0" w:space="0" w:color="auto"/>
      </w:divBdr>
    </w:div>
    <w:div w:id="1677997119">
      <w:bodyDiv w:val="1"/>
      <w:marLeft w:val="0"/>
      <w:marRight w:val="0"/>
      <w:marTop w:val="0"/>
      <w:marBottom w:val="0"/>
      <w:divBdr>
        <w:top w:val="none" w:sz="0" w:space="0" w:color="auto"/>
        <w:left w:val="none" w:sz="0" w:space="0" w:color="auto"/>
        <w:bottom w:val="none" w:sz="0" w:space="0" w:color="auto"/>
        <w:right w:val="none" w:sz="0" w:space="0" w:color="auto"/>
      </w:divBdr>
    </w:div>
    <w:div w:id="1805344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60799-33B2-421F-AB5A-A0C1706AC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Pages>
  <Words>11804</Words>
  <Characters>67283</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КМФК</Company>
  <LinksUpToDate>false</LinksUpToDate>
  <CharactersWithSpaces>78930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student309</dc:creator>
  <cp:lastModifiedBy>User</cp:lastModifiedBy>
  <cp:revision>19</cp:revision>
  <cp:lastPrinted>2020-03-26T02:55:00Z</cp:lastPrinted>
  <dcterms:created xsi:type="dcterms:W3CDTF">2019-03-19T10:32:00Z</dcterms:created>
  <dcterms:modified xsi:type="dcterms:W3CDTF">2020-04-01T10:24:00Z</dcterms:modified>
</cp:coreProperties>
</file>