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В.Ф.Войно-Ясенецкого" Министерства здравоохранения Российской Федерации</w:t>
      </w:r>
    </w:p>
    <w:p>
      <w:pPr>
        <w:jc w:val="center"/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«Кафедра общей хирургии им. Профессора М.И. Гульмана»</w:t>
      </w:r>
    </w:p>
    <w:p>
      <w:pP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</w:p>
    <w:p>
      <w:pP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</w:p>
    <w:p>
      <w:pP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</w:p>
    <w:p>
      <w:pPr>
        <w:jc w:val="center"/>
        <w:rPr>
          <w:rFonts w:ascii="Times New Roman" w:hAnsi="Times New Roman" w:cs="Times New Roman"/>
          <w:b/>
          <w:color w:val="42424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424242"/>
          <w:sz w:val="32"/>
          <w:szCs w:val="32"/>
          <w:shd w:val="clear" w:color="auto" w:fill="FFFFFF"/>
        </w:rPr>
        <w:t>Реферат</w:t>
      </w:r>
    </w:p>
    <w:p>
      <w:pPr>
        <w:jc w:val="center"/>
        <w:rPr>
          <w:rFonts w:ascii="Times New Roman" w:hAnsi="Times New Roman" w:cs="Times New Roman"/>
          <w:i/>
          <w:color w:val="424242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i/>
          <w:color w:val="424242"/>
          <w:sz w:val="28"/>
          <w:szCs w:val="28"/>
          <w:u w:val="single"/>
          <w:shd w:val="clear" w:color="auto" w:fill="FFFFFF"/>
        </w:rPr>
        <w:t>На тему  «Гастродуоденальные кровотечения язвенной этиологии»</w:t>
      </w:r>
    </w:p>
    <w:p>
      <w:pP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</w:p>
    <w:p>
      <w:pP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</w:p>
    <w:p>
      <w:pPr>
        <w:jc w:val="right"/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Выполнил: ординатор 1 года </w:t>
      </w:r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  <w:lang w:val="ru-RU"/>
        </w:rPr>
        <w:t>Калмыков</w:t>
      </w:r>
      <w:r>
        <w:rPr>
          <w:rFonts w:hint="default" w:ascii="Times New Roman" w:hAnsi="Times New Roman" w:cs="Times New Roman"/>
          <w:color w:val="424242"/>
          <w:sz w:val="24"/>
          <w:szCs w:val="24"/>
          <w:shd w:val="clear" w:color="auto" w:fill="FFFFFF"/>
          <w:lang w:val="ru-RU"/>
        </w:rPr>
        <w:t xml:space="preserve"> А.А</w:t>
      </w:r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.</w:t>
      </w:r>
    </w:p>
    <w:p>
      <w:pPr>
        <w:jc w:val="right"/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</w:p>
    <w:p>
      <w:pPr>
        <w:jc w:val="right"/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</w:p>
    <w:p>
      <w:pPr>
        <w:jc w:val="right"/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</w:p>
    <w:p>
      <w:pPr>
        <w:jc w:val="right"/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</w:p>
    <w:p>
      <w:pPr>
        <w:jc w:val="right"/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</w:p>
    <w:p>
      <w:pPr>
        <w:jc w:val="right"/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</w:p>
    <w:p>
      <w:pPr>
        <w:jc w:val="right"/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</w:p>
    <w:p>
      <w:pP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</w:p>
    <w:p>
      <w:pP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</w:p>
    <w:p>
      <w:pP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</w:p>
    <w:p>
      <w:pP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</w:p>
    <w:p>
      <w:pP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</w:p>
    <w:p>
      <w:pP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</w:p>
    <w:p>
      <w:pP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</w:p>
    <w:p>
      <w:pP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</w:p>
    <w:p>
      <w:pP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</w:p>
    <w:p>
      <w:pP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</w:p>
    <w:p>
      <w:pP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</w:p>
    <w:p>
      <w:pPr>
        <w:jc w:val="center"/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Красноярск , 20</w:t>
      </w:r>
      <w:r>
        <w:rPr>
          <w:rFonts w:hint="default" w:ascii="Times New Roman" w:hAnsi="Times New Roman" w:cs="Times New Roman"/>
          <w:color w:val="424242"/>
          <w:sz w:val="24"/>
          <w:szCs w:val="24"/>
          <w:shd w:val="clear" w:color="auto" w:fill="FFFFFF"/>
          <w:lang w:val="ru-RU"/>
        </w:rPr>
        <w:t>20</w:t>
      </w:r>
      <w:bookmarkStart w:id="0" w:name="_GoBack"/>
      <w:bookmarkEnd w:id="0"/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г.</w:t>
      </w:r>
    </w:p>
    <w:p>
      <w:pPr>
        <w:jc w:val="center"/>
        <w:rPr>
          <w:rFonts w:ascii="Times New Roman" w:hAnsi="Times New Roman" w:cs="Times New Roman"/>
          <w:b/>
          <w:color w:val="42424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424242"/>
          <w:sz w:val="28"/>
          <w:szCs w:val="28"/>
          <w:shd w:val="clear" w:color="auto" w:fill="FFFFFF"/>
        </w:rPr>
        <w:t>Содержание</w:t>
      </w:r>
    </w:p>
    <w:p>
      <w:pPr>
        <w:pStyle w:val="4"/>
        <w:numPr>
          <w:ilvl w:val="0"/>
          <w:numId w:val="1"/>
        </w:numP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Введение</w:t>
      </w:r>
    </w:p>
    <w:p>
      <w:pPr>
        <w:pStyle w:val="4"/>
        <w:numPr>
          <w:ilvl w:val="0"/>
          <w:numId w:val="1"/>
        </w:numP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Определения и понятия</w:t>
      </w:r>
    </w:p>
    <w:p>
      <w:pPr>
        <w:pStyle w:val="4"/>
        <w:numPr>
          <w:ilvl w:val="0"/>
          <w:numId w:val="1"/>
        </w:numP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Этиология и патогенез</w:t>
      </w:r>
    </w:p>
    <w:p>
      <w:pPr>
        <w:pStyle w:val="4"/>
        <w:numPr>
          <w:ilvl w:val="0"/>
          <w:numId w:val="1"/>
        </w:numP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Классификация</w:t>
      </w:r>
    </w:p>
    <w:p>
      <w:pPr>
        <w:pStyle w:val="4"/>
        <w:numPr>
          <w:ilvl w:val="0"/>
          <w:numId w:val="1"/>
        </w:numP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Клиническая картина</w:t>
      </w:r>
    </w:p>
    <w:p>
      <w:pPr>
        <w:pStyle w:val="4"/>
        <w:numPr>
          <w:ilvl w:val="0"/>
          <w:numId w:val="1"/>
        </w:numP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Диагностика</w:t>
      </w:r>
    </w:p>
    <w:p>
      <w:pPr>
        <w:pStyle w:val="4"/>
        <w:numPr>
          <w:ilvl w:val="0"/>
          <w:numId w:val="1"/>
        </w:numP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Определение степени тяжести</w:t>
      </w:r>
    </w:p>
    <w:p>
      <w:pPr>
        <w:pStyle w:val="4"/>
        <w:numPr>
          <w:ilvl w:val="0"/>
          <w:numId w:val="1"/>
        </w:numP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Лечение</w:t>
      </w:r>
    </w:p>
    <w:p>
      <w:pPr>
        <w:pStyle w:val="4"/>
        <w:numPr>
          <w:ilvl w:val="0"/>
          <w:numId w:val="1"/>
        </w:numP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Список использованной литературы</w:t>
      </w:r>
    </w:p>
    <w:p>
      <w:pPr>
        <w:pStyle w:val="4"/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</w:p>
    <w:p>
      <w:pP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Язвенная болезнь желудка и двенадцатиперстной кишки (ДПК) — чрезвычайно распространенное заболевание: в индустриально развитых странах им страдает 6–10 % взрослого населения. Причинами неудовлетворительных результатов консервативного лечения являются нарушения его режима и программы, поздняя диагностика, недостатки медикаментозной терапии, необоснованность лечения при наличии осложнений. Одно из самых опасных проявлений — кровотечения из язвы, на которые приходится до 25–30 % от всех других осложнений.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Острые гастродуоденальные кровотечения (ОГДК) являются наиболее сложными в лечебно-диагностическом плане и тяжелыми по прогнозу осложнений (5–15 % летальности) язвенной болезни. В свою очередь, ОГДК отличаются по этиологии и патогенезу от других желудочнокишечных кровотечений, имеют свое клиническое проявление, а также требуют особого диагностического подхода и индивидуальной хирургической тактики. 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Определения и понятия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Острое гастродуоденальное кровотечение — тяжелое осложнение язвенной болезни желудка и ДПК, проявляющееся истечением крови в просвет ЖКТ в результате различных патологических состояний и процессов. Массивное продолжающееся или повторяющееся кровотечение представляет серьезную угрозу для жизни больного и требует выполнения неотложной операции.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Прободная ( перфоративная ) язва- тяжелейшее осложнение язвенной болезни желудка и двенадцатиперстной кишки, приводящее, как правило, к развитию перитонита. Под перфорацией острой или хронической язвы понимают возникновение в стенке органа сквозного дефекта, обычно открывающегося в свободную брюшную полость.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МКБ- 10  :       К25 – Язва желудка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К26-  Язва двенадцатиперстной кишки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Этиология и патогенез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Причинами гастродуоденальных кровотечений являются: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Болезни желудка и ДПК: язвенная болезнь, пептические язвы желудочно-кишечных анастомозов, эрозивный гастродуоденит, дивертикулы, полипы, опухоли, травматические повреждения (синдром Мэллори– Вейсса), специфические поражения (туберкулез, актиномикоз, ожоги пищевода и желудка, инородные тела).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Заболевания, осложняющиеся вторичным изъязвлением стенки желудка и ДПК: ожоговая болезнь, инфекционные заболевания, острые стрессовые язвы, острые язвы при отравлениях и эндогенных интоксикациях, заболевания сердечно-сосудистой системы и почек; последствия медикаментозной, гормональной или лучевой терапии.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Заболевания органов смежных отделов ЖКТ, прилегающих к желудку и ДПК: грыжи пищеводного отдела диафрагмы; опухоли, прорастающие в желудок и ДПК; внутренние свищи (с общим желчным протоком, желчным пузырем), панкреонекроз, амилоидоз.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Заболевания сосудов: разрывы аневризмы или склерозированного сосуда, болезнь Рандю–Вебера–Ослера, варикозное расширение вен пищевода и желудка, узелковый периартериит, тромбозы воротной и селезеночной вен.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Заболевания кроветворной системы и геморрагические диатезы.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обострении язвенной болезни, вследствие повышения переваривающей способности желудочной среды, происходит прогрессирование дистрофических процессов в области язвенного кратера. Ферментация краев и дна язвы под действием желудочного сока приводит к обнажению и разрушению сосудов различного диаметра. В результате возникает кровотечение, интенсивность которого зависит от диаметра поврежденного сосуда и его вида.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выделяют другие группы причин: механическое повреждение сосудистой стенки, врожденные или приобретенные нарушения различных звеньев системы гемостаза.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Классификация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Гастродуоденальные кровотечения классифицируются следующим образом: </w:t>
      </w:r>
    </w:p>
    <w:p>
      <w:pPr>
        <w:pStyle w:val="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виду: – вследствие деструктивного процесса стенки желудка и ДПК; </w:t>
      </w:r>
    </w:p>
    <w:p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вследствие механического (травматического, интраоперационного) повреждения сосуда; </w:t>
      </w:r>
    </w:p>
    <w:p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вследствие нарушений системы гемостаза.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II. По быстроте и времени развития: </w:t>
      </w:r>
    </w:p>
    <w:p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острые (&gt; 7 % ОЦК за 1 ч); </w:t>
      </w:r>
    </w:p>
    <w:p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хронические (&lt; 5 % ОЦК за 1 ч).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. По объему: </w:t>
      </w:r>
    </w:p>
    <w:p>
      <w:pPr>
        <w:pStyle w:val="4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малые (кровопотеря до 10 % ОЦК или до 500 мл); </w:t>
      </w:r>
    </w:p>
    <w:p>
      <w:pPr>
        <w:pStyle w:val="4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средние (10–20 % ОЦК или ~ 500 мл – 1 л); </w:t>
      </w:r>
    </w:p>
    <w:p>
      <w:pPr>
        <w:pStyle w:val="4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большие (21–40 % ОЦК или ~ 1–2 л);</w:t>
      </w:r>
    </w:p>
    <w:p>
      <w:pPr>
        <w:pStyle w:val="4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массивные (41–70 % ОЦК или ~ 2–3,5 л); </w:t>
      </w:r>
    </w:p>
    <w:p>
      <w:pPr>
        <w:pStyle w:val="4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смертельные (&gt; 70 % ОЦК или &gt; 3,5 л).</w:t>
      </w:r>
    </w:p>
    <w:p>
      <w:pPr>
        <w:pStyle w:val="4"/>
        <w:ind w:left="1080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По степени тяжести гиповолемии и возможности развития шока (по Г. П. Брюсову, 1997):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легкой степени (дефицит ОЦК 10–20 %, дефицит глобулярного объема (ГО) &lt; 30 %, шок отсутствует);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умеренной (дефицит ОЦК 21–30 %, дефицит ГО 30–45 %, развитие шока при длительной гиповолемии);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тяжелой (дефицит ОЦК 31–40 %, дефицит ГО 46–60 %, шок);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крайне тяжелой (дефицит ОЦК &gt; 40 %, дефицит ГО &gt; 60 %, шок, терминальное состояние).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V. По степени тяжести (по Н. А. Кузнецову, А. Ф. Черноусову, 2009–2010):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I степени (хроническое оккультное (скрытое) кровотечение или микрокровотечение): содержание Hb в крови может быть незначительно снижено, признаков нарушения гемодинамики нет; 7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II степени (умеренная степень кровопотери): состояние пациента удовлетворительное, общие признаки анемизации, побледнение кожи, сухость слизистых оболочек, возможно развитие обморока; пульс до 100 уд./мин, систолическое АД &gt; 110 мм рт. ст., индекс шока (ИШ) &lt; 1,0, центральное венозное давление (ЦВД) &gt; 5 см вод. ст., диурез &gt; 30 мл/ч, Hb &gt; 100 г/л, дефицит ОЦК &lt; 20 %;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III степени (средняя степень кровопотери): состояние пациента средней степени тяжести, бледность, мелена, однократная потеря сознания, пульс 110–120 уд./мин, систолическое АД 90–110 мм рт. ст., ИШ 1,0–1,5, ЦВД 0–5 см вод. ст., диурез 15–30 мл/ч, Hb 80–100 г/л, дефицит ОЦК 20–30 %;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IV степени (тяжелая кровопотеря): состояние пациента тяжелое, сознание спутанное, пульс &gt; 120 уд./мин, систолическое АД &lt; 90 мм рт. ст., ЦВД &lt; 0 см вод. ст., диурез &lt; 15 мл/ч, Hb &lt; 80 г/л, дефицит ОЦК &gt; 30 %;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V степени (крайне тяжелая кропотеря — геморрагический шок): угнетение сознания, при продолжающемся кровотечении — полная потеря сознания, кома, систолическое АД &lt; 60 мм рт. ст., Hb &lt; 60 г/л, Er &lt; 1,5 · 1012/л, дефицит ОЦК &gt; 40 %.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 По эндоскопической картине язвенного кровотечения (J. Forrest, 1987):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F-I-A — струйное (артериальное) кровотечение из язвы;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F-I-B — капельное (венозное) кровотечение из язвы;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F-II-A — тромбированные сосуды на дне язвы;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F-II-B — сгусток крови, закрывающий язву;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F-II-C — язва без признаков кровотечения;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F-III — источники кровотечения не обнаружены.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Клиника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диагноза желудочно-кишечного кровотечения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являются следующие признаки:</w:t>
      </w:r>
    </w:p>
    <w:p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рвота малоизмененной кровью и/или содержимым по типу «кофейной гущи»;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мелена и/или черный оформленный кал при пальцевом исследовании прямой кишки;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коллаптоидное состояние и холодный липкий пот в сочетании с язвенным анамнезом;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бледность кожи, снижение гемоглобина в сочетании с язвен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ным анамнезом.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Достаточно одного из перечисленных критериев для отнесения больного к группе ЖКК.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диагностические мероприятия:</w:t>
      </w:r>
    </w:p>
    <w:p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измерение АД и ЧСС;</w:t>
      </w:r>
    </w:p>
    <w:p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желудочного зонда;</w:t>
      </w:r>
    </w:p>
    <w:p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пальцевое исследование прямой кишки;</w:t>
      </w:r>
    </w:p>
    <w:p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анализ крови;</w:t>
      </w:r>
    </w:p>
    <w:p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ЭКГ;</w:t>
      </w:r>
    </w:p>
    <w:p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УЗИ органов брюшной полости (при отсутствии нарушений ге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модинамики)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ПРОТОКОЛЫ ДИАГНОСТИКИ В ОРИТ (ОПЕРБЛОКЕ) ДЛЯ БОЛЬНЫХ ГРУППЫ «ТЯЖЕЛОЕ ЖКК»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Обязательные исследования: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ЭКГ, Rg-графия органов грудной клетки (если не выполнены в ОСМП);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биохимический анализ крови: сахар, мочевина, креатинин кро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ви, общий белок;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группа крови, резус-фактор;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ФГДС,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ФГДС при тяжелом ЯК должна быть выполнена в экстренном по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рядке соответственно тяжести состояния больного в течение 2 ча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сов после поступления в стационар.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Противопоказанием для проведения лечебно-диагностической ФГДС может быть только терминальное состояние больного.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Дополнительные исследования (по показаниям):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тромбоциты, активированное частичное тромбопластиновое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время (АЧТВ), MHO, фибринолитическая активность плазмы;</w:t>
      </w:r>
    </w:p>
    <w:p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биохимический анализ крови: билирубин, ACT, AJIT, калий и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 xml:space="preserve">натрий; 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РаО2,ЦВД.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больным с тяжелыми ЖКК должна быть определена сте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пень тяжести кровопотери.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ind w:left="106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Клинико-лабораторные критерии для определения тяжести кровопотери при гастродуоденальных кровотечениях </w:t>
      </w:r>
    </w:p>
    <w:p>
      <w:pPr>
        <w:pStyle w:val="4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0" w:type="auto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2486"/>
        <w:gridCol w:w="1248"/>
        <w:gridCol w:w="1757"/>
        <w:gridCol w:w="1373"/>
      </w:tblGrid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13" w:hRule="exact"/>
        </w:trPr>
        <w:tc>
          <w:tcPr>
            <w:tcW w:w="2486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3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кровопотери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03" w:hRule="exact"/>
        </w:trPr>
        <w:tc>
          <w:tcPr>
            <w:tcW w:w="248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</w:t>
            </w:r>
          </w:p>
        </w:tc>
        <w:tc>
          <w:tcPr>
            <w:tcW w:w="17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3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Тяжелая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55" w:hRule="exact"/>
        </w:trPr>
        <w:tc>
          <w:tcPr>
            <w:tcW w:w="24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АД, мм. рт. ст.</w:t>
            </w:r>
          </w:p>
        </w:tc>
        <w:tc>
          <w:tcPr>
            <w:tcW w:w="1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 100</w:t>
            </w:r>
          </w:p>
        </w:tc>
        <w:tc>
          <w:tcPr>
            <w:tcW w:w="17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13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&lt;90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5" w:hRule="exact"/>
        </w:trPr>
        <w:tc>
          <w:tcPr>
            <w:tcW w:w="24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пульса, уд./мин</w:t>
            </w:r>
          </w:p>
        </w:tc>
        <w:tc>
          <w:tcPr>
            <w:tcW w:w="1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 100</w:t>
            </w:r>
          </w:p>
        </w:tc>
        <w:tc>
          <w:tcPr>
            <w:tcW w:w="17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 120</w:t>
            </w:r>
          </w:p>
        </w:tc>
        <w:tc>
          <w:tcPr>
            <w:tcW w:w="13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 120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55" w:hRule="exact"/>
        </w:trPr>
        <w:tc>
          <w:tcPr>
            <w:tcW w:w="24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Гемоглобин, г/л</w:t>
            </w:r>
          </w:p>
        </w:tc>
        <w:tc>
          <w:tcPr>
            <w:tcW w:w="1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 100</w:t>
            </w:r>
          </w:p>
        </w:tc>
        <w:tc>
          <w:tcPr>
            <w:tcW w:w="17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80-100</w:t>
            </w:r>
          </w:p>
        </w:tc>
        <w:tc>
          <w:tcPr>
            <w:tcW w:w="13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&lt;80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5" w:hRule="exact"/>
        </w:trPr>
        <w:tc>
          <w:tcPr>
            <w:tcW w:w="24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Венозный гематокрит, %</w:t>
            </w:r>
          </w:p>
        </w:tc>
        <w:tc>
          <w:tcPr>
            <w:tcW w:w="1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&gt;35</w:t>
            </w:r>
          </w:p>
        </w:tc>
        <w:tc>
          <w:tcPr>
            <w:tcW w:w="17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25-35</w:t>
            </w:r>
          </w:p>
        </w:tc>
        <w:tc>
          <w:tcPr>
            <w:tcW w:w="13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&lt;25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74" w:hRule="exact"/>
        </w:trPr>
        <w:tc>
          <w:tcPr>
            <w:tcW w:w="24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крови</w:t>
            </w:r>
          </w:p>
        </w:tc>
        <w:tc>
          <w:tcPr>
            <w:tcW w:w="1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1,053-1,050</w:t>
            </w:r>
          </w:p>
        </w:tc>
        <w:tc>
          <w:tcPr>
            <w:tcW w:w="17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1,050-1,044</w:t>
            </w:r>
          </w:p>
        </w:tc>
        <w:tc>
          <w:tcPr>
            <w:tcW w:w="13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 1,044</w:t>
            </w:r>
          </w:p>
        </w:tc>
      </w:tr>
    </w:tbl>
    <w:p>
      <w:pPr>
        <w:pStyle w:val="4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Параллельно с определением тяжести кровопотери и проведе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нием лечебно-диагностической ФГДС необходимо оценить тяжесть со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стояния больных и степень выраженности сопутствующей патологии с целью выяснения степени риска возможной анестезии и операции. Для этого целесообразно использовать общепринятую классифика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цию Американского общества анестезиологов (ASA) либо балльные системы оценки полиорганной недостаточности MODS (Multiple Organ Dysfunction) и APACHE II (Acute Physiology Age Chronic Health Evalua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tion), SOFA (Sepsis-related Organ Failure Assessment) и др.</w:t>
      </w:r>
    </w:p>
    <w:p>
      <w:pPr>
        <w:pStyle w:val="4"/>
        <w:ind w:left="1065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Определение степени тяжести кровотечения: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отнесения к группе «тяжелое ЖКК»: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возраст старше 60 лет;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неоднократные рвота малоизмененной кровью («кофейной гу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щей») и/или мелена;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коллапс, потеря сознания;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тахикардия - частота сердечных сокращений &gt; 100 в мин;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гипотензия—систолическое АД &lt; 100 мм рг.сх;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концентрация гемоглобина менее 100 г/л;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поступление малоизмененной крови («кофейной гущи») по же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лудочному зонду;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сопутствующих заболеваний в стадии суб- и деком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 пенсации, требующих неотложных лечебных мероприятий или непо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средственно угрожающих жизни больного.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4-х и более перечисленных признаков позволяет диагно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стировать у больного «тяжелое ЖКК», что требует направления его в ОРИТ (БИТ - блок интенсивной терапии ОСМП) для дальнейшего обследования и лечения.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Остальные пациенты относятся к группе «нетяжелое ЖКК» и подлежат обследованию в условиях ОСМП и кабинета ФГДС, а в даль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нейшем большинству из них показано лечение и наблюдение в про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фильном ХО.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Больные, находящиеся в критическом состоянии с нестабильны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ми показателями гемодинамики, минуя ОСМП, направляются в ОРИТ (БИТ ОСМП) или операционную, где на фоне интенсивной терапии проводится комплекс диагностических мероприятий, в т.ч. экстренная лечебно-диагностическая ФГДС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Больные с тяжелыми   ЖКК   перемешаются по стационару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только на каталке.</w:t>
      </w:r>
    </w:p>
    <w:p>
      <w:pPr>
        <w:tabs>
          <w:tab w:val="left" w:pos="386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tabs>
          <w:tab w:val="left" w:pos="386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386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386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386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386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386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386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386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386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386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386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386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386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386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386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386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386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Лечение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КОНСЕРВАТИВНОЕ ЛЕЧЕНИЕ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Консервативное лечение должно включать частные и общие направления: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Строгий постельный режим, диета Мейленграхта.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Холод на эпигастральную область. Возможно промывание желудка ледяной водой с добавлением адреналина, ε-аминокапроновой кислоты или 0,1%-ного раствора азотнокислого серебра.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Применение гемостатических средств, оказывающих системные эффекты  и обеспечивающих как ингибирование фибринолиза (ε-аминокапроновая кислота, транексамовая кислота, апротинин, гордокс, лексипифан, овомин), так и усиление коагуляции (свежезамороженная плазма; препараты, содержащие факторы свертывания: криопреципитат — при снижении уровня фибриногена &lt; 100 мг%; тромбоцитарная масса — при тромбоцитопении &lt; 50 · 109 /л; витамин К и его синтетический аналог — викасол; десмопрессин — синтетический аналог антидиуретического гормона, стимулирующего высвобождение фактора Виллебранда и VIII фактора)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Восполнение кровопотери путем инфузионно-трансфузионной терапии («правило 3 : 1»: 1 мл потерянной крови замещают 3 мл кристаллоидных и коллоидных растворов) исходя из тяжести кровопотери. Препаратами для возмещения острой кровопотери являются: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до 1000 мл — кристаллоидные и коллоидные растворы в соотношении 2 : 1 в объеме 200–300 % объема кровопотери;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1000–1500 мл — кристаллоиды и коллоиды в соотношении 3 : 1 в общем объеме 300 % от кровопотери;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более 1500 мл: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кристаллоиды/коллоиды в соотношении 3 : 1;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б) свежезамороженная плазма, реже альбумин (при снижении концентрации белка в плазме &lt; 50 г/л);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эритроцитарная масса;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тромбоцитарный концентрат (при уровне тромбоцитов &lt; 150 · 109 /л) в общем объеме 300 % от кровопотери.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Чаще всего используют солевые изотонические растворы и препараты на основе среднемолекулярных декстранов (полиглюкин, интрадекс, полиглюсоль, макродекс), препараты желатина (желатиноль, геможель, гелофузин, плазможель) и среднемолекулярного гидроксиэтилкрахмала (ХАЭС-стерил, инфукол, волювен, рефортан, стабизол), а также препараты на основе полиэтиленгликоля (полиоксифумарин). Данные лекарственные средства длительно удерживаются в сосудистом русле и повышают коллоидно-осмотическое давление плазмы, нормализуют ОЦК и гемодинамику. В последние десятилетия для возмещения острой кровопотери применяют кровезаменители — переносчики кислорода, созданные на основе эмульсий перфторуглеродов (химически инертные соединения, растворяющие до 60 объемных процентов кислорода и до 90 объемных процентов углекислого газа: перфукол, перфторан, оксигент, флюзол) и лиофилизированного гемоглобина (геленпол).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Целенаправленная противоязвенная терапия: боллюсно внутривенно квамател — до 40 мг 2 раза в сут, пантопразол — до 40 мг/сут; блокаторы внешнесекреторной функции желудка, ДПК, поджелудочной железы (внутривенно соматостатин, октреотид).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Эндоскопическое лечение. Способы:</w:t>
      </w:r>
    </w:p>
    <w:p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Воздействие гемостатическими и сосудосуживающими сред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ствами (раствор адреналина)</w:t>
      </w:r>
    </w:p>
    <w:p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Аргоно-плазменная коагуляция</w:t>
      </w:r>
    </w:p>
    <w:p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Клипирование сосудов</w:t>
      </w:r>
    </w:p>
    <w:p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Лигирование</w:t>
      </w:r>
    </w:p>
    <w:p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Диатермокоагуляция</w:t>
      </w:r>
    </w:p>
    <w:p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Лазерная коагуляция</w:t>
      </w:r>
    </w:p>
    <w:p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Криовоздействие</w:t>
      </w:r>
    </w:p>
    <w:p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Аппликация пленкообразующими препаратами и медицин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ским клеем</w:t>
      </w:r>
    </w:p>
    <w:p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Склерозирующая терапия</w:t>
      </w:r>
    </w:p>
    <w:p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Гемоспрей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остановки кровотечения из варикозно расширенных вен пищевода используется зонд-обтуратор Сенгстакена–Блэкмора в течение 2–3 сут с дополнительным введением препаратов, снижающих портальное давление (питуитрин, нитроглицерин).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ОПЕРАТИВНЫХ ВМЕШАТЕЛЬСТВ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Оперативные вмешательства при ОГДК начинают с дуодено- или гастротомии для установления локализации и вида источника кровотечения.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кровоточащей язве желудка хирургические вмешательства должны выполняться дифференцированно. У пациентов с высоким риском (пожилой, старческий возраст; сопутствующая патология в стадии декомпенсации) предпочтение отдается малотравматичным операциям: стволовой ваготомии, гастротомии с иссечением язвы по типу сегментарной резекции (реже прошиванием кровоточащих сосудов) и пилоропластике. Резекция 2 /3 желудка с удалением кровоточащей язвы тела желудка и гастринопродуцирующей зоны может быть выполнена у компенсированных пациентов (без явлений геморрагического шока и при уровне Hb &gt; 90 г/л).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кровоточащей язве ДПК возможны следующие вмешательства: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прошивание (иссечение) кровоточащей язвы в сочетании (или без) с пилоро- и дуоденопластикой по Финнею и селективной проксимальной ваготомией (предпочтительнее в экстренных условиях операция Тейлора: передняя СПВ + задняя стволовая ваготомия);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антрумэктомия + ваготомия (при сочетании ОГДК и пилородуоденального стеноза и относительно стабильном состоянии пациента);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резекция 2 /3 желудка (при стабилизации состояния пациента и невысоком операционном риске). Летальность при экстренных операциях по поводу ОГДК может достигать 5–15 %.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Хирургические болезни : учеб. / под ред. А. Ф. Черноусова. М. : ГЭОТАРМедиа, 2010. 664 с.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Неотложная абдоминальная хирургия : справ. пособие для врачей / под ред. А. А. Гринберга. М. : Триада-Х, 2000. 496 с.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МакНелли, П. Р. Секреты гастроэнтерологии / П. Р. МакНелли ; пер с англ. М. ; СПб : Бином, Невский диалект, 1998. 1023 с.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50 лекций по хирургии / под ред. В. С. Савельева. М. : Медиа Медика, 2003. 408 с.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Основы клинической хирургии : практ. рук. / под ред. Н. А. Кузнецова. 2-е изд. М. : ГЭОТАР-Медиа, 2009. 672 с.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Протоколы организации лечебно-диагностической помощи при неварикозных желудочно-кишечных кровотечениях ( из хронических язв желудка, двенадцатиперстной кишки и пептических язв ГЭА- МКБ-10 К25.4; К26.4;К28.4) / РОХ, 2014. 16 с.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7.Клиническая хирургия: национальное руководство: в 3 т. /под ред. В.С. Савельева, А.И. Кириенко. – М. ГЭОТАР – Медиа, 2009. Т-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 – 832 с. – ( серия «Национальные руководства»).</w:t>
      </w:r>
    </w:p>
    <w:p>
      <w:pPr>
        <w:ind w:left="360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ind w:left="1080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260D"/>
    <w:multiLevelType w:val="multilevel"/>
    <w:tmpl w:val="07FA260D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0654B"/>
    <w:multiLevelType w:val="multilevel"/>
    <w:tmpl w:val="1240654B"/>
    <w:lvl w:ilvl="0" w:tentative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82183"/>
    <w:multiLevelType w:val="multilevel"/>
    <w:tmpl w:val="1BB82183"/>
    <w:lvl w:ilvl="0" w:tentative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A4E2C"/>
    <w:multiLevelType w:val="multilevel"/>
    <w:tmpl w:val="2FEA4E2C"/>
    <w:lvl w:ilvl="0" w:tentative="0">
      <w:start w:val="2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388C1A57"/>
    <w:multiLevelType w:val="multilevel"/>
    <w:tmpl w:val="388C1A57"/>
    <w:lvl w:ilvl="0" w:tentative="0">
      <w:start w:val="2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45964E3E"/>
    <w:multiLevelType w:val="multilevel"/>
    <w:tmpl w:val="45964E3E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0FC"/>
    <w:rsid w:val="00200B4D"/>
    <w:rsid w:val="00214165"/>
    <w:rsid w:val="002B1043"/>
    <w:rsid w:val="002B4953"/>
    <w:rsid w:val="00407E7B"/>
    <w:rsid w:val="004F2FD8"/>
    <w:rsid w:val="0053010B"/>
    <w:rsid w:val="005724E5"/>
    <w:rsid w:val="006624BC"/>
    <w:rsid w:val="006C7322"/>
    <w:rsid w:val="006D697D"/>
    <w:rsid w:val="00795868"/>
    <w:rsid w:val="008810FC"/>
    <w:rsid w:val="00886B84"/>
    <w:rsid w:val="009372A8"/>
    <w:rsid w:val="00983D8D"/>
    <w:rsid w:val="00A51636"/>
    <w:rsid w:val="00C371F6"/>
    <w:rsid w:val="00CB2BFD"/>
    <w:rsid w:val="00EE6FDC"/>
    <w:rsid w:val="00F15994"/>
    <w:rsid w:val="00FC6BBB"/>
    <w:rsid w:val="22EA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14</Pages>
  <Words>2491</Words>
  <Characters>14204</Characters>
  <Lines>118</Lines>
  <Paragraphs>33</Paragraphs>
  <TotalTime>119</TotalTime>
  <ScaleCrop>false</ScaleCrop>
  <LinksUpToDate>false</LinksUpToDate>
  <CharactersWithSpaces>16662</CharactersWithSpaces>
  <Application>WPS Office_11.2.0.9669_F1E327BC-269C-435d-A152-05C5408002CA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2019-01-13T09:06:00Z</dcterms:created>
  <dc:creator>Natali</dc:creator>
  <cp:lastModifiedBy>anton</cp:lastModifiedBy>
  <dcterms:modified xsi:type="dcterms:W3CDTF">2021-03-21T10:26:25Z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