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3236" w14:textId="746F071C" w:rsidR="006D461E" w:rsidRDefault="006D461E" w:rsidP="00CD2644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Toc271018028"/>
      <w:r w:rsidRPr="00CD264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CD2644" w:rsidRPr="00D43650">
        <w:rPr>
          <w:i/>
          <w:iCs/>
          <w:color w:val="000000"/>
          <w:sz w:val="24"/>
          <w:szCs w:val="24"/>
        </w:rPr>
        <w:t>.</w:t>
      </w:r>
      <w:r w:rsidR="00CD2644" w:rsidRPr="00D4365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Клиническая анатомия, физиология и методы исследования гортани, трахеи, бронхов и пищевода. Структурные особенности и функции гортани. Механизм голосообразования.</w:t>
      </w:r>
      <w:r w:rsid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Заболевани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отёк,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хронические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стенозы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гортани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CD2644" w:rsidRPr="00CD2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инородные</w:t>
      </w:r>
      <w:r w:rsidR="00CD2644" w:rsidRPr="00CD264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тела</w:t>
      </w:r>
      <w:r w:rsidR="00CD2644" w:rsidRPr="00D43650">
        <w:rPr>
          <w:rFonts w:eastAsiaTheme="minorEastAsia"/>
          <w:b/>
          <w:bCs/>
          <w:i/>
          <w:iCs/>
          <w:color w:val="000000"/>
          <w:sz w:val="24"/>
          <w:szCs w:val="24"/>
        </w:rPr>
        <w:t>).</w:t>
      </w:r>
      <w:r w:rsidRPr="00CD264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  <w:bookmarkEnd w:id="0"/>
    </w:p>
    <w:p w14:paraId="6270AFE3" w14:textId="181874E7" w:rsidR="00CD2644" w:rsidRDefault="00CD2644" w:rsidP="00CD2644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7D4988CC" w14:textId="77777777" w:rsidR="00CD2644" w:rsidRPr="00CD2644" w:rsidRDefault="00CD2644" w:rsidP="00CD26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78F2BB7" w14:textId="77777777" w:rsidR="006D461E" w:rsidRPr="00CD2644" w:rsidRDefault="006D461E" w:rsidP="006D4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26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2A8CED1D" w14:textId="77777777" w:rsidR="006D461E" w:rsidRPr="00CD2644" w:rsidRDefault="006D461E" w:rsidP="006D461E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5133C717" w14:textId="4F00645B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На уровне, каких позвонков располагается гортань у детей, взрослых, стариков?</w:t>
      </w:r>
    </w:p>
    <w:p w14:paraId="4A69A581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Хрящи гортани?</w:t>
      </w:r>
    </w:p>
    <w:p w14:paraId="51FF3222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bookmarkStart w:id="1" w:name="_Hlk36919862"/>
      <w:r w:rsidRPr="00CD2644">
        <w:rPr>
          <w:spacing w:val="-6"/>
          <w:sz w:val="28"/>
          <w:szCs w:val="28"/>
        </w:rPr>
        <w:t xml:space="preserve">Внутренние мышцы гортани, </w:t>
      </w:r>
      <w:bookmarkEnd w:id="1"/>
      <w:r w:rsidRPr="00CD2644">
        <w:rPr>
          <w:spacing w:val="-6"/>
          <w:sz w:val="28"/>
          <w:szCs w:val="28"/>
        </w:rPr>
        <w:t>расширяющие просвет гортани?</w:t>
      </w:r>
    </w:p>
    <w:p w14:paraId="46332E40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Внутренние мышцы гортани, сужающие просвет гортани?</w:t>
      </w:r>
    </w:p>
    <w:p w14:paraId="3482164E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Чем отличаются по строению истинные и ложные голосовые складки?</w:t>
      </w:r>
    </w:p>
    <w:p w14:paraId="7D9E8BFE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Осмотр гортани можно провести с помощью?</w:t>
      </w:r>
    </w:p>
    <w:p w14:paraId="466D916C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Этажи или отделы гортани?</w:t>
      </w:r>
    </w:p>
    <w:p w14:paraId="7470C9B4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Особенность строения слизистой и подслизистого слоя гортани в подскладковом пространстве у детей 3-5 лет.</w:t>
      </w:r>
    </w:p>
    <w:p w14:paraId="25F6E6B1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b/>
          <w:bCs/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 xml:space="preserve">Иннервация гортани, ход возвратного нерва справа и слева – </w:t>
      </w:r>
      <w:r w:rsidRPr="00CD2644">
        <w:rPr>
          <w:b/>
          <w:bCs/>
          <w:i/>
          <w:iCs/>
          <w:color w:val="FF0000"/>
          <w:spacing w:val="-6"/>
          <w:sz w:val="28"/>
          <w:szCs w:val="28"/>
        </w:rPr>
        <w:t>(Рисунок)</w:t>
      </w:r>
    </w:p>
    <w:p w14:paraId="0BFCE826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 xml:space="preserve">Где находится коническая связка?   </w:t>
      </w:r>
      <w:r w:rsidRPr="00CD2644">
        <w:rPr>
          <w:b/>
          <w:bCs/>
          <w:i/>
          <w:iCs/>
          <w:color w:val="FF0000"/>
          <w:spacing w:val="-6"/>
          <w:sz w:val="28"/>
          <w:szCs w:val="28"/>
        </w:rPr>
        <w:t>(Рисунок)</w:t>
      </w:r>
      <w:r w:rsidRPr="00CD2644">
        <w:rPr>
          <w:color w:val="FF0000"/>
          <w:spacing w:val="-6"/>
          <w:sz w:val="28"/>
          <w:szCs w:val="28"/>
        </w:rPr>
        <w:t>.</w:t>
      </w:r>
    </w:p>
    <w:p w14:paraId="0062B71A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Где находятся 3 рефлексогенных зоны гортани?</w:t>
      </w:r>
    </w:p>
    <w:p w14:paraId="661703E2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b/>
          <w:bCs/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В каком отделе гортани наиболее развита лимфатическая систе</w:t>
      </w:r>
      <w:r w:rsidRPr="00CD2644">
        <w:rPr>
          <w:spacing w:val="-6"/>
          <w:sz w:val="28"/>
          <w:szCs w:val="28"/>
        </w:rPr>
        <w:softHyphen/>
        <w:t>ма?</w:t>
      </w:r>
    </w:p>
    <w:p w14:paraId="1BFCF216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Функции гортани.</w:t>
      </w:r>
    </w:p>
    <w:p w14:paraId="51DFF6F4" w14:textId="77777777" w:rsidR="006D461E" w:rsidRPr="00CD2644" w:rsidRDefault="006D461E" w:rsidP="006D461E">
      <w:pPr>
        <w:pStyle w:val="a3"/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 xml:space="preserve">Анатомические </w:t>
      </w:r>
      <w:bookmarkStart w:id="2" w:name="_Hlk36921109"/>
      <w:r w:rsidRPr="00CD2644">
        <w:rPr>
          <w:spacing w:val="-6"/>
          <w:sz w:val="28"/>
          <w:szCs w:val="28"/>
        </w:rPr>
        <w:t>сужения пищевода, на уровне каких образований</w:t>
      </w:r>
      <w:bookmarkEnd w:id="2"/>
      <w:r w:rsidRPr="00CD2644">
        <w:rPr>
          <w:spacing w:val="-6"/>
          <w:sz w:val="28"/>
          <w:szCs w:val="28"/>
        </w:rPr>
        <w:t xml:space="preserve">?    </w:t>
      </w:r>
    </w:p>
    <w:p w14:paraId="1811DAFD" w14:textId="77777777" w:rsidR="006D461E" w:rsidRPr="00CD2644" w:rsidRDefault="006D461E" w:rsidP="006D461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>Физиологические сужения пищевода, на уровне каких образований ?</w:t>
      </w:r>
    </w:p>
    <w:p w14:paraId="000AE86B" w14:textId="2BA00AF3" w:rsidR="006D461E" w:rsidRDefault="006D461E" w:rsidP="006D461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pacing w:val="-6"/>
          <w:sz w:val="28"/>
          <w:szCs w:val="28"/>
        </w:rPr>
      </w:pPr>
      <w:r w:rsidRPr="00CD2644">
        <w:rPr>
          <w:spacing w:val="-6"/>
          <w:sz w:val="28"/>
          <w:szCs w:val="28"/>
        </w:rPr>
        <w:t xml:space="preserve">Почему в грудной полости просвет пищевода зияет?  </w:t>
      </w:r>
    </w:p>
    <w:p w14:paraId="261F4C5B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Причины </w:t>
      </w:r>
      <w:r w:rsidRPr="000C5259">
        <w:rPr>
          <w:color w:val="000000"/>
          <w:sz w:val="28"/>
          <w:szCs w:val="28"/>
        </w:rPr>
        <w:t>острого отека гортани</w:t>
      </w:r>
      <w:r>
        <w:rPr>
          <w:color w:val="000000"/>
          <w:sz w:val="28"/>
          <w:szCs w:val="28"/>
        </w:rPr>
        <w:t>?</w:t>
      </w:r>
    </w:p>
    <w:p w14:paraId="19C0F323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Ла</w:t>
      </w:r>
      <w:r w:rsidRPr="000C5259">
        <w:rPr>
          <w:color w:val="000000"/>
          <w:sz w:val="28"/>
          <w:szCs w:val="28"/>
        </w:rPr>
        <w:t>рингоскопическ</w:t>
      </w:r>
      <w:r>
        <w:rPr>
          <w:color w:val="000000"/>
          <w:sz w:val="28"/>
          <w:szCs w:val="28"/>
        </w:rPr>
        <w:t xml:space="preserve">ая картина </w:t>
      </w:r>
      <w:r w:rsidRPr="000C5259">
        <w:rPr>
          <w:color w:val="000000"/>
          <w:sz w:val="28"/>
          <w:szCs w:val="28"/>
        </w:rPr>
        <w:t>острого отека гортани</w:t>
      </w:r>
      <w:r>
        <w:rPr>
          <w:color w:val="000000"/>
          <w:sz w:val="28"/>
          <w:szCs w:val="28"/>
        </w:rPr>
        <w:t>?</w:t>
      </w:r>
    </w:p>
    <w:p w14:paraId="1A3C4269" w14:textId="77777777" w:rsid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лечения </w:t>
      </w:r>
      <w:r w:rsidRPr="000C5259">
        <w:rPr>
          <w:color w:val="000000"/>
          <w:sz w:val="28"/>
          <w:szCs w:val="28"/>
        </w:rPr>
        <w:t>острого отека гортани</w:t>
      </w:r>
      <w:r>
        <w:rPr>
          <w:color w:val="000000"/>
          <w:sz w:val="28"/>
          <w:szCs w:val="28"/>
        </w:rPr>
        <w:t xml:space="preserve">? </w:t>
      </w:r>
    </w:p>
    <w:p w14:paraId="14CC6E92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t>Клиника стеноза компенсированной стадии?</w:t>
      </w:r>
    </w:p>
    <w:p w14:paraId="01BA81E7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t>Клиника стеноза субкомпенсированной стадии?</w:t>
      </w:r>
    </w:p>
    <w:p w14:paraId="6B162A7F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t>Клиника стеноза декомпенсированной стадии?</w:t>
      </w:r>
    </w:p>
    <w:p w14:paraId="4C693117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t>Если 2 ребенка сидят, можем ли мы сказать у кого компенсированная, а у кого субкомпенсированная стадия стеноза?</w:t>
      </w:r>
    </w:p>
    <w:p w14:paraId="7A8D1FEF" w14:textId="77777777" w:rsidR="00CD2644" w:rsidRP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lastRenderedPageBreak/>
        <w:t>Какая консервативная терапия проводится в каждой стадии  и сколько часов?</w:t>
      </w:r>
    </w:p>
    <w:p w14:paraId="130F1933" w14:textId="77777777" w:rsidR="00CD2644" w:rsidRDefault="00CD2644" w:rsidP="00CD2644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D2644">
        <w:rPr>
          <w:sz w:val="28"/>
          <w:szCs w:val="28"/>
        </w:rPr>
        <w:t>Если консервативная терапия не помогает, что предпринимаем?</w:t>
      </w:r>
    </w:p>
    <w:p w14:paraId="3D82EF71" w14:textId="77777777" w:rsidR="006D461E" w:rsidRPr="00CD2644" w:rsidRDefault="006D461E" w:rsidP="006D461E">
      <w:pPr>
        <w:ind w:left="360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</w:rPr>
        <w:t>Каждый должен ответить на 3 вопроса:</w:t>
      </w:r>
    </w:p>
    <w:p w14:paraId="6328A016" w14:textId="77777777" w:rsidR="006D461E" w:rsidRPr="00CD2644" w:rsidRDefault="006D461E" w:rsidP="006D46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</w:rPr>
        <w:t>Вопрос:</w:t>
      </w:r>
    </w:p>
    <w:p w14:paraId="289251E5" w14:textId="77777777" w:rsidR="006D461E" w:rsidRPr="00CD2644" w:rsidRDefault="006D461E" w:rsidP="006D461E">
      <w:pPr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</w:rPr>
        <w:t xml:space="preserve">      Ответ:</w:t>
      </w:r>
    </w:p>
    <w:p w14:paraId="105C993C" w14:textId="2FC26721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1-й</w:t>
      </w:r>
      <w:r w:rsidRPr="00CD2644">
        <w:rPr>
          <w:rFonts w:ascii="Times New Roman" w:hAnsi="Times New Roman" w:cs="Times New Roman"/>
          <w:sz w:val="28"/>
          <w:szCs w:val="28"/>
        </w:rPr>
        <w:t xml:space="preserve"> по спискуо твечает- на  1,</w:t>
      </w:r>
      <w:r w:rsidRPr="00CD2644">
        <w:rPr>
          <w:rFonts w:ascii="Times New Roman" w:hAnsi="Times New Roman" w:cs="Times New Roman"/>
          <w:sz w:val="28"/>
          <w:szCs w:val="28"/>
        </w:rPr>
        <w:t>16</w:t>
      </w:r>
      <w:r w:rsidR="00CD2644">
        <w:rPr>
          <w:rFonts w:ascii="Times New Roman" w:hAnsi="Times New Roman" w:cs="Times New Roman"/>
          <w:sz w:val="28"/>
          <w:szCs w:val="28"/>
        </w:rPr>
        <w:t>, 18</w:t>
      </w:r>
      <w:r w:rsidRPr="00CD264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B6F3A82" w14:textId="4F954144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2-й</w:t>
      </w:r>
      <w:r w:rsidRPr="00CD2644">
        <w:rPr>
          <w:rFonts w:ascii="Times New Roman" w:hAnsi="Times New Roman" w:cs="Times New Roman"/>
          <w:sz w:val="28"/>
          <w:szCs w:val="28"/>
        </w:rPr>
        <w:t>- 2,</w:t>
      </w:r>
      <w:r w:rsidRPr="00CD2644">
        <w:rPr>
          <w:rFonts w:ascii="Times New Roman" w:hAnsi="Times New Roman" w:cs="Times New Roman"/>
          <w:sz w:val="28"/>
          <w:szCs w:val="28"/>
        </w:rPr>
        <w:t>15</w:t>
      </w:r>
      <w:r w:rsidR="00CD2644">
        <w:rPr>
          <w:rFonts w:ascii="Times New Roman" w:hAnsi="Times New Roman" w:cs="Times New Roman"/>
          <w:sz w:val="28"/>
          <w:szCs w:val="28"/>
        </w:rPr>
        <w:t>,24</w:t>
      </w:r>
      <w:r w:rsidRPr="00CD2644">
        <w:rPr>
          <w:rFonts w:ascii="Times New Roman" w:hAnsi="Times New Roman" w:cs="Times New Roman"/>
          <w:sz w:val="28"/>
          <w:szCs w:val="28"/>
        </w:rPr>
        <w:t>;</w:t>
      </w:r>
    </w:p>
    <w:p w14:paraId="05247169" w14:textId="32DABA5B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3-й</w:t>
      </w:r>
      <w:r w:rsidRPr="00CD2644">
        <w:rPr>
          <w:rFonts w:ascii="Times New Roman" w:hAnsi="Times New Roman" w:cs="Times New Roman"/>
          <w:sz w:val="28"/>
          <w:szCs w:val="28"/>
        </w:rPr>
        <w:t xml:space="preserve"> -3,</w:t>
      </w:r>
      <w:r w:rsidRPr="00CD2644">
        <w:rPr>
          <w:rFonts w:ascii="Times New Roman" w:hAnsi="Times New Roman" w:cs="Times New Roman"/>
          <w:sz w:val="28"/>
          <w:szCs w:val="28"/>
        </w:rPr>
        <w:t>14</w:t>
      </w:r>
      <w:r w:rsidR="00CD2644">
        <w:rPr>
          <w:rFonts w:ascii="Times New Roman" w:hAnsi="Times New Roman" w:cs="Times New Roman"/>
          <w:sz w:val="28"/>
          <w:szCs w:val="28"/>
        </w:rPr>
        <w:t>,23</w:t>
      </w:r>
      <w:r w:rsidRPr="00CD26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1F7700" w14:textId="5867C312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4-й</w:t>
      </w:r>
      <w:r w:rsidRPr="00CD2644">
        <w:rPr>
          <w:rFonts w:ascii="Times New Roman" w:hAnsi="Times New Roman" w:cs="Times New Roman"/>
          <w:sz w:val="28"/>
          <w:szCs w:val="28"/>
        </w:rPr>
        <w:t>-4,</w:t>
      </w:r>
      <w:r w:rsidRPr="00CD2644">
        <w:rPr>
          <w:rFonts w:ascii="Times New Roman" w:hAnsi="Times New Roman" w:cs="Times New Roman"/>
          <w:sz w:val="28"/>
          <w:szCs w:val="28"/>
        </w:rPr>
        <w:t>13</w:t>
      </w:r>
      <w:r w:rsidR="00CD2644">
        <w:rPr>
          <w:rFonts w:ascii="Times New Roman" w:hAnsi="Times New Roman" w:cs="Times New Roman"/>
          <w:sz w:val="28"/>
          <w:szCs w:val="28"/>
        </w:rPr>
        <w:t>,22</w:t>
      </w:r>
      <w:r w:rsidRPr="00CD26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251B21" w14:textId="3A00C01F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5-й</w:t>
      </w:r>
      <w:r w:rsidRPr="00CD2644">
        <w:rPr>
          <w:rFonts w:ascii="Times New Roman" w:hAnsi="Times New Roman" w:cs="Times New Roman"/>
          <w:sz w:val="28"/>
          <w:szCs w:val="28"/>
        </w:rPr>
        <w:t>- 5,</w:t>
      </w:r>
      <w:r w:rsidRPr="00CD2644">
        <w:rPr>
          <w:rFonts w:ascii="Times New Roman" w:hAnsi="Times New Roman" w:cs="Times New Roman"/>
          <w:sz w:val="28"/>
          <w:szCs w:val="28"/>
        </w:rPr>
        <w:t>12</w:t>
      </w:r>
      <w:r w:rsidR="00CD2644">
        <w:rPr>
          <w:rFonts w:ascii="Times New Roman" w:hAnsi="Times New Roman" w:cs="Times New Roman"/>
          <w:sz w:val="28"/>
          <w:szCs w:val="28"/>
        </w:rPr>
        <w:t>,21</w:t>
      </w:r>
      <w:r w:rsidRPr="00CD264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68EC2E9" w14:textId="0D7368A0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6-й</w:t>
      </w:r>
      <w:r w:rsidRPr="00CD2644">
        <w:rPr>
          <w:rFonts w:ascii="Times New Roman" w:hAnsi="Times New Roman" w:cs="Times New Roman"/>
          <w:sz w:val="28"/>
          <w:szCs w:val="28"/>
        </w:rPr>
        <w:t>-6,</w:t>
      </w:r>
      <w:r w:rsidRPr="00CD2644">
        <w:rPr>
          <w:rFonts w:ascii="Times New Roman" w:hAnsi="Times New Roman" w:cs="Times New Roman"/>
          <w:sz w:val="28"/>
          <w:szCs w:val="28"/>
        </w:rPr>
        <w:t>11</w:t>
      </w:r>
      <w:r w:rsidR="00CD2644">
        <w:rPr>
          <w:rFonts w:ascii="Times New Roman" w:hAnsi="Times New Roman" w:cs="Times New Roman"/>
          <w:sz w:val="28"/>
          <w:szCs w:val="28"/>
        </w:rPr>
        <w:t>,20</w:t>
      </w:r>
      <w:r w:rsidRPr="00CD26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D863A7" w14:textId="7C366773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7-й</w:t>
      </w:r>
      <w:r w:rsidRPr="00CD2644">
        <w:rPr>
          <w:rFonts w:ascii="Times New Roman" w:hAnsi="Times New Roman" w:cs="Times New Roman"/>
          <w:sz w:val="28"/>
          <w:szCs w:val="28"/>
        </w:rPr>
        <w:t xml:space="preserve"> -7,</w:t>
      </w:r>
      <w:r w:rsidRPr="00CD2644">
        <w:rPr>
          <w:rFonts w:ascii="Times New Roman" w:hAnsi="Times New Roman" w:cs="Times New Roman"/>
          <w:sz w:val="28"/>
          <w:szCs w:val="28"/>
        </w:rPr>
        <w:t xml:space="preserve"> </w:t>
      </w:r>
      <w:r w:rsidRPr="00CD2644">
        <w:rPr>
          <w:rFonts w:ascii="Times New Roman" w:hAnsi="Times New Roman" w:cs="Times New Roman"/>
          <w:sz w:val="28"/>
          <w:szCs w:val="28"/>
        </w:rPr>
        <w:t>8</w:t>
      </w:r>
      <w:r w:rsidR="00CD2644">
        <w:rPr>
          <w:rFonts w:ascii="Times New Roman" w:hAnsi="Times New Roman" w:cs="Times New Roman"/>
          <w:sz w:val="28"/>
          <w:szCs w:val="28"/>
        </w:rPr>
        <w:t>,19</w:t>
      </w:r>
      <w:r w:rsidRPr="00CD26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73AC93" w14:textId="5BDC902D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8-й</w:t>
      </w:r>
      <w:r w:rsidRPr="00CD2644">
        <w:rPr>
          <w:rFonts w:ascii="Times New Roman" w:hAnsi="Times New Roman" w:cs="Times New Roman"/>
          <w:sz w:val="28"/>
          <w:szCs w:val="28"/>
        </w:rPr>
        <w:t xml:space="preserve"> –</w:t>
      </w:r>
      <w:r w:rsidRPr="00CD2644">
        <w:rPr>
          <w:rFonts w:ascii="Times New Roman" w:hAnsi="Times New Roman" w:cs="Times New Roman"/>
          <w:sz w:val="28"/>
          <w:szCs w:val="28"/>
        </w:rPr>
        <w:t xml:space="preserve"> </w:t>
      </w:r>
      <w:r w:rsidRPr="00CD2644">
        <w:rPr>
          <w:rFonts w:ascii="Times New Roman" w:hAnsi="Times New Roman" w:cs="Times New Roman"/>
          <w:sz w:val="28"/>
          <w:szCs w:val="28"/>
        </w:rPr>
        <w:t xml:space="preserve">как 1-й;; </w:t>
      </w:r>
    </w:p>
    <w:p w14:paraId="74247CF4" w14:textId="2ADDEDBB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9-й</w:t>
      </w:r>
      <w:r w:rsidRPr="00CD2644">
        <w:rPr>
          <w:rFonts w:ascii="Times New Roman" w:hAnsi="Times New Roman" w:cs="Times New Roman"/>
          <w:sz w:val="28"/>
          <w:szCs w:val="28"/>
        </w:rPr>
        <w:t>-как 2-й и т.д.</w:t>
      </w:r>
    </w:p>
    <w:p w14:paraId="36DA7F66" w14:textId="3FEFB822" w:rsidR="006D461E" w:rsidRPr="00CD2644" w:rsidRDefault="006D461E" w:rsidP="006D461E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 xml:space="preserve">Каждый рисует </w:t>
      </w:r>
      <w:r w:rsidRPr="00CD264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D2644">
        <w:rPr>
          <w:rFonts w:ascii="Times New Roman" w:hAnsi="Times New Roman" w:cs="Times New Roman"/>
          <w:sz w:val="28"/>
          <w:szCs w:val="28"/>
          <w:u w:val="single"/>
        </w:rPr>
        <w:t xml:space="preserve"> рисунка</w:t>
      </w:r>
      <w:r w:rsidRPr="00CD2644">
        <w:rPr>
          <w:rFonts w:ascii="Times New Roman" w:hAnsi="Times New Roman" w:cs="Times New Roman"/>
          <w:sz w:val="28"/>
          <w:szCs w:val="28"/>
        </w:rPr>
        <w:t>!</w:t>
      </w:r>
    </w:p>
    <w:p w14:paraId="77562F1D" w14:textId="77777777" w:rsidR="006D461E" w:rsidRPr="00CD2644" w:rsidRDefault="006D461E" w:rsidP="006D461E">
      <w:pPr>
        <w:jc w:val="both"/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  <w:u w:val="single"/>
        </w:rPr>
        <w:t>Разберите тесты и задачи в конце темы</w:t>
      </w:r>
      <w:r w:rsidRPr="00CD26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0ED924" w14:textId="1731DBD4" w:rsidR="00AC4A50" w:rsidRPr="00CD2644" w:rsidRDefault="00AC4707" w:rsidP="00AC4707">
      <w:pPr>
        <w:rPr>
          <w:rFonts w:ascii="Times New Roman" w:hAnsi="Times New Roman" w:cs="Times New Roman"/>
          <w:sz w:val="28"/>
          <w:szCs w:val="28"/>
        </w:rPr>
      </w:pPr>
      <w:r w:rsidRPr="00CD2644">
        <w:rPr>
          <w:rFonts w:ascii="Times New Roman" w:hAnsi="Times New Roman" w:cs="Times New Roman"/>
          <w:sz w:val="28"/>
          <w:szCs w:val="28"/>
        </w:rPr>
        <w:t>Готовьте тесты для итого</w:t>
      </w:r>
    </w:p>
    <w:p w14:paraId="2BC3CBE4" w14:textId="77777777" w:rsidR="00CD2644" w:rsidRPr="00CD2644" w:rsidRDefault="00CD2644" w:rsidP="00CD2644">
      <w:pPr>
        <w:pStyle w:val="31"/>
        <w:spacing w:line="240" w:lineRule="atLeast"/>
        <w:ind w:left="1800"/>
        <w:rPr>
          <w:rFonts w:cs="Times New Roman"/>
          <w:b w:val="0"/>
          <w:bCs w:val="0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Задача 1</w:t>
      </w:r>
    </w:p>
    <w:p w14:paraId="1171A660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Больной 17 лет поступил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</w:t>
      </w:r>
    </w:p>
    <w:p w14:paraId="50085B5C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Из анамнеза известно, что четыре часа назад, спускаясь по лестнице, больной споткнулся и ударился о перила передней частью шеи. На коже шеи гематома, локальная болезненность в области щитовидного хряща. При ларингоскопии: кровоизлияние в вестибулярную, голосовую и черпалонадгортанную складки справа, голосовая щель.1 см Число дыханий 16 в I мин.</w:t>
      </w:r>
    </w:p>
    <w:p w14:paraId="6BA5B1E2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Какова врачебная тактика?</w:t>
      </w:r>
    </w:p>
    <w:p w14:paraId="4EA626A8" w14:textId="77777777" w:rsidR="00CD2644" w:rsidRPr="00CD2644" w:rsidRDefault="00CD2644" w:rsidP="00CD2644">
      <w:pPr>
        <w:pStyle w:val="31"/>
        <w:spacing w:line="240" w:lineRule="atLeast"/>
        <w:ind w:left="1800"/>
        <w:rPr>
          <w:rFonts w:cs="Times New Roman"/>
          <w:b w:val="0"/>
          <w:bCs w:val="0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Задача 2</w:t>
      </w:r>
    </w:p>
    <w:p w14:paraId="5725E91A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 xml:space="preserve">Больной 59 лет доставлен с затрудненным дыханием. Подобное состояние и </w:t>
      </w:r>
      <w:r w:rsidRPr="00CD2644">
        <w:rPr>
          <w:rFonts w:cs="Times New Roman"/>
          <w:color w:val="000000"/>
          <w:sz w:val="28"/>
          <w:szCs w:val="28"/>
        </w:rPr>
        <w:lastRenderedPageBreak/>
        <w:t>прежде было неоднократно во время простуды. Охриплость появилась во время войны после ранения в область грудной клетки.</w:t>
      </w:r>
    </w:p>
    <w:p w14:paraId="646C5DC4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Состояние удовлетворительное, инспираторная одышка, хриплый голос. Число дыханий 32 в I мин., умеренная воспалительная инфильтрация и отек голосовых складок, голосовая щель узкая, до 5 мм, обе складки почти полностью неподвижны.</w:t>
      </w:r>
    </w:p>
    <w:p w14:paraId="2C560172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Госпитализирован в ЛОР-клинику для наблюдения и лечения. Через 4 часа после проведенного медикаментозного лечения дежурный отоларинголог срочно вызван постовой сестрой в мужскую туалетную комнату, где он застает больного лежащим на спине на полу без сознания. Кожные покровы на лице и слизистая оболочка губ синюшно-черного цвета, спонтанного дыхания нет, непроизвольное мочеиспускание, подергивание нижних конечностей.</w:t>
      </w:r>
    </w:p>
    <w:p w14:paraId="7A8232B3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Лечебная тактика врача?</w:t>
      </w:r>
    </w:p>
    <w:p w14:paraId="6FDFF762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Как представляете себе развитие заболевания у данного больного?</w:t>
      </w:r>
    </w:p>
    <w:p w14:paraId="7E225C44" w14:textId="77777777" w:rsidR="00CD2644" w:rsidRPr="00CD2644" w:rsidRDefault="00CD2644" w:rsidP="00CD2644">
      <w:pPr>
        <w:pStyle w:val="31"/>
        <w:spacing w:line="240" w:lineRule="atLeast"/>
        <w:ind w:left="1800"/>
        <w:rPr>
          <w:rFonts w:cs="Times New Roman"/>
          <w:b w:val="0"/>
          <w:bCs w:val="0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Задача 3</w:t>
      </w:r>
    </w:p>
    <w:p w14:paraId="073A8BAD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Больная 40 лет, после приема в пищу клубники появилась охриплость, которая нарастала. Спустя 15-20 минут возникла боль в горле</w:t>
      </w:r>
    </w:p>
    <w:p w14:paraId="6C0D1FC5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и затруднение дыхания. Страдает в течение длительного времени пищевой аллергией. Доставлена в ЛОР-клинику. При осмотре определяется стекловидный отек надгортанника, черпалонадгортанных и вестибулярных складок. Голосовая щель 3-4 мм. Число дыханий 14 в мин. Пульс 98 в I мин.</w:t>
      </w:r>
    </w:p>
    <w:p w14:paraId="4E88C40C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Ваш диагноз? Врачебная тактика?</w:t>
      </w:r>
    </w:p>
    <w:p w14:paraId="6FD5E762" w14:textId="77777777" w:rsidR="00CD2644" w:rsidRPr="00CD2644" w:rsidRDefault="00CD2644" w:rsidP="00CD2644">
      <w:pPr>
        <w:pStyle w:val="31"/>
        <w:numPr>
          <w:ilvl w:val="2"/>
          <w:numId w:val="3"/>
        </w:numPr>
        <w:spacing w:line="240" w:lineRule="atLeast"/>
        <w:rPr>
          <w:rFonts w:cs="Times New Roman"/>
          <w:b w:val="0"/>
          <w:bCs w:val="0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Задача 4</w:t>
      </w:r>
    </w:p>
    <w:p w14:paraId="7C1A916F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Больной 18 лет жалуется на наличие свища на передней поверхности шеи. 3 месяца назад после ОРВИ отметил припухлость в области шеи, болезненное при пальпации, которое самопроизвольно вскрылось через 2 дня и до сих пор выделение гноя продолжается. При осмотре свищевой ход располагается по средней линии между щитовидным хрящом и подъязычной костью. Пальпируется тяж, эластической консистенции, спаянный с окружающими тканями, размером 7х2 см.</w:t>
      </w:r>
    </w:p>
    <w:p w14:paraId="224A52D3" w14:textId="77777777" w:rsidR="00CD2644" w:rsidRPr="00CD2644" w:rsidRDefault="00CD2644" w:rsidP="00CD2644">
      <w:pPr>
        <w:pStyle w:val="1"/>
        <w:spacing w:line="240" w:lineRule="atLeast"/>
        <w:rPr>
          <w:rFonts w:cs="Times New Roman"/>
          <w:color w:val="000000"/>
          <w:sz w:val="28"/>
          <w:szCs w:val="28"/>
        </w:rPr>
      </w:pPr>
      <w:r w:rsidRPr="00CD2644">
        <w:rPr>
          <w:rFonts w:cs="Times New Roman"/>
          <w:color w:val="000000"/>
          <w:sz w:val="28"/>
          <w:szCs w:val="28"/>
        </w:rPr>
        <w:t>Ваш диагноз? Врачебная тактика?</w:t>
      </w:r>
    </w:p>
    <w:p w14:paraId="18583A1A" w14:textId="77777777" w:rsidR="00CD2644" w:rsidRPr="00CD2644" w:rsidRDefault="00CD2644" w:rsidP="00CD2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B2430" w14:textId="77777777" w:rsidR="002A0DE2" w:rsidRPr="00CD2644" w:rsidRDefault="002A0DE2" w:rsidP="00AC4707">
      <w:pPr>
        <w:rPr>
          <w:rFonts w:ascii="Times New Roman" w:hAnsi="Times New Roman" w:cs="Times New Roman"/>
          <w:sz w:val="28"/>
          <w:szCs w:val="28"/>
        </w:rPr>
      </w:pPr>
    </w:p>
    <w:sectPr w:rsidR="002A0DE2" w:rsidRPr="00C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231"/>
    <w:multiLevelType w:val="multilevel"/>
    <w:tmpl w:val="14F08C62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39C61F59"/>
    <w:multiLevelType w:val="hybridMultilevel"/>
    <w:tmpl w:val="91E0E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33435"/>
    <w:multiLevelType w:val="hybridMultilevel"/>
    <w:tmpl w:val="B8DC80E2"/>
    <w:lvl w:ilvl="0" w:tplc="E336216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50"/>
    <w:rsid w:val="002A0DE2"/>
    <w:rsid w:val="006D461E"/>
    <w:rsid w:val="00AC4707"/>
    <w:rsid w:val="00AC4A50"/>
    <w:rsid w:val="00C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705"/>
  <w15:chartTrackingRefBased/>
  <w15:docId w15:val="{69B38A4A-E7BD-428D-AD2F-126B11E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CD2644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31">
    <w:name w:val="Заголовок 31"/>
    <w:basedOn w:val="a4"/>
    <w:next w:val="1"/>
    <w:rsid w:val="00CD2644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D2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D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2020-09-08T04:56:00Z</dcterms:created>
  <dcterms:modified xsi:type="dcterms:W3CDTF">2020-09-08T05:53:00Z</dcterms:modified>
</cp:coreProperties>
</file>