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последипломного образования</w:t>
      </w: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РЕФЕРАТ</w:t>
      </w:r>
    </w:p>
    <w:p w:rsidR="0072523C" w:rsidRDefault="0000084A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2523C">
        <w:rPr>
          <w:rFonts w:ascii="Times New Roman" w:eastAsia="Times New Roman" w:hAnsi="Times New Roman" w:cs="Times New Roman"/>
          <w:sz w:val="28"/>
          <w:szCs w:val="28"/>
        </w:rPr>
        <w:t>а тему: «</w:t>
      </w:r>
      <w:proofErr w:type="spellStart"/>
      <w:r w:rsidR="0072523C">
        <w:rPr>
          <w:rFonts w:ascii="Times New Roman" w:eastAsia="Times New Roman" w:hAnsi="Times New Roman" w:cs="Times New Roman"/>
          <w:sz w:val="28"/>
          <w:szCs w:val="28"/>
        </w:rPr>
        <w:t>Гипергомоцистеинемии</w:t>
      </w:r>
      <w:proofErr w:type="spellEnd"/>
      <w:r w:rsidR="007252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Выполнил:</w:t>
      </w:r>
    </w:p>
    <w:p w:rsidR="0072523C" w:rsidRDefault="0072523C" w:rsidP="0072523C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Врач-ординатор </w:t>
      </w:r>
    </w:p>
    <w:p w:rsidR="0072523C" w:rsidRDefault="0072523C" w:rsidP="0072523C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Тупилко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И.С.</w:t>
      </w:r>
    </w:p>
    <w:p w:rsidR="0072523C" w:rsidRDefault="0072523C" w:rsidP="0072523C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Проверила:</w:t>
      </w:r>
    </w:p>
    <w:p w:rsidR="0072523C" w:rsidRDefault="0072523C" w:rsidP="0072523C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Анисимова Е.Н.</w:t>
      </w:r>
    </w:p>
    <w:p w:rsidR="0072523C" w:rsidRDefault="0072523C" w:rsidP="00725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23C" w:rsidRDefault="0072523C" w:rsidP="007252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Красноярск, 2022г.</w:t>
      </w:r>
    </w:p>
    <w:p w:rsidR="00164F89" w:rsidRDefault="00164F89"/>
    <w:p w:rsidR="00C437EE" w:rsidRDefault="00C437EE" w:rsidP="00C437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sdt>
      <w:sdtPr>
        <w:id w:val="512957313"/>
        <w:docPartObj>
          <w:docPartGallery w:val="Table of Contents"/>
          <w:docPartUnique/>
        </w:docPartObj>
      </w:sdtPr>
      <w:sdtContent>
        <w:p w:rsidR="00C437EE" w:rsidRPr="008A7083" w:rsidRDefault="00C437EE" w:rsidP="00C43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1.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="003278F1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История изучения </w:t>
          </w:r>
          <w:proofErr w:type="spellStart"/>
          <w:r w:rsidR="003278F1">
            <w:rPr>
              <w:rFonts w:ascii="Times New Roman" w:eastAsia="Times New Roman" w:hAnsi="Times New Roman" w:cs="Times New Roman"/>
              <w:sz w:val="28"/>
              <w:szCs w:val="28"/>
            </w:rPr>
            <w:t>гомоцистеина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="00DD58B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07263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DD58B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3</w:t>
          </w:r>
        </w:p>
        <w:p w:rsidR="00C437EE" w:rsidRDefault="00C437EE" w:rsidP="00C43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  </w:t>
          </w:r>
          <w:r w:rsidR="00174BE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Метаболизм </w:t>
          </w:r>
          <w:proofErr w:type="spellStart"/>
          <w:r w:rsidR="00174BEE">
            <w:rPr>
              <w:rFonts w:ascii="Times New Roman" w:eastAsia="Times New Roman" w:hAnsi="Times New Roman" w:cs="Times New Roman"/>
              <w:sz w:val="28"/>
              <w:szCs w:val="28"/>
            </w:rPr>
            <w:t>гомоцистеина</w:t>
          </w:r>
          <w:proofErr w:type="spellEnd"/>
          <w:r w:rsidR="00174BE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</w:t>
          </w:r>
          <w:r w:rsidR="00174BE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</w:t>
          </w:r>
          <w:r w:rsidR="0007263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174BE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DD58B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174BEE">
            <w:rPr>
              <w:rFonts w:ascii="Times New Roman" w:eastAsia="Times New Roman" w:hAnsi="Times New Roman" w:cs="Times New Roman"/>
              <w:sz w:val="28"/>
              <w:szCs w:val="28"/>
            </w:rPr>
            <w:t>3-4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</w:t>
          </w:r>
          <w:r w:rsidR="008A708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</w:t>
          </w:r>
        </w:p>
        <w:p w:rsidR="00C437EE" w:rsidRDefault="00C437EE" w:rsidP="00C43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3. </w:t>
          </w:r>
          <w:r w:rsidR="00174BE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Причины </w:t>
          </w:r>
          <w:proofErr w:type="spellStart"/>
          <w:r w:rsidR="00174BEE">
            <w:rPr>
              <w:rFonts w:ascii="Times New Roman" w:eastAsia="Times New Roman" w:hAnsi="Times New Roman" w:cs="Times New Roman"/>
              <w:sz w:val="28"/>
              <w:szCs w:val="28"/>
            </w:rPr>
            <w:t>гипергомоцистеинемии</w:t>
          </w:r>
          <w:proofErr w:type="spellEnd"/>
          <w:r w:rsidR="00174BE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                   </w:t>
          </w:r>
          <w:r w:rsidR="0007263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174BEE">
            <w:rPr>
              <w:rFonts w:ascii="Times New Roman" w:eastAsia="Times New Roman" w:hAnsi="Times New Roman" w:cs="Times New Roman"/>
              <w:sz w:val="28"/>
              <w:szCs w:val="28"/>
            </w:rPr>
            <w:t>5</w:t>
          </w:r>
        </w:p>
        <w:p w:rsidR="00C437EE" w:rsidRDefault="00C437EE" w:rsidP="00C43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4. </w:t>
          </w:r>
          <w:r w:rsidR="0007263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Биологические эффекты </w:t>
          </w:r>
          <w:proofErr w:type="spellStart"/>
          <w:r w:rsidR="00072636">
            <w:rPr>
              <w:rFonts w:ascii="Times New Roman" w:eastAsia="Times New Roman" w:hAnsi="Times New Roman" w:cs="Times New Roman"/>
              <w:sz w:val="28"/>
              <w:szCs w:val="28"/>
            </w:rPr>
            <w:t>гомоцистеина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</w:t>
          </w:r>
          <w:r w:rsidR="0007263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</w:t>
          </w:r>
          <w:r w:rsidR="00DD58B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072636">
            <w:rPr>
              <w:rFonts w:ascii="Times New Roman" w:eastAsia="Times New Roman" w:hAnsi="Times New Roman" w:cs="Times New Roman"/>
              <w:sz w:val="28"/>
              <w:szCs w:val="28"/>
            </w:rPr>
            <w:t>6-8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</w:p>
        <w:p w:rsidR="00C437EE" w:rsidRDefault="00C437EE" w:rsidP="00C43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5.Заключение                                                                            </w:t>
          </w:r>
          <w:r w:rsidR="0007263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8</w:t>
          </w:r>
        </w:p>
        <w:p w:rsidR="00A1537B" w:rsidRPr="00072636" w:rsidRDefault="00C437EE" w:rsidP="00C437EE">
          <w:r>
            <w:rPr>
              <w:rFonts w:ascii="Times New Roman" w:eastAsia="Times New Roman" w:hAnsi="Times New Roman" w:cs="Times New Roman"/>
              <w:sz w:val="28"/>
              <w:szCs w:val="28"/>
            </w:rPr>
            <w:t>6.Список литературы</w:t>
          </w:r>
          <w:r w:rsidR="00DD58B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9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                       </w:t>
          </w:r>
          <w:r w:rsidR="00DD58B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</w:t>
          </w:r>
          <w:r>
            <w:fldChar w:fldCharType="end"/>
          </w:r>
        </w:p>
      </w:sdtContent>
    </w:sdt>
    <w:p w:rsidR="00C437EE" w:rsidRPr="00072636" w:rsidRDefault="00C437EE" w:rsidP="00C437EE"/>
    <w:p w:rsidR="00C437EE" w:rsidRPr="00072636" w:rsidRDefault="00C437EE" w:rsidP="00C437EE"/>
    <w:p w:rsidR="00C437EE" w:rsidRPr="00072636" w:rsidRDefault="00C437EE" w:rsidP="00C437EE"/>
    <w:p w:rsidR="00C437EE" w:rsidRPr="00072636" w:rsidRDefault="00C437EE" w:rsidP="00C437EE"/>
    <w:p w:rsidR="00C437EE" w:rsidRPr="00072636" w:rsidRDefault="00C437EE" w:rsidP="00C437EE"/>
    <w:p w:rsidR="00C437EE" w:rsidRPr="00072636" w:rsidRDefault="00C437EE" w:rsidP="00C437EE"/>
    <w:p w:rsidR="00C437EE" w:rsidRPr="00072636" w:rsidRDefault="00C437EE" w:rsidP="00C437EE"/>
    <w:p w:rsidR="00C437EE" w:rsidRPr="00072636" w:rsidRDefault="00C437EE" w:rsidP="00C437EE"/>
    <w:p w:rsidR="00C437EE" w:rsidRPr="00C437EE" w:rsidRDefault="00C437EE" w:rsidP="00C437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8A7083" w:rsidRDefault="008A7083" w:rsidP="00C437EE">
      <w:pPr>
        <w:pStyle w:val="Pa2"/>
        <w:jc w:val="center"/>
        <w:rPr>
          <w:rFonts w:ascii="Times New Roman" w:hAnsi="Times New Roman" w:cs="Times New Roman"/>
          <w:sz w:val="28"/>
          <w:szCs w:val="28"/>
        </w:rPr>
      </w:pPr>
    </w:p>
    <w:p w:rsidR="00C437EE" w:rsidRPr="00C437EE" w:rsidRDefault="00C437EE" w:rsidP="00C437EE">
      <w:pPr>
        <w:pStyle w:val="Pa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37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43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изучения </w:t>
      </w:r>
      <w:proofErr w:type="spellStart"/>
      <w:r w:rsidRPr="00C43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гомоцистеина</w:t>
      </w:r>
      <w:proofErr w:type="spellEnd"/>
      <w:r w:rsidRPr="00C43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437EE" w:rsidRPr="00072636" w:rsidRDefault="00C437EE" w:rsidP="00C437EE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53" w:rsidRPr="00477A53" w:rsidRDefault="00C437EE" w:rsidP="00477A53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Гомоцистеину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 начали придавать клиническое значе</w:t>
      </w:r>
      <w:r w:rsidRPr="00C437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лишь с 1962 г., когда </w:t>
      </w: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димер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 этой аминокислоты, </w:t>
      </w: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437EE">
        <w:rPr>
          <w:rFonts w:ascii="Times New Roman" w:hAnsi="Times New Roman" w:cs="Times New Roman"/>
          <w:color w:val="000000"/>
          <w:sz w:val="28"/>
          <w:szCs w:val="28"/>
        </w:rPr>
        <w:softHyphen/>
        <w:t>моцистин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, в значительном количестве был обнаружен в моче умственно отсталых детей. Вскоре установили, что причиной повышения концентрации </w:t>
      </w: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гомоцистина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 был недостаток фермента цистатионин-β-синтетаза, который ответственен за метаболизм </w:t>
      </w: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. По мере появления новых высокочувствительных методов исследования стало возможным определение </w:t>
      </w: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гомоци</w:t>
      </w:r>
      <w:r w:rsidRPr="00C437EE">
        <w:rPr>
          <w:rFonts w:ascii="Times New Roman" w:hAnsi="Times New Roman" w:cs="Times New Roman"/>
          <w:color w:val="000000"/>
          <w:sz w:val="28"/>
          <w:szCs w:val="28"/>
        </w:rPr>
        <w:softHyphen/>
        <w:t>стеина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 в крови у здоровых людей, а также у пациентов с различными заболеваниями. Одна из первых групп пациентов, в которой был обнаружен повышенный уровень </w:t>
      </w: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 в крови, состояла из больных с хронической почечной недостаточностью. </w:t>
      </w:r>
    </w:p>
    <w:p w:rsidR="00C437EE" w:rsidRPr="00477A53" w:rsidRDefault="00C437EE" w:rsidP="00477A53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7EE">
        <w:rPr>
          <w:rFonts w:ascii="Times New Roman" w:hAnsi="Times New Roman" w:cs="Times New Roman"/>
          <w:color w:val="000000"/>
          <w:sz w:val="28"/>
          <w:szCs w:val="28"/>
        </w:rPr>
        <w:t>В последующем в многочисленных работах, посвя</w:t>
      </w:r>
      <w:r w:rsidRPr="00C437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щенных проблеме </w:t>
      </w: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гипергомоцистеинемии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>, было по</w:t>
      </w:r>
      <w:r w:rsidRPr="00C437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казано, что она является фактором риска для развития заболеваний </w:t>
      </w:r>
      <w:proofErr w:type="spellStart"/>
      <w:proofErr w:type="gram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тромбоза артерий среднего и мелкого калибра, а также приводит к </w:t>
      </w: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гломерулярной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 дисфункции и </w:t>
      </w: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гломерулярному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 склеро</w:t>
      </w:r>
      <w:r w:rsidRPr="00C437EE">
        <w:rPr>
          <w:rFonts w:ascii="Times New Roman" w:hAnsi="Times New Roman" w:cs="Times New Roman"/>
          <w:color w:val="000000"/>
          <w:sz w:val="28"/>
          <w:szCs w:val="28"/>
        </w:rPr>
        <w:softHyphen/>
        <w:t>зу</w:t>
      </w:r>
      <w:r w:rsidR="00477A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37EE">
        <w:rPr>
          <w:rFonts w:ascii="Times New Roman" w:hAnsi="Times New Roman" w:cs="Times New Roman"/>
          <w:color w:val="000000"/>
          <w:sz w:val="28"/>
          <w:szCs w:val="28"/>
        </w:rPr>
        <w:t xml:space="preserve">Однако механизм, приводящий к таким последствиям </w:t>
      </w:r>
      <w:proofErr w:type="spellStart"/>
      <w:r w:rsidRPr="00C437EE">
        <w:rPr>
          <w:rFonts w:ascii="Times New Roman" w:hAnsi="Times New Roman" w:cs="Times New Roman"/>
          <w:color w:val="000000"/>
          <w:sz w:val="28"/>
          <w:szCs w:val="28"/>
        </w:rPr>
        <w:t>гипергомоцистеинемии</w:t>
      </w:r>
      <w:proofErr w:type="spellEnd"/>
      <w:r w:rsidRPr="00C437EE">
        <w:rPr>
          <w:rFonts w:ascii="Times New Roman" w:hAnsi="Times New Roman" w:cs="Times New Roman"/>
          <w:color w:val="000000"/>
          <w:sz w:val="28"/>
          <w:szCs w:val="28"/>
        </w:rPr>
        <w:t>, до сих пор остается недостаточно изученным.</w:t>
      </w:r>
    </w:p>
    <w:p w:rsidR="00E33414" w:rsidRPr="00477A53" w:rsidRDefault="00E33414" w:rsidP="00C437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3414" w:rsidRDefault="00E33414" w:rsidP="00E33414">
      <w:pPr>
        <w:pStyle w:val="Default"/>
      </w:pPr>
    </w:p>
    <w:p w:rsidR="00E33414" w:rsidRPr="00477A53" w:rsidRDefault="00E33414" w:rsidP="00E33414">
      <w:pPr>
        <w:pStyle w:val="Pa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477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Метаболизм </w:t>
      </w:r>
      <w:proofErr w:type="spellStart"/>
      <w:r w:rsidRPr="00477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78F1" w:rsidRDefault="003278F1" w:rsidP="00477A5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77A53" w:rsidRDefault="00E33414" w:rsidP="00477A5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gramStart"/>
      <w:r w:rsidRPr="00477A53">
        <w:rPr>
          <w:rFonts w:ascii="Times New Roman" w:hAnsi="Times New Roman" w:cs="Times New Roman"/>
          <w:sz w:val="28"/>
          <w:szCs w:val="28"/>
        </w:rPr>
        <w:t>производное</w:t>
      </w:r>
      <w:proofErr w:type="gramEnd"/>
      <w:r w:rsidRPr="00477A53">
        <w:rPr>
          <w:rFonts w:ascii="Times New Roman" w:hAnsi="Times New Roman" w:cs="Times New Roman"/>
          <w:sz w:val="28"/>
          <w:szCs w:val="28"/>
        </w:rPr>
        <w:t xml:space="preserve"> незаменимой аминокислоты метионина, являющейся у людей и животных единственным метаболическим предшественником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. Получаемый с пищей в составе белка метионин участвует во всех реакциях, где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метильная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группа используется для син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теза биологически активных веществ (нуклеиновые кислоты, адреналин,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и др.). Фактически пря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мым донором СН</w:t>
      </w:r>
      <w:r w:rsidRPr="00477A53">
        <w:rPr>
          <w:rStyle w:val="A40"/>
          <w:rFonts w:ascii="Times New Roman" w:hAnsi="Times New Roman" w:cs="Times New Roman"/>
          <w:sz w:val="28"/>
          <w:szCs w:val="28"/>
        </w:rPr>
        <w:t>3</w:t>
      </w:r>
      <w:r w:rsidRPr="00477A53">
        <w:rPr>
          <w:rFonts w:ascii="Times New Roman" w:hAnsi="Times New Roman" w:cs="Times New Roman"/>
          <w:sz w:val="28"/>
          <w:szCs w:val="28"/>
        </w:rPr>
        <w:t xml:space="preserve">-группы для этого процесса является активная форма метионина –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S-аденозилметионин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, который после потери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метильной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группы превращается </w:t>
      </w:r>
      <w:r w:rsidR="00477A53" w:rsidRPr="00477A53">
        <w:rPr>
          <w:rFonts w:ascii="Times New Roman" w:hAnsi="Times New Roman" w:cs="Times New Roman"/>
          <w:sz w:val="28"/>
          <w:szCs w:val="28"/>
        </w:rPr>
        <w:t xml:space="preserve"> </w:t>
      </w:r>
      <w:r w:rsidRPr="00477A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S-аденозилгомоцистеин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A53" w:rsidRPr="00477A53" w:rsidRDefault="00E33414" w:rsidP="00477A5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S-аденозилгомоцистеина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в результате последующего гидролиза образуется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A53" w:rsidRDefault="00E33414" w:rsidP="00477A5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цитотоксичной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аминокисло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той и его низкое содержание в клетках обеспечивается: </w:t>
      </w:r>
    </w:p>
    <w:p w:rsidR="00477A53" w:rsidRDefault="00E33414" w:rsidP="00477A5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а) путем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реметилирования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до метионина, </w:t>
      </w:r>
    </w:p>
    <w:p w:rsidR="00E33414" w:rsidRPr="00477A53" w:rsidRDefault="00E33414" w:rsidP="00477A5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б) путем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транс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сульфирования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до цистеина. </w:t>
      </w:r>
    </w:p>
    <w:p w:rsidR="00477A53" w:rsidRDefault="00477A53" w:rsidP="00E33414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77A53" w:rsidRDefault="00E33414" w:rsidP="00E33414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Реметилирование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до метионина осу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ществляется двумя путями</w:t>
      </w:r>
      <w:r w:rsidR="00477A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6AF3" w:rsidRDefault="00E33414" w:rsidP="00E33414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В первом из них в качестве донора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метильной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группы, необходимой для превращения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метионин, используется 5-метилтетрагидрофолат (5-МТГФ), активная форма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кислоты. Катализирует данную реакцию фер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метионин-синтетаза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>, а в качестве кофермента при этом выступает витамин В</w:t>
      </w:r>
      <w:r w:rsidRPr="00477A53">
        <w:rPr>
          <w:rStyle w:val="A40"/>
          <w:rFonts w:ascii="Times New Roman" w:hAnsi="Times New Roman" w:cs="Times New Roman"/>
          <w:sz w:val="28"/>
          <w:szCs w:val="28"/>
        </w:rPr>
        <w:t>12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 Во втором случае в качестве донора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метильной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группы используется бетаин, и ре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акцию превращения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метионин катали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зирует фермент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бетаин-гомоцистеин-метил-трансфе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раза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3414" w:rsidRPr="00477A53" w:rsidRDefault="00E33414" w:rsidP="00E33414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Реметилирование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по первому,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фолат-зависимому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, пути происходит во всех тканях организма человека, в то время как ферменты </w:t>
      </w:r>
      <w:proofErr w:type="spellStart"/>
      <w:proofErr w:type="gram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бетаин-зависимой</w:t>
      </w:r>
      <w:proofErr w:type="spellEnd"/>
      <w:proofErr w:type="gram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реакции сосредоточены почти исключительно в печени и почках. В процессе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транссульфирования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фермент цистатионин-β-синтетаза катализирует превращение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серина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цистатионин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затем подвергается гидролизу с образованием цистеина и </w:t>
      </w:r>
      <w:proofErr w:type="gram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α-</w:t>
      </w:r>
      <w:proofErr w:type="gram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кетобутирата под влиянием фермента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цистатионаза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>. При этом в качестве кофермента в обеих реакциях ис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пользуется витамин В</w:t>
      </w:r>
      <w:proofErr w:type="gramStart"/>
      <w:r w:rsidRPr="00477A53">
        <w:rPr>
          <w:rStyle w:val="A40"/>
          <w:rFonts w:ascii="Times New Roman" w:hAnsi="Times New Roman" w:cs="Times New Roman"/>
          <w:sz w:val="28"/>
          <w:szCs w:val="28"/>
        </w:rPr>
        <w:t>6</w:t>
      </w:r>
      <w:proofErr w:type="gram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 Излишек цистеина окисляется до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таурина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и неорганических сульфатов или выделяется с мочой. </w:t>
      </w:r>
    </w:p>
    <w:p w:rsidR="00E33414" w:rsidRPr="00477A53" w:rsidRDefault="00E33414" w:rsidP="00E33414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нарушении внутриклеточного метаболизма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«лишний»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выводится из клетки во внеклеточное пространство и далее в кровь. Это приводит к возникновению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гипергомоцистеине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мии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и, следовательно, токсическому воздействию на клетки эндотелия. </w:t>
      </w:r>
    </w:p>
    <w:p w:rsidR="00477A53" w:rsidRPr="00477A53" w:rsidRDefault="00E33414" w:rsidP="00477A53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В норме примерно 80% общего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плазмы связано с белком, прежде всего с альбумином,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то время как остальные 20% существуют в свободной форме</w:t>
      </w:r>
      <w:r w:rsidR="00F024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Свободный</w:t>
      </w:r>
      <w:proofErr w:type="gram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окисленной (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гомоцистин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гомоцистеин-цистеин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) и восстановленной формой (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</w:t>
      </w:r>
      <w:proofErr w:type="spellEnd"/>
      <w:r w:rsidR="00F024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7A53" w:rsidRPr="00477A53" w:rsidRDefault="00477A53" w:rsidP="00477A53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В норме уровень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плазме крови у взрослых составляет</w:t>
      </w:r>
      <w:r w:rsidR="00F02429">
        <w:rPr>
          <w:rFonts w:ascii="Times New Roman" w:hAnsi="Times New Roman" w:cs="Times New Roman"/>
          <w:color w:val="000000"/>
          <w:sz w:val="28"/>
          <w:szCs w:val="28"/>
        </w:rPr>
        <w:t xml:space="preserve"> 5–15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/л. В течение жизни средний уровень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увеличивается на 3–5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/л, и он несколько выше у мужчин, чем у женщин. О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гипергомоцистеинемии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говорят в том случае, если уровень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крови превышает 15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 (для взрослых). Концентрация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плазме в пределах 15–30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 свидетельствует </w:t>
      </w:r>
      <w:proofErr w:type="gram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умерен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гипергомоцистеинемии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, от 30 до 100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 – о промежуточной, а более 100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 – о тяжелой [49]. </w:t>
      </w:r>
    </w:p>
    <w:p w:rsidR="00F02429" w:rsidRDefault="00477A53" w:rsidP="00477A53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Концентрация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крови у детей незна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чительно отличается от таковой у взрослых. Согласно возрастному критерию выделяют 3 группы: </w:t>
      </w:r>
    </w:p>
    <w:p w:rsidR="00F02429" w:rsidRDefault="00F02429" w:rsidP="00F02429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ети от 5 до 9 лет, у которых содержание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крови в среднем 6,21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 (диапазон от 5,14 до 7,50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/л), </w:t>
      </w:r>
    </w:p>
    <w:p w:rsidR="00F02429" w:rsidRDefault="00F02429" w:rsidP="00F02429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ети от 10 до 14 лет, имеющие среднюю концентрацию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7,09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 (диапазон от 5,69 до 8,84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/л), </w:t>
      </w:r>
    </w:p>
    <w:p w:rsidR="00477A53" w:rsidRPr="00477A53" w:rsidRDefault="00F02429" w:rsidP="00F02429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ретья возрастная группа – дети от 15 до 19 лет, в которой средняя концентра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ция данной аминокислоты составляет 8,84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/л (диапазон 6,36–12,29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/л). Установлено, что зна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чительных различий в концентрации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у детей разного пола до 15 лет не отмечается, но после достижения пубертатного периода она несколько выше у мальчиков по сравнению с девочками [36]. </w:t>
      </w:r>
    </w:p>
    <w:p w:rsidR="00E33414" w:rsidRPr="00477A53" w:rsidRDefault="00477A53" w:rsidP="00477A5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С мочой в норме выделяется от 3 до 9,5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сутки (в среднем 6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), что составляет лишь 0,3% отфильтрованного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 Остальная его часть, поступившая в почки,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реабсор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бируется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метаболизируется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клетках канальцев в основном по пути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транссульфирования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с образованием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цистатионина</w:t>
      </w:r>
      <w:proofErr w:type="spellEnd"/>
      <w:proofErr w:type="gram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77A53" w:rsidRPr="00477A53" w:rsidRDefault="00477A53" w:rsidP="00477A5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D6AF3" w:rsidRDefault="00DD6AF3" w:rsidP="00477A53">
      <w:pPr>
        <w:pStyle w:val="Pa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6AF3" w:rsidRDefault="00DD6AF3" w:rsidP="00477A53">
      <w:pPr>
        <w:pStyle w:val="Pa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7A53" w:rsidRPr="00477A53" w:rsidRDefault="00477A53" w:rsidP="00477A53">
      <w:pPr>
        <w:pStyle w:val="Pa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7A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Причины </w:t>
      </w:r>
      <w:proofErr w:type="spellStart"/>
      <w:r w:rsidRPr="00477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гипергомоцистеинемии</w:t>
      </w:r>
      <w:proofErr w:type="spellEnd"/>
      <w:r w:rsidRPr="00477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7A53" w:rsidRPr="00477A53" w:rsidRDefault="00477A53" w:rsidP="00477A53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повышению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крови способствуют многочисленные факторы.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Гипергомо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цистеинемия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</w:t>
      </w:r>
      <w:proofErr w:type="gram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обусловлена</w:t>
      </w:r>
      <w:proofErr w:type="gram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генетическими дефектами ферментов, обеспечивающих процессы обмена данной аминокислоты. Самый частый генетиче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ский дефект – мутация гена цистатионин-β-синтетаза. Дефект или отсутствие фермента ведут к нарушению превращения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цистеин, что и является причиной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гипергомоцистеинемии</w:t>
      </w:r>
      <w:proofErr w:type="spellEnd"/>
      <w:proofErr w:type="gram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477A53" w:rsidRPr="00477A53" w:rsidRDefault="00477A53" w:rsidP="00477A53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53">
        <w:rPr>
          <w:rFonts w:ascii="Times New Roman" w:hAnsi="Times New Roman" w:cs="Times New Roman"/>
          <w:color w:val="000000"/>
          <w:sz w:val="28"/>
          <w:szCs w:val="28"/>
        </w:rPr>
        <w:t>В последнее время в литературе значительное вни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мание уделяется мутациям гена, кодирующего фермент 5-метилентетрагидрофолат-редуктаза (5-МТГФР). Ген локализован на коротком плече 1-й хромосомы (1р 36.2). Фермент 5-МТГФР участвует в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реметилировании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и состоит из четырех цепей, связанных между собой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нековалентной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связью. Для закрепления участков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тетрамера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 необходим витамин B</w:t>
      </w:r>
      <w:r w:rsidRPr="00477A53">
        <w:rPr>
          <w:rStyle w:val="A40"/>
          <w:rFonts w:ascii="Times New Roman" w:hAnsi="Times New Roman" w:cs="Times New Roman"/>
          <w:sz w:val="28"/>
          <w:szCs w:val="28"/>
        </w:rPr>
        <w:t>2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его дефицита фермент распадается на два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димера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 В каждом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димере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каталитическая и ре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гулирующая область. В 1995 г. была идентифицирована мутация на участке гена 677. Она заключается в заме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щении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цитидина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(С) на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тимидин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(Т) в данной области (C677T), что вызывает замену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валина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аланин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синтеза фермента и приводит к формированию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термо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лабильных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форм 5-МТГФР. Таким образом, активность этого фермента будет снижена до 45%, что повлечет за собой нарастание концентрации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плазме. У лиц с нормальной почечной функцией, име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ющих гомозиготную мутацию гена 5-МТГФР на участке 677 (Т/Т-генотип), происходит более значительное нарастание концентрации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(до 25%) по сравнению с субъектами с другими генотипами. Но у больных с почечной недостаточностью генотип</w:t>
      </w:r>
      <w:proofErr w:type="gram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/Т вызывает 40% увеличение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крови. О вто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ром типе мутации гена 5-МТГФР стало известно в 1998 г. На участке гена 1298 происходит замена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аденозина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цитидин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>, вследствие чего в регулирующей области фер</w:t>
      </w:r>
      <w:r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аланин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будет заменен на </w:t>
      </w:r>
      <w:proofErr w:type="spellStart"/>
      <w:r w:rsidRPr="00477A53">
        <w:rPr>
          <w:rFonts w:ascii="Times New Roman" w:hAnsi="Times New Roman" w:cs="Times New Roman"/>
          <w:color w:val="000000"/>
          <w:sz w:val="28"/>
          <w:szCs w:val="28"/>
        </w:rPr>
        <w:t>глутаминовую</w:t>
      </w:r>
      <w:proofErr w:type="spellEnd"/>
      <w:r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кислоту. При наличии данной мутации активность фермента 5-МТГФР снизится на 68%. Однако, если мутация на участке 1298 возникла при уже существующей мутации на участке 677, активность 5-МТГФР снизится от 45 до</w:t>
      </w:r>
      <w:r w:rsidR="001C17A3">
        <w:rPr>
          <w:rFonts w:ascii="Times New Roman" w:hAnsi="Times New Roman" w:cs="Times New Roman"/>
          <w:color w:val="000000"/>
          <w:sz w:val="28"/>
          <w:szCs w:val="28"/>
        </w:rPr>
        <w:t xml:space="preserve"> 41%.</w:t>
      </w:r>
    </w:p>
    <w:p w:rsidR="00477A53" w:rsidRPr="00477A53" w:rsidRDefault="001C17A3" w:rsidP="00477A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Кроме перечисленных генетически обусловленных дефектов ферментов, причиной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гипергомоцистеине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мии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дефицит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кислоты, витами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нов B</w:t>
      </w:r>
      <w:r w:rsidR="00477A53" w:rsidRPr="00477A53">
        <w:rPr>
          <w:rStyle w:val="A40"/>
          <w:rFonts w:ascii="Times New Roman" w:hAnsi="Times New Roman" w:cs="Times New Roman"/>
          <w:sz w:val="28"/>
          <w:szCs w:val="28"/>
        </w:rPr>
        <w:t xml:space="preserve">12 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и B</w:t>
      </w:r>
      <w:r w:rsidR="00477A53" w:rsidRPr="00477A53">
        <w:rPr>
          <w:rStyle w:val="A40"/>
          <w:rFonts w:ascii="Times New Roman" w:hAnsi="Times New Roman" w:cs="Times New Roman"/>
          <w:sz w:val="28"/>
          <w:szCs w:val="28"/>
        </w:rPr>
        <w:t>6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, поступающих с пищей. Вредные привычки: курение, чрезмерное употребление алкоголя и кофе – также могут стать причиной повышения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 крови как за счет уменьшения содержания витаминов группы</w:t>
      </w:r>
      <w:proofErr w:type="gram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, так и за счет снижения активности печеноч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ферментов, участвующих в процессах обмена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>моцистеина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 Некоторые лекарственные препараты, например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метотрексат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метформин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карбамазепин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, могут привести к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гипергомоцистеинемии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предположи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 из-за их антагонизма с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кислотой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Установлено, что такие заболевания, как гипотиреоз, системная красная волчанка, лейкоз, раковые опухоли, также являются причиной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гипергомоцистеинемии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. При этом значимую роль играет дефицит витаминов группы</w:t>
      </w:r>
      <w:proofErr w:type="gram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, снижение ферментной активности, а также неспособность опухолевых клеток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метаболизировать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>гомоцистеин</w:t>
      </w:r>
      <w:proofErr w:type="spellEnd"/>
      <w:r w:rsidR="00477A53" w:rsidRPr="00477A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7A53" w:rsidRPr="00477A53" w:rsidRDefault="00477A53" w:rsidP="00477A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  <w:sectPr w:rsidR="00477A53" w:rsidRPr="00477A53">
          <w:pgSz w:w="11905" w:h="17337"/>
          <w:pgMar w:top="1480" w:right="894" w:bottom="890" w:left="1014" w:header="720" w:footer="720" w:gutter="0"/>
          <w:cols w:space="720"/>
          <w:noEndnote/>
        </w:sectPr>
      </w:pPr>
    </w:p>
    <w:p w:rsidR="00477A53" w:rsidRPr="00477A53" w:rsidRDefault="00477A53" w:rsidP="00477A53">
      <w:pPr>
        <w:pStyle w:val="Default"/>
        <w:spacing w:line="191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A5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Биологические эффекты </w:t>
      </w:r>
      <w:proofErr w:type="spellStart"/>
      <w:r w:rsidRPr="00477A53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0158B" w:rsidRDefault="00D0158B" w:rsidP="00477A53">
      <w:pPr>
        <w:pStyle w:val="Pa3"/>
        <w:jc w:val="both"/>
        <w:rPr>
          <w:rFonts w:ascii="Times New Roman" w:hAnsi="Times New Roman" w:cs="Times New Roman"/>
          <w:sz w:val="28"/>
          <w:szCs w:val="28"/>
        </w:rPr>
      </w:pPr>
    </w:p>
    <w:p w:rsidR="00477A53" w:rsidRPr="00477A53" w:rsidRDefault="00477A53" w:rsidP="00477A53">
      <w:pPr>
        <w:pStyle w:val="Pa3"/>
        <w:jc w:val="both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Как уже было сказано выше,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является фактором риска для развития атеросклеротических изменений и тромбоэмболических осложнений</w:t>
      </w:r>
      <w:r w:rsidR="00D0158B">
        <w:rPr>
          <w:rFonts w:ascii="Times New Roman" w:hAnsi="Times New Roman" w:cs="Times New Roman"/>
          <w:sz w:val="28"/>
          <w:szCs w:val="28"/>
        </w:rPr>
        <w:t xml:space="preserve">. </w:t>
      </w:r>
      <w:r w:rsidRPr="00477A53">
        <w:rPr>
          <w:rFonts w:ascii="Times New Roman" w:hAnsi="Times New Roman" w:cs="Times New Roman"/>
          <w:sz w:val="28"/>
          <w:szCs w:val="28"/>
        </w:rPr>
        <w:t xml:space="preserve">Такой эффект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проявляет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ся через его непосредственное воздействие на стенку сосудов и косвенно, путем вовлечения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оксидантного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механизма.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в крови легко подвергается процессу окисления, в результате которого освобожда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ются свободные радикалы в виде супероксида кисло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рода и перекиси водорода, напрямую повреждающие эндотелий. Кроме того, под влиянием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липопротеиды низкой плотности окисляются с обра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зованием мелких плотных частиц, склонных к агрега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ции. Эти микрочастицы поглощаются макрофагами с образованием пенистых клеток, которые с током крови попадают в различные ткани организма, в том числе и в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тубулоинтерстициальную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ткань почек. Пенистые клетки являются новым дополнительным источником реактивных радикалов кислорода, что приводит к еще большему повреждению эндотелия сосудистой стенки, способствует отложению в ней холестерина и липидов, пропитыванию белками, нарушению проницаемости,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тромбогенезу</w:t>
      </w:r>
      <w:proofErr w:type="spellEnd"/>
      <w:r w:rsidR="00D0158B">
        <w:rPr>
          <w:rFonts w:ascii="Times New Roman" w:hAnsi="Times New Roman" w:cs="Times New Roman"/>
          <w:sz w:val="28"/>
          <w:szCs w:val="28"/>
        </w:rPr>
        <w:t>.</w:t>
      </w:r>
      <w:r w:rsidRPr="0047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3" w:rsidRPr="00477A53" w:rsidRDefault="00477A53" w:rsidP="00477A53">
      <w:pPr>
        <w:pStyle w:val="Pa3"/>
        <w:jc w:val="both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>Эндотелий представляет собой не просто механиче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ский барьер между сосудистой стенкой и циркулирую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щей кровью – это ткань, продуцирующая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вазоактивные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вещества, медиаторы и их ингибиторы. С помощью этих биологически активных веществ эндотелий играет ведущую роль в контроле над сосудистым тонусом. Одним из таких веществ является оксид азота. Он продуцируется эндотелием непрерывно и обладает несколькими защитными свойствами, включая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вазо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дилатацию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>, торможение пролиферации гладкомы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шечных клеток, снижение агрегации тромбоцитов и других клеток крови. Кроме того, в нормальных условиях оксид азота обладает способностью вступать в реакцию с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гомоцистеином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и таким образом «ней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трализует» его. Результатом такого взаимодействия является образование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S-нитрогомоцистеина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– допол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нительного мощного сосудорасширяющего средства и ингибитора агрегации тромбоцитов. Однако эти защитные свойства оксида азота не могут реализоваться в условиях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гипергомоцистеинемии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>, поскольку в повы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шенных концентрациях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оказывает не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благоприятное влияние на его активность и синтез. Вызываемое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гомоцистеином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освобождение радикалов кислорода, собственное окисление и перекисное окис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ление липидов впоследствии приводят к уменьшению активности эндотелиальной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синтетазы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оксида азота. Таким образом, в условиях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гипергомоцистеинемии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происходит снижение синтеза важнейшего фактора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вазодилатации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и защиты эндотелия. </w:t>
      </w:r>
    </w:p>
    <w:p w:rsidR="00B57C40" w:rsidRDefault="00477A53" w:rsidP="00477A5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Однако нельзя забывать о наличии в организме других, не менее важных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вазоактивных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веществ, со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отношение между которыми нарушается вследствие вызванного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гомоцистеином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оксидантного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стр</w:t>
      </w:r>
      <w:r w:rsidR="00B57C40">
        <w:rPr>
          <w:rFonts w:ascii="Times New Roman" w:hAnsi="Times New Roman" w:cs="Times New Roman"/>
          <w:sz w:val="28"/>
          <w:szCs w:val="28"/>
        </w:rPr>
        <w:t>есса и дисфункции эндотелия</w:t>
      </w:r>
      <w:r w:rsidRPr="00477A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Простациклин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тромбок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сан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477A53">
        <w:rPr>
          <w:rStyle w:val="A40"/>
          <w:rFonts w:ascii="Times New Roman" w:hAnsi="Times New Roman" w:cs="Times New Roman"/>
          <w:color w:val="auto"/>
          <w:sz w:val="28"/>
          <w:szCs w:val="28"/>
        </w:rPr>
        <w:t>2</w:t>
      </w:r>
      <w:proofErr w:type="gramEnd"/>
      <w:r w:rsidRPr="00477A53">
        <w:rPr>
          <w:rStyle w:val="A4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7A53">
        <w:rPr>
          <w:rFonts w:ascii="Times New Roman" w:hAnsi="Times New Roman" w:cs="Times New Roman"/>
          <w:sz w:val="28"/>
          <w:szCs w:val="28"/>
        </w:rPr>
        <w:t xml:space="preserve">относятся к числу таких соединений. Оба они синтезируются из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кислоты под действи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ем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циклооксигеназы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, но обладают разными свойствами. </w:t>
      </w:r>
    </w:p>
    <w:p w:rsidR="005C31E7" w:rsidRPr="00477A53" w:rsidRDefault="00477A53" w:rsidP="005C31E7">
      <w:pPr>
        <w:pStyle w:val="Default"/>
        <w:spacing w:line="191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Тромбоксан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477A53">
        <w:rPr>
          <w:rStyle w:val="A40"/>
          <w:rFonts w:ascii="Times New Roman" w:hAnsi="Times New Roman" w:cs="Times New Roman"/>
          <w:color w:val="auto"/>
          <w:sz w:val="28"/>
          <w:szCs w:val="28"/>
        </w:rPr>
        <w:t>2</w:t>
      </w:r>
      <w:proofErr w:type="gramEnd"/>
      <w:r w:rsidRPr="00477A53">
        <w:rPr>
          <w:rStyle w:val="A4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7A53">
        <w:rPr>
          <w:rFonts w:ascii="Times New Roman" w:hAnsi="Times New Roman" w:cs="Times New Roman"/>
          <w:sz w:val="28"/>
          <w:szCs w:val="28"/>
        </w:rPr>
        <w:t>вызывает агрегацию тромбоцитов, спо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собствуя тем самым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тромбообразованию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, и, кроме того, оказывает самое мощное сосудосуживающее </w:t>
      </w:r>
      <w:r w:rsidRPr="00477A53">
        <w:rPr>
          <w:rFonts w:ascii="Times New Roman" w:hAnsi="Times New Roman" w:cs="Times New Roman"/>
          <w:sz w:val="28"/>
          <w:szCs w:val="28"/>
        </w:rPr>
        <w:lastRenderedPageBreak/>
        <w:t>действие</w:t>
      </w:r>
      <w:r w:rsidR="005C31E7" w:rsidRPr="005C31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из всех простагландинов. </w:t>
      </w:r>
      <w:proofErr w:type="spellStart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Простациклин</w:t>
      </w:r>
      <w:proofErr w:type="spell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 PGI</w:t>
      </w:r>
      <w:r w:rsidR="005C31E7" w:rsidRPr="00477A53">
        <w:rPr>
          <w:rStyle w:val="A40"/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синте</w:t>
      </w:r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зируется преимущественно эндотелием сосудов. Он в противоположность </w:t>
      </w:r>
      <w:proofErr w:type="spellStart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тромбоксану</w:t>
      </w:r>
      <w:proofErr w:type="spell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 расслабляет гладкие мышечные волокна сосудов и вызывает </w:t>
      </w:r>
      <w:proofErr w:type="spellStart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дезагрегацию</w:t>
      </w:r>
      <w:proofErr w:type="spell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 тромбоцитов, способствуя </w:t>
      </w:r>
      <w:proofErr w:type="spellStart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фибринолизу</w:t>
      </w:r>
      <w:proofErr w:type="spell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. Несколько исследований, посвященных определению эффектов </w:t>
      </w:r>
      <w:proofErr w:type="spellStart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гомоцистеина</w:t>
      </w:r>
      <w:proofErr w:type="spell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, показали, что данная аминокислота в концентрации выше 10 </w:t>
      </w:r>
      <w:proofErr w:type="spellStart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ммоль</w:t>
      </w:r>
      <w:proofErr w:type="spell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/л значительно снижает синтез </w:t>
      </w:r>
      <w:proofErr w:type="spellStart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простациклина</w:t>
      </w:r>
      <w:proofErr w:type="spell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 и повышает образование </w:t>
      </w:r>
      <w:proofErr w:type="spellStart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тром</w:t>
      </w:r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softHyphen/>
        <w:t>боксана</w:t>
      </w:r>
      <w:proofErr w:type="spell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Start"/>
      <w:r w:rsidR="005C31E7" w:rsidRPr="00477A53">
        <w:rPr>
          <w:rStyle w:val="A40"/>
          <w:rFonts w:ascii="Times New Roman" w:hAnsi="Times New Roman" w:cs="Times New Roman"/>
          <w:color w:val="auto"/>
          <w:sz w:val="28"/>
          <w:szCs w:val="28"/>
        </w:rPr>
        <w:t>2</w:t>
      </w:r>
      <w:proofErr w:type="gramEnd"/>
      <w:r w:rsidR="005C31E7" w:rsidRPr="00477A53">
        <w:rPr>
          <w:rStyle w:val="A4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(ТкА</w:t>
      </w:r>
      <w:r w:rsidR="005C31E7" w:rsidRPr="00477A53">
        <w:rPr>
          <w:rStyle w:val="A40"/>
          <w:rFonts w:ascii="Times New Roman" w:hAnsi="Times New Roman" w:cs="Times New Roman"/>
          <w:color w:val="auto"/>
          <w:sz w:val="28"/>
          <w:szCs w:val="28"/>
        </w:rPr>
        <w:t>2</w:t>
      </w:r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) эндотелиальными клетками. Таким образом, при </w:t>
      </w:r>
      <w:proofErr w:type="spellStart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гипергомоцистеинемии</w:t>
      </w:r>
      <w:proofErr w:type="spell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 увеличивается соотношение ТкА</w:t>
      </w:r>
      <w:proofErr w:type="gramStart"/>
      <w:r w:rsidR="005C31E7" w:rsidRPr="00477A53">
        <w:rPr>
          <w:rStyle w:val="A40"/>
          <w:rFonts w:ascii="Times New Roman" w:hAnsi="Times New Roman" w:cs="Times New Roman"/>
          <w:color w:val="auto"/>
          <w:sz w:val="28"/>
          <w:szCs w:val="28"/>
        </w:rPr>
        <w:t>2</w:t>
      </w:r>
      <w:proofErr w:type="gram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/PGI</w:t>
      </w:r>
      <w:r w:rsidR="005C31E7" w:rsidRPr="00477A53">
        <w:rPr>
          <w:rStyle w:val="A40"/>
          <w:rFonts w:ascii="Times New Roman" w:hAnsi="Times New Roman" w:cs="Times New Roman"/>
          <w:color w:val="auto"/>
          <w:sz w:val="28"/>
          <w:szCs w:val="28"/>
        </w:rPr>
        <w:t>2</w:t>
      </w:r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, что отражается на тонусе со</w:t>
      </w:r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судов и усиливает </w:t>
      </w:r>
      <w:proofErr w:type="spellStart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>тромбогенез</w:t>
      </w:r>
      <w:proofErr w:type="spellEnd"/>
      <w:r w:rsidR="005C31E7" w:rsidRPr="00477A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C31E7" w:rsidRPr="00477A53" w:rsidRDefault="005C31E7" w:rsidP="005C31E7">
      <w:pPr>
        <w:pStyle w:val="Pa3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Помимо синтезируемых эндотелием факторов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вазодилатации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вазоконстрикции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, существуют так называемые вещества-метаболиты, обладающие той же функцией. Одним из этих веществ является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аденозин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(продукт распада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>). При поступлении в межкле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точное пространство он вызывает снижение тонуса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прекапиллярных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сфинктеров, увеличивая тем самым число функционирующих капилляров и, как следствие, органного кровотока. Однако способ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ность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снижать активность фермента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S-аденозин-гидралаза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приводит к уменьшению концен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трации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аденозина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и усугубляет дисфункцию эндотелия. </w:t>
      </w:r>
    </w:p>
    <w:p w:rsidR="005C31E7" w:rsidRPr="00477A53" w:rsidRDefault="005C31E7" w:rsidP="005C31E7">
      <w:pPr>
        <w:pStyle w:val="Pa3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Многими исследователями показано, что одним из эффектов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в повышенной концентрации является значительное повышение плотности сосуди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стой стенки из-за увеличения синтеза и накопления в ней коллагена. Опытным путем на кроликах установ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лено, что плотность культуры гладкомышечных клеток увеличивалась на целых 43% после добавления к ней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>. Подобный эффект объясняется спо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собностью этой аминокислоты стимулировать синтез коллагена фибробластами гладкомышечных клеток сосудистой стенки, причем накопление коллагена в кле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точном слое происходит параллельно с нарастанием концентрации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>. Последующие иссле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дования продемонстрировали, что именно свободная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тиоловая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играет главную роль в этом процессе. Таким образом, в результате нако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пления коллагена и пролиферации гладкомышечных клеток сосудистой стенки происходит ее деформация, утолщение и повышение ригидности. </w:t>
      </w:r>
    </w:p>
    <w:p w:rsidR="005C31E7" w:rsidRPr="00477A53" w:rsidRDefault="005C31E7" w:rsidP="005C31E7">
      <w:pPr>
        <w:pStyle w:val="Pa3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В некоторых работах доказана способность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A53">
        <w:rPr>
          <w:rFonts w:ascii="Times New Roman" w:hAnsi="Times New Roman" w:cs="Times New Roman"/>
          <w:sz w:val="28"/>
          <w:szCs w:val="28"/>
        </w:rPr>
        <w:t>активировать</w:t>
      </w:r>
      <w:proofErr w:type="gramEnd"/>
      <w:r w:rsidRPr="0047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эластазу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с последующей деграда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цией эластина и разрыхлением эндотелия, что значи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тельно облегчает депонирование кальция, холестерина, липидов – основных компонентов, деформирующих сосудистую стенку. </w:t>
      </w:r>
    </w:p>
    <w:p w:rsidR="005C31E7" w:rsidRPr="00477A53" w:rsidRDefault="005C31E7" w:rsidP="005C31E7">
      <w:pPr>
        <w:pStyle w:val="Pa3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Установлено также, что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снижает продукцию эндотелина-1 (ЭТ-1). Эндотелин-1 – это белок, состоящий из 21 аминокислоты, синтезируе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мый сосудистым эндотелием. Путем связывания со специфическими трансмембранными рецепторами гладкомышечных клеток ЭТ-1 стимулирует их проли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ферацию, а также производит мощное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вазоконстрик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торное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действие. Эти основные свойства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эндотелина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определяют его роль в развитии патологии сосудов. Од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нако ЭТ-1 </w:t>
      </w:r>
      <w:proofErr w:type="gramStart"/>
      <w:r w:rsidRPr="00477A5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77A53">
        <w:rPr>
          <w:rFonts w:ascii="Times New Roman" w:hAnsi="Times New Roman" w:cs="Times New Roman"/>
          <w:sz w:val="28"/>
          <w:szCs w:val="28"/>
        </w:rPr>
        <w:t xml:space="preserve"> вызывать и депрессорную реакцию, взаимодействуя с трансмембранными рецепторами, но уже эндотелиальных клеток. </w:t>
      </w:r>
    </w:p>
    <w:p w:rsidR="005C31E7" w:rsidRPr="00477A53" w:rsidRDefault="005C31E7" w:rsidP="005C31E7">
      <w:pPr>
        <w:pStyle w:val="Pa3"/>
        <w:jc w:val="both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В норме эндотелиальные клетки препятствуют адгезии клеток циркулирующей крови к поверхности сосудов, а также обладают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антитромботическими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фибринолитическими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свойствами. Поврежде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ние эндотелия, спровоцированное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lastRenderedPageBreak/>
        <w:t>гипергомоцисте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инемией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, сопровождается активацией зависимого от эндотелия звена гемостаза и усилением агрегации тромбоцитов. В литературе имеются сведения о том, что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нарушает функцию тканевого активатора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, способствует связыванию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липопротеи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н</w:t>
      </w:r>
      <w:proofErr w:type="gramStart"/>
      <w:r w:rsidRPr="00477A5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7A53">
        <w:rPr>
          <w:rFonts w:ascii="Times New Roman" w:hAnsi="Times New Roman" w:cs="Times New Roman"/>
          <w:sz w:val="28"/>
          <w:szCs w:val="28"/>
        </w:rPr>
        <w:t xml:space="preserve">а) с фибрином, что ведет к угнетению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. Также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в повышенной концентрации инги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бирует функцию естественных антикоагулянтов, таких, как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антитромбин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III и протеин </w:t>
      </w:r>
      <w:proofErr w:type="gramStart"/>
      <w:r w:rsidRPr="00477A53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477A53">
        <w:rPr>
          <w:rFonts w:ascii="Times New Roman" w:hAnsi="Times New Roman" w:cs="Times New Roman"/>
          <w:sz w:val="28"/>
          <w:szCs w:val="28"/>
        </w:rPr>
        <w:t xml:space="preserve"> Кроме того, он способен изменять нормальные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антитромботические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свойства эндотелия, что приводит к увеличению актив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ности факторов свертывания – V, X и</w:t>
      </w:r>
      <w:r>
        <w:rPr>
          <w:rFonts w:ascii="Times New Roman" w:hAnsi="Times New Roman" w:cs="Times New Roman"/>
          <w:sz w:val="28"/>
          <w:szCs w:val="28"/>
        </w:rPr>
        <w:t xml:space="preserve"> XII.</w:t>
      </w:r>
      <w:r w:rsidRPr="0047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7" w:rsidRPr="00477A53" w:rsidRDefault="005C31E7" w:rsidP="005C31E7">
      <w:pPr>
        <w:pStyle w:val="Pa3"/>
        <w:jc w:val="both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Из других эффектов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имеет значение его способность активировать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нуклеарный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фактор-κβ (NF-κβ), регулирующий транскрипцию многочислен</w:t>
      </w:r>
      <w:r w:rsidRPr="00477A53">
        <w:rPr>
          <w:rFonts w:ascii="Times New Roman" w:hAnsi="Times New Roman" w:cs="Times New Roman"/>
          <w:sz w:val="28"/>
          <w:szCs w:val="28"/>
        </w:rPr>
        <w:softHyphen/>
        <w:t>ных генов во многих тканях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7" w:rsidRPr="00477A53" w:rsidRDefault="005C31E7" w:rsidP="005C31E7">
      <w:pPr>
        <w:pStyle w:val="Pa3"/>
        <w:jc w:val="both"/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в повышенных концентра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циях оказывает повреждающее действие на структуру и функцию митохондрий, отрицательно влияет на экспрессию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митохондриальных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генов. </w:t>
      </w:r>
    </w:p>
    <w:p w:rsidR="009472AB" w:rsidRDefault="009472AB" w:rsidP="005C31E7">
      <w:pPr>
        <w:rPr>
          <w:rFonts w:ascii="Times New Roman" w:hAnsi="Times New Roman" w:cs="Times New Roman"/>
          <w:sz w:val="28"/>
          <w:szCs w:val="28"/>
        </w:rPr>
      </w:pPr>
    </w:p>
    <w:p w:rsidR="009472AB" w:rsidRPr="009472AB" w:rsidRDefault="009472AB" w:rsidP="00947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31E7" w:rsidRDefault="005C31E7" w:rsidP="005C31E7">
      <w:pPr>
        <w:rPr>
          <w:rFonts w:ascii="Times New Roman" w:hAnsi="Times New Roman" w:cs="Times New Roman"/>
          <w:sz w:val="28"/>
          <w:szCs w:val="28"/>
        </w:rPr>
      </w:pPr>
      <w:r w:rsidRPr="00477A5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гипергомоцистеинемия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оказывает неблагоприятное влияние на механизмы, участвующие в регуляции сосудистого тонуса, обмена липидов и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каскада. Эти патогенетические изме</w:t>
      </w:r>
      <w:r w:rsidRPr="00477A53">
        <w:rPr>
          <w:rFonts w:ascii="Times New Roman" w:hAnsi="Times New Roman" w:cs="Times New Roman"/>
          <w:sz w:val="28"/>
          <w:szCs w:val="28"/>
        </w:rPr>
        <w:softHyphen/>
        <w:t xml:space="preserve">нения, по-видимому, обуславливают большую частоту </w:t>
      </w:r>
      <w:proofErr w:type="spellStart"/>
      <w:proofErr w:type="gramStart"/>
      <w:r w:rsidRPr="00477A5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477A53">
        <w:rPr>
          <w:rFonts w:ascii="Times New Roman" w:hAnsi="Times New Roman" w:cs="Times New Roman"/>
          <w:sz w:val="28"/>
          <w:szCs w:val="28"/>
        </w:rPr>
        <w:t xml:space="preserve"> заболеваний на фоне высокого уровня </w:t>
      </w:r>
      <w:proofErr w:type="spellStart"/>
      <w:r w:rsidRPr="00477A53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77A53">
        <w:rPr>
          <w:rFonts w:ascii="Times New Roman" w:hAnsi="Times New Roman" w:cs="Times New Roman"/>
          <w:sz w:val="28"/>
          <w:szCs w:val="28"/>
        </w:rPr>
        <w:t xml:space="preserve"> в плазме крови.</w:t>
      </w:r>
    </w:p>
    <w:p w:rsidR="00DD6AF3" w:rsidRPr="00477A53" w:rsidRDefault="00826EB8" w:rsidP="005C31E7">
      <w:pPr>
        <w:rPr>
          <w:rFonts w:ascii="Times New Roman" w:hAnsi="Times New Roman" w:cs="Times New Roman"/>
          <w:sz w:val="28"/>
          <w:szCs w:val="28"/>
        </w:rPr>
      </w:pPr>
      <w:r w:rsidRPr="00826EB8">
        <w:rPr>
          <w:rFonts w:ascii="Times New Roman" w:hAnsi="Times New Roman" w:cs="Times New Roman"/>
          <w:sz w:val="28"/>
          <w:szCs w:val="28"/>
          <w:shd w:val="clear" w:color="auto" w:fill="FFFFFF"/>
        </w:rPr>
        <w:t>В ответе на вопрос о клиническом значении ГГЦ и, соответственно, выборе между ролью маркера и ролью фактора 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рмирования повышенного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</w:t>
      </w:r>
      <w:r w:rsidRPr="00826EB8">
        <w:rPr>
          <w:rFonts w:ascii="Times New Roman" w:hAnsi="Times New Roman" w:cs="Times New Roman"/>
          <w:sz w:val="28"/>
          <w:szCs w:val="28"/>
          <w:shd w:val="clear" w:color="auto" w:fill="FFFFFF"/>
        </w:rPr>
        <w:t>-сосудистого</w:t>
      </w:r>
      <w:proofErr w:type="spellEnd"/>
      <w:proofErr w:type="gramEnd"/>
      <w:r w:rsidRPr="00826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риска все больше накапливающихся данных говорит в пользу второго варианта. Несмотря на то, что снижающие уровень ГЦ методы и средства у лиц с уже сформировавшимися ССЗ не продемонстрировали достаточно высокого уровня доказательности, возможность применения их в рамках первичной профилактики ССЗ представляются достаточно перспективной. Особого внимания, безусловно, заслуживают пациенты с СД, имеющие наиболее высокий в популяции риск ССЗ и наиболее восприимчивые к повреждающим эффектам ГГЦ. В связи с этим возможности коррекции ГГЦ должны исследоваться и далее. </w:t>
      </w:r>
    </w:p>
    <w:p w:rsidR="005C31E7" w:rsidRPr="00477A53" w:rsidRDefault="005C31E7" w:rsidP="005C31E7">
      <w:pPr>
        <w:rPr>
          <w:rFonts w:ascii="Times New Roman" w:hAnsi="Times New Roman" w:cs="Times New Roman"/>
          <w:sz w:val="28"/>
          <w:szCs w:val="28"/>
        </w:rPr>
      </w:pPr>
    </w:p>
    <w:p w:rsidR="005C31E7" w:rsidRPr="00477A53" w:rsidRDefault="005C31E7" w:rsidP="005C31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31E7" w:rsidRPr="00477A53" w:rsidRDefault="005C31E7" w:rsidP="005C31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31E7" w:rsidRPr="00E33414" w:rsidRDefault="005C31E7" w:rsidP="005C31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7A53" w:rsidRPr="00B57C40" w:rsidRDefault="00477A53" w:rsidP="00477A53">
      <w:pPr>
        <w:pStyle w:val="Default"/>
        <w:rPr>
          <w:rFonts w:ascii="Times New Roman" w:hAnsi="Times New Roman" w:cs="Times New Roman"/>
          <w:sz w:val="28"/>
          <w:szCs w:val="28"/>
        </w:rPr>
        <w:sectPr w:rsidR="00477A53" w:rsidRPr="00B57C40">
          <w:pgSz w:w="11905" w:h="17337"/>
          <w:pgMar w:top="1480" w:right="894" w:bottom="890" w:left="1014" w:header="720" w:footer="720" w:gutter="0"/>
          <w:cols w:space="720"/>
          <w:noEndnote/>
        </w:sectPr>
      </w:pPr>
    </w:p>
    <w:p w:rsidR="00DD6AF3" w:rsidRPr="00DD6AF3" w:rsidRDefault="00DD6AF3" w:rsidP="00DD6AF3">
      <w:pPr>
        <w:pStyle w:val="Pa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Литература </w:t>
      </w:r>
    </w:p>
    <w:p w:rsid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Баранова И.Е., Большакова О.О.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Клиническое значение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softHyphen/>
        <w:t>моцистеинемии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. Артериальная гипертензия 2004; 10 (1): 45–50.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Березов Т.Т., Коровин Б.Ф.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>Биологическая химия. М.: Меди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цина, 1998: 286.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Дзгоева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Ф.У.,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Кутурина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И.М.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Тромбоксан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Start"/>
      <w:r w:rsidRPr="00DD6AF3">
        <w:rPr>
          <w:rStyle w:val="A10"/>
          <w:rFonts w:ascii="Times New Roman" w:hAnsi="Times New Roman" w:cs="Times New Roman"/>
          <w:sz w:val="28"/>
          <w:szCs w:val="28"/>
        </w:rPr>
        <w:t>2</w:t>
      </w:r>
      <w:proofErr w:type="gramEnd"/>
      <w:r w:rsidRPr="00DD6AF3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простациклин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у больных с ХГН и ИБС при нефротоксическом действии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рентге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softHyphen/>
        <w:t>ноконтрастных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средств. Тер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рх. 2000; 6: 42–45.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Дзгоева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Ф.У.,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Кутырина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И.М.,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Мусселиус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С.Г.,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Салбиев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К.Д., Фи</w:t>
      </w:r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латов А.А.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>Дисфункция эндотелия при тяжелых формах острой почечной недостаточности. Новые подходы к терапии. Тер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рх. 2005; 6: 35–39.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Добронравов В.А., Голубев Р.В.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Гипергомоцистеинемия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– фак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 риска </w:t>
      </w:r>
      <w:proofErr w:type="spellStart"/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поражений у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диализных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больных и в общей популяции. Нефрология 2004; 8 (2): 44–49.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Ежов М.В., Лякишев А.А., Покровский С.Н.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>Липопротеи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</w:rPr>
        <w:t>а) – не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softHyphen/>
        <w:t>зависимый фактор риска атеросклероза. Тер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рхив 2001; 9: 76–82.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Киселева А.Ф.,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Зовуляк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В.И.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Нефросклероз. К.: Здоровье, 1984: 7.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Тареева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И.Е.,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Кутырина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И.М., Николаев А.Ю.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соавт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>. Пути торможения развития хронической почечной недостаточности. Тер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рхив 2000; 6: 9–14.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Томилина Н.А., Багдасарян А.Р.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Механизмы нефросклероза и фармакологическая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ингибиция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внутрипочечной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РААС как основа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нефропротективной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 при хронических заболеваниях почек и почечного трансплантата. Нефрология</w:t>
      </w:r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>диализ</w:t>
      </w:r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2004; 6 (3): 226–234.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Arnadottir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.,</w:t>
      </w:r>
      <w:proofErr w:type="gram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Hultberg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B., Nilsson-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Ehle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P. 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effect of reduced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>glomerular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filtration rate on plasma total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>homocysteine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concentration.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Scand J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Lab Invest 1996; 56 (1): 41–46.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Bennett-Richards K.,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Kattenhorn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M., Donald A., Oakley G., Varghese Z., Rees L. </w:t>
      </w:r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Total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>Homocysteine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Levels and Improve Endothelial Function in Children </w:t>
      </w:r>
      <w:proofErr w:type="gramStart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proofErr w:type="gramEnd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Chronic Renal Failure? Circulation 2002; 105: 1810.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12.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Bertoni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E.,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Marcucci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R.,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Zanazzi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M.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>Hyperhomocysteinemia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renal transplant patients: an independent factor of cardiovascular disease. J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>Nephrol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2001; 14: 36–42. </w:t>
      </w:r>
    </w:p>
    <w:p w:rsidR="00DD6AF3" w:rsidRPr="00DD6AF3" w:rsidRDefault="00DD6AF3" w:rsidP="00DD6AF3">
      <w:pPr>
        <w:pStyle w:val="Pa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Bostom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A.G.,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Shemin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D.,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Lapane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K.L. </w:t>
      </w:r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 al. High dose B-vitamin treatment of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>hyperhomocysteinemia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dialysis patients.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Kidney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Int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1996; 49: 147–152. </w:t>
      </w:r>
    </w:p>
    <w:p w:rsidR="00C437EE" w:rsidRPr="00DD6AF3" w:rsidRDefault="00DD6AF3" w:rsidP="00DD6A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14.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Bostom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A.G., </w:t>
      </w:r>
      <w:proofErr w:type="spellStart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Culleton</w:t>
      </w:r>
      <w:proofErr w:type="spellEnd"/>
      <w:r w:rsidRPr="00DD6AF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B.F.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>Hyperhomocysteinemia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Chronic Renal Disease. </w:t>
      </w:r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J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Am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Soc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6AF3">
        <w:rPr>
          <w:rFonts w:ascii="Times New Roman" w:hAnsi="Times New Roman" w:cs="Times New Roman"/>
          <w:color w:val="000000"/>
          <w:sz w:val="28"/>
          <w:szCs w:val="28"/>
        </w:rPr>
        <w:t>Nephrol</w:t>
      </w:r>
      <w:proofErr w:type="spellEnd"/>
      <w:r w:rsidRPr="00DD6AF3">
        <w:rPr>
          <w:rFonts w:ascii="Times New Roman" w:hAnsi="Times New Roman" w:cs="Times New Roman"/>
          <w:color w:val="000000"/>
          <w:sz w:val="28"/>
          <w:szCs w:val="28"/>
        </w:rPr>
        <w:t xml:space="preserve"> 1999; 10: 891–900.</w:t>
      </w:r>
    </w:p>
    <w:sectPr w:rsidR="00C437EE" w:rsidRPr="00DD6AF3" w:rsidSect="0016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GaramondCTT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E7F"/>
    <w:multiLevelType w:val="hybridMultilevel"/>
    <w:tmpl w:val="FAC89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523C"/>
    <w:rsid w:val="0000084A"/>
    <w:rsid w:val="00072636"/>
    <w:rsid w:val="00164F89"/>
    <w:rsid w:val="00174BEE"/>
    <w:rsid w:val="001C17A3"/>
    <w:rsid w:val="001E0CD3"/>
    <w:rsid w:val="003278F1"/>
    <w:rsid w:val="003D2333"/>
    <w:rsid w:val="00477A53"/>
    <w:rsid w:val="005C31E7"/>
    <w:rsid w:val="0072523C"/>
    <w:rsid w:val="00826EB8"/>
    <w:rsid w:val="008A7083"/>
    <w:rsid w:val="00911A52"/>
    <w:rsid w:val="009472AB"/>
    <w:rsid w:val="00A1537B"/>
    <w:rsid w:val="00B57C40"/>
    <w:rsid w:val="00C437EE"/>
    <w:rsid w:val="00D0158B"/>
    <w:rsid w:val="00D60EF7"/>
    <w:rsid w:val="00D67021"/>
    <w:rsid w:val="00DD58B8"/>
    <w:rsid w:val="00DD6AF3"/>
    <w:rsid w:val="00E33414"/>
    <w:rsid w:val="00F0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3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EE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C437EE"/>
    <w:pPr>
      <w:autoSpaceDE w:val="0"/>
      <w:autoSpaceDN w:val="0"/>
      <w:adjustRightInd w:val="0"/>
      <w:spacing w:after="0" w:line="240" w:lineRule="auto"/>
    </w:pPr>
    <w:rPr>
      <w:rFonts w:ascii="GaramondCTT" w:hAnsi="GaramondCTT" w:cs="GaramondCT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437EE"/>
    <w:pPr>
      <w:spacing w:line="19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437EE"/>
    <w:pPr>
      <w:spacing w:line="19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E33414"/>
    <w:rPr>
      <w:rFonts w:cs="GaramondCTT"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DD6AF3"/>
    <w:pPr>
      <w:spacing w:line="16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DD6AF3"/>
    <w:rPr>
      <w:rFonts w:cs="GaramondCTT"/>
      <w:color w:val="00000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Тупилко</dc:creator>
  <cp:keywords/>
  <dc:description/>
  <cp:lastModifiedBy>Илья Тупилко</cp:lastModifiedBy>
  <cp:revision>24</cp:revision>
  <dcterms:created xsi:type="dcterms:W3CDTF">2022-12-25T05:48:00Z</dcterms:created>
  <dcterms:modified xsi:type="dcterms:W3CDTF">2022-12-25T06:21:00Z</dcterms:modified>
</cp:coreProperties>
</file>