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00E" w:rsidRPr="00FB34CC" w:rsidRDefault="00AD000E" w:rsidP="00FB34CC">
      <w:pPr>
        <w:pStyle w:val="2"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pacing w:val="10"/>
          <w:sz w:val="28"/>
          <w:szCs w:val="28"/>
        </w:rPr>
      </w:pPr>
      <w:r w:rsidRPr="00FB34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№ 1. (30 часов)</w:t>
      </w:r>
      <w:r w:rsidR="00394E67" w:rsidRPr="00FB34CC">
        <w:rPr>
          <w:rFonts w:ascii="Times New Roman" w:eastAsia="Calibri" w:hAnsi="Times New Roman" w:cs="Times New Roman"/>
          <w:b/>
          <w:color w:val="auto"/>
          <w:spacing w:val="10"/>
          <w:sz w:val="28"/>
          <w:szCs w:val="28"/>
        </w:rPr>
        <w:t xml:space="preserve">. </w:t>
      </w:r>
      <w:r w:rsidRPr="00FB34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030209" w:rsidRPr="00D465DF" w:rsidRDefault="00AD000E" w:rsidP="00FB34CC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DF">
        <w:rPr>
          <w:rFonts w:ascii="Times New Roman" w:eastAsia="Times New Roman" w:hAnsi="Times New Roman" w:cs="Times New Roman"/>
          <w:sz w:val="28"/>
          <w:szCs w:val="28"/>
        </w:rPr>
        <w:t>Организацию работы по приему товаров аптечного ассортимента регулирует приказ МЗ РФ от 31.08.2016 №647-н «Об утверждении правил надлежащей аптечной практики лекарственных препаратов для медицинского применения».</w:t>
      </w:r>
    </w:p>
    <w:p w:rsidR="00D465DF" w:rsidRPr="00D465DF" w:rsidRDefault="00D465DF" w:rsidP="00D465DF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DF">
        <w:rPr>
          <w:rFonts w:ascii="Times New Roman" w:eastAsia="Times New Roman" w:hAnsi="Times New Roman" w:cs="Times New Roman"/>
          <w:sz w:val="28"/>
          <w:szCs w:val="28"/>
        </w:rPr>
        <w:t>В процессе приемки товаров аптечного ассортимента осуществляется оценка соответствия принимаемых товаров 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AE5413" w:rsidRPr="00FB34CC" w:rsidRDefault="00AE5413" w:rsidP="00CE7C6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4CC">
        <w:rPr>
          <w:rFonts w:ascii="Times New Roman" w:eastAsia="Times New Roman" w:hAnsi="Times New Roman" w:cs="Times New Roman"/>
          <w:sz w:val="28"/>
          <w:szCs w:val="28"/>
        </w:rPr>
        <w:t xml:space="preserve">Приемка товаров аптечного ассортимента осуществляется материально ответственным лицом. Если количество и качество товаров аптечного ассортимента соответствует указанному в сопроводительных документах, то </w:t>
      </w:r>
      <w:r w:rsidR="00394E67" w:rsidRPr="00FB34C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85C98" w:rsidRPr="00FB34CC">
        <w:rPr>
          <w:rFonts w:ascii="Times New Roman" w:eastAsia="Times New Roman" w:hAnsi="Times New Roman" w:cs="Times New Roman"/>
          <w:sz w:val="28"/>
          <w:szCs w:val="28"/>
        </w:rPr>
        <w:t xml:space="preserve">атериально ответственное лицо </w:t>
      </w:r>
      <w:r w:rsidRPr="00FB34CC">
        <w:rPr>
          <w:rFonts w:ascii="Times New Roman" w:eastAsia="Times New Roman" w:hAnsi="Times New Roman" w:cs="Times New Roman"/>
          <w:sz w:val="28"/>
          <w:szCs w:val="28"/>
        </w:rPr>
        <w:t xml:space="preserve">ставит </w:t>
      </w:r>
      <w:r w:rsidR="00D465DF">
        <w:rPr>
          <w:rFonts w:ascii="Times New Roman" w:eastAsia="Times New Roman" w:hAnsi="Times New Roman" w:cs="Times New Roman"/>
          <w:sz w:val="28"/>
          <w:szCs w:val="28"/>
        </w:rPr>
        <w:t xml:space="preserve">на них </w:t>
      </w:r>
      <w:r w:rsidRPr="00FB34CC">
        <w:rPr>
          <w:rFonts w:ascii="Times New Roman" w:eastAsia="Times New Roman" w:hAnsi="Times New Roman" w:cs="Times New Roman"/>
          <w:sz w:val="28"/>
          <w:szCs w:val="28"/>
        </w:rPr>
        <w:t>свою подпись и заверяет ее печатью субъекта розничной торговли (при наличии).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 xml:space="preserve"> В случае несоответствия поставленных товаров аптечного ассортимента условиям договора, данным сопроводительных документов комиссией</w:t>
      </w:r>
      <w:r w:rsidR="00FB34CC" w:rsidRPr="00FB34CC">
        <w:rPr>
          <w:rFonts w:ascii="Times New Roman" w:hAnsi="Times New Roman" w:cs="Times New Roman"/>
          <w:sz w:val="28"/>
          <w:szCs w:val="28"/>
        </w:rPr>
        <w:t xml:space="preserve"> с</w:t>
      </w:r>
      <w:r w:rsidRPr="00FB34CC">
        <w:rPr>
          <w:rFonts w:ascii="Times New Roman" w:hAnsi="Times New Roman" w:cs="Times New Roman"/>
          <w:sz w:val="28"/>
          <w:szCs w:val="28"/>
        </w:rPr>
        <w:t>убъекта розничной торговли составляется акт, который является основанием для предъявления претензий поставщику.</w:t>
      </w:r>
    </w:p>
    <w:p w:rsidR="00AE5413" w:rsidRPr="00FB34CC" w:rsidRDefault="00585C98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 xml:space="preserve"> Все л</w:t>
      </w:r>
      <w:r w:rsidR="00AE5413" w:rsidRPr="00FB34CC">
        <w:rPr>
          <w:rFonts w:ascii="Times New Roman" w:hAnsi="Times New Roman" w:cs="Times New Roman"/>
          <w:sz w:val="28"/>
          <w:szCs w:val="28"/>
        </w:rPr>
        <w:t>екарственные препараты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AE5413" w:rsidRPr="00FB34CC" w:rsidRDefault="00AE5413" w:rsidP="000E72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внешнего вида, цвета, запаха;</w:t>
      </w:r>
    </w:p>
    <w:p w:rsidR="00AE5413" w:rsidRPr="00FB34CC" w:rsidRDefault="00AE5413" w:rsidP="000E72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целостности упаковки;</w:t>
      </w:r>
    </w:p>
    <w:p w:rsidR="00AE5413" w:rsidRPr="00FB34CC" w:rsidRDefault="00AE5413" w:rsidP="000E72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соответствия маркировки лекарственных препаратов требованиям, установленным законодательством;</w:t>
      </w:r>
    </w:p>
    <w:p w:rsidR="00AE5413" w:rsidRPr="00FB34CC" w:rsidRDefault="00AE5413" w:rsidP="000E72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правильности оформления сопроводительных документов;</w:t>
      </w:r>
    </w:p>
    <w:p w:rsidR="00AE5413" w:rsidRPr="00FB34CC" w:rsidRDefault="00AE5413" w:rsidP="000E72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lastRenderedPageBreak/>
        <w:t>наличия реестра деклараций, подтверждающих качество лекарственных средств.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должны быть освобождены от тары, оберточных и увязочных матер</w:t>
      </w:r>
      <w:r w:rsidR="00585C98" w:rsidRPr="00FB34CC">
        <w:rPr>
          <w:rFonts w:ascii="Times New Roman" w:hAnsi="Times New Roman" w:cs="Times New Roman"/>
          <w:sz w:val="28"/>
          <w:szCs w:val="28"/>
        </w:rPr>
        <w:t xml:space="preserve">иалов и не могут быть допущены к продаже </w:t>
      </w:r>
      <w:r w:rsidRPr="00FB34CC">
        <w:rPr>
          <w:rFonts w:ascii="Times New Roman" w:hAnsi="Times New Roman" w:cs="Times New Roman"/>
          <w:sz w:val="28"/>
          <w:szCs w:val="28"/>
        </w:rPr>
        <w:t xml:space="preserve">при </w:t>
      </w:r>
      <w:r w:rsidR="00030209" w:rsidRPr="00FB34CC">
        <w:rPr>
          <w:rFonts w:ascii="Times New Roman" w:hAnsi="Times New Roman" w:cs="Times New Roman"/>
          <w:sz w:val="28"/>
          <w:szCs w:val="28"/>
        </w:rPr>
        <w:t>нарушении целостности упаковки (</w:t>
      </w:r>
      <w:r w:rsidRPr="00FB34CC">
        <w:rPr>
          <w:rFonts w:ascii="Times New Roman" w:hAnsi="Times New Roman" w:cs="Times New Roman"/>
          <w:sz w:val="28"/>
          <w:szCs w:val="28"/>
        </w:rPr>
        <w:t>подлежат возврату поставщику</w:t>
      </w:r>
      <w:r w:rsidR="00030209" w:rsidRPr="00FB34CC">
        <w:rPr>
          <w:rFonts w:ascii="Times New Roman" w:hAnsi="Times New Roman" w:cs="Times New Roman"/>
          <w:sz w:val="28"/>
          <w:szCs w:val="28"/>
        </w:rPr>
        <w:t>)</w:t>
      </w:r>
      <w:r w:rsidRPr="00FB34CC">
        <w:rPr>
          <w:rFonts w:ascii="Times New Roman" w:hAnsi="Times New Roman" w:cs="Times New Roman"/>
          <w:sz w:val="28"/>
          <w:szCs w:val="28"/>
        </w:rPr>
        <w:t>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Дезинфицирующие средства должны пройти освобождение от транспортной тары, сортировку, прове</w:t>
      </w:r>
      <w:r w:rsidR="00D465DF">
        <w:rPr>
          <w:rFonts w:ascii="Times New Roman" w:hAnsi="Times New Roman" w:cs="Times New Roman"/>
          <w:sz w:val="28"/>
          <w:szCs w:val="28"/>
        </w:rPr>
        <w:t>рку целостности упаковки</w:t>
      </w:r>
      <w:r w:rsidRPr="00FB34CC">
        <w:rPr>
          <w:rFonts w:ascii="Times New Roman" w:hAnsi="Times New Roman" w:cs="Times New Roman"/>
          <w:sz w:val="28"/>
          <w:szCs w:val="28"/>
        </w:rPr>
        <w:t xml:space="preserve">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AE5413" w:rsidRPr="00FB34CC" w:rsidRDefault="00AE5413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 xml:space="preserve"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</w:t>
      </w:r>
      <w:hyperlink r:id="rId7" w:anchor="l0" w:history="1">
        <w:r w:rsidRPr="00FB34CC">
          <w:rPr>
            <w:rFonts w:ascii="Times New Roman" w:hAnsi="Times New Roman" w:cs="Times New Roman"/>
            <w:sz w:val="28"/>
            <w:szCs w:val="28"/>
          </w:rPr>
          <w:t>от 23 сентября 2011 г. N 799</w:t>
        </w:r>
      </w:hyperlink>
      <w:r w:rsidRPr="00FB34CC">
        <w:rPr>
          <w:rFonts w:ascii="Times New Roman" w:hAnsi="Times New Roman" w:cs="Times New Roman"/>
          <w:sz w:val="28"/>
          <w:szCs w:val="28"/>
        </w:rPr>
        <w:t xml:space="preserve"> "О принятии технического регламента Таможенного союза "О безопасности парфюмерно-косметической продукции".</w:t>
      </w:r>
    </w:p>
    <w:p w:rsidR="00AD000E" w:rsidRPr="00FB34CC" w:rsidRDefault="00AD000E" w:rsidP="0062469A">
      <w:pPr>
        <w:pStyle w:val="a8"/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Документы, подтверждающие качество:</w:t>
      </w:r>
    </w:p>
    <w:p w:rsidR="00AD000E" w:rsidRPr="00FB34CC" w:rsidRDefault="00030209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Реестр деклараций</w:t>
      </w:r>
      <w:r w:rsidR="00AD000E" w:rsidRPr="00FB34CC">
        <w:rPr>
          <w:rFonts w:ascii="Times New Roman" w:hAnsi="Times New Roman" w:cs="Times New Roman"/>
          <w:sz w:val="28"/>
          <w:szCs w:val="28"/>
        </w:rPr>
        <w:t>;</w:t>
      </w:r>
    </w:p>
    <w:p w:rsidR="00AD000E" w:rsidRPr="00FB34CC" w:rsidRDefault="007B0F75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С</w:t>
      </w:r>
      <w:r w:rsidR="00AD000E" w:rsidRPr="00FB34CC">
        <w:rPr>
          <w:rFonts w:ascii="Times New Roman" w:hAnsi="Times New Roman" w:cs="Times New Roman"/>
          <w:sz w:val="28"/>
          <w:szCs w:val="28"/>
        </w:rPr>
        <w:t xml:space="preserve">ертификат соответствия; </w:t>
      </w:r>
    </w:p>
    <w:p w:rsidR="00AD000E" w:rsidRPr="00FB34CC" w:rsidRDefault="007B0F75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С</w:t>
      </w:r>
      <w:r w:rsidR="00AD000E" w:rsidRPr="00FB34CC">
        <w:rPr>
          <w:rFonts w:ascii="Times New Roman" w:hAnsi="Times New Roman" w:cs="Times New Roman"/>
          <w:sz w:val="28"/>
          <w:szCs w:val="28"/>
        </w:rPr>
        <w:t xml:space="preserve">чет </w:t>
      </w:r>
      <w:r w:rsidRPr="00FB34CC">
        <w:rPr>
          <w:rFonts w:ascii="Times New Roman" w:hAnsi="Times New Roman" w:cs="Times New Roman"/>
          <w:sz w:val="28"/>
          <w:szCs w:val="28"/>
        </w:rPr>
        <w:t xml:space="preserve">- </w:t>
      </w:r>
      <w:r w:rsidR="00AD000E" w:rsidRPr="00FB34CC">
        <w:rPr>
          <w:rFonts w:ascii="Times New Roman" w:hAnsi="Times New Roman" w:cs="Times New Roman"/>
          <w:sz w:val="28"/>
          <w:szCs w:val="28"/>
        </w:rPr>
        <w:t>фактура;</w:t>
      </w:r>
    </w:p>
    <w:p w:rsidR="00AD000E" w:rsidRPr="00FB34CC" w:rsidRDefault="007B0F75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Товарная накладная;</w:t>
      </w:r>
    </w:p>
    <w:p w:rsidR="007B0F75" w:rsidRPr="00FB34CC" w:rsidRDefault="007B0F75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 xml:space="preserve">Товарно – транспортная </w:t>
      </w:r>
      <w:r w:rsidR="00F72C85" w:rsidRPr="00FB34CC">
        <w:rPr>
          <w:rFonts w:ascii="Times New Roman" w:hAnsi="Times New Roman" w:cs="Times New Roman"/>
          <w:sz w:val="28"/>
          <w:szCs w:val="28"/>
        </w:rPr>
        <w:t>накладная;</w:t>
      </w:r>
    </w:p>
    <w:p w:rsidR="007B0F75" w:rsidRPr="00FB34CC" w:rsidRDefault="00F72C85" w:rsidP="00FB34CC">
      <w:pPr>
        <w:pStyle w:val="a8"/>
        <w:numPr>
          <w:ilvl w:val="0"/>
          <w:numId w:val="4"/>
        </w:numPr>
        <w:spacing w:line="360" w:lineRule="auto"/>
        <w:ind w:left="1134" w:hanging="349"/>
        <w:jc w:val="both"/>
        <w:rPr>
          <w:rFonts w:ascii="Times New Roman" w:hAnsi="Times New Roman" w:cs="Times New Roman"/>
          <w:sz w:val="28"/>
          <w:szCs w:val="28"/>
        </w:rPr>
      </w:pPr>
      <w:r w:rsidRPr="00FB34CC">
        <w:rPr>
          <w:rFonts w:ascii="Times New Roman" w:hAnsi="Times New Roman" w:cs="Times New Roman"/>
          <w:sz w:val="28"/>
          <w:szCs w:val="28"/>
        </w:rPr>
        <w:t>Протокол согласования цен.</w:t>
      </w:r>
    </w:p>
    <w:p w:rsidR="00AD000E" w:rsidRPr="00FB34CC" w:rsidRDefault="00AD000E" w:rsidP="00FB34C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15" w:rsidRPr="00FB34CC" w:rsidRDefault="00C81115" w:rsidP="00CE7C6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115" w:rsidRPr="00FB34CC" w:rsidSect="00FB3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26E" w:rsidRDefault="008B126E" w:rsidP="00394E67">
      <w:pPr>
        <w:spacing w:after="0" w:line="240" w:lineRule="auto"/>
      </w:pPr>
      <w:r>
        <w:separator/>
      </w:r>
    </w:p>
  </w:endnote>
  <w:endnote w:type="continuationSeparator" w:id="0">
    <w:p w:rsidR="008B126E" w:rsidRDefault="008B126E" w:rsidP="0039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26E" w:rsidRDefault="008B126E" w:rsidP="00394E67">
      <w:pPr>
        <w:spacing w:after="0" w:line="240" w:lineRule="auto"/>
      </w:pPr>
      <w:r>
        <w:separator/>
      </w:r>
    </w:p>
  </w:footnote>
  <w:footnote w:type="continuationSeparator" w:id="0">
    <w:p w:rsidR="008B126E" w:rsidRDefault="008B126E" w:rsidP="0039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5ECD"/>
    <w:multiLevelType w:val="hybridMultilevel"/>
    <w:tmpl w:val="3F7622FA"/>
    <w:lvl w:ilvl="0" w:tplc="DDB29C2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A8D"/>
    <w:multiLevelType w:val="hybridMultilevel"/>
    <w:tmpl w:val="C55A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471DB6"/>
    <w:multiLevelType w:val="hybridMultilevel"/>
    <w:tmpl w:val="ED82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4F3F"/>
    <w:multiLevelType w:val="hybridMultilevel"/>
    <w:tmpl w:val="CCCA01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0E6"/>
    <w:multiLevelType w:val="hybridMultilevel"/>
    <w:tmpl w:val="5B6C92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4"/>
    <w:rsid w:val="00030209"/>
    <w:rsid w:val="000A471C"/>
    <w:rsid w:val="000E725F"/>
    <w:rsid w:val="00153E5E"/>
    <w:rsid w:val="00343F60"/>
    <w:rsid w:val="003864B6"/>
    <w:rsid w:val="00394E67"/>
    <w:rsid w:val="00585C98"/>
    <w:rsid w:val="0062469A"/>
    <w:rsid w:val="007B0F75"/>
    <w:rsid w:val="008179A2"/>
    <w:rsid w:val="008B126E"/>
    <w:rsid w:val="00950799"/>
    <w:rsid w:val="00AD000E"/>
    <w:rsid w:val="00AE5413"/>
    <w:rsid w:val="00AF1714"/>
    <w:rsid w:val="00C81115"/>
    <w:rsid w:val="00CE7C6A"/>
    <w:rsid w:val="00CF0106"/>
    <w:rsid w:val="00D465DF"/>
    <w:rsid w:val="00D664CE"/>
    <w:rsid w:val="00F72C85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4FDC-88DE-4E3A-8604-9216502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0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00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3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0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D000E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E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E67"/>
    <w:rPr>
      <w:rFonts w:eastAsiaTheme="minorEastAsia"/>
      <w:lang w:eastAsia="ru-RU"/>
    </w:rPr>
  </w:style>
  <w:style w:type="paragraph" w:styleId="a8">
    <w:name w:val="No Spacing"/>
    <w:uiPriority w:val="1"/>
    <w:qFormat/>
    <w:rsid w:val="00FB34C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4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normativ.kontur.ru/document?moduleid=9&amp;documentid=18755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anastasiacerenova@gmail.com</cp:lastModifiedBy>
  <cp:revision>2</cp:revision>
  <dcterms:created xsi:type="dcterms:W3CDTF">2020-05-26T09:39:00Z</dcterms:created>
  <dcterms:modified xsi:type="dcterms:W3CDTF">2020-05-26T09:39:00Z</dcterms:modified>
</cp:coreProperties>
</file>