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5F7" w:rsidRPr="00D815F7" w:rsidRDefault="00D815F7" w:rsidP="00D815F7">
      <w:pPr>
        <w:keepNext/>
        <w:keepLines/>
        <w:numPr>
          <w:ilvl w:val="1"/>
          <w:numId w:val="0"/>
        </w:numPr>
        <w:spacing w:after="0"/>
        <w:jc w:val="center"/>
        <w:outlineLvl w:val="1"/>
        <w:rPr>
          <w:rFonts w:eastAsia="Times New Roman" w:cstheme="majorBidi"/>
          <w:b/>
          <w:bCs/>
          <w:iCs/>
          <w:spacing w:val="15"/>
          <w:szCs w:val="26"/>
        </w:rPr>
      </w:pPr>
      <w:bookmarkStart w:id="0" w:name="_Toc40351589"/>
      <w:r w:rsidRPr="00D815F7">
        <w:rPr>
          <w:rFonts w:eastAsia="Times New Roman" w:cstheme="majorBidi"/>
          <w:b/>
          <w:bCs/>
          <w:iCs/>
          <w:spacing w:val="15"/>
          <w:szCs w:val="26"/>
        </w:rPr>
        <w:t>5.6 Тема № 6 (12 часов). Биологически-активные добавки. Анализ ассортимента. Хранение. Реализация. Документы, подтверждающие качество</w:t>
      </w:r>
      <w:bookmarkEnd w:id="0"/>
    </w:p>
    <w:p w:rsidR="00D815F7" w:rsidRPr="00D815F7" w:rsidRDefault="00D815F7" w:rsidP="00D815F7">
      <w:pPr>
        <w:suppressAutoHyphens/>
        <w:spacing w:after="0"/>
        <w:ind w:firstLine="709"/>
        <w:rPr>
          <w:rFonts w:eastAsiaTheme="minorEastAsia"/>
          <w:bCs/>
          <w:lang w:eastAsia="ru-RU"/>
        </w:rPr>
      </w:pPr>
      <w:r w:rsidRPr="00D815F7">
        <w:rPr>
          <w:rFonts w:eastAsiaTheme="minorEastAsia"/>
          <w:b/>
          <w:bCs/>
          <w:lang w:eastAsia="ru-RU"/>
        </w:rPr>
        <w:t>Биологически активные добавки</w:t>
      </w:r>
      <w:r w:rsidRPr="00D815F7">
        <w:rPr>
          <w:rFonts w:eastAsiaTheme="minorEastAsia"/>
          <w:bCs/>
          <w:lang w:eastAsia="ru-RU"/>
        </w:rPr>
        <w:t xml:space="preserve"> – это композиции натуральных или идентичных </w:t>
      </w:r>
      <w:proofErr w:type="gramStart"/>
      <w:r w:rsidRPr="00D815F7">
        <w:rPr>
          <w:rFonts w:eastAsiaTheme="minorEastAsia"/>
          <w:bCs/>
          <w:lang w:eastAsia="ru-RU"/>
        </w:rPr>
        <w:t>натуральным</w:t>
      </w:r>
      <w:proofErr w:type="gramEnd"/>
      <w:r w:rsidRPr="00D815F7">
        <w:rPr>
          <w:rFonts w:eastAsiaTheme="minorEastAsia"/>
          <w:bCs/>
          <w:lang w:eastAsia="ru-RU"/>
        </w:rPr>
        <w:t xml:space="preserve"> биологически активных веществ, предназначенных для непосредственного приема с пищей или введения в состав пищевых продуктов с целью обогащения рациона отдельными пищевыми БАД из растительного, животного или минерального сырья, а также химическими или биологически активными веществами и их комплексами.</w:t>
      </w:r>
    </w:p>
    <w:p w:rsidR="00D815F7" w:rsidRPr="00D815F7" w:rsidRDefault="00D815F7" w:rsidP="00D815F7">
      <w:pPr>
        <w:suppressAutoHyphens/>
        <w:spacing w:after="0"/>
        <w:ind w:firstLine="709"/>
        <w:rPr>
          <w:rFonts w:eastAsiaTheme="minorEastAsia"/>
          <w:bCs/>
          <w:lang w:eastAsia="ru-RU"/>
        </w:rPr>
      </w:pPr>
      <w:r w:rsidRPr="00D815F7">
        <w:rPr>
          <w:rFonts w:eastAsiaTheme="minorEastAsia"/>
          <w:bCs/>
          <w:lang w:eastAsia="ru-RU"/>
        </w:rPr>
        <w:t>Определение из технического регламента таможенного союза:</w:t>
      </w:r>
    </w:p>
    <w:p w:rsidR="00D815F7" w:rsidRPr="00D815F7" w:rsidRDefault="00D815F7" w:rsidP="00D815F7">
      <w:pPr>
        <w:suppressAutoHyphens/>
        <w:spacing w:after="0"/>
        <w:ind w:firstLine="709"/>
        <w:rPr>
          <w:rFonts w:eastAsiaTheme="minorEastAsia"/>
          <w:bCs/>
          <w:lang w:eastAsia="ru-RU"/>
        </w:rPr>
      </w:pPr>
      <w:r w:rsidRPr="00D815F7">
        <w:rPr>
          <w:rFonts w:eastAsiaTheme="minorEastAsia"/>
          <w:b/>
          <w:bCs/>
          <w:lang w:eastAsia="ru-RU"/>
        </w:rPr>
        <w:t>Биологически активные добавки к пище (БАД)</w:t>
      </w:r>
      <w:r w:rsidRPr="00D815F7">
        <w:rPr>
          <w:rFonts w:eastAsiaTheme="minorEastAsia"/>
          <w:bCs/>
          <w:lang w:eastAsia="ru-RU"/>
        </w:rPr>
        <w:t xml:space="preserve"> - природные и (или) идентичные </w:t>
      </w:r>
      <w:proofErr w:type="gramStart"/>
      <w:r w:rsidRPr="00D815F7">
        <w:rPr>
          <w:rFonts w:eastAsiaTheme="minorEastAsia"/>
          <w:bCs/>
          <w:lang w:eastAsia="ru-RU"/>
        </w:rPr>
        <w:t>природным</w:t>
      </w:r>
      <w:proofErr w:type="gramEnd"/>
      <w:r w:rsidRPr="00D815F7">
        <w:rPr>
          <w:rFonts w:eastAsiaTheme="minorEastAsia"/>
          <w:bCs/>
          <w:lang w:eastAsia="ru-RU"/>
        </w:rPr>
        <w:t xml:space="preserve"> биологически активные вещества, а также </w:t>
      </w:r>
      <w:proofErr w:type="spellStart"/>
      <w:r w:rsidRPr="00D815F7">
        <w:rPr>
          <w:rFonts w:eastAsiaTheme="minorEastAsia"/>
          <w:bCs/>
          <w:lang w:eastAsia="ru-RU"/>
        </w:rPr>
        <w:t>пробиотические</w:t>
      </w:r>
      <w:proofErr w:type="spellEnd"/>
      <w:r w:rsidRPr="00D815F7">
        <w:rPr>
          <w:rFonts w:eastAsiaTheme="minorEastAsia"/>
          <w:bCs/>
          <w:lang w:eastAsia="ru-RU"/>
        </w:rPr>
        <w:t xml:space="preserve"> микроорганизмы, предназначенные для употребления одновременно с пищей или введения в состав пищевой продукции.</w:t>
      </w:r>
    </w:p>
    <w:p w:rsidR="00D815F7" w:rsidRPr="00D815F7" w:rsidRDefault="00D815F7" w:rsidP="00D815F7">
      <w:pPr>
        <w:suppressAutoHyphens/>
        <w:spacing w:after="0"/>
        <w:ind w:firstLine="709"/>
        <w:rPr>
          <w:rFonts w:eastAsiaTheme="minorEastAsia"/>
          <w:bCs/>
          <w:lang w:eastAsia="ru-RU"/>
        </w:rPr>
      </w:pPr>
      <w:r w:rsidRPr="00D815F7">
        <w:rPr>
          <w:rFonts w:eastAsiaTheme="minorEastAsia"/>
          <w:bCs/>
          <w:lang w:eastAsia="ru-RU"/>
        </w:rPr>
        <w:t xml:space="preserve">Классификация: </w:t>
      </w:r>
    </w:p>
    <w:p w:rsidR="00D815F7" w:rsidRPr="00D815F7" w:rsidRDefault="00D815F7" w:rsidP="00D815F7">
      <w:pPr>
        <w:suppressAutoHyphens/>
        <w:spacing w:after="0"/>
        <w:rPr>
          <w:rFonts w:eastAsiaTheme="minorEastAsia"/>
          <w:bCs/>
          <w:lang w:eastAsia="ru-RU"/>
        </w:rPr>
      </w:pPr>
      <w:r w:rsidRPr="00D815F7">
        <w:rPr>
          <w:rFonts w:eastAsiaTheme="minorEastAsia"/>
          <w:bCs/>
          <w:noProof/>
          <w:lang w:eastAsia="ru-RU"/>
        </w:rPr>
        <w:drawing>
          <wp:inline distT="0" distB="0" distL="0" distR="0" wp14:anchorId="5EE0F23F" wp14:editId="76BA4B80">
            <wp:extent cx="6858000" cy="3200400"/>
            <wp:effectExtent l="0" t="3810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D815F7" w:rsidRPr="00D815F7" w:rsidRDefault="00D815F7" w:rsidP="00D815F7">
      <w:pPr>
        <w:keepNext/>
        <w:keepLines/>
        <w:numPr>
          <w:ilvl w:val="1"/>
          <w:numId w:val="0"/>
        </w:numPr>
        <w:spacing w:after="0"/>
        <w:ind w:firstLine="709"/>
        <w:jc w:val="left"/>
        <w:outlineLvl w:val="1"/>
        <w:rPr>
          <w:rFonts w:eastAsia="Times New Roman" w:cstheme="majorBidi"/>
          <w:b/>
          <w:bCs/>
          <w:iCs/>
          <w:spacing w:val="15"/>
          <w:szCs w:val="26"/>
        </w:rPr>
      </w:pPr>
      <w:r w:rsidRPr="00D815F7">
        <w:rPr>
          <w:rFonts w:eastAsia="Times New Roman" w:cstheme="majorBidi"/>
          <w:b/>
          <w:bCs/>
          <w:iCs/>
          <w:spacing w:val="15"/>
          <w:szCs w:val="26"/>
        </w:rPr>
        <w:t>Требования к маркировке:</w:t>
      </w:r>
    </w:p>
    <w:p w:rsidR="00D815F7" w:rsidRPr="00D815F7" w:rsidRDefault="00D815F7" w:rsidP="00D815F7">
      <w:pPr>
        <w:spacing w:after="0"/>
        <w:jc w:val="center"/>
        <w:rPr>
          <w:rFonts w:cstheme="minorBidi"/>
          <w:szCs w:val="22"/>
        </w:rPr>
      </w:pPr>
      <w:r w:rsidRPr="00D815F7">
        <w:rPr>
          <w:rFonts w:cstheme="minorBidi"/>
          <w:szCs w:val="22"/>
        </w:rPr>
        <w:t>СанПиН 2.3.2.1290-03 «Гигиенические требования к организации производства и оборота биологически активных добавок к пище (БАД)»:</w:t>
      </w:r>
    </w:p>
    <w:p w:rsidR="00D815F7" w:rsidRPr="00D815F7" w:rsidRDefault="00D815F7" w:rsidP="00D815F7">
      <w:pPr>
        <w:spacing w:after="0"/>
        <w:ind w:firstLine="709"/>
        <w:rPr>
          <w:rFonts w:cstheme="minorBidi"/>
          <w:szCs w:val="22"/>
        </w:rPr>
      </w:pPr>
      <w:r w:rsidRPr="00D815F7">
        <w:rPr>
          <w:rFonts w:cstheme="minorBidi"/>
          <w:szCs w:val="22"/>
        </w:rPr>
        <w:lastRenderedPageBreak/>
        <w:t>Упаковка БАД должна обеспечивать сохранность и обеспечивать качество БАД на всех этапах оборота.</w:t>
      </w:r>
    </w:p>
    <w:p w:rsidR="00D815F7" w:rsidRPr="00D815F7" w:rsidRDefault="00D815F7" w:rsidP="00D815F7">
      <w:pPr>
        <w:spacing w:after="0"/>
        <w:ind w:firstLine="709"/>
        <w:rPr>
          <w:rFonts w:cstheme="minorBidi"/>
          <w:szCs w:val="22"/>
        </w:rPr>
      </w:pPr>
      <w:r w:rsidRPr="00D815F7">
        <w:rPr>
          <w:rFonts w:cstheme="minorBidi"/>
          <w:szCs w:val="22"/>
        </w:rPr>
        <w:t>При упаковке БАД должны использоваться материалы, разрешенные для использования в установленном порядке для контакта с пищевыми продуктами или лекарственными средствами.</w:t>
      </w:r>
    </w:p>
    <w:p w:rsidR="00D815F7" w:rsidRPr="00D815F7" w:rsidRDefault="00D815F7" w:rsidP="00D815F7">
      <w:pPr>
        <w:spacing w:after="0"/>
        <w:ind w:firstLine="709"/>
        <w:rPr>
          <w:rFonts w:cstheme="minorBidi"/>
          <w:szCs w:val="22"/>
        </w:rPr>
      </w:pPr>
      <w:r w:rsidRPr="00D815F7">
        <w:rPr>
          <w:rFonts w:cstheme="minorBidi"/>
          <w:szCs w:val="22"/>
        </w:rPr>
        <w:t>Требования к информации, нанесенной на этикетку БАД, устанавливаются в соответствии с действующими законодательными и нормативными документами, регламентирующими вынесение на этикетку информации для потребителя.</w:t>
      </w:r>
    </w:p>
    <w:p w:rsidR="00D815F7" w:rsidRPr="00D815F7" w:rsidRDefault="00D815F7" w:rsidP="00D815F7">
      <w:pPr>
        <w:spacing w:after="0"/>
        <w:ind w:left="708"/>
        <w:jc w:val="left"/>
        <w:rPr>
          <w:rFonts w:cstheme="minorBidi"/>
          <w:szCs w:val="22"/>
        </w:rPr>
      </w:pPr>
      <w:proofErr w:type="gramStart"/>
      <w:r w:rsidRPr="00D815F7">
        <w:rPr>
          <w:rFonts w:cstheme="minorBidi"/>
          <w:szCs w:val="22"/>
        </w:rPr>
        <w:t>Информация о БАД должна содержать:</w:t>
      </w:r>
      <w:r w:rsidRPr="00D815F7">
        <w:rPr>
          <w:rFonts w:cstheme="minorBidi"/>
          <w:szCs w:val="22"/>
        </w:rPr>
        <w:br/>
        <w:t>- наименования БАД, и в частности:</w:t>
      </w:r>
      <w:r w:rsidRPr="00D815F7">
        <w:rPr>
          <w:rFonts w:cstheme="minorBidi"/>
          <w:szCs w:val="22"/>
        </w:rPr>
        <w:br/>
        <w:t>- товарный знак изготовителя (при наличии);</w:t>
      </w:r>
      <w:r w:rsidRPr="00D815F7">
        <w:rPr>
          <w:rFonts w:cstheme="minorBidi"/>
          <w:szCs w:val="22"/>
        </w:rPr>
        <w:br/>
        <w:t>- обозначения нормативной или технической документации, обязательным требованиям которых должны соответствовать БАД (для БАД отечественного производства и стран СНГ);</w:t>
      </w:r>
      <w:r w:rsidRPr="00D815F7">
        <w:rPr>
          <w:rFonts w:cstheme="minorBidi"/>
          <w:szCs w:val="22"/>
        </w:rPr>
        <w:br/>
        <w:t>- состав БАД, с указанием ингредиентного состава в порядке, соответствующем их убыванию в весовом или процентном выражении;</w:t>
      </w:r>
      <w:r w:rsidRPr="00D815F7">
        <w:rPr>
          <w:rFonts w:cstheme="minorBidi"/>
          <w:szCs w:val="22"/>
        </w:rPr>
        <w:br/>
        <w:t>- сведения об основных потребительских свойствах БАД;</w:t>
      </w:r>
      <w:proofErr w:type="gramEnd"/>
      <w:r w:rsidRPr="00D815F7">
        <w:rPr>
          <w:rFonts w:cstheme="minorBidi"/>
          <w:szCs w:val="22"/>
        </w:rPr>
        <w:br/>
        <w:t xml:space="preserve">- </w:t>
      </w:r>
      <w:proofErr w:type="gramStart"/>
      <w:r w:rsidRPr="00D815F7">
        <w:rPr>
          <w:rFonts w:cstheme="minorBidi"/>
          <w:szCs w:val="22"/>
        </w:rPr>
        <w:t>сведения о весе или объеме БАД в единице потребительской упаковки и весе или объеме единицы продукта;</w:t>
      </w:r>
      <w:r w:rsidRPr="00D815F7">
        <w:rPr>
          <w:rFonts w:cstheme="minorBidi"/>
          <w:szCs w:val="22"/>
        </w:rPr>
        <w:br/>
        <w:t>- сведения о противопоказаниях для применения при отдельных видах заболеваний;</w:t>
      </w:r>
      <w:r w:rsidRPr="00D815F7">
        <w:rPr>
          <w:rFonts w:cstheme="minorBidi"/>
          <w:szCs w:val="22"/>
        </w:rPr>
        <w:br/>
        <w:t>- указание, что БАД не является лекарством;</w:t>
      </w:r>
      <w:r w:rsidRPr="00D815F7">
        <w:rPr>
          <w:rFonts w:cstheme="minorBidi"/>
          <w:szCs w:val="22"/>
        </w:rPr>
        <w:br/>
        <w:t>- дата изготовления, гарантийный срок годности или дата конечного срока реализации продукции;</w:t>
      </w:r>
      <w:r w:rsidRPr="00D815F7">
        <w:rPr>
          <w:rFonts w:cstheme="minorBidi"/>
          <w:szCs w:val="22"/>
        </w:rPr>
        <w:br/>
        <w:t>- условия хранения;</w:t>
      </w:r>
      <w:r w:rsidRPr="00D815F7">
        <w:rPr>
          <w:rFonts w:cstheme="minorBidi"/>
          <w:szCs w:val="22"/>
        </w:rPr>
        <w:br/>
        <w:t>- информация о государственной регистрации БАД с указанием номера и даты;</w:t>
      </w:r>
      <w:proofErr w:type="gramEnd"/>
      <w:r w:rsidRPr="00D815F7">
        <w:rPr>
          <w:rFonts w:cstheme="minorBidi"/>
          <w:szCs w:val="22"/>
        </w:rPr>
        <w:br/>
        <w:t xml:space="preserve">- место нахождения, наименование изготовителя (продавца) и место </w:t>
      </w:r>
      <w:r w:rsidRPr="00D815F7">
        <w:rPr>
          <w:rFonts w:cstheme="minorBidi"/>
          <w:szCs w:val="22"/>
        </w:rPr>
        <w:lastRenderedPageBreak/>
        <w:t>нахождения и телефон организации, уполномоченной изготовителем (продавцом) на принятие претензий от потребителей.</w:t>
      </w:r>
    </w:p>
    <w:p w:rsidR="00D815F7" w:rsidRPr="00D815F7" w:rsidRDefault="00D815F7" w:rsidP="00D815F7">
      <w:pPr>
        <w:spacing w:after="0"/>
        <w:ind w:firstLine="709"/>
        <w:rPr>
          <w:rFonts w:cstheme="minorBidi"/>
          <w:szCs w:val="22"/>
        </w:rPr>
      </w:pPr>
      <w:r w:rsidRPr="00D815F7">
        <w:rPr>
          <w:rFonts w:cstheme="minorBidi"/>
          <w:szCs w:val="22"/>
        </w:rPr>
        <w:t>Информация, предусмотренная настоящей статьей, доводится до сведения потребителей в любой доступной для прочтения потребителем форме.</w:t>
      </w:r>
    </w:p>
    <w:p w:rsidR="00D815F7" w:rsidRPr="00D815F7" w:rsidRDefault="00D815F7" w:rsidP="00D815F7">
      <w:pPr>
        <w:spacing w:after="0"/>
        <w:ind w:firstLine="709"/>
        <w:rPr>
          <w:rFonts w:cstheme="minorBidi"/>
          <w:szCs w:val="22"/>
        </w:rPr>
      </w:pPr>
      <w:r w:rsidRPr="00D815F7">
        <w:rPr>
          <w:rFonts w:cstheme="minorBidi"/>
          <w:szCs w:val="22"/>
        </w:rPr>
        <w:t>Использование термина «экологически чистый продукт» в названии и при нанесении информации на этикетку БАД, а также использование иных терминов, не имеющих законодательного и научного обоснования, не допускается.</w:t>
      </w:r>
    </w:p>
    <w:p w:rsidR="00D815F7" w:rsidRPr="00D815F7" w:rsidRDefault="00D815F7" w:rsidP="00D815F7">
      <w:pPr>
        <w:spacing w:after="0" w:line="276" w:lineRule="auto"/>
        <w:jc w:val="left"/>
        <w:rPr>
          <w:rFonts w:cstheme="minorBidi"/>
          <w:noProof/>
          <w:szCs w:val="22"/>
          <w:lang w:eastAsia="ru-RU"/>
        </w:rPr>
      </w:pPr>
      <w:r w:rsidRPr="00D815F7">
        <w:rPr>
          <w:rFonts w:cstheme="minorBidi"/>
          <w:noProof/>
          <w:szCs w:val="22"/>
          <w:lang w:eastAsia="ru-RU"/>
        </w:rPr>
        <w:drawing>
          <wp:inline distT="0" distB="0" distL="0" distR="0" wp14:anchorId="63EF6DED" wp14:editId="735903D2">
            <wp:extent cx="1905000" cy="2495044"/>
            <wp:effectExtent l="0" t="0" r="0" b="635"/>
            <wp:docPr id="2" name="Рисунок 2" descr="https://zelenka.ru/data/shop_images/16152_1527246402.1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elenka.ru/data/shop_images/16152_1527246402.1395.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7714" t="7142" r="17714" b="8286"/>
                    <a:stretch/>
                  </pic:blipFill>
                  <pic:spPr bwMode="auto">
                    <a:xfrm>
                      <a:off x="0" y="0"/>
                      <a:ext cx="1906386" cy="2496860"/>
                    </a:xfrm>
                    <a:prstGeom prst="rect">
                      <a:avLst/>
                    </a:prstGeom>
                    <a:noFill/>
                    <a:ln>
                      <a:noFill/>
                    </a:ln>
                    <a:extLst>
                      <a:ext uri="{53640926-AAD7-44D8-BBD7-CCE9431645EC}">
                        <a14:shadowObscured xmlns:a14="http://schemas.microsoft.com/office/drawing/2010/main"/>
                      </a:ext>
                    </a:extLst>
                  </pic:spPr>
                </pic:pic>
              </a:graphicData>
            </a:graphic>
          </wp:inline>
        </w:drawing>
      </w:r>
      <w:r w:rsidRPr="00D815F7">
        <w:rPr>
          <w:rFonts w:cstheme="minorBidi"/>
          <w:noProof/>
          <w:szCs w:val="22"/>
          <w:lang w:eastAsia="ru-RU"/>
        </w:rPr>
        <w:drawing>
          <wp:inline distT="0" distB="0" distL="0" distR="0" wp14:anchorId="38F4909E" wp14:editId="195CC4A8">
            <wp:extent cx="3305175" cy="2494875"/>
            <wp:effectExtent l="0" t="0" r="0" b="1270"/>
            <wp:docPr id="3" name="Рисунок 3" descr="https://i2.wp.com/docplus.cdnvideo.ru/upload/blog/ecd/ecdf1998d8f5b61827d5ce2d791f73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docplus.cdnvideo.ru/upload/blog/ecd/ecdf1998d8f5b61827d5ce2d791f73ab.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690" t="5869" r="11444" b="11737"/>
                    <a:stretch/>
                  </pic:blipFill>
                  <pic:spPr bwMode="auto">
                    <a:xfrm>
                      <a:off x="0" y="0"/>
                      <a:ext cx="3308547" cy="2497421"/>
                    </a:xfrm>
                    <a:prstGeom prst="rect">
                      <a:avLst/>
                    </a:prstGeom>
                    <a:noFill/>
                    <a:ln>
                      <a:noFill/>
                    </a:ln>
                    <a:extLst>
                      <a:ext uri="{53640926-AAD7-44D8-BBD7-CCE9431645EC}">
                        <a14:shadowObscured xmlns:a14="http://schemas.microsoft.com/office/drawing/2010/main"/>
                      </a:ext>
                    </a:extLst>
                  </pic:spPr>
                </pic:pic>
              </a:graphicData>
            </a:graphic>
          </wp:inline>
        </w:drawing>
      </w:r>
      <w:r w:rsidRPr="00D815F7">
        <w:rPr>
          <w:rFonts w:cstheme="minorBidi"/>
          <w:noProof/>
          <w:szCs w:val="22"/>
          <w:lang w:eastAsia="ru-RU"/>
        </w:rPr>
        <w:t xml:space="preserve"> </w:t>
      </w:r>
    </w:p>
    <w:p w:rsidR="00D815F7" w:rsidRPr="00D815F7" w:rsidRDefault="00D815F7" w:rsidP="00D815F7">
      <w:pPr>
        <w:spacing w:after="0"/>
        <w:jc w:val="center"/>
        <w:rPr>
          <w:rFonts w:cstheme="minorBidi"/>
          <w:szCs w:val="22"/>
        </w:rPr>
      </w:pPr>
      <w:r w:rsidRPr="00D815F7">
        <w:rPr>
          <w:rFonts w:cstheme="minorBidi"/>
          <w:szCs w:val="22"/>
        </w:rPr>
        <w:t>Технический регламент Таможенного союза "О безопасности пищевой продукции":</w:t>
      </w:r>
    </w:p>
    <w:p w:rsidR="00D815F7" w:rsidRPr="00D815F7" w:rsidRDefault="00D815F7" w:rsidP="00D815F7">
      <w:pPr>
        <w:spacing w:after="0"/>
        <w:ind w:firstLine="709"/>
        <w:rPr>
          <w:rFonts w:cstheme="minorBidi"/>
          <w:szCs w:val="22"/>
        </w:rPr>
      </w:pPr>
      <w:r w:rsidRPr="00D815F7">
        <w:rPr>
          <w:rFonts w:cstheme="minorBidi"/>
          <w:szCs w:val="22"/>
        </w:rPr>
        <w:t>Пищевая продукция, прошедшая оценку (подтверждение) соответствия, должна маркироваться единым знаком обращения продукции на рынке государств - членов Таможенного союза, если иное не установлено техническими регламентами Таможенного союза на отдельные виды пищевой продукции.</w:t>
      </w:r>
    </w:p>
    <w:p w:rsidR="00D815F7" w:rsidRPr="00D815F7" w:rsidRDefault="00D815F7" w:rsidP="00D815F7">
      <w:pPr>
        <w:spacing w:after="0"/>
        <w:ind w:firstLine="709"/>
        <w:jc w:val="center"/>
        <w:rPr>
          <w:rFonts w:cstheme="minorBidi"/>
          <w:szCs w:val="22"/>
        </w:rPr>
      </w:pPr>
      <w:r w:rsidRPr="00D815F7">
        <w:rPr>
          <w:rFonts w:cstheme="minorBidi"/>
          <w:noProof/>
          <w:szCs w:val="22"/>
          <w:lang w:eastAsia="ru-RU"/>
        </w:rPr>
        <w:drawing>
          <wp:inline distT="0" distB="0" distL="0" distR="0" wp14:anchorId="16F130E8" wp14:editId="3DEDFFE2">
            <wp:extent cx="2390775" cy="1135139"/>
            <wp:effectExtent l="0" t="0" r="0" b="8255"/>
            <wp:docPr id="4" name="Рисунок 4" descr="https://bestsalut.com/%D0%97%D0%BD%D0%B0%D0%BA_%D0%95%D0%90%D0%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estsalut.com/%D0%97%D0%BD%D0%B0%D0%BA_%D0%95%D0%90%D0%A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2270" cy="1135849"/>
                    </a:xfrm>
                    <a:prstGeom prst="rect">
                      <a:avLst/>
                    </a:prstGeom>
                    <a:noFill/>
                    <a:ln>
                      <a:noFill/>
                    </a:ln>
                  </pic:spPr>
                </pic:pic>
              </a:graphicData>
            </a:graphic>
          </wp:inline>
        </w:drawing>
      </w:r>
    </w:p>
    <w:p w:rsidR="00D815F7" w:rsidRPr="00D815F7" w:rsidRDefault="00D815F7" w:rsidP="00D815F7">
      <w:pPr>
        <w:spacing w:after="0"/>
        <w:ind w:firstLine="709"/>
        <w:jc w:val="left"/>
        <w:rPr>
          <w:rFonts w:cstheme="minorBidi"/>
          <w:b/>
          <w:szCs w:val="22"/>
        </w:rPr>
      </w:pPr>
    </w:p>
    <w:p w:rsidR="00D815F7" w:rsidRPr="00D815F7" w:rsidRDefault="00D815F7" w:rsidP="00D815F7">
      <w:pPr>
        <w:spacing w:after="0"/>
        <w:ind w:firstLine="709"/>
        <w:jc w:val="left"/>
        <w:rPr>
          <w:rFonts w:cstheme="minorBidi"/>
          <w:b/>
          <w:szCs w:val="22"/>
        </w:rPr>
      </w:pPr>
      <w:r w:rsidRPr="00D815F7">
        <w:rPr>
          <w:rFonts w:cstheme="minorBidi"/>
          <w:b/>
          <w:szCs w:val="22"/>
        </w:rPr>
        <w:t>Требования к хранению БАД:</w:t>
      </w:r>
    </w:p>
    <w:p w:rsidR="00D815F7" w:rsidRPr="00D815F7" w:rsidRDefault="00D815F7" w:rsidP="00D815F7">
      <w:pPr>
        <w:spacing w:after="0"/>
        <w:ind w:firstLine="709"/>
        <w:rPr>
          <w:rFonts w:cstheme="minorBidi"/>
          <w:szCs w:val="22"/>
        </w:rPr>
      </w:pPr>
      <w:r w:rsidRPr="00D815F7">
        <w:rPr>
          <w:rFonts w:cstheme="minorBidi"/>
          <w:szCs w:val="22"/>
        </w:rPr>
        <w:lastRenderedPageBreak/>
        <w:t>Организации, занимающиеся хранением БАД, должны быть оснащены в зависимости от ассортимента:</w:t>
      </w:r>
    </w:p>
    <w:p w:rsidR="00D815F7" w:rsidRPr="00D815F7" w:rsidRDefault="00D815F7" w:rsidP="00D815F7">
      <w:pPr>
        <w:spacing w:after="0"/>
        <w:ind w:firstLine="709"/>
        <w:rPr>
          <w:rFonts w:cstheme="minorBidi"/>
          <w:szCs w:val="22"/>
        </w:rPr>
      </w:pPr>
      <w:r w:rsidRPr="00D815F7">
        <w:rPr>
          <w:rFonts w:cstheme="minorBidi"/>
          <w:szCs w:val="22"/>
        </w:rPr>
        <w:t>· стеллажами, поддонами, подтоварниками, шкафами для хранения БАД;</w:t>
      </w:r>
    </w:p>
    <w:p w:rsidR="00D815F7" w:rsidRPr="00D815F7" w:rsidRDefault="00D815F7" w:rsidP="00D815F7">
      <w:pPr>
        <w:spacing w:after="0"/>
        <w:ind w:firstLine="709"/>
        <w:rPr>
          <w:rFonts w:cstheme="minorBidi"/>
          <w:szCs w:val="22"/>
        </w:rPr>
      </w:pPr>
      <w:r w:rsidRPr="00D815F7">
        <w:rPr>
          <w:rFonts w:cstheme="minorBidi"/>
          <w:szCs w:val="22"/>
        </w:rPr>
        <w:t>· холодильными камерами (шкафами) для хранения термолабильных БАД;</w:t>
      </w:r>
    </w:p>
    <w:p w:rsidR="00D815F7" w:rsidRPr="00D815F7" w:rsidRDefault="00D815F7" w:rsidP="00D815F7">
      <w:pPr>
        <w:spacing w:after="0"/>
        <w:ind w:firstLine="709"/>
        <w:rPr>
          <w:rFonts w:cstheme="minorBidi"/>
          <w:szCs w:val="22"/>
        </w:rPr>
      </w:pPr>
      <w:r w:rsidRPr="00D815F7">
        <w:rPr>
          <w:rFonts w:cstheme="minorBidi"/>
          <w:szCs w:val="22"/>
        </w:rPr>
        <w:t>· средствами механизации для погрузочно-разгрузочных работ (при необходимости);</w:t>
      </w:r>
    </w:p>
    <w:p w:rsidR="00D815F7" w:rsidRPr="00D815F7" w:rsidRDefault="00D815F7" w:rsidP="00D815F7">
      <w:pPr>
        <w:spacing w:after="0"/>
        <w:ind w:firstLine="709"/>
        <w:rPr>
          <w:rFonts w:cstheme="minorBidi"/>
          <w:szCs w:val="22"/>
        </w:rPr>
      </w:pPr>
      <w:r w:rsidRPr="00D815F7">
        <w:rPr>
          <w:rFonts w:cstheme="minorBidi"/>
          <w:szCs w:val="22"/>
        </w:rPr>
        <w:t>· приборами для регистрации параметров воздуха (термометры, психрометры, гигрометры).</w:t>
      </w:r>
    </w:p>
    <w:p w:rsidR="00D815F7" w:rsidRPr="00D815F7" w:rsidRDefault="00D815F7" w:rsidP="00D815F7">
      <w:pPr>
        <w:spacing w:after="0"/>
        <w:ind w:firstLine="709"/>
        <w:rPr>
          <w:rFonts w:cstheme="minorBidi"/>
          <w:szCs w:val="22"/>
        </w:rPr>
      </w:pPr>
      <w:r w:rsidRPr="00D815F7">
        <w:rPr>
          <w:rFonts w:cstheme="minorBidi"/>
          <w:szCs w:val="22"/>
        </w:rPr>
        <w:t>Термометры, гигрометры или психрометры размещаются вдали от нагревательных приборов, на высоте 1, 5-1 ,7 м от пола и на расстоянии не менее 3 м от двери. Показатели этих приборов ежедневно регистрируются в специальном журнале. Контролирующие приборы должны проходить метрологическую поверку в установленные сроки.</w:t>
      </w:r>
    </w:p>
    <w:p w:rsidR="00D815F7" w:rsidRPr="00D815F7" w:rsidRDefault="00D815F7" w:rsidP="00D815F7">
      <w:pPr>
        <w:spacing w:after="0"/>
        <w:ind w:firstLine="709"/>
        <w:rPr>
          <w:rFonts w:cstheme="minorBidi"/>
          <w:szCs w:val="22"/>
        </w:rPr>
      </w:pPr>
      <w:r w:rsidRPr="00D815F7">
        <w:rPr>
          <w:rFonts w:cstheme="minorBidi"/>
          <w:szCs w:val="22"/>
        </w:rPr>
        <w:t>Каждое наименование и каждая партия (серия) БАД хранятся на отдельных поддонах.</w:t>
      </w:r>
    </w:p>
    <w:p w:rsidR="00D815F7" w:rsidRPr="00D815F7" w:rsidRDefault="00D815F7" w:rsidP="00D815F7">
      <w:pPr>
        <w:spacing w:after="0"/>
        <w:ind w:firstLine="709"/>
        <w:rPr>
          <w:rFonts w:cstheme="minorBidi"/>
          <w:szCs w:val="22"/>
        </w:rPr>
      </w:pPr>
      <w:r w:rsidRPr="00D815F7">
        <w:rPr>
          <w:rFonts w:cstheme="minorBidi"/>
          <w:szCs w:val="22"/>
        </w:rPr>
        <w:t>На стеллажах, шкафах, полках прикрепляется стеллажная карта с указанием наименования БАД, партии (серии), срока годности, количества единиц хранения.</w:t>
      </w:r>
    </w:p>
    <w:p w:rsidR="00D815F7" w:rsidRPr="00D815F7" w:rsidRDefault="00D815F7" w:rsidP="00D815F7">
      <w:pPr>
        <w:spacing w:after="0"/>
        <w:ind w:firstLine="709"/>
        <w:rPr>
          <w:rFonts w:cstheme="minorBidi"/>
          <w:szCs w:val="22"/>
        </w:rPr>
      </w:pPr>
      <w:r w:rsidRPr="00D815F7">
        <w:rPr>
          <w:rFonts w:cstheme="minorBidi"/>
          <w:szCs w:val="22"/>
        </w:rPr>
        <w:t>БАД следует хранить с учетом их физико-химических свойств, при условиях, указанных предприятием-производителем БАД, соблюдая режимы температуры, влажности и освещенности.</w:t>
      </w:r>
    </w:p>
    <w:p w:rsidR="00D815F7" w:rsidRPr="00D815F7" w:rsidRDefault="00D815F7" w:rsidP="00D815F7">
      <w:pPr>
        <w:spacing w:after="0"/>
        <w:ind w:firstLine="709"/>
        <w:rPr>
          <w:rFonts w:cstheme="minorBidi"/>
          <w:szCs w:val="22"/>
        </w:rPr>
      </w:pPr>
      <w:r w:rsidRPr="00D815F7">
        <w:rPr>
          <w:rFonts w:cstheme="minorBidi"/>
          <w:szCs w:val="22"/>
        </w:rPr>
        <w:t>В случае если при хранении, транспортировке БАД допущено нарушение, приведшее к утрате БАД соответствующего качества и приобретению ими опасных свойств, граждане, индивидуальные предприниматели и юридические лица, участвующие в обороте БАД, обязаны информировать об этом владельцев и получателей БАД. Такие БАД не подлежат хранению и реализации, направляются на экспертизу.</w:t>
      </w:r>
    </w:p>
    <w:p w:rsidR="00D815F7" w:rsidRPr="00D815F7" w:rsidRDefault="00D815F7" w:rsidP="00D815F7">
      <w:pPr>
        <w:spacing w:after="0"/>
        <w:ind w:firstLine="709"/>
        <w:jc w:val="left"/>
        <w:rPr>
          <w:rFonts w:cstheme="minorBidi"/>
          <w:b/>
          <w:szCs w:val="22"/>
        </w:rPr>
      </w:pPr>
      <w:r w:rsidRPr="00D815F7">
        <w:rPr>
          <w:rFonts w:cstheme="minorBidi"/>
          <w:b/>
          <w:szCs w:val="22"/>
        </w:rPr>
        <w:t>Требования к реализации БАД:</w:t>
      </w:r>
    </w:p>
    <w:p w:rsidR="00D815F7" w:rsidRPr="00D815F7" w:rsidRDefault="00D815F7" w:rsidP="00D815F7">
      <w:pPr>
        <w:spacing w:after="0"/>
        <w:ind w:firstLine="709"/>
        <w:rPr>
          <w:rFonts w:cstheme="minorBidi"/>
          <w:szCs w:val="22"/>
        </w:rPr>
      </w:pPr>
      <w:r w:rsidRPr="00D815F7">
        <w:rPr>
          <w:rFonts w:cstheme="minorBidi"/>
          <w:szCs w:val="22"/>
        </w:rPr>
        <w:lastRenderedPageBreak/>
        <w:t>Розничная торговля БАД осуществляется через аптечные учреждения (аптеки, аптечные магазины, аптечные киоски и др.), специализированные магазины по продаже диетических продуктов, продовольственные магазины (специальные отделы, секции, киоски).</w:t>
      </w:r>
    </w:p>
    <w:p w:rsidR="00D815F7" w:rsidRPr="00D815F7" w:rsidRDefault="00D815F7" w:rsidP="00D815F7">
      <w:pPr>
        <w:spacing w:after="0"/>
        <w:ind w:firstLine="709"/>
        <w:rPr>
          <w:rFonts w:cstheme="minorBidi"/>
          <w:szCs w:val="22"/>
        </w:rPr>
      </w:pPr>
      <w:r w:rsidRPr="00D815F7">
        <w:rPr>
          <w:rFonts w:cstheme="minorBidi"/>
          <w:szCs w:val="22"/>
        </w:rPr>
        <w:t>При размещении и устройстве помещений для реализации БАД следует руководствоваться требованиями действующих санитарных правил и других нормативных документов для аптечных учреждений и организаций торговли.</w:t>
      </w:r>
    </w:p>
    <w:p w:rsidR="00D815F7" w:rsidRPr="00D815F7" w:rsidRDefault="00D815F7" w:rsidP="00D815F7">
      <w:pPr>
        <w:spacing w:after="0"/>
        <w:ind w:firstLine="709"/>
        <w:rPr>
          <w:rFonts w:cstheme="minorBidi"/>
          <w:szCs w:val="22"/>
        </w:rPr>
      </w:pPr>
      <w:r w:rsidRPr="00D815F7">
        <w:rPr>
          <w:rFonts w:cstheme="minorBidi"/>
          <w:szCs w:val="22"/>
        </w:rPr>
        <w:t>Реализуемые БАД должны соответствовать требованиям, установленным нормативной и технической документацией.</w:t>
      </w:r>
    </w:p>
    <w:p w:rsidR="00D815F7" w:rsidRPr="00D815F7" w:rsidRDefault="00D815F7" w:rsidP="00D815F7">
      <w:pPr>
        <w:spacing w:after="0"/>
        <w:ind w:firstLine="709"/>
        <w:rPr>
          <w:rFonts w:cstheme="minorBidi"/>
          <w:szCs w:val="22"/>
        </w:rPr>
      </w:pPr>
      <w:r w:rsidRPr="00D815F7">
        <w:rPr>
          <w:rFonts w:cstheme="minorBidi"/>
          <w:szCs w:val="22"/>
        </w:rPr>
        <w:t>Розничная продажа БАД осуществляется только в потребительской упаковке.</w:t>
      </w:r>
    </w:p>
    <w:p w:rsidR="00D815F7" w:rsidRPr="00D815F7" w:rsidRDefault="00D815F7" w:rsidP="00D815F7">
      <w:pPr>
        <w:spacing w:after="0"/>
        <w:ind w:firstLine="709"/>
        <w:rPr>
          <w:rFonts w:cstheme="minorBidi"/>
          <w:szCs w:val="22"/>
        </w:rPr>
      </w:pPr>
      <w:r w:rsidRPr="00D815F7">
        <w:rPr>
          <w:rFonts w:cstheme="minorBidi"/>
          <w:szCs w:val="22"/>
        </w:rPr>
        <w:t>Маркировочный ярлык каждого тарного места с указанием срока годности, вида продукции следует сохранять до окончания реализации продукта.</w:t>
      </w:r>
    </w:p>
    <w:p w:rsidR="00D815F7" w:rsidRPr="00D815F7" w:rsidRDefault="00D815F7" w:rsidP="00D815F7">
      <w:pPr>
        <w:spacing w:after="0"/>
        <w:ind w:firstLine="709"/>
        <w:rPr>
          <w:rFonts w:cstheme="minorBidi"/>
          <w:szCs w:val="22"/>
        </w:rPr>
      </w:pPr>
      <w:r w:rsidRPr="00D815F7">
        <w:rPr>
          <w:rFonts w:cstheme="minorBidi"/>
          <w:szCs w:val="22"/>
        </w:rPr>
        <w:t>Не допускается реализация БАД:</w:t>
      </w:r>
    </w:p>
    <w:p w:rsidR="00D815F7" w:rsidRPr="00D815F7" w:rsidRDefault="00D815F7" w:rsidP="00D815F7">
      <w:pPr>
        <w:spacing w:after="0"/>
        <w:ind w:firstLine="709"/>
        <w:rPr>
          <w:rFonts w:cstheme="minorBidi"/>
          <w:szCs w:val="22"/>
        </w:rPr>
      </w:pPr>
      <w:r w:rsidRPr="00D815F7">
        <w:rPr>
          <w:rFonts w:cstheme="minorBidi"/>
          <w:szCs w:val="22"/>
        </w:rPr>
        <w:t xml:space="preserve">· не </w:t>
      </w:r>
      <w:proofErr w:type="gramStart"/>
      <w:r w:rsidRPr="00D815F7">
        <w:rPr>
          <w:rFonts w:cstheme="minorBidi"/>
          <w:szCs w:val="22"/>
        </w:rPr>
        <w:t>прошедших</w:t>
      </w:r>
      <w:proofErr w:type="gramEnd"/>
      <w:r w:rsidRPr="00D815F7">
        <w:rPr>
          <w:rFonts w:cstheme="minorBidi"/>
          <w:szCs w:val="22"/>
        </w:rPr>
        <w:t xml:space="preserve"> государственной регистрации;</w:t>
      </w:r>
    </w:p>
    <w:p w:rsidR="00D815F7" w:rsidRPr="00D815F7" w:rsidRDefault="00D815F7" w:rsidP="00D815F7">
      <w:pPr>
        <w:spacing w:after="0"/>
        <w:ind w:firstLine="709"/>
        <w:rPr>
          <w:rFonts w:cstheme="minorBidi"/>
          <w:szCs w:val="22"/>
        </w:rPr>
      </w:pPr>
      <w:r w:rsidRPr="00D815F7">
        <w:rPr>
          <w:rFonts w:cstheme="minorBidi"/>
          <w:szCs w:val="22"/>
        </w:rPr>
        <w:t>· без удостоверения о качестве и безопасности;</w:t>
      </w:r>
    </w:p>
    <w:p w:rsidR="00D815F7" w:rsidRPr="00D815F7" w:rsidRDefault="00D815F7" w:rsidP="00D815F7">
      <w:pPr>
        <w:spacing w:after="0"/>
        <w:ind w:firstLine="709"/>
        <w:rPr>
          <w:rFonts w:cstheme="minorBidi"/>
          <w:szCs w:val="22"/>
        </w:rPr>
      </w:pPr>
      <w:r w:rsidRPr="00D815F7">
        <w:rPr>
          <w:rFonts w:cstheme="minorBidi"/>
          <w:szCs w:val="22"/>
        </w:rPr>
        <w:t xml:space="preserve">· не </w:t>
      </w:r>
      <w:proofErr w:type="gramStart"/>
      <w:r w:rsidRPr="00D815F7">
        <w:rPr>
          <w:rFonts w:cstheme="minorBidi"/>
          <w:szCs w:val="22"/>
        </w:rPr>
        <w:t>соответствующих</w:t>
      </w:r>
      <w:proofErr w:type="gramEnd"/>
      <w:r w:rsidRPr="00D815F7">
        <w:rPr>
          <w:rFonts w:cstheme="minorBidi"/>
          <w:szCs w:val="22"/>
        </w:rPr>
        <w:t xml:space="preserve"> санитарным правилам и нормам;</w:t>
      </w:r>
    </w:p>
    <w:p w:rsidR="00D815F7" w:rsidRPr="00D815F7" w:rsidRDefault="00D815F7" w:rsidP="00D815F7">
      <w:pPr>
        <w:spacing w:after="0"/>
        <w:ind w:firstLine="709"/>
        <w:rPr>
          <w:rFonts w:cstheme="minorBidi"/>
          <w:szCs w:val="22"/>
        </w:rPr>
      </w:pPr>
      <w:r w:rsidRPr="00D815F7">
        <w:rPr>
          <w:rFonts w:cstheme="minorBidi"/>
          <w:szCs w:val="22"/>
        </w:rPr>
        <w:t>· с истекшим сроком годности;</w:t>
      </w:r>
    </w:p>
    <w:p w:rsidR="00D815F7" w:rsidRPr="00D815F7" w:rsidRDefault="00D815F7" w:rsidP="00D815F7">
      <w:pPr>
        <w:spacing w:after="0"/>
        <w:ind w:firstLine="709"/>
        <w:rPr>
          <w:rFonts w:cstheme="minorBidi"/>
          <w:szCs w:val="22"/>
        </w:rPr>
      </w:pPr>
      <w:r w:rsidRPr="00D815F7">
        <w:rPr>
          <w:rFonts w:cstheme="minorBidi"/>
          <w:szCs w:val="22"/>
        </w:rPr>
        <w:t>· при отсутствии надлежащих условий реализации;</w:t>
      </w:r>
    </w:p>
    <w:p w:rsidR="00D815F7" w:rsidRPr="00D815F7" w:rsidRDefault="00D815F7" w:rsidP="00D815F7">
      <w:pPr>
        <w:spacing w:after="0"/>
        <w:ind w:firstLine="709"/>
        <w:rPr>
          <w:rFonts w:cstheme="minorBidi"/>
          <w:szCs w:val="22"/>
        </w:rPr>
      </w:pPr>
      <w:r w:rsidRPr="00D815F7">
        <w:rPr>
          <w:rFonts w:cstheme="minorBidi"/>
          <w:szCs w:val="22"/>
        </w:rPr>
        <w:t>· без этикетки, а также в случае, когда информация на этикетке не соответствует согласованной при государственной регистрации;</w:t>
      </w:r>
    </w:p>
    <w:p w:rsidR="00D815F7" w:rsidRPr="00D815F7" w:rsidRDefault="00D815F7" w:rsidP="00D815F7">
      <w:pPr>
        <w:spacing w:after="0"/>
        <w:ind w:firstLine="709"/>
        <w:rPr>
          <w:rFonts w:cstheme="minorBidi"/>
          <w:szCs w:val="22"/>
        </w:rPr>
      </w:pPr>
      <w:r w:rsidRPr="00D815F7">
        <w:rPr>
          <w:rFonts w:cstheme="minorBidi"/>
          <w:szCs w:val="22"/>
        </w:rPr>
        <w:t>· при отсутствии на этикетке информации, наносимой в соответствии с требованиями действующего законодательства.</w:t>
      </w:r>
    </w:p>
    <w:p w:rsidR="00D815F7" w:rsidRPr="00D815F7" w:rsidRDefault="00D815F7" w:rsidP="00D815F7">
      <w:pPr>
        <w:spacing w:after="0"/>
        <w:ind w:firstLine="709"/>
        <w:rPr>
          <w:rFonts w:cstheme="minorBidi"/>
          <w:szCs w:val="22"/>
        </w:rPr>
      </w:pPr>
      <w:r w:rsidRPr="00D815F7">
        <w:rPr>
          <w:rFonts w:cstheme="minorBidi"/>
          <w:szCs w:val="22"/>
        </w:rPr>
        <w:t>Решение об утилизации или уничтожении принимается в соответствии с Положением о проведении экспертизы некачественных и опасных продовольственного сырья и пищевых продуктов, их использования или уничтожения, утвержденным постановлением Правительства Российской Федерации.</w:t>
      </w:r>
    </w:p>
    <w:p w:rsidR="00D815F7" w:rsidRPr="00D815F7" w:rsidRDefault="00D815F7" w:rsidP="00D815F7">
      <w:pPr>
        <w:spacing w:after="0"/>
        <w:ind w:firstLine="709"/>
        <w:rPr>
          <w:rFonts w:cstheme="minorBidi"/>
          <w:szCs w:val="22"/>
        </w:rPr>
      </w:pPr>
      <w:r w:rsidRPr="00D815F7">
        <w:rPr>
          <w:rFonts w:cstheme="minorBidi"/>
          <w:szCs w:val="22"/>
        </w:rPr>
        <w:lastRenderedPageBreak/>
        <w:t>Изъятая продукция до ее использования, утилизации или уничтожения подлежит хранению в отдельном помещении (шкафу), на особом учете, с точным указанием ее количества. Ответственность за сохранность этой продукции несет владелец.</w:t>
      </w:r>
    </w:p>
    <w:p w:rsidR="00D815F7" w:rsidRPr="00D815F7" w:rsidRDefault="00D815F7" w:rsidP="00D815F7">
      <w:pPr>
        <w:spacing w:after="0"/>
        <w:ind w:firstLine="709"/>
        <w:rPr>
          <w:rFonts w:cstheme="minorBidi"/>
          <w:szCs w:val="22"/>
        </w:rPr>
      </w:pPr>
      <w:r w:rsidRPr="00D815F7">
        <w:rPr>
          <w:rFonts w:cstheme="minorBidi"/>
          <w:szCs w:val="22"/>
        </w:rPr>
        <w:t>В случае окончания срока действия Регистрационного удостоверения допускается реализация БАД с не истекшим сроком годности при наличии документов, подтверждающих дату выпуска в период действия Регистрационного удостоверения.</w:t>
      </w:r>
    </w:p>
    <w:p w:rsidR="00D815F7" w:rsidRPr="00D815F7" w:rsidRDefault="00D815F7" w:rsidP="00D815F7">
      <w:pPr>
        <w:spacing w:after="0"/>
        <w:ind w:firstLine="709"/>
        <w:rPr>
          <w:rFonts w:cstheme="minorBidi"/>
          <w:b/>
          <w:szCs w:val="22"/>
        </w:rPr>
      </w:pPr>
      <w:r w:rsidRPr="00D815F7">
        <w:rPr>
          <w:rFonts w:cstheme="minorBidi"/>
          <w:b/>
          <w:szCs w:val="22"/>
        </w:rPr>
        <w:t>БАД-Глицин (</w:t>
      </w:r>
      <w:proofErr w:type="spellStart"/>
      <w:r w:rsidRPr="00D815F7">
        <w:rPr>
          <w:rFonts w:cstheme="minorBidi"/>
          <w:b/>
          <w:szCs w:val="22"/>
        </w:rPr>
        <w:t>нутрицевтик</w:t>
      </w:r>
      <w:proofErr w:type="spellEnd"/>
      <w:r w:rsidRPr="00D815F7">
        <w:rPr>
          <w:rFonts w:cstheme="minorBidi"/>
          <w:b/>
          <w:szCs w:val="22"/>
        </w:rPr>
        <w:t>):</w:t>
      </w:r>
    </w:p>
    <w:p w:rsidR="00D815F7" w:rsidRPr="00D815F7" w:rsidRDefault="00D815F7" w:rsidP="00D815F7">
      <w:pPr>
        <w:spacing w:after="0"/>
        <w:ind w:firstLine="709"/>
        <w:rPr>
          <w:rFonts w:cstheme="minorBidi"/>
          <w:szCs w:val="22"/>
        </w:rPr>
      </w:pPr>
      <w:r w:rsidRPr="00D815F7">
        <w:rPr>
          <w:rFonts w:cstheme="minorBidi"/>
          <w:szCs w:val="22"/>
        </w:rPr>
        <w:t>Витаминно-минеральные комплексы</w:t>
      </w:r>
    </w:p>
    <w:p w:rsidR="00D815F7" w:rsidRPr="00D815F7" w:rsidRDefault="00D815F7" w:rsidP="00D815F7">
      <w:pPr>
        <w:spacing w:after="0"/>
        <w:ind w:firstLine="709"/>
        <w:rPr>
          <w:rFonts w:cstheme="minorBidi"/>
          <w:szCs w:val="22"/>
        </w:rPr>
      </w:pPr>
      <w:r w:rsidRPr="00D815F7">
        <w:rPr>
          <w:rFonts w:cstheme="minorBidi"/>
          <w:szCs w:val="22"/>
        </w:rPr>
        <w:t>Применяется в качестве биологически активной добавки к пище - дополнительного источника витамина В</w:t>
      </w:r>
      <w:proofErr w:type="gramStart"/>
      <w:r w:rsidRPr="00D815F7">
        <w:rPr>
          <w:rFonts w:cstheme="minorBidi"/>
          <w:szCs w:val="22"/>
        </w:rPr>
        <w:t>6</w:t>
      </w:r>
      <w:proofErr w:type="gramEnd"/>
      <w:r w:rsidRPr="00D815F7">
        <w:rPr>
          <w:rFonts w:cstheme="minorBidi"/>
          <w:szCs w:val="22"/>
        </w:rPr>
        <w:t xml:space="preserve">, содержащей глицин. </w:t>
      </w:r>
    </w:p>
    <w:p w:rsidR="00D815F7" w:rsidRPr="00D815F7" w:rsidRDefault="00D815F7" w:rsidP="00D815F7">
      <w:pPr>
        <w:spacing w:after="0"/>
        <w:ind w:firstLine="709"/>
        <w:rPr>
          <w:rFonts w:cstheme="minorBidi"/>
          <w:szCs w:val="22"/>
        </w:rPr>
      </w:pPr>
      <w:r w:rsidRPr="00D815F7">
        <w:rPr>
          <w:rFonts w:cstheme="minorBidi"/>
          <w:szCs w:val="22"/>
        </w:rPr>
        <w:t>Состав: глицин, витамин В</w:t>
      </w:r>
      <w:proofErr w:type="gramStart"/>
      <w:r w:rsidRPr="00D815F7">
        <w:rPr>
          <w:rFonts w:cstheme="minorBidi"/>
          <w:szCs w:val="22"/>
        </w:rPr>
        <w:t>6</w:t>
      </w:r>
      <w:proofErr w:type="gramEnd"/>
      <w:r w:rsidRPr="00D815F7">
        <w:rPr>
          <w:rFonts w:cstheme="minorBidi"/>
          <w:szCs w:val="22"/>
        </w:rPr>
        <w:t xml:space="preserve">, крахмал, кальция </w:t>
      </w:r>
      <w:proofErr w:type="spellStart"/>
      <w:r w:rsidRPr="00D815F7">
        <w:rPr>
          <w:rFonts w:cstheme="minorBidi"/>
          <w:szCs w:val="22"/>
        </w:rPr>
        <w:t>стеарат</w:t>
      </w:r>
      <w:proofErr w:type="spellEnd"/>
      <w:r w:rsidRPr="00D815F7">
        <w:rPr>
          <w:rFonts w:cstheme="minorBidi"/>
          <w:szCs w:val="22"/>
        </w:rPr>
        <w:t>.</w:t>
      </w:r>
    </w:p>
    <w:p w:rsidR="00D815F7" w:rsidRPr="00D815F7" w:rsidRDefault="00D815F7" w:rsidP="00D815F7">
      <w:pPr>
        <w:spacing w:after="0"/>
        <w:ind w:firstLine="709"/>
        <w:rPr>
          <w:color w:val="000000"/>
          <w:szCs w:val="23"/>
          <w:shd w:val="clear" w:color="auto" w:fill="FFFFFF"/>
        </w:rPr>
      </w:pPr>
      <w:r w:rsidRPr="00D815F7">
        <w:rPr>
          <w:color w:val="000000"/>
          <w:szCs w:val="23"/>
          <w:shd w:val="clear" w:color="auto" w:fill="FFFFFF"/>
        </w:rPr>
        <w:t>Взрослым по 1 таблетке 4 раза в день во время еды. Продолжительность приема - 4 недели.</w:t>
      </w:r>
    </w:p>
    <w:p w:rsidR="00D815F7" w:rsidRPr="00D815F7" w:rsidRDefault="00D815F7" w:rsidP="00D815F7">
      <w:pPr>
        <w:spacing w:after="0"/>
        <w:ind w:firstLine="709"/>
        <w:rPr>
          <w:sz w:val="36"/>
          <w:szCs w:val="22"/>
        </w:rPr>
      </w:pPr>
      <w:r w:rsidRPr="00D815F7">
        <w:rPr>
          <w:color w:val="000000"/>
          <w:szCs w:val="23"/>
          <w:shd w:val="clear" w:color="auto" w:fill="FFFFFF"/>
        </w:rPr>
        <w:t>Срок годности - 2 года. Хранить в сухом, защищенном от света и недоступном для детей месте, при температуре не выше 25С. Не является лекарственным средством.</w:t>
      </w:r>
    </w:p>
    <w:p w:rsidR="00D815F7" w:rsidRPr="00D815F7" w:rsidRDefault="00D815F7" w:rsidP="00D815F7">
      <w:pPr>
        <w:spacing w:after="0"/>
        <w:ind w:firstLine="709"/>
        <w:rPr>
          <w:rFonts w:cstheme="minorBidi"/>
          <w:b/>
          <w:szCs w:val="22"/>
        </w:rPr>
      </w:pPr>
      <w:proofErr w:type="spellStart"/>
      <w:r w:rsidRPr="00D815F7">
        <w:rPr>
          <w:rFonts w:cstheme="minorBidi"/>
          <w:b/>
          <w:szCs w:val="22"/>
        </w:rPr>
        <w:t>Атероклефит-био</w:t>
      </w:r>
      <w:proofErr w:type="spellEnd"/>
      <w:r w:rsidRPr="00D815F7">
        <w:rPr>
          <w:rFonts w:cstheme="minorBidi"/>
          <w:b/>
          <w:szCs w:val="22"/>
        </w:rPr>
        <w:t xml:space="preserve"> (</w:t>
      </w:r>
      <w:proofErr w:type="spellStart"/>
      <w:r w:rsidRPr="00D815F7">
        <w:rPr>
          <w:rFonts w:cstheme="minorBidi"/>
          <w:b/>
          <w:szCs w:val="22"/>
        </w:rPr>
        <w:t>парафармацевтик</w:t>
      </w:r>
      <w:proofErr w:type="spellEnd"/>
      <w:r w:rsidRPr="00D815F7">
        <w:rPr>
          <w:rFonts w:cstheme="minorBidi"/>
          <w:b/>
          <w:szCs w:val="22"/>
        </w:rPr>
        <w:t xml:space="preserve">): </w:t>
      </w:r>
    </w:p>
    <w:p w:rsidR="00D815F7" w:rsidRPr="00D815F7" w:rsidRDefault="00D815F7" w:rsidP="00D815F7">
      <w:pPr>
        <w:spacing w:after="0"/>
        <w:ind w:firstLine="709"/>
        <w:rPr>
          <w:rFonts w:cstheme="minorBidi"/>
          <w:szCs w:val="22"/>
        </w:rPr>
      </w:pPr>
      <w:r w:rsidRPr="00D815F7">
        <w:rPr>
          <w:rFonts w:cstheme="minorBidi"/>
          <w:szCs w:val="22"/>
        </w:rPr>
        <w:t>В своем составе имеет </w:t>
      </w:r>
      <w:r w:rsidRPr="00D815F7">
        <w:rPr>
          <w:rFonts w:cstheme="minorBidi"/>
          <w:bCs/>
          <w:szCs w:val="22"/>
        </w:rPr>
        <w:t>витамины</w:t>
      </w:r>
      <w:r w:rsidRPr="00D815F7">
        <w:rPr>
          <w:rFonts w:cstheme="minorBidi"/>
          <w:szCs w:val="22"/>
        </w:rPr>
        <w:t> (</w:t>
      </w:r>
      <w:r w:rsidRPr="00D815F7">
        <w:rPr>
          <w:rFonts w:cstheme="minorBidi"/>
          <w:bCs/>
          <w:szCs w:val="22"/>
        </w:rPr>
        <w:t>аскорбиновая</w:t>
      </w:r>
      <w:r w:rsidRPr="00D815F7">
        <w:rPr>
          <w:rFonts w:cstheme="minorBidi"/>
          <w:szCs w:val="22"/>
        </w:rPr>
        <w:t> и </w:t>
      </w:r>
      <w:r w:rsidRPr="00D815F7">
        <w:rPr>
          <w:rFonts w:cstheme="minorBidi"/>
          <w:bCs/>
          <w:szCs w:val="22"/>
        </w:rPr>
        <w:t>никотиновая кислоты</w:t>
      </w:r>
      <w:r w:rsidRPr="00D815F7">
        <w:rPr>
          <w:rFonts w:cstheme="minorBidi"/>
          <w:szCs w:val="22"/>
        </w:rPr>
        <w:t>), </w:t>
      </w:r>
      <w:r w:rsidRPr="00D815F7">
        <w:rPr>
          <w:rFonts w:cstheme="minorBidi"/>
          <w:bCs/>
          <w:szCs w:val="22"/>
        </w:rPr>
        <w:t>рутин</w:t>
      </w:r>
      <w:r w:rsidRPr="00D815F7">
        <w:rPr>
          <w:rFonts w:cstheme="minorBidi"/>
          <w:szCs w:val="22"/>
        </w:rPr>
        <w:t>, вещества растительного происхождения: </w:t>
      </w:r>
      <w:r w:rsidRPr="00D815F7">
        <w:rPr>
          <w:rFonts w:cstheme="minorBidi"/>
          <w:bCs/>
          <w:szCs w:val="22"/>
        </w:rPr>
        <w:t>цветки боярышника</w:t>
      </w:r>
      <w:r w:rsidRPr="00D815F7">
        <w:rPr>
          <w:rFonts w:cstheme="minorBidi"/>
          <w:szCs w:val="22"/>
        </w:rPr>
        <w:t> и </w:t>
      </w:r>
      <w:r w:rsidRPr="00D815F7">
        <w:rPr>
          <w:rFonts w:cstheme="minorBidi"/>
          <w:bCs/>
          <w:szCs w:val="22"/>
        </w:rPr>
        <w:t>экстракт красного клевера</w:t>
      </w:r>
      <w:r w:rsidRPr="00D815F7">
        <w:rPr>
          <w:rFonts w:cstheme="minorBidi"/>
          <w:szCs w:val="22"/>
        </w:rPr>
        <w:t>.</w:t>
      </w:r>
    </w:p>
    <w:p w:rsidR="00D815F7" w:rsidRPr="00D815F7" w:rsidRDefault="00D815F7" w:rsidP="00D815F7">
      <w:pPr>
        <w:spacing w:after="0"/>
        <w:ind w:firstLine="709"/>
        <w:rPr>
          <w:rFonts w:cstheme="minorBidi"/>
          <w:szCs w:val="22"/>
        </w:rPr>
      </w:pPr>
      <w:r w:rsidRPr="00D815F7">
        <w:rPr>
          <w:rFonts w:cstheme="minorBidi"/>
          <w:szCs w:val="22"/>
        </w:rPr>
        <w:t>Комплексное действие биологически активных компонентов направлено на улучшение работы сердца и сосудов, снижение показателя холестерина в организме, профилактику развития атеросклероза и формирования бляшек, которые способны закрывать просвет сосуда. Растительные компоненты потенцируют холестерин снижающий эффект никотиновой кислоты. Витамин</w:t>
      </w:r>
      <w:proofErr w:type="gramStart"/>
      <w:r w:rsidRPr="00D815F7">
        <w:rPr>
          <w:rFonts w:cstheme="minorBidi"/>
          <w:szCs w:val="22"/>
        </w:rPr>
        <w:t xml:space="preserve"> С</w:t>
      </w:r>
      <w:proofErr w:type="gramEnd"/>
      <w:r w:rsidRPr="00D815F7">
        <w:rPr>
          <w:rFonts w:cstheme="minorBidi"/>
          <w:szCs w:val="22"/>
        </w:rPr>
        <w:t xml:space="preserve"> в свою очередь укрепляет стенки сосудов.</w:t>
      </w:r>
    </w:p>
    <w:p w:rsidR="00D815F7" w:rsidRPr="00D815F7" w:rsidRDefault="00D815F7" w:rsidP="00D815F7">
      <w:pPr>
        <w:spacing w:after="0"/>
        <w:ind w:firstLine="709"/>
        <w:rPr>
          <w:rFonts w:cstheme="minorBidi"/>
          <w:szCs w:val="22"/>
        </w:rPr>
      </w:pPr>
      <w:r w:rsidRPr="00D815F7">
        <w:rPr>
          <w:rFonts w:cstheme="minorBidi"/>
          <w:szCs w:val="22"/>
        </w:rPr>
        <w:t xml:space="preserve">Капли принимают 2-3 раза в день по 20-30 </w:t>
      </w:r>
      <w:proofErr w:type="gramStart"/>
      <w:r w:rsidRPr="00D815F7">
        <w:rPr>
          <w:rFonts w:cstheme="minorBidi"/>
          <w:szCs w:val="22"/>
        </w:rPr>
        <w:t>на</w:t>
      </w:r>
      <w:proofErr w:type="gramEnd"/>
      <w:r w:rsidRPr="00D815F7">
        <w:rPr>
          <w:rFonts w:cstheme="minorBidi"/>
          <w:szCs w:val="22"/>
        </w:rPr>
        <w:t xml:space="preserve"> ½ </w:t>
      </w:r>
      <w:proofErr w:type="gramStart"/>
      <w:r w:rsidRPr="00D815F7">
        <w:rPr>
          <w:rFonts w:cstheme="minorBidi"/>
          <w:szCs w:val="22"/>
        </w:rPr>
        <w:t>стакана</w:t>
      </w:r>
      <w:proofErr w:type="gramEnd"/>
      <w:r w:rsidRPr="00D815F7">
        <w:rPr>
          <w:rFonts w:cstheme="minorBidi"/>
          <w:szCs w:val="22"/>
        </w:rPr>
        <w:t xml:space="preserve"> воды. Курс лечения рассчитан на 1 месяц. Возможен повторный курс </w:t>
      </w:r>
      <w:proofErr w:type="gramStart"/>
      <w:r w:rsidRPr="00D815F7">
        <w:rPr>
          <w:rFonts w:cstheme="minorBidi"/>
          <w:szCs w:val="22"/>
        </w:rPr>
        <w:t>через</w:t>
      </w:r>
      <w:proofErr w:type="gramEnd"/>
      <w:r w:rsidRPr="00D815F7">
        <w:rPr>
          <w:rFonts w:cstheme="minorBidi"/>
          <w:szCs w:val="22"/>
        </w:rPr>
        <w:t xml:space="preserve"> ½ месяца. </w:t>
      </w:r>
      <w:r w:rsidRPr="00D815F7">
        <w:rPr>
          <w:rFonts w:cstheme="minorBidi"/>
          <w:szCs w:val="22"/>
        </w:rPr>
        <w:lastRenderedPageBreak/>
        <w:t>Лечащие врачи рекомендуют обязательно проводить 3-4 курса в год. Дозированные флаконы перед применением нужно взбалтывать.</w:t>
      </w:r>
    </w:p>
    <w:p w:rsidR="00D815F7" w:rsidRPr="00D815F7" w:rsidRDefault="00D815F7" w:rsidP="00D815F7">
      <w:pPr>
        <w:spacing w:after="0"/>
        <w:ind w:firstLine="709"/>
        <w:rPr>
          <w:rFonts w:cstheme="minorBidi"/>
          <w:szCs w:val="22"/>
        </w:rPr>
      </w:pPr>
      <w:r w:rsidRPr="00D815F7">
        <w:rPr>
          <w:rFonts w:cstheme="minorBidi"/>
          <w:szCs w:val="22"/>
        </w:rPr>
        <w:t>Капсулы 250 мг принимают по 1 штуке 1-2 раза в день. Длительность холестерин снижающей терапии 30 дней.</w:t>
      </w:r>
    </w:p>
    <w:p w:rsidR="00D815F7" w:rsidRPr="00D815F7" w:rsidRDefault="00D815F7" w:rsidP="00D815F7">
      <w:pPr>
        <w:spacing w:after="0"/>
        <w:ind w:firstLine="709"/>
        <w:rPr>
          <w:rFonts w:cstheme="minorBidi"/>
          <w:szCs w:val="22"/>
        </w:rPr>
      </w:pPr>
      <w:r w:rsidRPr="00D815F7">
        <w:rPr>
          <w:rFonts w:cstheme="minorBidi"/>
          <w:szCs w:val="22"/>
        </w:rPr>
        <w:t>Капсулы и капли хранить в прохладном месте, в недоступном для детей месте.</w:t>
      </w:r>
    </w:p>
    <w:p w:rsidR="00D815F7" w:rsidRPr="00D815F7" w:rsidRDefault="00D815F7" w:rsidP="00D815F7">
      <w:pPr>
        <w:spacing w:after="0"/>
        <w:ind w:firstLine="709"/>
        <w:rPr>
          <w:rFonts w:cstheme="minorBidi"/>
          <w:b/>
          <w:szCs w:val="22"/>
        </w:rPr>
      </w:pPr>
      <w:proofErr w:type="spellStart"/>
      <w:r w:rsidRPr="00D815F7">
        <w:rPr>
          <w:rFonts w:cstheme="minorBidi"/>
          <w:b/>
          <w:szCs w:val="22"/>
        </w:rPr>
        <w:t>Цинк+витамин</w:t>
      </w:r>
      <w:proofErr w:type="spellEnd"/>
      <w:proofErr w:type="gramStart"/>
      <w:r w:rsidRPr="00D815F7">
        <w:rPr>
          <w:rFonts w:cstheme="minorBidi"/>
          <w:b/>
          <w:szCs w:val="22"/>
        </w:rPr>
        <w:t xml:space="preserve"> С</w:t>
      </w:r>
      <w:proofErr w:type="gramEnd"/>
      <w:r w:rsidRPr="00D815F7">
        <w:rPr>
          <w:rFonts w:cstheme="minorBidi"/>
          <w:b/>
          <w:szCs w:val="22"/>
        </w:rPr>
        <w:t xml:space="preserve"> (</w:t>
      </w:r>
      <w:proofErr w:type="spellStart"/>
      <w:r w:rsidRPr="00D815F7">
        <w:rPr>
          <w:rFonts w:cstheme="minorBidi"/>
          <w:b/>
          <w:szCs w:val="22"/>
        </w:rPr>
        <w:t>нутрицевтик</w:t>
      </w:r>
      <w:proofErr w:type="spellEnd"/>
      <w:r w:rsidRPr="00D815F7">
        <w:rPr>
          <w:rFonts w:cstheme="minorBidi"/>
          <w:b/>
          <w:szCs w:val="22"/>
        </w:rPr>
        <w:t>):</w:t>
      </w:r>
    </w:p>
    <w:p w:rsidR="00D815F7" w:rsidRPr="00D815F7" w:rsidRDefault="00D815F7" w:rsidP="00D815F7">
      <w:pPr>
        <w:spacing w:after="0"/>
        <w:ind w:firstLine="709"/>
        <w:rPr>
          <w:rFonts w:cstheme="minorBidi"/>
          <w:szCs w:val="22"/>
        </w:rPr>
      </w:pPr>
      <w:proofErr w:type="gramStart"/>
      <w:r w:rsidRPr="00D815F7">
        <w:rPr>
          <w:rFonts w:cstheme="minorBidi"/>
          <w:szCs w:val="22"/>
        </w:rPr>
        <w:t>Предназначен для укрепления иммунитета в период сезонных эпидемий гриппа и прочих ОРВИ (острых респираторных вирусных инфекций).</w:t>
      </w:r>
      <w:proofErr w:type="gramEnd"/>
      <w:r w:rsidRPr="00D815F7">
        <w:rPr>
          <w:rFonts w:cstheme="minorBidi"/>
          <w:szCs w:val="22"/>
        </w:rPr>
        <w:t xml:space="preserve"> Доказана тесная взаимосвязь между достаточным содержанием в организме витамина</w:t>
      </w:r>
      <w:proofErr w:type="gramStart"/>
      <w:r w:rsidRPr="00D815F7">
        <w:rPr>
          <w:rFonts w:cstheme="minorBidi"/>
          <w:szCs w:val="22"/>
        </w:rPr>
        <w:t xml:space="preserve"> С</w:t>
      </w:r>
      <w:proofErr w:type="gramEnd"/>
      <w:r w:rsidRPr="00D815F7">
        <w:rPr>
          <w:rFonts w:cstheme="minorBidi"/>
          <w:szCs w:val="22"/>
        </w:rPr>
        <w:t xml:space="preserve"> и цинка и активностью иммунной системы.</w:t>
      </w:r>
    </w:p>
    <w:p w:rsidR="00D815F7" w:rsidRPr="00D815F7" w:rsidRDefault="00D815F7" w:rsidP="00D815F7">
      <w:pPr>
        <w:spacing w:after="0"/>
        <w:ind w:firstLine="709"/>
        <w:rPr>
          <w:rFonts w:cstheme="minorBidi"/>
          <w:szCs w:val="22"/>
        </w:rPr>
      </w:pPr>
      <w:r w:rsidRPr="00D815F7">
        <w:rPr>
          <w:rFonts w:cstheme="minorBidi"/>
          <w:szCs w:val="22"/>
        </w:rPr>
        <w:t>Принимать БАД целесообразно на протяжении всего эпидемиологического периода. Ежедневный длительный прием данной биодобавки способствует укреплению иммунитета и является профилактикой сезонных простудных заболеваний.</w:t>
      </w:r>
    </w:p>
    <w:p w:rsidR="00D815F7" w:rsidRPr="00D815F7" w:rsidRDefault="00D815F7" w:rsidP="00D815F7">
      <w:pPr>
        <w:spacing w:after="0"/>
        <w:ind w:firstLine="709"/>
        <w:rPr>
          <w:rFonts w:cstheme="minorBidi"/>
          <w:szCs w:val="22"/>
        </w:rPr>
      </w:pPr>
      <w:r w:rsidRPr="00D815F7">
        <w:rPr>
          <w:rFonts w:cstheme="minorBidi"/>
          <w:szCs w:val="22"/>
        </w:rPr>
        <w:t>Таблетки предназначены для приема внутрь, во время еды. Детям от 14 лет и взрослым рекомендуется принимать по 1 таблетке в день. Длительность применения – не менее 1 месяца. По показаниям прием может быть продолжен. В период сезонных эпидемий гриппа и прочих ОРВИ биодобавку рекомендовано принимать ежедневно.</w:t>
      </w:r>
    </w:p>
    <w:p w:rsidR="00D815F7" w:rsidRPr="00D815F7" w:rsidRDefault="00D815F7" w:rsidP="00D815F7">
      <w:pPr>
        <w:spacing w:after="0"/>
        <w:ind w:firstLine="709"/>
        <w:rPr>
          <w:rFonts w:cstheme="minorBidi"/>
          <w:szCs w:val="22"/>
        </w:rPr>
      </w:pPr>
      <w:r w:rsidRPr="00D815F7">
        <w:rPr>
          <w:rFonts w:cstheme="minorBidi"/>
          <w:szCs w:val="22"/>
        </w:rPr>
        <w:t>Хранить при температуре до 25 °C. Беречь от детей. Срок годности – 3 года.</w:t>
      </w:r>
      <w:bookmarkStart w:id="1" w:name="_Toc40351590"/>
    </w:p>
    <w:p w:rsidR="00D815F7" w:rsidRPr="00D815F7" w:rsidRDefault="00D815F7" w:rsidP="00D815F7">
      <w:pPr>
        <w:spacing w:after="0"/>
        <w:ind w:firstLine="709"/>
        <w:rPr>
          <w:rFonts w:cstheme="minorBidi"/>
          <w:szCs w:val="22"/>
        </w:rPr>
      </w:pPr>
    </w:p>
    <w:p w:rsidR="00D815F7" w:rsidRPr="00D815F7" w:rsidRDefault="00D815F7" w:rsidP="00D815F7">
      <w:pPr>
        <w:keepNext/>
        <w:keepLines/>
        <w:numPr>
          <w:ilvl w:val="1"/>
          <w:numId w:val="0"/>
        </w:numPr>
        <w:spacing w:after="0"/>
        <w:jc w:val="center"/>
        <w:outlineLvl w:val="1"/>
        <w:rPr>
          <w:rFonts w:eastAsia="Times New Roman" w:cstheme="majorBidi"/>
          <w:b/>
          <w:bCs/>
          <w:iCs/>
          <w:spacing w:val="15"/>
          <w:szCs w:val="26"/>
        </w:rPr>
      </w:pPr>
    </w:p>
    <w:p w:rsidR="00D815F7" w:rsidRDefault="00D815F7" w:rsidP="00D815F7">
      <w:pPr>
        <w:spacing w:after="0" w:line="276" w:lineRule="auto"/>
        <w:jc w:val="left"/>
        <w:rPr>
          <w:rFonts w:cstheme="minorBidi"/>
          <w:szCs w:val="22"/>
        </w:rPr>
      </w:pPr>
    </w:p>
    <w:p w:rsidR="00D815F7" w:rsidRDefault="00D815F7" w:rsidP="00D815F7">
      <w:pPr>
        <w:spacing w:after="0" w:line="276" w:lineRule="auto"/>
        <w:jc w:val="left"/>
        <w:rPr>
          <w:rFonts w:cstheme="minorBidi"/>
          <w:szCs w:val="22"/>
        </w:rPr>
      </w:pPr>
    </w:p>
    <w:p w:rsidR="00D815F7" w:rsidRPr="00D815F7" w:rsidRDefault="00D815F7" w:rsidP="00D815F7">
      <w:pPr>
        <w:spacing w:after="0" w:line="276" w:lineRule="auto"/>
        <w:jc w:val="left"/>
        <w:rPr>
          <w:rFonts w:cstheme="minorBidi"/>
          <w:szCs w:val="22"/>
        </w:rPr>
      </w:pPr>
    </w:p>
    <w:p w:rsidR="00D815F7" w:rsidRPr="00D815F7" w:rsidRDefault="00D815F7" w:rsidP="00D815F7">
      <w:pPr>
        <w:spacing w:after="0" w:line="276" w:lineRule="auto"/>
        <w:jc w:val="left"/>
        <w:rPr>
          <w:rFonts w:cstheme="minorBidi"/>
          <w:szCs w:val="22"/>
        </w:rPr>
      </w:pPr>
    </w:p>
    <w:p w:rsidR="00D815F7" w:rsidRPr="00D815F7" w:rsidRDefault="00D815F7" w:rsidP="00D815F7">
      <w:pPr>
        <w:keepNext/>
        <w:keepLines/>
        <w:numPr>
          <w:ilvl w:val="1"/>
          <w:numId w:val="0"/>
        </w:numPr>
        <w:spacing w:after="0"/>
        <w:jc w:val="center"/>
        <w:outlineLvl w:val="1"/>
        <w:rPr>
          <w:rFonts w:eastAsia="Times New Roman" w:cstheme="majorBidi"/>
          <w:b/>
          <w:bCs/>
          <w:iCs/>
          <w:spacing w:val="15"/>
          <w:szCs w:val="26"/>
        </w:rPr>
      </w:pPr>
      <w:r w:rsidRPr="00D815F7">
        <w:rPr>
          <w:rFonts w:eastAsia="Times New Roman" w:cstheme="majorBidi"/>
          <w:b/>
          <w:bCs/>
          <w:iCs/>
          <w:spacing w:val="15"/>
          <w:szCs w:val="26"/>
        </w:rPr>
        <w:lastRenderedPageBreak/>
        <w:t>5.7 Тема № 7 (6 часов). Минеральные воды. Анализ ассортимента. Хранение. Реализация</w:t>
      </w:r>
      <w:bookmarkEnd w:id="1"/>
      <w:r w:rsidRPr="00D815F7">
        <w:rPr>
          <w:rFonts w:eastAsia="Times New Roman" w:cstheme="majorBidi"/>
          <w:b/>
          <w:bCs/>
          <w:iCs/>
          <w:spacing w:val="15"/>
          <w:szCs w:val="26"/>
        </w:rPr>
        <w:t xml:space="preserve"> </w:t>
      </w:r>
    </w:p>
    <w:p w:rsidR="00D815F7" w:rsidRPr="00D815F7" w:rsidRDefault="00D815F7" w:rsidP="00D815F7">
      <w:pPr>
        <w:suppressAutoHyphens/>
        <w:spacing w:after="0"/>
        <w:ind w:firstLine="709"/>
        <w:rPr>
          <w:rFonts w:eastAsiaTheme="minorEastAsia"/>
          <w:bCs/>
          <w:lang w:eastAsia="ru-RU"/>
        </w:rPr>
      </w:pPr>
      <w:r w:rsidRPr="00D815F7">
        <w:rPr>
          <w:rFonts w:eastAsiaTheme="minorEastAsia"/>
          <w:b/>
          <w:bCs/>
          <w:lang w:eastAsia="ru-RU"/>
        </w:rPr>
        <w:t>Минеральные воды</w:t>
      </w:r>
      <w:r w:rsidRPr="00D815F7">
        <w:rPr>
          <w:rFonts w:eastAsiaTheme="minorEastAsia"/>
          <w:bCs/>
          <w:lang w:eastAsia="ru-RU"/>
        </w:rPr>
        <w:t xml:space="preserve"> – это природные воды, являющиеся продуктом сложных геохимических процессов. Они оказывают на организм человека лечебное действие, обусловленное либо повышенным содержанием полезных биологически активных компонентов, их ионного или газового состава, либо общим ионно-солевым составом воды.</w:t>
      </w:r>
    </w:p>
    <w:p w:rsidR="00D815F7" w:rsidRPr="00D815F7" w:rsidRDefault="00D815F7" w:rsidP="00D815F7">
      <w:pPr>
        <w:suppressAutoHyphens/>
        <w:spacing w:after="0"/>
        <w:ind w:firstLine="709"/>
        <w:rPr>
          <w:rFonts w:eastAsiaTheme="minorEastAsia"/>
          <w:bCs/>
          <w:lang w:eastAsia="ru-RU"/>
        </w:rPr>
      </w:pPr>
      <w:r w:rsidRPr="00D815F7">
        <w:rPr>
          <w:rFonts w:eastAsiaTheme="minorEastAsia"/>
          <w:bCs/>
          <w:lang w:eastAsia="ru-RU"/>
        </w:rPr>
        <w:t>Классификация:</w:t>
      </w:r>
    </w:p>
    <w:p w:rsidR="00D815F7" w:rsidRPr="00D815F7" w:rsidRDefault="00D815F7" w:rsidP="00D815F7">
      <w:pPr>
        <w:suppressAutoHyphens/>
        <w:spacing w:after="0"/>
        <w:rPr>
          <w:rFonts w:eastAsiaTheme="minorEastAsia"/>
          <w:bCs/>
          <w:lang w:eastAsia="ru-RU"/>
        </w:rPr>
      </w:pPr>
      <w:r w:rsidRPr="00D815F7">
        <w:rPr>
          <w:rFonts w:eastAsiaTheme="minorEastAsia"/>
          <w:bCs/>
          <w:noProof/>
          <w:lang w:eastAsia="ru-RU"/>
        </w:rPr>
        <w:drawing>
          <wp:inline distT="0" distB="0" distL="0" distR="0" wp14:anchorId="6E7E6581" wp14:editId="0208EEFE">
            <wp:extent cx="5486400" cy="2686050"/>
            <wp:effectExtent l="57150" t="0" r="9525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815F7" w:rsidRPr="00D815F7" w:rsidRDefault="00D815F7" w:rsidP="00D815F7">
      <w:pPr>
        <w:suppressAutoHyphens/>
        <w:spacing w:after="0"/>
        <w:ind w:firstLine="709"/>
        <w:rPr>
          <w:rFonts w:eastAsiaTheme="minorEastAsia"/>
          <w:b/>
          <w:bCs/>
          <w:lang w:eastAsia="ru-RU"/>
        </w:rPr>
      </w:pPr>
      <w:r w:rsidRPr="00D815F7">
        <w:rPr>
          <w:rFonts w:eastAsiaTheme="minorEastAsia"/>
          <w:b/>
          <w:bCs/>
          <w:lang w:eastAsia="ru-RU"/>
        </w:rPr>
        <w:t>Требования к маркировке:</w:t>
      </w:r>
    </w:p>
    <w:p w:rsidR="00D815F7" w:rsidRPr="00D815F7" w:rsidRDefault="00D815F7" w:rsidP="00D815F7">
      <w:pPr>
        <w:suppressAutoHyphens/>
        <w:spacing w:after="0"/>
        <w:ind w:firstLine="709"/>
        <w:rPr>
          <w:rFonts w:eastAsiaTheme="minorEastAsia"/>
          <w:bCs/>
          <w:lang w:eastAsia="ru-RU"/>
        </w:rPr>
      </w:pPr>
      <w:r w:rsidRPr="00D815F7">
        <w:rPr>
          <w:rFonts w:eastAsiaTheme="minorEastAsia"/>
          <w:bCs/>
          <w:lang w:eastAsia="ru-RU"/>
        </w:rPr>
        <w:t xml:space="preserve">На этикетках и потребительской таре природных минеральных вод должна быть следующая информация: </w:t>
      </w:r>
    </w:p>
    <w:p w:rsidR="00D815F7" w:rsidRPr="00D815F7" w:rsidRDefault="00D815F7" w:rsidP="00D815F7">
      <w:pPr>
        <w:suppressAutoHyphens/>
        <w:spacing w:after="0"/>
        <w:ind w:firstLine="709"/>
        <w:rPr>
          <w:rFonts w:eastAsiaTheme="minorEastAsia"/>
          <w:bCs/>
          <w:lang w:eastAsia="ru-RU"/>
        </w:rPr>
      </w:pPr>
      <w:r w:rsidRPr="00D815F7">
        <w:rPr>
          <w:rFonts w:eastAsiaTheme="minorEastAsia"/>
          <w:bCs/>
          <w:lang w:eastAsia="ru-RU"/>
        </w:rPr>
        <w:t xml:space="preserve">1. наименование продукта; тип (газированная, негазированная); группа     воды; </w:t>
      </w:r>
    </w:p>
    <w:p w:rsidR="00D815F7" w:rsidRPr="00D815F7" w:rsidRDefault="00D815F7" w:rsidP="00D815F7">
      <w:pPr>
        <w:suppressAutoHyphens/>
        <w:spacing w:after="0"/>
        <w:ind w:firstLine="709"/>
        <w:rPr>
          <w:rFonts w:eastAsiaTheme="minorEastAsia"/>
          <w:bCs/>
          <w:lang w:eastAsia="ru-RU"/>
        </w:rPr>
      </w:pPr>
      <w:r w:rsidRPr="00D815F7">
        <w:rPr>
          <w:rFonts w:eastAsiaTheme="minorEastAsia"/>
          <w:bCs/>
          <w:lang w:eastAsia="ru-RU"/>
        </w:rPr>
        <w:t xml:space="preserve">2. номер скважины или название источника; </w:t>
      </w:r>
    </w:p>
    <w:p w:rsidR="00D815F7" w:rsidRPr="00D815F7" w:rsidRDefault="00D815F7" w:rsidP="00D815F7">
      <w:pPr>
        <w:suppressAutoHyphens/>
        <w:spacing w:after="0"/>
        <w:ind w:firstLine="709"/>
        <w:rPr>
          <w:rFonts w:eastAsiaTheme="minorEastAsia"/>
          <w:bCs/>
          <w:lang w:eastAsia="ru-RU"/>
        </w:rPr>
      </w:pPr>
      <w:r w:rsidRPr="00D815F7">
        <w:rPr>
          <w:rFonts w:eastAsiaTheme="minorEastAsia"/>
          <w:bCs/>
          <w:lang w:eastAsia="ru-RU"/>
        </w:rPr>
        <w:t xml:space="preserve">3. наименование, местонахождение (адрес) изготовителя; </w:t>
      </w:r>
    </w:p>
    <w:p w:rsidR="00D815F7" w:rsidRPr="00D815F7" w:rsidRDefault="00D815F7" w:rsidP="00D815F7">
      <w:pPr>
        <w:suppressAutoHyphens/>
        <w:spacing w:after="0"/>
        <w:ind w:firstLine="709"/>
        <w:rPr>
          <w:rFonts w:eastAsiaTheme="minorEastAsia"/>
          <w:bCs/>
          <w:lang w:eastAsia="ru-RU"/>
        </w:rPr>
      </w:pPr>
      <w:r w:rsidRPr="00D815F7">
        <w:rPr>
          <w:rFonts w:eastAsiaTheme="minorEastAsia"/>
          <w:bCs/>
          <w:lang w:eastAsia="ru-RU"/>
        </w:rPr>
        <w:t xml:space="preserve">4. объем, </w:t>
      </w:r>
      <w:proofErr w:type="gramStart"/>
      <w:r w:rsidRPr="00D815F7">
        <w:rPr>
          <w:rFonts w:eastAsiaTheme="minorEastAsia"/>
          <w:bCs/>
          <w:lang w:eastAsia="ru-RU"/>
        </w:rPr>
        <w:t>л</w:t>
      </w:r>
      <w:proofErr w:type="gramEnd"/>
      <w:r w:rsidRPr="00D815F7">
        <w:rPr>
          <w:rFonts w:eastAsiaTheme="minorEastAsia"/>
          <w:bCs/>
          <w:lang w:eastAsia="ru-RU"/>
        </w:rPr>
        <w:t xml:space="preserve">; </w:t>
      </w:r>
    </w:p>
    <w:p w:rsidR="00D815F7" w:rsidRPr="00D815F7" w:rsidRDefault="00D815F7" w:rsidP="00D815F7">
      <w:pPr>
        <w:suppressAutoHyphens/>
        <w:spacing w:after="0"/>
        <w:ind w:firstLine="709"/>
        <w:rPr>
          <w:rFonts w:eastAsiaTheme="minorEastAsia"/>
          <w:bCs/>
          <w:lang w:eastAsia="ru-RU"/>
        </w:rPr>
      </w:pPr>
      <w:r w:rsidRPr="00D815F7">
        <w:rPr>
          <w:rFonts w:eastAsiaTheme="minorEastAsia"/>
          <w:bCs/>
          <w:lang w:eastAsia="ru-RU"/>
        </w:rPr>
        <w:t xml:space="preserve">5. товарный знак изготовителя; назначение воды (столовая, лечебная, лечебно-столовая); </w:t>
      </w:r>
    </w:p>
    <w:p w:rsidR="00D815F7" w:rsidRPr="00D815F7" w:rsidRDefault="00D815F7" w:rsidP="00D815F7">
      <w:pPr>
        <w:suppressAutoHyphens/>
        <w:spacing w:after="0"/>
        <w:ind w:firstLine="709"/>
        <w:rPr>
          <w:rFonts w:eastAsiaTheme="minorEastAsia"/>
          <w:bCs/>
          <w:lang w:eastAsia="ru-RU"/>
        </w:rPr>
      </w:pPr>
      <w:r w:rsidRPr="00D815F7">
        <w:rPr>
          <w:rFonts w:eastAsiaTheme="minorEastAsia"/>
          <w:bCs/>
          <w:lang w:eastAsia="ru-RU"/>
        </w:rPr>
        <w:t xml:space="preserve">6. условия хранения; </w:t>
      </w:r>
    </w:p>
    <w:p w:rsidR="00D815F7" w:rsidRPr="00D815F7" w:rsidRDefault="00D815F7" w:rsidP="00D815F7">
      <w:pPr>
        <w:suppressAutoHyphens/>
        <w:spacing w:after="0"/>
        <w:ind w:firstLine="709"/>
        <w:rPr>
          <w:rFonts w:eastAsiaTheme="minorEastAsia"/>
          <w:bCs/>
          <w:lang w:eastAsia="ru-RU"/>
        </w:rPr>
      </w:pPr>
      <w:r w:rsidRPr="00D815F7">
        <w:rPr>
          <w:rFonts w:eastAsiaTheme="minorEastAsia"/>
          <w:bCs/>
          <w:lang w:eastAsia="ru-RU"/>
        </w:rPr>
        <w:t xml:space="preserve">7. минерализация, </w:t>
      </w:r>
      <w:proofErr w:type="gramStart"/>
      <w:r w:rsidRPr="00D815F7">
        <w:rPr>
          <w:rFonts w:eastAsiaTheme="minorEastAsia"/>
          <w:bCs/>
          <w:lang w:eastAsia="ru-RU"/>
        </w:rPr>
        <w:t>г</w:t>
      </w:r>
      <w:proofErr w:type="gramEnd"/>
      <w:r w:rsidRPr="00D815F7">
        <w:rPr>
          <w:rFonts w:eastAsiaTheme="minorEastAsia"/>
          <w:bCs/>
          <w:lang w:eastAsia="ru-RU"/>
        </w:rPr>
        <w:t>/л;</w:t>
      </w:r>
    </w:p>
    <w:p w:rsidR="00D815F7" w:rsidRPr="00D815F7" w:rsidRDefault="00D815F7" w:rsidP="00D815F7">
      <w:pPr>
        <w:suppressAutoHyphens/>
        <w:spacing w:after="0"/>
        <w:ind w:firstLine="709"/>
        <w:rPr>
          <w:rFonts w:eastAsiaTheme="minorEastAsia"/>
          <w:bCs/>
          <w:lang w:eastAsia="ru-RU"/>
        </w:rPr>
      </w:pPr>
      <w:r w:rsidRPr="00D815F7">
        <w:rPr>
          <w:rFonts w:eastAsiaTheme="minorEastAsia"/>
          <w:bCs/>
          <w:lang w:eastAsia="ru-RU"/>
        </w:rPr>
        <w:t xml:space="preserve">8. срок годности; </w:t>
      </w:r>
    </w:p>
    <w:p w:rsidR="00D815F7" w:rsidRPr="00D815F7" w:rsidRDefault="00D815F7" w:rsidP="00D815F7">
      <w:pPr>
        <w:suppressAutoHyphens/>
        <w:spacing w:after="0"/>
        <w:ind w:firstLine="709"/>
        <w:rPr>
          <w:rFonts w:eastAsiaTheme="minorEastAsia"/>
          <w:bCs/>
          <w:lang w:eastAsia="ru-RU"/>
        </w:rPr>
      </w:pPr>
      <w:r w:rsidRPr="00D815F7">
        <w:rPr>
          <w:rFonts w:eastAsiaTheme="minorEastAsia"/>
          <w:bCs/>
          <w:lang w:eastAsia="ru-RU"/>
        </w:rPr>
        <w:lastRenderedPageBreak/>
        <w:t xml:space="preserve">9. обозначение нормативного или технического документа; </w:t>
      </w:r>
    </w:p>
    <w:p w:rsidR="00D815F7" w:rsidRPr="00D815F7" w:rsidRDefault="00D815F7" w:rsidP="00D815F7">
      <w:pPr>
        <w:suppressAutoHyphens/>
        <w:spacing w:after="0"/>
        <w:ind w:firstLine="709"/>
        <w:rPr>
          <w:rFonts w:eastAsiaTheme="minorEastAsia"/>
          <w:bCs/>
          <w:lang w:eastAsia="ru-RU"/>
        </w:rPr>
      </w:pPr>
      <w:r w:rsidRPr="00D815F7">
        <w:rPr>
          <w:rFonts w:eastAsiaTheme="minorEastAsia"/>
          <w:bCs/>
          <w:lang w:eastAsia="ru-RU"/>
        </w:rPr>
        <w:t xml:space="preserve">10. информация о сертификации; </w:t>
      </w:r>
    </w:p>
    <w:p w:rsidR="00D815F7" w:rsidRPr="00D815F7" w:rsidRDefault="00D815F7" w:rsidP="00D815F7">
      <w:pPr>
        <w:suppressAutoHyphens/>
        <w:spacing w:after="0"/>
        <w:ind w:firstLine="709"/>
        <w:rPr>
          <w:rFonts w:eastAsiaTheme="minorEastAsia"/>
          <w:bCs/>
          <w:lang w:eastAsia="ru-RU"/>
        </w:rPr>
      </w:pPr>
      <w:r w:rsidRPr="00D815F7">
        <w:rPr>
          <w:rFonts w:eastAsiaTheme="minorEastAsia"/>
          <w:bCs/>
          <w:lang w:eastAsia="ru-RU"/>
        </w:rPr>
        <w:t xml:space="preserve">11. химический состав воды, показания по лечебному применению (для лечебно-столовых и лечебных вод). </w:t>
      </w:r>
    </w:p>
    <w:p w:rsidR="00D815F7" w:rsidRPr="00D815F7" w:rsidRDefault="00D815F7" w:rsidP="00D815F7">
      <w:pPr>
        <w:suppressAutoHyphens/>
        <w:spacing w:after="0"/>
        <w:ind w:firstLine="709"/>
        <w:rPr>
          <w:rFonts w:eastAsiaTheme="minorEastAsia"/>
          <w:bCs/>
          <w:lang w:eastAsia="ru-RU"/>
        </w:rPr>
      </w:pPr>
      <w:r w:rsidRPr="00D815F7">
        <w:rPr>
          <w:rFonts w:eastAsiaTheme="minorEastAsia"/>
          <w:bCs/>
          <w:lang w:eastAsia="ru-RU"/>
        </w:rPr>
        <w:t xml:space="preserve">Для искусственно минерализованных вод должны быть дополнительные надписи «Искусственно </w:t>
      </w:r>
      <w:proofErr w:type="gramStart"/>
      <w:r w:rsidRPr="00D815F7">
        <w:rPr>
          <w:rFonts w:eastAsiaTheme="minorEastAsia"/>
          <w:bCs/>
          <w:lang w:eastAsia="ru-RU"/>
        </w:rPr>
        <w:t>минерализованная</w:t>
      </w:r>
      <w:proofErr w:type="gramEnd"/>
      <w:r w:rsidRPr="00D815F7">
        <w:rPr>
          <w:rFonts w:eastAsiaTheme="minorEastAsia"/>
          <w:bCs/>
          <w:lang w:eastAsia="ru-RU"/>
        </w:rPr>
        <w:t xml:space="preserve">, химический состав воды» (регламентируются ТУ). </w:t>
      </w:r>
    </w:p>
    <w:p w:rsidR="00D815F7" w:rsidRPr="00D815F7" w:rsidRDefault="00D815F7" w:rsidP="00D815F7">
      <w:pPr>
        <w:suppressAutoHyphens/>
        <w:spacing w:after="0"/>
        <w:ind w:firstLine="709"/>
        <w:rPr>
          <w:rFonts w:eastAsiaTheme="minorEastAsia"/>
          <w:bCs/>
          <w:lang w:eastAsia="ru-RU"/>
        </w:rPr>
      </w:pPr>
      <w:r w:rsidRPr="00D815F7">
        <w:rPr>
          <w:rFonts w:eastAsiaTheme="minorEastAsia"/>
          <w:bCs/>
          <w:lang w:eastAsia="ru-RU"/>
        </w:rPr>
        <w:t xml:space="preserve">Кроме того, могут быть нанесены и другие надписи информационного и рекламного характера. </w:t>
      </w:r>
    </w:p>
    <w:p w:rsidR="00D815F7" w:rsidRPr="00D815F7" w:rsidRDefault="00D815F7" w:rsidP="00D815F7">
      <w:pPr>
        <w:suppressAutoHyphens/>
        <w:spacing w:after="0"/>
        <w:ind w:firstLine="709"/>
        <w:rPr>
          <w:rFonts w:eastAsiaTheme="minorEastAsia"/>
          <w:b/>
          <w:bCs/>
          <w:lang w:eastAsia="ru-RU"/>
        </w:rPr>
      </w:pPr>
      <w:r w:rsidRPr="00D815F7">
        <w:rPr>
          <w:rFonts w:eastAsiaTheme="minorEastAsia"/>
          <w:b/>
          <w:bCs/>
          <w:lang w:eastAsia="ru-RU"/>
        </w:rPr>
        <w:t>Правила хранения и реализации:</w:t>
      </w:r>
    </w:p>
    <w:p w:rsidR="00D815F7" w:rsidRPr="00D815F7" w:rsidRDefault="00D815F7" w:rsidP="00D815F7">
      <w:pPr>
        <w:suppressAutoHyphens/>
        <w:spacing w:after="0"/>
        <w:ind w:firstLine="709"/>
        <w:rPr>
          <w:rFonts w:eastAsiaTheme="minorEastAsia"/>
          <w:bCs/>
          <w:lang w:eastAsia="ru-RU"/>
        </w:rPr>
      </w:pPr>
      <w:r w:rsidRPr="00D815F7">
        <w:rPr>
          <w:rFonts w:eastAsiaTheme="minorEastAsia"/>
          <w:bCs/>
          <w:lang w:eastAsia="ru-RU"/>
        </w:rPr>
        <w:t>Хранение минеральных вод осуществляется в бутылках, в прохладном защищенном от света месте, в горизонтальном положении.</w:t>
      </w:r>
    </w:p>
    <w:p w:rsidR="00D815F7" w:rsidRPr="00D815F7" w:rsidRDefault="00D815F7" w:rsidP="00D815F7">
      <w:pPr>
        <w:suppressAutoHyphens/>
        <w:spacing w:after="0"/>
        <w:ind w:firstLine="709"/>
        <w:rPr>
          <w:rFonts w:eastAsiaTheme="minorEastAsia"/>
          <w:bCs/>
          <w:lang w:eastAsia="ru-RU"/>
        </w:rPr>
      </w:pPr>
      <w:r w:rsidRPr="00D815F7">
        <w:rPr>
          <w:rFonts w:eastAsiaTheme="minorEastAsia"/>
          <w:bCs/>
          <w:lang w:eastAsia="ru-RU"/>
        </w:rPr>
        <w:t>Вода выпускается в обращение на таможенной территории Союза при ее соответствии требованиям настоящего технического регламента и требованиям иных технических регламентов Союза (Таможенного союза), действие которых на нее распространяется, и при условии, что она прошла оценку соответствия согласно разделу IX настоящего технического регламента.</w:t>
      </w:r>
    </w:p>
    <w:tbl>
      <w:tblPr>
        <w:tblStyle w:val="a4"/>
        <w:tblW w:w="0" w:type="auto"/>
        <w:tblLayout w:type="fixed"/>
        <w:tblLook w:val="04A0" w:firstRow="1" w:lastRow="0" w:firstColumn="1" w:lastColumn="0" w:noHBand="0" w:noVBand="1"/>
      </w:tblPr>
      <w:tblGrid>
        <w:gridCol w:w="1668"/>
        <w:gridCol w:w="2693"/>
        <w:gridCol w:w="2551"/>
        <w:gridCol w:w="2942"/>
      </w:tblGrid>
      <w:tr w:rsidR="00D815F7" w:rsidRPr="00D815F7" w:rsidTr="00294EE0">
        <w:tc>
          <w:tcPr>
            <w:tcW w:w="1668" w:type="dxa"/>
            <w:vAlign w:val="center"/>
          </w:tcPr>
          <w:p w:rsidR="00D815F7" w:rsidRPr="00D815F7" w:rsidRDefault="00D815F7" w:rsidP="00D815F7">
            <w:pPr>
              <w:suppressAutoHyphens/>
              <w:spacing w:line="240" w:lineRule="auto"/>
              <w:jc w:val="center"/>
              <w:rPr>
                <w:rFonts w:eastAsiaTheme="minorEastAsia"/>
                <w:b/>
                <w:bCs/>
              </w:rPr>
            </w:pPr>
            <w:r w:rsidRPr="00D815F7">
              <w:rPr>
                <w:rFonts w:eastAsiaTheme="minorEastAsia"/>
                <w:b/>
                <w:bCs/>
              </w:rPr>
              <w:t>Наименование воды</w:t>
            </w:r>
          </w:p>
        </w:tc>
        <w:tc>
          <w:tcPr>
            <w:tcW w:w="2693" w:type="dxa"/>
            <w:vAlign w:val="center"/>
          </w:tcPr>
          <w:p w:rsidR="00D815F7" w:rsidRPr="00D815F7" w:rsidRDefault="00D815F7" w:rsidP="00D815F7">
            <w:pPr>
              <w:suppressAutoHyphens/>
              <w:spacing w:line="240" w:lineRule="auto"/>
              <w:jc w:val="center"/>
              <w:rPr>
                <w:rFonts w:eastAsiaTheme="minorEastAsia"/>
                <w:b/>
                <w:bCs/>
              </w:rPr>
            </w:pPr>
            <w:r w:rsidRPr="00D815F7">
              <w:rPr>
                <w:rFonts w:eastAsiaTheme="minorEastAsia"/>
                <w:b/>
                <w:bCs/>
              </w:rPr>
              <w:t>Группа и минерализация</w:t>
            </w:r>
          </w:p>
        </w:tc>
        <w:tc>
          <w:tcPr>
            <w:tcW w:w="2551" w:type="dxa"/>
            <w:vAlign w:val="center"/>
          </w:tcPr>
          <w:p w:rsidR="00D815F7" w:rsidRPr="00D815F7" w:rsidRDefault="00D815F7" w:rsidP="00D815F7">
            <w:pPr>
              <w:suppressAutoHyphens/>
              <w:spacing w:line="240" w:lineRule="auto"/>
              <w:jc w:val="center"/>
              <w:rPr>
                <w:rFonts w:eastAsiaTheme="minorEastAsia"/>
                <w:b/>
                <w:bCs/>
              </w:rPr>
            </w:pPr>
            <w:r w:rsidRPr="00D815F7">
              <w:rPr>
                <w:rFonts w:eastAsiaTheme="minorEastAsia"/>
                <w:b/>
                <w:bCs/>
              </w:rPr>
              <w:t>Химический состав</w:t>
            </w:r>
          </w:p>
        </w:tc>
        <w:tc>
          <w:tcPr>
            <w:tcW w:w="2942" w:type="dxa"/>
            <w:vAlign w:val="center"/>
          </w:tcPr>
          <w:p w:rsidR="00D815F7" w:rsidRPr="00D815F7" w:rsidRDefault="00D815F7" w:rsidP="00D815F7">
            <w:pPr>
              <w:suppressAutoHyphens/>
              <w:spacing w:line="240" w:lineRule="auto"/>
              <w:jc w:val="center"/>
              <w:rPr>
                <w:rFonts w:eastAsiaTheme="minorEastAsia"/>
                <w:b/>
                <w:bCs/>
              </w:rPr>
            </w:pPr>
            <w:r w:rsidRPr="00D815F7">
              <w:rPr>
                <w:rFonts w:eastAsiaTheme="minorEastAsia"/>
                <w:b/>
                <w:bCs/>
              </w:rPr>
              <w:t>Применение</w:t>
            </w:r>
          </w:p>
        </w:tc>
      </w:tr>
      <w:tr w:rsidR="00D815F7" w:rsidRPr="00D815F7" w:rsidTr="00294EE0">
        <w:tc>
          <w:tcPr>
            <w:tcW w:w="1668" w:type="dxa"/>
            <w:vAlign w:val="center"/>
          </w:tcPr>
          <w:p w:rsidR="00D815F7" w:rsidRPr="00D815F7" w:rsidRDefault="00D815F7" w:rsidP="00D815F7">
            <w:pPr>
              <w:suppressAutoHyphens/>
              <w:spacing w:line="240" w:lineRule="auto"/>
              <w:jc w:val="left"/>
              <w:rPr>
                <w:rFonts w:eastAsiaTheme="minorEastAsia"/>
                <w:bCs/>
              </w:rPr>
            </w:pPr>
            <w:proofErr w:type="spellStart"/>
            <w:r w:rsidRPr="00D815F7">
              <w:rPr>
                <w:rFonts w:eastAsiaTheme="minorEastAsia"/>
                <w:bCs/>
              </w:rPr>
              <w:t>Донат</w:t>
            </w:r>
            <w:proofErr w:type="spellEnd"/>
          </w:p>
        </w:tc>
        <w:tc>
          <w:tcPr>
            <w:tcW w:w="2693" w:type="dxa"/>
            <w:vAlign w:val="center"/>
          </w:tcPr>
          <w:p w:rsidR="00D815F7" w:rsidRPr="00D815F7" w:rsidRDefault="00D815F7" w:rsidP="00D815F7">
            <w:pPr>
              <w:suppressAutoHyphens/>
              <w:spacing w:line="240" w:lineRule="auto"/>
              <w:jc w:val="left"/>
              <w:rPr>
                <w:rFonts w:eastAsiaTheme="minorEastAsia"/>
                <w:bCs/>
              </w:rPr>
            </w:pPr>
            <w:proofErr w:type="gramStart"/>
            <w:r w:rsidRPr="00D815F7">
              <w:rPr>
                <w:rFonts w:eastAsiaTheme="minorEastAsia"/>
                <w:bCs/>
              </w:rPr>
              <w:t>Лечебная</w:t>
            </w:r>
            <w:proofErr w:type="gramEnd"/>
            <w:r w:rsidRPr="00D815F7">
              <w:rPr>
                <w:rFonts w:eastAsiaTheme="minorEastAsia"/>
                <w:bCs/>
              </w:rPr>
              <w:t xml:space="preserve"> (13.0 г/л.)</w:t>
            </w:r>
          </w:p>
        </w:tc>
        <w:tc>
          <w:tcPr>
            <w:tcW w:w="2551" w:type="dxa"/>
          </w:tcPr>
          <w:p w:rsidR="00D815F7" w:rsidRPr="00D815F7" w:rsidRDefault="00D815F7" w:rsidP="00D815F7">
            <w:pPr>
              <w:suppressAutoHyphens/>
              <w:spacing w:line="240" w:lineRule="auto"/>
              <w:jc w:val="left"/>
              <w:rPr>
                <w:rFonts w:eastAsiaTheme="minorEastAsia"/>
                <w:bCs/>
              </w:rPr>
            </w:pPr>
            <w:r w:rsidRPr="00D815F7">
              <w:rPr>
                <w:rFonts w:eastAsiaTheme="minorEastAsia"/>
                <w:bCs/>
              </w:rPr>
              <w:t>Катионы:</w:t>
            </w:r>
          </w:p>
          <w:p w:rsidR="00D815F7" w:rsidRPr="00D815F7" w:rsidRDefault="00D815F7" w:rsidP="00D815F7">
            <w:pPr>
              <w:suppressAutoHyphens/>
              <w:spacing w:line="240" w:lineRule="auto"/>
              <w:jc w:val="left"/>
              <w:rPr>
                <w:rFonts w:eastAsiaTheme="minorEastAsia"/>
                <w:bCs/>
              </w:rPr>
            </w:pPr>
            <w:r w:rsidRPr="00D815F7">
              <w:rPr>
                <w:rFonts w:eastAsiaTheme="minorEastAsia"/>
                <w:bCs/>
              </w:rPr>
              <w:t>Мg</w:t>
            </w:r>
            <w:r w:rsidRPr="00D815F7">
              <w:rPr>
                <w:rFonts w:eastAsiaTheme="minorEastAsia"/>
                <w:bCs/>
                <w:vertAlign w:val="superscript"/>
              </w:rPr>
              <w:t xml:space="preserve">2 + </w:t>
            </w:r>
            <w:r w:rsidRPr="00D815F7">
              <w:rPr>
                <w:rFonts w:eastAsiaTheme="minorEastAsia"/>
                <w:bCs/>
              </w:rPr>
              <w:t>-1060 мг/л</w:t>
            </w:r>
          </w:p>
          <w:p w:rsidR="00D815F7" w:rsidRPr="00D815F7" w:rsidRDefault="00D815F7" w:rsidP="00D815F7">
            <w:pPr>
              <w:suppressAutoHyphens/>
              <w:spacing w:line="240" w:lineRule="auto"/>
              <w:jc w:val="left"/>
              <w:rPr>
                <w:rFonts w:eastAsiaTheme="minorEastAsia"/>
                <w:bCs/>
              </w:rPr>
            </w:pPr>
            <w:proofErr w:type="spellStart"/>
            <w:r w:rsidRPr="00D815F7">
              <w:rPr>
                <w:rFonts w:eastAsiaTheme="minorEastAsia"/>
                <w:bCs/>
              </w:rPr>
              <w:t>Na</w:t>
            </w:r>
            <w:proofErr w:type="spellEnd"/>
            <w:r w:rsidRPr="00D815F7">
              <w:rPr>
                <w:rFonts w:eastAsiaTheme="minorEastAsia"/>
                <w:bCs/>
                <w:vertAlign w:val="superscript"/>
              </w:rPr>
              <w:t xml:space="preserve">+ </w:t>
            </w:r>
            <w:r w:rsidRPr="00D815F7">
              <w:rPr>
                <w:rFonts w:eastAsiaTheme="minorEastAsia"/>
                <w:bCs/>
              </w:rPr>
              <w:t>-1565 мг/л</w:t>
            </w:r>
          </w:p>
          <w:p w:rsidR="00D815F7" w:rsidRPr="00D815F7" w:rsidRDefault="00D815F7" w:rsidP="00D815F7">
            <w:pPr>
              <w:suppressAutoHyphens/>
              <w:spacing w:line="240" w:lineRule="auto"/>
              <w:jc w:val="left"/>
              <w:rPr>
                <w:rFonts w:eastAsiaTheme="minorEastAsia"/>
                <w:bCs/>
              </w:rPr>
            </w:pPr>
            <w:r w:rsidRPr="00D815F7">
              <w:rPr>
                <w:rFonts w:eastAsiaTheme="minorEastAsia"/>
                <w:bCs/>
              </w:rPr>
              <w:t>K</w:t>
            </w:r>
            <w:r w:rsidRPr="00D815F7">
              <w:rPr>
                <w:rFonts w:eastAsiaTheme="minorEastAsia"/>
                <w:bCs/>
                <w:vertAlign w:val="superscript"/>
              </w:rPr>
              <w:t>+</w:t>
            </w:r>
            <w:r w:rsidRPr="00D815F7">
              <w:rPr>
                <w:rFonts w:eastAsiaTheme="minorEastAsia"/>
                <w:bCs/>
              </w:rPr>
              <w:t xml:space="preserve"> -17,1 мг/л</w:t>
            </w:r>
          </w:p>
          <w:p w:rsidR="00D815F7" w:rsidRPr="00D815F7" w:rsidRDefault="00D815F7" w:rsidP="00D815F7">
            <w:pPr>
              <w:suppressAutoHyphens/>
              <w:spacing w:line="240" w:lineRule="auto"/>
              <w:jc w:val="left"/>
              <w:rPr>
                <w:rFonts w:eastAsiaTheme="minorEastAsia"/>
                <w:bCs/>
                <w:vertAlign w:val="superscript"/>
              </w:rPr>
            </w:pPr>
            <w:r w:rsidRPr="00D815F7">
              <w:rPr>
                <w:rFonts w:eastAsiaTheme="minorEastAsia"/>
                <w:bCs/>
              </w:rPr>
              <w:t>Ca</w:t>
            </w:r>
            <w:r w:rsidRPr="00D815F7">
              <w:rPr>
                <w:rFonts w:eastAsiaTheme="minorEastAsia"/>
                <w:bCs/>
                <w:vertAlign w:val="superscript"/>
              </w:rPr>
              <w:t xml:space="preserve">2 + </w:t>
            </w:r>
            <w:r w:rsidRPr="00D815F7">
              <w:rPr>
                <w:rFonts w:eastAsiaTheme="minorEastAsia"/>
                <w:bCs/>
              </w:rPr>
              <w:t>-375 мг/л</w:t>
            </w:r>
          </w:p>
          <w:p w:rsidR="00D815F7" w:rsidRPr="00D815F7" w:rsidRDefault="00D815F7" w:rsidP="00D815F7">
            <w:pPr>
              <w:suppressAutoHyphens/>
              <w:spacing w:line="240" w:lineRule="auto"/>
              <w:jc w:val="left"/>
              <w:rPr>
                <w:rFonts w:eastAsiaTheme="minorEastAsia"/>
                <w:bCs/>
              </w:rPr>
            </w:pPr>
            <w:proofErr w:type="spellStart"/>
            <w:r w:rsidRPr="00D815F7">
              <w:rPr>
                <w:rFonts w:eastAsiaTheme="minorEastAsia"/>
                <w:bCs/>
              </w:rPr>
              <w:t>Li</w:t>
            </w:r>
            <w:proofErr w:type="spellEnd"/>
            <w:r w:rsidRPr="00D815F7">
              <w:rPr>
                <w:rFonts w:eastAsiaTheme="minorEastAsia"/>
                <w:bCs/>
                <w:vertAlign w:val="superscript"/>
              </w:rPr>
              <w:t>+</w:t>
            </w:r>
            <w:r w:rsidRPr="00D815F7">
              <w:rPr>
                <w:rFonts w:eastAsiaTheme="minorEastAsia"/>
                <w:bCs/>
              </w:rPr>
              <w:t xml:space="preserve"> -2,4 мг/л</w:t>
            </w:r>
          </w:p>
          <w:p w:rsidR="00D815F7" w:rsidRPr="00D815F7" w:rsidRDefault="00D815F7" w:rsidP="00D815F7">
            <w:pPr>
              <w:suppressAutoHyphens/>
              <w:spacing w:line="240" w:lineRule="auto"/>
              <w:jc w:val="left"/>
              <w:rPr>
                <w:rFonts w:eastAsiaTheme="minorEastAsia"/>
                <w:bCs/>
              </w:rPr>
            </w:pPr>
            <w:r w:rsidRPr="00D815F7">
              <w:rPr>
                <w:rFonts w:eastAsiaTheme="minorEastAsia"/>
                <w:bCs/>
              </w:rPr>
              <w:t>NH4</w:t>
            </w:r>
            <w:r w:rsidRPr="00D815F7">
              <w:rPr>
                <w:rFonts w:eastAsiaTheme="minorEastAsia"/>
                <w:bCs/>
                <w:vertAlign w:val="superscript"/>
              </w:rPr>
              <w:t>+</w:t>
            </w:r>
            <w:r w:rsidRPr="00D815F7">
              <w:rPr>
                <w:rFonts w:eastAsiaTheme="minorEastAsia"/>
                <w:bCs/>
              </w:rPr>
              <w:t xml:space="preserve"> -0,7 мг/л</w:t>
            </w:r>
          </w:p>
          <w:p w:rsidR="00D815F7" w:rsidRPr="00D815F7" w:rsidRDefault="00D815F7" w:rsidP="00D815F7">
            <w:pPr>
              <w:suppressAutoHyphens/>
              <w:spacing w:line="240" w:lineRule="auto"/>
              <w:jc w:val="left"/>
              <w:rPr>
                <w:rFonts w:eastAsiaTheme="minorEastAsia"/>
                <w:bCs/>
              </w:rPr>
            </w:pPr>
            <w:r w:rsidRPr="00D815F7">
              <w:rPr>
                <w:rFonts w:eastAsiaTheme="minorEastAsia"/>
                <w:bCs/>
              </w:rPr>
              <w:t>Fe</w:t>
            </w:r>
            <w:r w:rsidRPr="00D815F7">
              <w:rPr>
                <w:rFonts w:eastAsiaTheme="minorEastAsia"/>
                <w:bCs/>
                <w:vertAlign w:val="superscript"/>
              </w:rPr>
              <w:t>2 +</w:t>
            </w:r>
            <w:r w:rsidRPr="00D815F7">
              <w:rPr>
                <w:rFonts w:eastAsiaTheme="minorEastAsia"/>
                <w:bCs/>
              </w:rPr>
              <w:t xml:space="preserve"> -0,3 мг/л</w:t>
            </w:r>
          </w:p>
          <w:p w:rsidR="00D815F7" w:rsidRPr="00D815F7" w:rsidRDefault="00D815F7" w:rsidP="00D815F7">
            <w:pPr>
              <w:suppressAutoHyphens/>
              <w:spacing w:line="240" w:lineRule="auto"/>
              <w:jc w:val="left"/>
              <w:rPr>
                <w:rFonts w:eastAsiaTheme="minorEastAsia"/>
                <w:bCs/>
              </w:rPr>
            </w:pPr>
            <w:r w:rsidRPr="00D815F7">
              <w:rPr>
                <w:rFonts w:eastAsiaTheme="minorEastAsia"/>
                <w:bCs/>
              </w:rPr>
              <w:t>Мn</w:t>
            </w:r>
            <w:r w:rsidRPr="00D815F7">
              <w:rPr>
                <w:rFonts w:eastAsiaTheme="minorEastAsia"/>
                <w:bCs/>
                <w:vertAlign w:val="superscript"/>
              </w:rPr>
              <w:t>2 +</w:t>
            </w:r>
            <w:r w:rsidRPr="00D815F7">
              <w:rPr>
                <w:rFonts w:eastAsiaTheme="minorEastAsia"/>
                <w:bCs/>
              </w:rPr>
              <w:t xml:space="preserve"> -0,11 мг/л</w:t>
            </w:r>
          </w:p>
          <w:p w:rsidR="00D815F7" w:rsidRPr="00D815F7" w:rsidRDefault="00D815F7" w:rsidP="00D815F7">
            <w:pPr>
              <w:suppressAutoHyphens/>
              <w:spacing w:line="240" w:lineRule="auto"/>
              <w:jc w:val="left"/>
              <w:rPr>
                <w:rFonts w:eastAsiaTheme="minorEastAsia"/>
                <w:bCs/>
              </w:rPr>
            </w:pPr>
            <w:r w:rsidRPr="00D815F7">
              <w:rPr>
                <w:rFonts w:eastAsiaTheme="minorEastAsia"/>
                <w:bCs/>
              </w:rPr>
              <w:t>Al</w:t>
            </w:r>
            <w:r w:rsidRPr="00D815F7">
              <w:rPr>
                <w:rFonts w:eastAsiaTheme="minorEastAsia"/>
                <w:bCs/>
                <w:vertAlign w:val="superscript"/>
              </w:rPr>
              <w:t>3 +</w:t>
            </w:r>
            <w:r w:rsidRPr="00D815F7">
              <w:rPr>
                <w:rFonts w:eastAsiaTheme="minorEastAsia"/>
                <w:bCs/>
              </w:rPr>
              <w:t xml:space="preserve"> -0,17 мг/л</w:t>
            </w:r>
          </w:p>
          <w:p w:rsidR="00D815F7" w:rsidRPr="00D815F7" w:rsidRDefault="00D815F7" w:rsidP="00D815F7">
            <w:pPr>
              <w:suppressAutoHyphens/>
              <w:spacing w:line="240" w:lineRule="auto"/>
              <w:jc w:val="left"/>
              <w:rPr>
                <w:rFonts w:eastAsiaTheme="minorEastAsia"/>
                <w:bCs/>
              </w:rPr>
            </w:pPr>
            <w:proofErr w:type="spellStart"/>
            <w:r w:rsidRPr="00D815F7">
              <w:rPr>
                <w:rFonts w:eastAsiaTheme="minorEastAsia"/>
                <w:bCs/>
              </w:rPr>
              <w:t>Se</w:t>
            </w:r>
            <w:proofErr w:type="spellEnd"/>
            <w:r w:rsidRPr="00D815F7">
              <w:rPr>
                <w:rFonts w:eastAsiaTheme="minorEastAsia"/>
                <w:bCs/>
              </w:rPr>
              <w:t xml:space="preserve"> -0,010 мг/л</w:t>
            </w:r>
          </w:p>
          <w:p w:rsidR="00D815F7" w:rsidRPr="00D815F7" w:rsidRDefault="00D815F7" w:rsidP="00D815F7">
            <w:pPr>
              <w:suppressAutoHyphens/>
              <w:spacing w:line="240" w:lineRule="auto"/>
              <w:jc w:val="left"/>
              <w:rPr>
                <w:rFonts w:eastAsiaTheme="minorEastAsia"/>
                <w:bCs/>
              </w:rPr>
            </w:pPr>
            <w:proofErr w:type="spellStart"/>
            <w:r w:rsidRPr="00D815F7">
              <w:rPr>
                <w:rFonts w:eastAsiaTheme="minorEastAsia"/>
                <w:bCs/>
              </w:rPr>
              <w:t>Vn</w:t>
            </w:r>
            <w:proofErr w:type="spellEnd"/>
            <w:r w:rsidRPr="00D815F7">
              <w:rPr>
                <w:rFonts w:eastAsiaTheme="minorEastAsia"/>
                <w:bCs/>
              </w:rPr>
              <w:t xml:space="preserve"> -0,11500 мг/л</w:t>
            </w:r>
          </w:p>
          <w:p w:rsidR="00D815F7" w:rsidRPr="00D815F7" w:rsidRDefault="00D815F7" w:rsidP="00D815F7">
            <w:pPr>
              <w:suppressAutoHyphens/>
              <w:spacing w:line="240" w:lineRule="auto"/>
              <w:jc w:val="left"/>
              <w:rPr>
                <w:rFonts w:eastAsiaTheme="minorEastAsia"/>
                <w:bCs/>
              </w:rPr>
            </w:pPr>
            <w:proofErr w:type="spellStart"/>
            <w:r w:rsidRPr="00D815F7">
              <w:rPr>
                <w:rFonts w:eastAsiaTheme="minorEastAsia"/>
                <w:bCs/>
              </w:rPr>
              <w:t>Cr</w:t>
            </w:r>
            <w:proofErr w:type="spellEnd"/>
            <w:r w:rsidRPr="00D815F7">
              <w:rPr>
                <w:rFonts w:eastAsiaTheme="minorEastAsia"/>
                <w:bCs/>
              </w:rPr>
              <w:t xml:space="preserve"> -0,0278 мг/л</w:t>
            </w:r>
          </w:p>
          <w:p w:rsidR="00D815F7" w:rsidRPr="00D815F7" w:rsidRDefault="00D815F7" w:rsidP="00D815F7">
            <w:pPr>
              <w:suppressAutoHyphens/>
              <w:spacing w:line="240" w:lineRule="auto"/>
              <w:jc w:val="left"/>
              <w:rPr>
                <w:rFonts w:eastAsiaTheme="minorEastAsia"/>
                <w:bCs/>
              </w:rPr>
            </w:pPr>
            <w:proofErr w:type="spellStart"/>
            <w:r w:rsidRPr="00D815F7">
              <w:rPr>
                <w:rFonts w:eastAsiaTheme="minorEastAsia"/>
                <w:bCs/>
              </w:rPr>
              <w:t>Cu</w:t>
            </w:r>
            <w:proofErr w:type="spellEnd"/>
            <w:r w:rsidRPr="00D815F7">
              <w:rPr>
                <w:rFonts w:eastAsiaTheme="minorEastAsia"/>
                <w:bCs/>
              </w:rPr>
              <w:t xml:space="preserve"> -0,0006 мг/л</w:t>
            </w:r>
          </w:p>
          <w:p w:rsidR="00D815F7" w:rsidRPr="00D815F7" w:rsidRDefault="00D815F7" w:rsidP="00D815F7">
            <w:pPr>
              <w:suppressAutoHyphens/>
              <w:spacing w:line="240" w:lineRule="auto"/>
              <w:jc w:val="left"/>
              <w:rPr>
                <w:rFonts w:eastAsiaTheme="minorEastAsia"/>
                <w:bCs/>
              </w:rPr>
            </w:pPr>
            <w:proofErr w:type="spellStart"/>
            <w:r w:rsidRPr="00D815F7">
              <w:rPr>
                <w:rFonts w:eastAsiaTheme="minorEastAsia"/>
                <w:bCs/>
              </w:rPr>
              <w:t>Zn</w:t>
            </w:r>
            <w:proofErr w:type="spellEnd"/>
            <w:r w:rsidRPr="00D815F7">
              <w:rPr>
                <w:rFonts w:eastAsiaTheme="minorEastAsia"/>
                <w:bCs/>
              </w:rPr>
              <w:t xml:space="preserve"> -0,0038 мг/л</w:t>
            </w:r>
            <w:r w:rsidRPr="00D815F7">
              <w:rPr>
                <w:szCs w:val="20"/>
              </w:rPr>
              <w:t xml:space="preserve"> </w:t>
            </w:r>
            <w:r w:rsidRPr="00D815F7">
              <w:rPr>
                <w:rFonts w:eastAsiaTheme="minorEastAsia"/>
                <w:bCs/>
              </w:rPr>
              <w:t>Анионы:</w:t>
            </w:r>
          </w:p>
          <w:p w:rsidR="00D815F7" w:rsidRPr="00D815F7" w:rsidRDefault="00D815F7" w:rsidP="00D815F7">
            <w:pPr>
              <w:suppressAutoHyphens/>
              <w:spacing w:line="240" w:lineRule="auto"/>
              <w:jc w:val="left"/>
              <w:rPr>
                <w:rFonts w:eastAsiaTheme="minorEastAsia"/>
                <w:bCs/>
                <w:lang w:val="en-US"/>
              </w:rPr>
            </w:pPr>
            <w:r w:rsidRPr="00D815F7">
              <w:rPr>
                <w:rFonts w:eastAsiaTheme="minorEastAsia"/>
                <w:bCs/>
                <w:lang w:val="en-US"/>
              </w:rPr>
              <w:t>HCO</w:t>
            </w:r>
            <w:r w:rsidRPr="00D815F7">
              <w:rPr>
                <w:rFonts w:eastAsiaTheme="minorEastAsia"/>
                <w:bCs/>
                <w:vertAlign w:val="subscript"/>
                <w:lang w:val="en-US"/>
              </w:rPr>
              <w:t>3</w:t>
            </w:r>
            <w:r w:rsidRPr="00D815F7">
              <w:rPr>
                <w:rFonts w:eastAsiaTheme="minorEastAsia"/>
                <w:bCs/>
                <w:vertAlign w:val="superscript"/>
                <w:lang w:val="en-US"/>
              </w:rPr>
              <w:t>-</w:t>
            </w:r>
            <w:r w:rsidRPr="00D815F7">
              <w:rPr>
                <w:rFonts w:eastAsiaTheme="minorEastAsia"/>
                <w:bCs/>
                <w:lang w:val="en-US"/>
              </w:rPr>
              <w:t xml:space="preserve"> -7790 </w:t>
            </w:r>
            <w:r w:rsidRPr="00D815F7">
              <w:rPr>
                <w:rFonts w:eastAsiaTheme="minorEastAsia"/>
                <w:bCs/>
              </w:rPr>
              <w:t>мг</w:t>
            </w:r>
            <w:r w:rsidRPr="00D815F7">
              <w:rPr>
                <w:rFonts w:eastAsiaTheme="minorEastAsia"/>
                <w:bCs/>
                <w:lang w:val="en-US"/>
              </w:rPr>
              <w:t>/</w:t>
            </w:r>
            <w:r w:rsidRPr="00D815F7">
              <w:rPr>
                <w:rFonts w:eastAsiaTheme="minorEastAsia"/>
                <w:bCs/>
              </w:rPr>
              <w:t>л</w:t>
            </w:r>
          </w:p>
          <w:p w:rsidR="00D815F7" w:rsidRPr="00D815F7" w:rsidRDefault="00D815F7" w:rsidP="00D815F7">
            <w:pPr>
              <w:suppressAutoHyphens/>
              <w:spacing w:line="240" w:lineRule="auto"/>
              <w:jc w:val="left"/>
              <w:rPr>
                <w:rFonts w:eastAsiaTheme="minorEastAsia"/>
                <w:bCs/>
                <w:lang w:val="en-US"/>
              </w:rPr>
            </w:pPr>
            <w:r w:rsidRPr="00D815F7">
              <w:rPr>
                <w:rFonts w:eastAsiaTheme="minorEastAsia"/>
                <w:bCs/>
                <w:lang w:val="en-US"/>
              </w:rPr>
              <w:lastRenderedPageBreak/>
              <w:t>SO</w:t>
            </w:r>
            <w:r w:rsidRPr="00D815F7">
              <w:rPr>
                <w:rFonts w:eastAsiaTheme="minorEastAsia"/>
                <w:bCs/>
                <w:vertAlign w:val="subscript"/>
                <w:lang w:val="en-US"/>
              </w:rPr>
              <w:t>4</w:t>
            </w:r>
            <w:r w:rsidRPr="00D815F7">
              <w:rPr>
                <w:rFonts w:eastAsiaTheme="minorEastAsia"/>
                <w:bCs/>
                <w:vertAlign w:val="superscript"/>
                <w:lang w:val="en-US"/>
              </w:rPr>
              <w:t>2 -</w:t>
            </w:r>
            <w:r w:rsidRPr="00D815F7">
              <w:rPr>
                <w:rFonts w:eastAsiaTheme="minorEastAsia"/>
                <w:bCs/>
                <w:lang w:val="en-US"/>
              </w:rPr>
              <w:t xml:space="preserve"> -2200 </w:t>
            </w:r>
            <w:r w:rsidRPr="00D815F7">
              <w:rPr>
                <w:rFonts w:eastAsiaTheme="minorEastAsia"/>
                <w:bCs/>
              </w:rPr>
              <w:t>мг</w:t>
            </w:r>
            <w:r w:rsidRPr="00D815F7">
              <w:rPr>
                <w:rFonts w:eastAsiaTheme="minorEastAsia"/>
                <w:bCs/>
                <w:lang w:val="en-US"/>
              </w:rPr>
              <w:t>/</w:t>
            </w:r>
            <w:r w:rsidRPr="00D815F7">
              <w:rPr>
                <w:rFonts w:eastAsiaTheme="minorEastAsia"/>
                <w:bCs/>
              </w:rPr>
              <w:t>л</w:t>
            </w:r>
          </w:p>
          <w:p w:rsidR="00D815F7" w:rsidRPr="00D815F7" w:rsidRDefault="00D815F7" w:rsidP="00D815F7">
            <w:pPr>
              <w:suppressAutoHyphens/>
              <w:spacing w:line="240" w:lineRule="auto"/>
              <w:jc w:val="left"/>
              <w:rPr>
                <w:rFonts w:eastAsiaTheme="minorEastAsia"/>
                <w:bCs/>
                <w:lang w:val="en-US"/>
              </w:rPr>
            </w:pPr>
            <w:proofErr w:type="spellStart"/>
            <w:r w:rsidRPr="00D815F7">
              <w:rPr>
                <w:rFonts w:eastAsiaTheme="minorEastAsia"/>
                <w:bCs/>
                <w:lang w:val="en-US"/>
              </w:rPr>
              <w:t>Cl</w:t>
            </w:r>
            <w:proofErr w:type="spellEnd"/>
            <w:r w:rsidRPr="00D815F7">
              <w:rPr>
                <w:rFonts w:eastAsiaTheme="minorEastAsia"/>
                <w:bCs/>
                <w:vertAlign w:val="superscript"/>
                <w:lang w:val="en-US"/>
              </w:rPr>
              <w:t>-</w:t>
            </w:r>
            <w:r w:rsidRPr="00D815F7">
              <w:rPr>
                <w:rFonts w:eastAsiaTheme="minorEastAsia"/>
                <w:bCs/>
                <w:lang w:val="en-US"/>
              </w:rPr>
              <w:t xml:space="preserve"> -66,7 </w:t>
            </w:r>
            <w:r w:rsidRPr="00D815F7">
              <w:rPr>
                <w:rFonts w:eastAsiaTheme="minorEastAsia"/>
                <w:bCs/>
              </w:rPr>
              <w:t>мг</w:t>
            </w:r>
            <w:r w:rsidRPr="00D815F7">
              <w:rPr>
                <w:rFonts w:eastAsiaTheme="minorEastAsia"/>
                <w:bCs/>
                <w:lang w:val="en-US"/>
              </w:rPr>
              <w:t>/</w:t>
            </w:r>
            <w:r w:rsidRPr="00D815F7">
              <w:rPr>
                <w:rFonts w:eastAsiaTheme="minorEastAsia"/>
                <w:bCs/>
              </w:rPr>
              <w:t>л</w:t>
            </w:r>
          </w:p>
          <w:p w:rsidR="00D815F7" w:rsidRPr="00D815F7" w:rsidRDefault="00D815F7" w:rsidP="00D815F7">
            <w:pPr>
              <w:suppressAutoHyphens/>
              <w:spacing w:line="240" w:lineRule="auto"/>
              <w:jc w:val="left"/>
              <w:rPr>
                <w:rFonts w:eastAsiaTheme="minorEastAsia"/>
                <w:bCs/>
                <w:lang w:val="en-US"/>
              </w:rPr>
            </w:pPr>
            <w:r w:rsidRPr="00D815F7">
              <w:rPr>
                <w:rFonts w:eastAsiaTheme="minorEastAsia"/>
                <w:bCs/>
                <w:lang w:val="en-US"/>
              </w:rPr>
              <w:t>Br</w:t>
            </w:r>
            <w:r w:rsidRPr="00D815F7">
              <w:rPr>
                <w:rFonts w:eastAsiaTheme="minorEastAsia"/>
                <w:bCs/>
                <w:vertAlign w:val="superscript"/>
                <w:lang w:val="en-US"/>
              </w:rPr>
              <w:t>-</w:t>
            </w:r>
            <w:r w:rsidRPr="00D815F7">
              <w:rPr>
                <w:rFonts w:eastAsiaTheme="minorEastAsia"/>
                <w:bCs/>
                <w:lang w:val="en-US"/>
              </w:rPr>
              <w:t xml:space="preserve"> -0,42 </w:t>
            </w:r>
            <w:r w:rsidRPr="00D815F7">
              <w:rPr>
                <w:rFonts w:eastAsiaTheme="minorEastAsia"/>
                <w:bCs/>
              </w:rPr>
              <w:t>мг</w:t>
            </w:r>
            <w:r w:rsidRPr="00D815F7">
              <w:rPr>
                <w:rFonts w:eastAsiaTheme="minorEastAsia"/>
                <w:bCs/>
                <w:lang w:val="en-US"/>
              </w:rPr>
              <w:t>/</w:t>
            </w:r>
            <w:r w:rsidRPr="00D815F7">
              <w:rPr>
                <w:rFonts w:eastAsiaTheme="minorEastAsia"/>
                <w:bCs/>
              </w:rPr>
              <w:t>л</w:t>
            </w:r>
          </w:p>
          <w:p w:rsidR="00D815F7" w:rsidRPr="00D815F7" w:rsidRDefault="00D815F7" w:rsidP="00D815F7">
            <w:pPr>
              <w:suppressAutoHyphens/>
              <w:spacing w:line="240" w:lineRule="auto"/>
              <w:jc w:val="left"/>
              <w:rPr>
                <w:rFonts w:eastAsiaTheme="minorEastAsia"/>
                <w:bCs/>
                <w:lang w:val="en-US"/>
              </w:rPr>
            </w:pPr>
            <w:r w:rsidRPr="00D815F7">
              <w:rPr>
                <w:rFonts w:eastAsiaTheme="minorEastAsia"/>
                <w:bCs/>
                <w:lang w:val="en-US"/>
              </w:rPr>
              <w:t>I</w:t>
            </w:r>
            <w:r w:rsidRPr="00D815F7">
              <w:rPr>
                <w:rFonts w:eastAsiaTheme="minorEastAsia"/>
                <w:bCs/>
                <w:vertAlign w:val="superscript"/>
                <w:lang w:val="en-US"/>
              </w:rPr>
              <w:t>-</w:t>
            </w:r>
            <w:r w:rsidRPr="00D815F7">
              <w:rPr>
                <w:rFonts w:eastAsiaTheme="minorEastAsia"/>
                <w:bCs/>
                <w:lang w:val="en-US"/>
              </w:rPr>
              <w:t xml:space="preserve"> -0,12 </w:t>
            </w:r>
            <w:r w:rsidRPr="00D815F7">
              <w:rPr>
                <w:rFonts w:eastAsiaTheme="minorEastAsia"/>
                <w:bCs/>
              </w:rPr>
              <w:t>мг</w:t>
            </w:r>
            <w:r w:rsidRPr="00D815F7">
              <w:rPr>
                <w:rFonts w:eastAsiaTheme="minorEastAsia"/>
                <w:bCs/>
                <w:lang w:val="en-US"/>
              </w:rPr>
              <w:t>/</w:t>
            </w:r>
            <w:r w:rsidRPr="00D815F7">
              <w:rPr>
                <w:rFonts w:eastAsiaTheme="minorEastAsia"/>
                <w:bCs/>
              </w:rPr>
              <w:t>л</w:t>
            </w:r>
          </w:p>
          <w:p w:rsidR="00D815F7" w:rsidRPr="00D815F7" w:rsidRDefault="00D815F7" w:rsidP="00D815F7">
            <w:pPr>
              <w:suppressAutoHyphens/>
              <w:spacing w:line="240" w:lineRule="auto"/>
              <w:jc w:val="left"/>
              <w:rPr>
                <w:rFonts w:eastAsiaTheme="minorEastAsia"/>
                <w:bCs/>
                <w:lang w:val="en-US"/>
              </w:rPr>
            </w:pPr>
            <w:r w:rsidRPr="00D815F7">
              <w:rPr>
                <w:rFonts w:eastAsiaTheme="minorEastAsia"/>
                <w:bCs/>
                <w:lang w:val="en-US"/>
              </w:rPr>
              <w:t>F</w:t>
            </w:r>
            <w:r w:rsidRPr="00D815F7">
              <w:rPr>
                <w:rFonts w:eastAsiaTheme="minorEastAsia"/>
                <w:bCs/>
                <w:vertAlign w:val="superscript"/>
                <w:lang w:val="en-US"/>
              </w:rPr>
              <w:t>-</w:t>
            </w:r>
            <w:r w:rsidRPr="00D815F7">
              <w:rPr>
                <w:rFonts w:eastAsiaTheme="minorEastAsia"/>
                <w:bCs/>
                <w:lang w:val="en-US"/>
              </w:rPr>
              <w:t xml:space="preserve"> -0,2 </w:t>
            </w:r>
            <w:r w:rsidRPr="00D815F7">
              <w:rPr>
                <w:rFonts w:eastAsiaTheme="minorEastAsia"/>
                <w:bCs/>
              </w:rPr>
              <w:t>мг</w:t>
            </w:r>
            <w:r w:rsidRPr="00D815F7">
              <w:rPr>
                <w:rFonts w:eastAsiaTheme="minorEastAsia"/>
                <w:bCs/>
                <w:lang w:val="en-US"/>
              </w:rPr>
              <w:t>/</w:t>
            </w:r>
            <w:r w:rsidRPr="00D815F7">
              <w:rPr>
                <w:rFonts w:eastAsiaTheme="minorEastAsia"/>
                <w:bCs/>
              </w:rPr>
              <w:t>л</w:t>
            </w:r>
          </w:p>
          <w:p w:rsidR="00D815F7" w:rsidRPr="00D815F7" w:rsidRDefault="00D815F7" w:rsidP="00D815F7">
            <w:pPr>
              <w:suppressAutoHyphens/>
              <w:spacing w:line="240" w:lineRule="auto"/>
              <w:jc w:val="left"/>
              <w:rPr>
                <w:rFonts w:eastAsiaTheme="minorEastAsia"/>
                <w:bCs/>
                <w:lang w:val="en-US"/>
              </w:rPr>
            </w:pPr>
            <w:r w:rsidRPr="00D815F7">
              <w:rPr>
                <w:rFonts w:eastAsiaTheme="minorEastAsia"/>
                <w:bCs/>
                <w:lang w:val="en-US"/>
              </w:rPr>
              <w:t>NO</w:t>
            </w:r>
            <w:r w:rsidRPr="00D815F7">
              <w:rPr>
                <w:rFonts w:eastAsiaTheme="minorEastAsia"/>
                <w:bCs/>
                <w:vertAlign w:val="subscript"/>
                <w:lang w:val="en-US"/>
              </w:rPr>
              <w:t>3</w:t>
            </w:r>
            <w:r w:rsidRPr="00D815F7">
              <w:rPr>
                <w:rFonts w:eastAsiaTheme="minorEastAsia"/>
                <w:bCs/>
                <w:vertAlign w:val="superscript"/>
                <w:lang w:val="en-US"/>
              </w:rPr>
              <w:t>-</w:t>
            </w:r>
            <w:r w:rsidRPr="00D815F7">
              <w:rPr>
                <w:rFonts w:eastAsiaTheme="minorEastAsia"/>
                <w:bCs/>
                <w:lang w:val="en-US"/>
              </w:rPr>
              <w:t xml:space="preserve"> -0,1 </w:t>
            </w:r>
            <w:r w:rsidRPr="00D815F7">
              <w:rPr>
                <w:rFonts w:eastAsiaTheme="minorEastAsia"/>
                <w:bCs/>
              </w:rPr>
              <w:t>мг</w:t>
            </w:r>
            <w:r w:rsidRPr="00D815F7">
              <w:rPr>
                <w:rFonts w:eastAsiaTheme="minorEastAsia"/>
                <w:bCs/>
                <w:lang w:val="en-US"/>
              </w:rPr>
              <w:t>/</w:t>
            </w:r>
            <w:r w:rsidRPr="00D815F7">
              <w:rPr>
                <w:rFonts w:eastAsiaTheme="minorEastAsia"/>
                <w:bCs/>
              </w:rPr>
              <w:t>л</w:t>
            </w:r>
          </w:p>
          <w:p w:rsidR="00D815F7" w:rsidRPr="00D815F7" w:rsidRDefault="00D815F7" w:rsidP="00D815F7">
            <w:pPr>
              <w:suppressAutoHyphens/>
              <w:spacing w:line="240" w:lineRule="auto"/>
              <w:jc w:val="left"/>
              <w:rPr>
                <w:rFonts w:eastAsiaTheme="minorEastAsia"/>
                <w:bCs/>
                <w:lang w:val="en-US"/>
              </w:rPr>
            </w:pPr>
            <w:r w:rsidRPr="00D815F7">
              <w:rPr>
                <w:rFonts w:eastAsiaTheme="minorEastAsia"/>
                <w:bCs/>
                <w:lang w:val="en-US"/>
              </w:rPr>
              <w:t>NO</w:t>
            </w:r>
            <w:r w:rsidRPr="00D815F7">
              <w:rPr>
                <w:rFonts w:eastAsiaTheme="minorEastAsia"/>
                <w:bCs/>
                <w:vertAlign w:val="subscript"/>
                <w:lang w:val="en-US"/>
              </w:rPr>
              <w:t>2</w:t>
            </w:r>
            <w:r w:rsidRPr="00D815F7">
              <w:rPr>
                <w:rFonts w:eastAsiaTheme="minorEastAsia"/>
                <w:bCs/>
                <w:vertAlign w:val="superscript"/>
                <w:lang w:val="en-US"/>
              </w:rPr>
              <w:t>-</w:t>
            </w:r>
            <w:r w:rsidRPr="00D815F7">
              <w:rPr>
                <w:rFonts w:eastAsiaTheme="minorEastAsia"/>
                <w:bCs/>
                <w:lang w:val="en-US"/>
              </w:rPr>
              <w:t xml:space="preserve"> -0,02 </w:t>
            </w:r>
            <w:r w:rsidRPr="00D815F7">
              <w:rPr>
                <w:rFonts w:eastAsiaTheme="minorEastAsia"/>
                <w:bCs/>
              </w:rPr>
              <w:t>мг</w:t>
            </w:r>
            <w:r w:rsidRPr="00D815F7">
              <w:rPr>
                <w:rFonts w:eastAsiaTheme="minorEastAsia"/>
                <w:bCs/>
                <w:lang w:val="en-US"/>
              </w:rPr>
              <w:t>/</w:t>
            </w:r>
            <w:r w:rsidRPr="00D815F7">
              <w:rPr>
                <w:rFonts w:eastAsiaTheme="minorEastAsia"/>
                <w:bCs/>
              </w:rPr>
              <w:t>л</w:t>
            </w:r>
          </w:p>
          <w:p w:rsidR="00D815F7" w:rsidRPr="00D815F7" w:rsidRDefault="00D815F7" w:rsidP="00D815F7">
            <w:pPr>
              <w:suppressAutoHyphens/>
              <w:spacing w:line="240" w:lineRule="auto"/>
              <w:jc w:val="left"/>
              <w:rPr>
                <w:rFonts w:eastAsiaTheme="minorEastAsia"/>
                <w:bCs/>
              </w:rPr>
            </w:pPr>
            <w:r w:rsidRPr="00D815F7">
              <w:rPr>
                <w:rFonts w:eastAsiaTheme="minorEastAsia"/>
                <w:bCs/>
              </w:rPr>
              <w:t>HPO</w:t>
            </w:r>
            <w:r w:rsidRPr="00D815F7">
              <w:rPr>
                <w:rFonts w:eastAsiaTheme="minorEastAsia"/>
                <w:bCs/>
                <w:vertAlign w:val="subscript"/>
              </w:rPr>
              <w:t>4</w:t>
            </w:r>
            <w:r w:rsidRPr="00D815F7">
              <w:rPr>
                <w:rFonts w:eastAsiaTheme="minorEastAsia"/>
                <w:bCs/>
                <w:vertAlign w:val="superscript"/>
              </w:rPr>
              <w:t>2 -</w:t>
            </w:r>
            <w:r w:rsidRPr="00D815F7">
              <w:rPr>
                <w:rFonts w:eastAsiaTheme="minorEastAsia"/>
                <w:bCs/>
              </w:rPr>
              <w:t xml:space="preserve"> -0,12 мг/л</w:t>
            </w:r>
          </w:p>
        </w:tc>
        <w:tc>
          <w:tcPr>
            <w:tcW w:w="2942" w:type="dxa"/>
          </w:tcPr>
          <w:p w:rsidR="00D815F7" w:rsidRPr="00D815F7" w:rsidRDefault="00D815F7" w:rsidP="00D815F7">
            <w:pPr>
              <w:numPr>
                <w:ilvl w:val="0"/>
                <w:numId w:val="5"/>
              </w:numPr>
              <w:suppressAutoHyphens/>
              <w:spacing w:line="240" w:lineRule="auto"/>
              <w:contextualSpacing/>
              <w:jc w:val="left"/>
              <w:rPr>
                <w:rFonts w:eastAsiaTheme="minorEastAsia"/>
                <w:bCs/>
              </w:rPr>
            </w:pPr>
            <w:r w:rsidRPr="00D815F7">
              <w:rPr>
                <w:rFonts w:eastAsiaTheme="minorEastAsia"/>
                <w:bCs/>
              </w:rPr>
              <w:lastRenderedPageBreak/>
              <w:t>Гастрит</w:t>
            </w:r>
          </w:p>
          <w:p w:rsidR="00D815F7" w:rsidRPr="00D815F7" w:rsidRDefault="00D815F7" w:rsidP="00D815F7">
            <w:pPr>
              <w:numPr>
                <w:ilvl w:val="0"/>
                <w:numId w:val="5"/>
              </w:numPr>
              <w:suppressAutoHyphens/>
              <w:spacing w:line="240" w:lineRule="auto"/>
              <w:contextualSpacing/>
              <w:jc w:val="left"/>
              <w:rPr>
                <w:rFonts w:eastAsiaTheme="minorEastAsia"/>
                <w:bCs/>
              </w:rPr>
            </w:pPr>
            <w:r w:rsidRPr="00D815F7">
              <w:rPr>
                <w:rFonts w:eastAsiaTheme="minorEastAsia"/>
                <w:bCs/>
              </w:rPr>
              <w:t>Язвы</w:t>
            </w:r>
          </w:p>
          <w:p w:rsidR="00D815F7" w:rsidRPr="00D815F7" w:rsidRDefault="00D815F7" w:rsidP="00D815F7">
            <w:pPr>
              <w:numPr>
                <w:ilvl w:val="0"/>
                <w:numId w:val="5"/>
              </w:numPr>
              <w:suppressAutoHyphens/>
              <w:spacing w:line="240" w:lineRule="auto"/>
              <w:contextualSpacing/>
              <w:jc w:val="left"/>
              <w:rPr>
                <w:rFonts w:eastAsiaTheme="minorEastAsia"/>
                <w:bCs/>
              </w:rPr>
            </w:pPr>
            <w:r w:rsidRPr="00D815F7">
              <w:rPr>
                <w:rFonts w:eastAsiaTheme="minorEastAsia"/>
                <w:bCs/>
              </w:rPr>
              <w:t>Запоры</w:t>
            </w:r>
          </w:p>
          <w:p w:rsidR="00D815F7" w:rsidRPr="00D815F7" w:rsidRDefault="00D815F7" w:rsidP="00D815F7">
            <w:pPr>
              <w:numPr>
                <w:ilvl w:val="0"/>
                <w:numId w:val="5"/>
              </w:numPr>
              <w:suppressAutoHyphens/>
              <w:spacing w:line="240" w:lineRule="auto"/>
              <w:contextualSpacing/>
              <w:jc w:val="left"/>
              <w:rPr>
                <w:rFonts w:eastAsiaTheme="minorEastAsia"/>
                <w:bCs/>
              </w:rPr>
            </w:pPr>
            <w:r w:rsidRPr="00D815F7">
              <w:rPr>
                <w:rFonts w:eastAsiaTheme="minorEastAsia"/>
                <w:bCs/>
              </w:rPr>
              <w:t>Гипертония</w:t>
            </w:r>
          </w:p>
          <w:p w:rsidR="00D815F7" w:rsidRPr="00D815F7" w:rsidRDefault="00D815F7" w:rsidP="00D815F7">
            <w:pPr>
              <w:numPr>
                <w:ilvl w:val="0"/>
                <w:numId w:val="5"/>
              </w:numPr>
              <w:suppressAutoHyphens/>
              <w:spacing w:line="240" w:lineRule="auto"/>
              <w:contextualSpacing/>
              <w:jc w:val="left"/>
              <w:rPr>
                <w:rFonts w:eastAsiaTheme="minorEastAsia"/>
                <w:bCs/>
              </w:rPr>
            </w:pPr>
            <w:r w:rsidRPr="00D815F7">
              <w:rPr>
                <w:rFonts w:eastAsiaTheme="minorEastAsia"/>
                <w:bCs/>
              </w:rPr>
              <w:t>Панкреатит</w:t>
            </w:r>
          </w:p>
          <w:p w:rsidR="00D815F7" w:rsidRPr="00D815F7" w:rsidRDefault="00D815F7" w:rsidP="00D815F7">
            <w:pPr>
              <w:numPr>
                <w:ilvl w:val="0"/>
                <w:numId w:val="5"/>
              </w:numPr>
              <w:suppressAutoHyphens/>
              <w:spacing w:line="240" w:lineRule="auto"/>
              <w:contextualSpacing/>
              <w:jc w:val="left"/>
              <w:rPr>
                <w:rFonts w:eastAsiaTheme="minorEastAsia"/>
                <w:bCs/>
              </w:rPr>
            </w:pPr>
            <w:r w:rsidRPr="00D815F7">
              <w:rPr>
                <w:rFonts w:eastAsiaTheme="minorEastAsia"/>
                <w:bCs/>
              </w:rPr>
              <w:t>Холецистит</w:t>
            </w:r>
          </w:p>
          <w:p w:rsidR="00D815F7" w:rsidRPr="00D815F7" w:rsidRDefault="00D815F7" w:rsidP="00D815F7">
            <w:pPr>
              <w:numPr>
                <w:ilvl w:val="0"/>
                <w:numId w:val="5"/>
              </w:numPr>
              <w:suppressAutoHyphens/>
              <w:spacing w:line="240" w:lineRule="auto"/>
              <w:contextualSpacing/>
              <w:jc w:val="left"/>
              <w:rPr>
                <w:rFonts w:eastAsiaTheme="minorEastAsia"/>
                <w:bCs/>
              </w:rPr>
            </w:pPr>
            <w:r w:rsidRPr="00D815F7">
              <w:rPr>
                <w:rFonts w:eastAsiaTheme="minorEastAsia"/>
                <w:bCs/>
              </w:rPr>
              <w:t>Гепатит</w:t>
            </w:r>
          </w:p>
          <w:p w:rsidR="00D815F7" w:rsidRPr="00D815F7" w:rsidRDefault="00D815F7" w:rsidP="00D815F7">
            <w:pPr>
              <w:numPr>
                <w:ilvl w:val="0"/>
                <w:numId w:val="5"/>
              </w:numPr>
              <w:suppressAutoHyphens/>
              <w:spacing w:line="240" w:lineRule="auto"/>
              <w:contextualSpacing/>
              <w:jc w:val="left"/>
              <w:rPr>
                <w:rFonts w:eastAsiaTheme="minorEastAsia"/>
                <w:bCs/>
              </w:rPr>
            </w:pPr>
            <w:r w:rsidRPr="00D815F7">
              <w:rPr>
                <w:rFonts w:eastAsiaTheme="minorEastAsia"/>
                <w:bCs/>
              </w:rPr>
              <w:t>Сахарный диабет</w:t>
            </w:r>
          </w:p>
          <w:p w:rsidR="00D815F7" w:rsidRPr="00D815F7" w:rsidRDefault="00D815F7" w:rsidP="00D815F7">
            <w:pPr>
              <w:numPr>
                <w:ilvl w:val="0"/>
                <w:numId w:val="5"/>
              </w:numPr>
              <w:suppressAutoHyphens/>
              <w:spacing w:line="240" w:lineRule="auto"/>
              <w:contextualSpacing/>
              <w:jc w:val="left"/>
              <w:rPr>
                <w:rFonts w:eastAsiaTheme="minorEastAsia"/>
                <w:bCs/>
              </w:rPr>
            </w:pPr>
            <w:r w:rsidRPr="00D815F7">
              <w:rPr>
                <w:rFonts w:eastAsiaTheme="minorEastAsia"/>
                <w:bCs/>
              </w:rPr>
              <w:t>Бесплодие у мужчин</w:t>
            </w:r>
          </w:p>
          <w:p w:rsidR="00D815F7" w:rsidRPr="00D815F7" w:rsidRDefault="00D815F7" w:rsidP="00D815F7">
            <w:pPr>
              <w:numPr>
                <w:ilvl w:val="0"/>
                <w:numId w:val="5"/>
              </w:numPr>
              <w:suppressAutoHyphens/>
              <w:spacing w:line="240" w:lineRule="auto"/>
              <w:contextualSpacing/>
              <w:jc w:val="left"/>
              <w:rPr>
                <w:rFonts w:eastAsiaTheme="minorEastAsia"/>
                <w:bCs/>
              </w:rPr>
            </w:pPr>
            <w:r w:rsidRPr="00D815F7">
              <w:rPr>
                <w:rFonts w:eastAsiaTheme="minorEastAsia"/>
                <w:bCs/>
              </w:rPr>
              <w:t>Депрессия</w:t>
            </w:r>
          </w:p>
          <w:p w:rsidR="00D815F7" w:rsidRPr="00D815F7" w:rsidRDefault="00D815F7" w:rsidP="00D815F7">
            <w:pPr>
              <w:numPr>
                <w:ilvl w:val="0"/>
                <w:numId w:val="5"/>
              </w:numPr>
              <w:suppressAutoHyphens/>
              <w:spacing w:line="240" w:lineRule="auto"/>
              <w:contextualSpacing/>
              <w:jc w:val="left"/>
              <w:rPr>
                <w:rFonts w:eastAsiaTheme="minorEastAsia"/>
                <w:bCs/>
              </w:rPr>
            </w:pPr>
            <w:r w:rsidRPr="00D815F7">
              <w:rPr>
                <w:rFonts w:eastAsiaTheme="minorEastAsia"/>
                <w:bCs/>
              </w:rPr>
              <w:t>Очищение организма</w:t>
            </w:r>
          </w:p>
        </w:tc>
      </w:tr>
      <w:tr w:rsidR="00D815F7" w:rsidRPr="00D815F7" w:rsidTr="00294EE0">
        <w:tc>
          <w:tcPr>
            <w:tcW w:w="1668" w:type="dxa"/>
            <w:vAlign w:val="center"/>
          </w:tcPr>
          <w:p w:rsidR="00D815F7" w:rsidRPr="00D815F7" w:rsidRDefault="00D815F7" w:rsidP="00D815F7">
            <w:pPr>
              <w:suppressAutoHyphens/>
              <w:spacing w:line="240" w:lineRule="auto"/>
              <w:jc w:val="left"/>
              <w:rPr>
                <w:rFonts w:eastAsiaTheme="minorEastAsia"/>
                <w:bCs/>
              </w:rPr>
            </w:pPr>
            <w:r w:rsidRPr="00D815F7">
              <w:rPr>
                <w:rFonts w:eastAsiaTheme="minorEastAsia"/>
                <w:bCs/>
              </w:rPr>
              <w:lastRenderedPageBreak/>
              <w:t>Ессентуки 17</w:t>
            </w:r>
          </w:p>
        </w:tc>
        <w:tc>
          <w:tcPr>
            <w:tcW w:w="2693" w:type="dxa"/>
            <w:vAlign w:val="center"/>
          </w:tcPr>
          <w:p w:rsidR="00D815F7" w:rsidRPr="00D815F7" w:rsidRDefault="00D815F7" w:rsidP="00D815F7">
            <w:pPr>
              <w:suppressAutoHyphens/>
              <w:spacing w:line="240" w:lineRule="auto"/>
              <w:jc w:val="left"/>
              <w:rPr>
                <w:rFonts w:eastAsiaTheme="minorEastAsia"/>
                <w:bCs/>
              </w:rPr>
            </w:pPr>
            <w:proofErr w:type="gramStart"/>
            <w:r w:rsidRPr="00D815F7">
              <w:rPr>
                <w:rFonts w:eastAsiaTheme="minorEastAsia"/>
                <w:bCs/>
              </w:rPr>
              <w:t>Лечебная</w:t>
            </w:r>
            <w:proofErr w:type="gramEnd"/>
            <w:r w:rsidRPr="00D815F7">
              <w:rPr>
                <w:rFonts w:eastAsiaTheme="minorEastAsia"/>
                <w:bCs/>
              </w:rPr>
              <w:t xml:space="preserve"> (11-13 г/л.)</w:t>
            </w:r>
          </w:p>
        </w:tc>
        <w:tc>
          <w:tcPr>
            <w:tcW w:w="2551" w:type="dxa"/>
          </w:tcPr>
          <w:p w:rsidR="00D815F7" w:rsidRPr="00D815F7" w:rsidRDefault="00D815F7" w:rsidP="00D815F7">
            <w:pPr>
              <w:suppressAutoHyphens/>
              <w:spacing w:line="240" w:lineRule="auto"/>
              <w:jc w:val="left"/>
              <w:rPr>
                <w:rFonts w:eastAsiaTheme="minorEastAsia"/>
                <w:bCs/>
              </w:rPr>
            </w:pPr>
            <w:r w:rsidRPr="00D815F7">
              <w:rPr>
                <w:rFonts w:eastAsiaTheme="minorEastAsia"/>
                <w:bCs/>
              </w:rPr>
              <w:t>Анионы:</w:t>
            </w:r>
          </w:p>
          <w:p w:rsidR="00D815F7" w:rsidRPr="00D815F7" w:rsidRDefault="00D815F7" w:rsidP="00D815F7">
            <w:pPr>
              <w:suppressAutoHyphens/>
              <w:spacing w:line="240" w:lineRule="auto"/>
              <w:jc w:val="left"/>
              <w:rPr>
                <w:rFonts w:eastAsiaTheme="minorEastAsia"/>
                <w:bCs/>
              </w:rPr>
            </w:pPr>
            <w:r w:rsidRPr="00D815F7">
              <w:rPr>
                <w:rFonts w:eastAsiaTheme="minorEastAsia"/>
                <w:bCs/>
              </w:rPr>
              <w:t>HCO</w:t>
            </w:r>
            <w:r w:rsidRPr="00D815F7">
              <w:rPr>
                <w:rFonts w:eastAsiaTheme="minorEastAsia"/>
                <w:bCs/>
                <w:vertAlign w:val="subscript"/>
              </w:rPr>
              <w:t>3</w:t>
            </w:r>
            <w:r w:rsidRPr="00D815F7">
              <w:rPr>
                <w:rFonts w:eastAsiaTheme="minorEastAsia"/>
                <w:bCs/>
                <w:vertAlign w:val="superscript"/>
              </w:rPr>
              <w:t>–</w:t>
            </w:r>
            <w:r w:rsidRPr="00D815F7">
              <w:rPr>
                <w:rFonts w:eastAsiaTheme="minorEastAsia"/>
                <w:bCs/>
              </w:rPr>
              <w:t>: 4900–6500мг</w:t>
            </w:r>
          </w:p>
          <w:p w:rsidR="00D815F7" w:rsidRPr="00D815F7" w:rsidRDefault="00D815F7" w:rsidP="00D815F7">
            <w:pPr>
              <w:suppressAutoHyphens/>
              <w:spacing w:line="240" w:lineRule="auto"/>
              <w:jc w:val="left"/>
              <w:rPr>
                <w:rFonts w:eastAsiaTheme="minorEastAsia"/>
                <w:bCs/>
              </w:rPr>
            </w:pPr>
            <w:r w:rsidRPr="00D815F7">
              <w:rPr>
                <w:rFonts w:eastAsiaTheme="minorEastAsia"/>
                <w:bCs/>
              </w:rPr>
              <w:t>SO</w:t>
            </w:r>
            <w:r w:rsidRPr="00D815F7">
              <w:rPr>
                <w:rFonts w:eastAsiaTheme="minorEastAsia"/>
                <w:bCs/>
                <w:vertAlign w:val="subscript"/>
              </w:rPr>
              <w:t>4</w:t>
            </w:r>
            <w:r w:rsidRPr="00D815F7">
              <w:rPr>
                <w:rFonts w:eastAsiaTheme="minorEastAsia"/>
                <w:bCs/>
                <w:vertAlign w:val="superscript"/>
              </w:rPr>
              <w:t>2−</w:t>
            </w:r>
            <w:r w:rsidRPr="00D815F7">
              <w:rPr>
                <w:rFonts w:eastAsiaTheme="minorEastAsia"/>
                <w:bCs/>
              </w:rPr>
              <w:t>: менее 25мг</w:t>
            </w:r>
          </w:p>
          <w:p w:rsidR="00D815F7" w:rsidRPr="00D815F7" w:rsidRDefault="00D815F7" w:rsidP="00D815F7">
            <w:pPr>
              <w:suppressAutoHyphens/>
              <w:spacing w:line="240" w:lineRule="auto"/>
              <w:jc w:val="left"/>
              <w:rPr>
                <w:rFonts w:eastAsiaTheme="minorEastAsia"/>
                <w:bCs/>
              </w:rPr>
            </w:pPr>
            <w:proofErr w:type="spellStart"/>
            <w:r w:rsidRPr="00D815F7">
              <w:rPr>
                <w:rFonts w:eastAsiaTheme="minorEastAsia"/>
                <w:bCs/>
              </w:rPr>
              <w:t>Cl</w:t>
            </w:r>
            <w:proofErr w:type="spellEnd"/>
            <w:r w:rsidRPr="00D815F7">
              <w:rPr>
                <w:rFonts w:eastAsiaTheme="minorEastAsia"/>
                <w:bCs/>
                <w:vertAlign w:val="superscript"/>
              </w:rPr>
              <w:t>−</w:t>
            </w:r>
            <w:r w:rsidRPr="00D815F7">
              <w:rPr>
                <w:rFonts w:eastAsiaTheme="minorEastAsia"/>
                <w:bCs/>
              </w:rPr>
              <w:t>: 1700–2800мг</w:t>
            </w:r>
          </w:p>
          <w:p w:rsidR="00D815F7" w:rsidRPr="00D815F7" w:rsidRDefault="00D815F7" w:rsidP="00D815F7">
            <w:pPr>
              <w:suppressAutoHyphens/>
              <w:spacing w:line="240" w:lineRule="auto"/>
              <w:jc w:val="left"/>
              <w:rPr>
                <w:rFonts w:eastAsiaTheme="minorEastAsia"/>
                <w:bCs/>
              </w:rPr>
            </w:pPr>
            <w:r w:rsidRPr="00D815F7">
              <w:rPr>
                <w:rFonts w:eastAsiaTheme="minorEastAsia"/>
                <w:bCs/>
              </w:rPr>
              <w:t>Катионы:</w:t>
            </w:r>
          </w:p>
          <w:p w:rsidR="00D815F7" w:rsidRPr="00D815F7" w:rsidRDefault="00D815F7" w:rsidP="00D815F7">
            <w:pPr>
              <w:suppressAutoHyphens/>
              <w:spacing w:line="240" w:lineRule="auto"/>
              <w:jc w:val="left"/>
              <w:rPr>
                <w:rFonts w:eastAsiaTheme="minorEastAsia"/>
                <w:bCs/>
              </w:rPr>
            </w:pPr>
            <w:r w:rsidRPr="00D815F7">
              <w:rPr>
                <w:rFonts w:eastAsiaTheme="minorEastAsia"/>
                <w:bCs/>
              </w:rPr>
              <w:t>Ca</w:t>
            </w:r>
            <w:r w:rsidRPr="00D815F7">
              <w:rPr>
                <w:rFonts w:eastAsiaTheme="minorEastAsia"/>
                <w:bCs/>
                <w:vertAlign w:val="superscript"/>
              </w:rPr>
              <w:t>2+</w:t>
            </w:r>
            <w:r w:rsidRPr="00D815F7">
              <w:rPr>
                <w:rFonts w:eastAsiaTheme="minorEastAsia"/>
                <w:bCs/>
              </w:rPr>
              <w:t>: 50–200мг</w:t>
            </w:r>
          </w:p>
          <w:p w:rsidR="00D815F7" w:rsidRPr="00D815F7" w:rsidRDefault="00D815F7" w:rsidP="00D815F7">
            <w:pPr>
              <w:suppressAutoHyphens/>
              <w:spacing w:line="240" w:lineRule="auto"/>
              <w:jc w:val="left"/>
              <w:rPr>
                <w:rFonts w:eastAsiaTheme="minorEastAsia"/>
                <w:bCs/>
              </w:rPr>
            </w:pPr>
            <w:r w:rsidRPr="00D815F7">
              <w:rPr>
                <w:rFonts w:eastAsiaTheme="minorEastAsia"/>
                <w:bCs/>
              </w:rPr>
              <w:t>Mg</w:t>
            </w:r>
            <w:r w:rsidRPr="00D815F7">
              <w:rPr>
                <w:rFonts w:eastAsiaTheme="minorEastAsia"/>
                <w:bCs/>
                <w:vertAlign w:val="superscript"/>
              </w:rPr>
              <w:t>2+</w:t>
            </w:r>
            <w:r w:rsidRPr="00D815F7">
              <w:rPr>
                <w:rFonts w:eastAsiaTheme="minorEastAsia"/>
                <w:bCs/>
              </w:rPr>
              <w:t>: менее 150мг</w:t>
            </w:r>
          </w:p>
          <w:p w:rsidR="00D815F7" w:rsidRPr="00D815F7" w:rsidRDefault="00D815F7" w:rsidP="00D815F7">
            <w:pPr>
              <w:suppressAutoHyphens/>
              <w:spacing w:line="240" w:lineRule="auto"/>
              <w:jc w:val="left"/>
              <w:rPr>
                <w:rFonts w:eastAsiaTheme="minorEastAsia"/>
                <w:bCs/>
              </w:rPr>
            </w:pPr>
            <w:proofErr w:type="spellStart"/>
            <w:r w:rsidRPr="00D815F7">
              <w:rPr>
                <w:rFonts w:eastAsiaTheme="minorEastAsia"/>
                <w:bCs/>
              </w:rPr>
              <w:t>Na</w:t>
            </w:r>
            <w:proofErr w:type="spellEnd"/>
            <w:r w:rsidRPr="00D815F7">
              <w:rPr>
                <w:rFonts w:eastAsiaTheme="minorEastAsia"/>
                <w:bCs/>
                <w:vertAlign w:val="superscript"/>
              </w:rPr>
              <w:t xml:space="preserve">+ </w:t>
            </w:r>
            <w:r w:rsidRPr="00D815F7">
              <w:rPr>
                <w:rFonts w:eastAsiaTheme="minorEastAsia"/>
                <w:bCs/>
              </w:rPr>
              <w:t>и K</w:t>
            </w:r>
            <w:r w:rsidRPr="00D815F7">
              <w:rPr>
                <w:rFonts w:eastAsiaTheme="minorEastAsia"/>
                <w:bCs/>
                <w:vertAlign w:val="superscript"/>
              </w:rPr>
              <w:t>+</w:t>
            </w:r>
            <w:r w:rsidRPr="00D815F7">
              <w:rPr>
                <w:rFonts w:eastAsiaTheme="minorEastAsia"/>
                <w:bCs/>
              </w:rPr>
              <w:t>: 2700–4000мг</w:t>
            </w:r>
          </w:p>
          <w:p w:rsidR="00D815F7" w:rsidRPr="00D815F7" w:rsidRDefault="00D815F7" w:rsidP="00D815F7">
            <w:pPr>
              <w:suppressAutoHyphens/>
              <w:spacing w:line="240" w:lineRule="auto"/>
              <w:jc w:val="left"/>
              <w:rPr>
                <w:rFonts w:eastAsiaTheme="minorEastAsia"/>
                <w:bCs/>
              </w:rPr>
            </w:pPr>
            <w:r w:rsidRPr="00D815F7">
              <w:rPr>
                <w:rFonts w:eastAsiaTheme="minorEastAsia"/>
                <w:bCs/>
              </w:rPr>
              <w:t>Кислота борная H</w:t>
            </w:r>
            <w:r w:rsidRPr="00D815F7">
              <w:rPr>
                <w:rFonts w:eastAsiaTheme="minorEastAsia"/>
                <w:bCs/>
                <w:vertAlign w:val="subscript"/>
              </w:rPr>
              <w:t>3</w:t>
            </w:r>
            <w:r w:rsidRPr="00D815F7">
              <w:rPr>
                <w:rFonts w:eastAsiaTheme="minorEastAsia"/>
                <w:bCs/>
              </w:rPr>
              <w:t>BO</w:t>
            </w:r>
            <w:r w:rsidRPr="00D815F7">
              <w:rPr>
                <w:rFonts w:eastAsiaTheme="minorEastAsia"/>
                <w:bCs/>
                <w:vertAlign w:val="subscript"/>
              </w:rPr>
              <w:t>3</w:t>
            </w:r>
            <w:proofErr w:type="gramStart"/>
            <w:r w:rsidRPr="00D815F7">
              <w:rPr>
                <w:rFonts w:eastAsiaTheme="minorEastAsia"/>
                <w:bCs/>
              </w:rPr>
              <w:t xml:space="preserve"> :</w:t>
            </w:r>
            <w:proofErr w:type="gramEnd"/>
            <w:r w:rsidRPr="00D815F7">
              <w:rPr>
                <w:rFonts w:eastAsiaTheme="minorEastAsia"/>
                <w:bCs/>
              </w:rPr>
              <w:t xml:space="preserve"> 40–90мг</w:t>
            </w:r>
          </w:p>
        </w:tc>
        <w:tc>
          <w:tcPr>
            <w:tcW w:w="2942" w:type="dxa"/>
          </w:tcPr>
          <w:p w:rsidR="00D815F7" w:rsidRPr="00D815F7" w:rsidRDefault="00D815F7" w:rsidP="00D815F7">
            <w:pPr>
              <w:numPr>
                <w:ilvl w:val="0"/>
                <w:numId w:val="6"/>
              </w:numPr>
              <w:suppressAutoHyphens/>
              <w:spacing w:line="240" w:lineRule="auto"/>
              <w:contextualSpacing/>
              <w:jc w:val="left"/>
              <w:rPr>
                <w:rFonts w:eastAsiaTheme="minorEastAsia"/>
                <w:bCs/>
              </w:rPr>
            </w:pPr>
            <w:r w:rsidRPr="00D815F7">
              <w:rPr>
                <w:rFonts w:eastAsiaTheme="minorEastAsia"/>
                <w:bCs/>
              </w:rPr>
              <w:t>сниженная деятельность ЖКТ;</w:t>
            </w:r>
          </w:p>
          <w:p w:rsidR="00D815F7" w:rsidRPr="00D815F7" w:rsidRDefault="00D815F7" w:rsidP="00D815F7">
            <w:pPr>
              <w:numPr>
                <w:ilvl w:val="0"/>
                <w:numId w:val="6"/>
              </w:numPr>
              <w:suppressAutoHyphens/>
              <w:spacing w:line="240" w:lineRule="auto"/>
              <w:contextualSpacing/>
              <w:jc w:val="left"/>
              <w:rPr>
                <w:rFonts w:eastAsiaTheme="minorEastAsia"/>
                <w:bCs/>
              </w:rPr>
            </w:pPr>
            <w:r w:rsidRPr="00D815F7">
              <w:rPr>
                <w:rFonts w:eastAsiaTheme="minorEastAsia"/>
                <w:bCs/>
              </w:rPr>
              <w:t>гастрит с низкой и высокой кислотностью;</w:t>
            </w:r>
          </w:p>
          <w:p w:rsidR="00D815F7" w:rsidRPr="00D815F7" w:rsidRDefault="00D815F7" w:rsidP="00D815F7">
            <w:pPr>
              <w:numPr>
                <w:ilvl w:val="0"/>
                <w:numId w:val="6"/>
              </w:numPr>
              <w:suppressAutoHyphens/>
              <w:spacing w:line="240" w:lineRule="auto"/>
              <w:contextualSpacing/>
              <w:jc w:val="left"/>
              <w:rPr>
                <w:rFonts w:eastAsiaTheme="minorEastAsia"/>
                <w:bCs/>
              </w:rPr>
            </w:pPr>
            <w:r w:rsidRPr="00D815F7">
              <w:rPr>
                <w:rFonts w:eastAsiaTheme="minorEastAsia"/>
                <w:bCs/>
              </w:rPr>
              <w:t>гепатит и другие патологии печени;</w:t>
            </w:r>
          </w:p>
          <w:p w:rsidR="00D815F7" w:rsidRPr="00D815F7" w:rsidRDefault="00D815F7" w:rsidP="00D815F7">
            <w:pPr>
              <w:numPr>
                <w:ilvl w:val="0"/>
                <w:numId w:val="6"/>
              </w:numPr>
              <w:suppressAutoHyphens/>
              <w:spacing w:line="240" w:lineRule="auto"/>
              <w:contextualSpacing/>
              <w:jc w:val="left"/>
              <w:rPr>
                <w:rFonts w:eastAsiaTheme="minorEastAsia"/>
                <w:bCs/>
              </w:rPr>
            </w:pPr>
            <w:r w:rsidRPr="00D815F7">
              <w:rPr>
                <w:rFonts w:eastAsiaTheme="minorEastAsia"/>
                <w:bCs/>
              </w:rPr>
              <w:t>ожирение;</w:t>
            </w:r>
          </w:p>
          <w:p w:rsidR="00D815F7" w:rsidRPr="00D815F7" w:rsidRDefault="00D815F7" w:rsidP="00D815F7">
            <w:pPr>
              <w:numPr>
                <w:ilvl w:val="0"/>
                <w:numId w:val="6"/>
              </w:numPr>
              <w:suppressAutoHyphens/>
              <w:spacing w:line="240" w:lineRule="auto"/>
              <w:contextualSpacing/>
              <w:jc w:val="left"/>
              <w:rPr>
                <w:rFonts w:eastAsiaTheme="minorEastAsia"/>
                <w:bCs/>
              </w:rPr>
            </w:pPr>
            <w:r w:rsidRPr="00D815F7">
              <w:rPr>
                <w:rFonts w:eastAsiaTheme="minorEastAsia"/>
                <w:bCs/>
              </w:rPr>
              <w:t>панкреатит;</w:t>
            </w:r>
          </w:p>
          <w:p w:rsidR="00D815F7" w:rsidRPr="00D815F7" w:rsidRDefault="00D815F7" w:rsidP="00D815F7">
            <w:pPr>
              <w:numPr>
                <w:ilvl w:val="0"/>
                <w:numId w:val="6"/>
              </w:numPr>
              <w:suppressAutoHyphens/>
              <w:spacing w:line="240" w:lineRule="auto"/>
              <w:contextualSpacing/>
              <w:jc w:val="left"/>
              <w:rPr>
                <w:rFonts w:eastAsiaTheme="minorEastAsia"/>
                <w:bCs/>
              </w:rPr>
            </w:pPr>
            <w:r w:rsidRPr="00D815F7">
              <w:rPr>
                <w:rFonts w:eastAsiaTheme="minorEastAsia"/>
                <w:bCs/>
              </w:rPr>
              <w:t>холецистит;</w:t>
            </w:r>
          </w:p>
          <w:p w:rsidR="00D815F7" w:rsidRPr="00D815F7" w:rsidRDefault="00D815F7" w:rsidP="00D815F7">
            <w:pPr>
              <w:numPr>
                <w:ilvl w:val="0"/>
                <w:numId w:val="6"/>
              </w:numPr>
              <w:suppressAutoHyphens/>
              <w:spacing w:line="240" w:lineRule="auto"/>
              <w:contextualSpacing/>
              <w:jc w:val="left"/>
              <w:rPr>
                <w:rFonts w:eastAsiaTheme="minorEastAsia"/>
                <w:bCs/>
              </w:rPr>
            </w:pPr>
            <w:r w:rsidRPr="00D815F7">
              <w:rPr>
                <w:rFonts w:eastAsiaTheme="minorEastAsia"/>
                <w:bCs/>
              </w:rPr>
              <w:t>нарушенный функционал жёлчных протоков;</w:t>
            </w:r>
          </w:p>
          <w:p w:rsidR="00D815F7" w:rsidRPr="00D815F7" w:rsidRDefault="00D815F7" w:rsidP="00D815F7">
            <w:pPr>
              <w:numPr>
                <w:ilvl w:val="0"/>
                <w:numId w:val="6"/>
              </w:numPr>
              <w:suppressAutoHyphens/>
              <w:spacing w:line="240" w:lineRule="auto"/>
              <w:contextualSpacing/>
              <w:jc w:val="left"/>
              <w:rPr>
                <w:rFonts w:eastAsiaTheme="minorEastAsia"/>
                <w:bCs/>
              </w:rPr>
            </w:pPr>
            <w:r w:rsidRPr="00D815F7">
              <w:rPr>
                <w:rFonts w:eastAsiaTheme="minorEastAsia"/>
                <w:bCs/>
              </w:rPr>
              <w:t>сахарный диабет;</w:t>
            </w:r>
          </w:p>
          <w:p w:rsidR="00D815F7" w:rsidRPr="00D815F7" w:rsidRDefault="00D815F7" w:rsidP="00D815F7">
            <w:pPr>
              <w:numPr>
                <w:ilvl w:val="0"/>
                <w:numId w:val="6"/>
              </w:numPr>
              <w:suppressAutoHyphens/>
              <w:spacing w:line="240" w:lineRule="auto"/>
              <w:contextualSpacing/>
              <w:jc w:val="left"/>
              <w:rPr>
                <w:rFonts w:eastAsiaTheme="minorEastAsia"/>
                <w:bCs/>
              </w:rPr>
            </w:pPr>
            <w:r w:rsidRPr="00D815F7">
              <w:rPr>
                <w:rFonts w:eastAsiaTheme="minorEastAsia"/>
                <w:bCs/>
              </w:rPr>
              <w:t>алкогольная и другая интоксикация;</w:t>
            </w:r>
          </w:p>
          <w:p w:rsidR="00D815F7" w:rsidRPr="00D815F7" w:rsidRDefault="00D815F7" w:rsidP="00D815F7">
            <w:pPr>
              <w:numPr>
                <w:ilvl w:val="0"/>
                <w:numId w:val="6"/>
              </w:numPr>
              <w:suppressAutoHyphens/>
              <w:spacing w:line="240" w:lineRule="auto"/>
              <w:contextualSpacing/>
              <w:jc w:val="left"/>
              <w:rPr>
                <w:rFonts w:eastAsiaTheme="minorEastAsia"/>
                <w:bCs/>
              </w:rPr>
            </w:pPr>
            <w:r w:rsidRPr="00D815F7">
              <w:rPr>
                <w:rFonts w:eastAsiaTheme="minorEastAsia"/>
                <w:bCs/>
              </w:rPr>
              <w:t>кашель;</w:t>
            </w:r>
          </w:p>
          <w:p w:rsidR="00D815F7" w:rsidRPr="00D815F7" w:rsidRDefault="00D815F7" w:rsidP="00D815F7">
            <w:pPr>
              <w:numPr>
                <w:ilvl w:val="0"/>
                <w:numId w:val="6"/>
              </w:numPr>
              <w:suppressAutoHyphens/>
              <w:spacing w:line="240" w:lineRule="auto"/>
              <w:contextualSpacing/>
              <w:jc w:val="left"/>
              <w:rPr>
                <w:rFonts w:eastAsiaTheme="minorEastAsia"/>
                <w:bCs/>
              </w:rPr>
            </w:pPr>
            <w:r w:rsidRPr="00D815F7">
              <w:rPr>
                <w:rFonts w:eastAsiaTheme="minorEastAsia"/>
                <w:bCs/>
              </w:rPr>
              <w:t>гормональные сбои;</w:t>
            </w:r>
          </w:p>
          <w:p w:rsidR="00D815F7" w:rsidRPr="00D815F7" w:rsidRDefault="00D815F7" w:rsidP="00D815F7">
            <w:pPr>
              <w:numPr>
                <w:ilvl w:val="0"/>
                <w:numId w:val="6"/>
              </w:numPr>
              <w:suppressAutoHyphens/>
              <w:spacing w:line="240" w:lineRule="auto"/>
              <w:contextualSpacing/>
              <w:jc w:val="left"/>
              <w:rPr>
                <w:rFonts w:eastAsiaTheme="minorEastAsia"/>
                <w:bCs/>
              </w:rPr>
            </w:pPr>
            <w:r w:rsidRPr="00D815F7">
              <w:rPr>
                <w:rFonts w:eastAsiaTheme="minorEastAsia"/>
                <w:bCs/>
              </w:rPr>
              <w:t>хронические проблемы с испражнением;</w:t>
            </w:r>
          </w:p>
          <w:p w:rsidR="00D815F7" w:rsidRPr="00D815F7" w:rsidRDefault="00D815F7" w:rsidP="00D815F7">
            <w:pPr>
              <w:numPr>
                <w:ilvl w:val="0"/>
                <w:numId w:val="6"/>
              </w:numPr>
              <w:suppressAutoHyphens/>
              <w:spacing w:line="240" w:lineRule="auto"/>
              <w:contextualSpacing/>
              <w:jc w:val="left"/>
              <w:rPr>
                <w:rFonts w:eastAsiaTheme="minorEastAsia"/>
                <w:bCs/>
              </w:rPr>
            </w:pPr>
            <w:r w:rsidRPr="00D815F7">
              <w:rPr>
                <w:rFonts w:eastAsiaTheme="minorEastAsia"/>
                <w:bCs/>
              </w:rPr>
              <w:t>диатез.</w:t>
            </w:r>
          </w:p>
        </w:tc>
      </w:tr>
      <w:tr w:rsidR="00D815F7" w:rsidRPr="00D815F7" w:rsidTr="00294EE0">
        <w:tc>
          <w:tcPr>
            <w:tcW w:w="1668" w:type="dxa"/>
            <w:vAlign w:val="center"/>
          </w:tcPr>
          <w:p w:rsidR="00D815F7" w:rsidRPr="00D815F7" w:rsidRDefault="00D815F7" w:rsidP="00D815F7">
            <w:pPr>
              <w:suppressAutoHyphens/>
              <w:spacing w:line="240" w:lineRule="auto"/>
              <w:jc w:val="left"/>
              <w:rPr>
                <w:rFonts w:eastAsiaTheme="minorEastAsia"/>
                <w:bCs/>
              </w:rPr>
            </w:pPr>
            <w:r w:rsidRPr="00D815F7">
              <w:rPr>
                <w:rFonts w:eastAsiaTheme="minorEastAsia"/>
                <w:bCs/>
              </w:rPr>
              <w:t>Боржоми</w:t>
            </w:r>
          </w:p>
        </w:tc>
        <w:tc>
          <w:tcPr>
            <w:tcW w:w="2693" w:type="dxa"/>
            <w:vAlign w:val="center"/>
          </w:tcPr>
          <w:p w:rsidR="00D815F7" w:rsidRPr="00D815F7" w:rsidRDefault="00D815F7" w:rsidP="00D815F7">
            <w:pPr>
              <w:suppressAutoHyphens/>
              <w:spacing w:line="240" w:lineRule="auto"/>
              <w:jc w:val="left"/>
              <w:rPr>
                <w:rFonts w:eastAsiaTheme="minorEastAsia"/>
                <w:bCs/>
              </w:rPr>
            </w:pPr>
            <w:proofErr w:type="gramStart"/>
            <w:r w:rsidRPr="00D815F7">
              <w:rPr>
                <w:rFonts w:eastAsiaTheme="minorEastAsia"/>
                <w:bCs/>
              </w:rPr>
              <w:t>Лечебно-столовая</w:t>
            </w:r>
            <w:proofErr w:type="gramEnd"/>
            <w:r w:rsidRPr="00D815F7">
              <w:rPr>
                <w:rFonts w:eastAsiaTheme="minorEastAsia"/>
                <w:bCs/>
              </w:rPr>
              <w:t xml:space="preserve"> (2,5-7,5 г/л.)</w:t>
            </w:r>
          </w:p>
        </w:tc>
        <w:tc>
          <w:tcPr>
            <w:tcW w:w="2551" w:type="dxa"/>
          </w:tcPr>
          <w:p w:rsidR="00D815F7" w:rsidRPr="00D815F7" w:rsidRDefault="00D815F7" w:rsidP="00D815F7">
            <w:pPr>
              <w:suppressAutoHyphens/>
              <w:spacing w:line="240" w:lineRule="auto"/>
              <w:jc w:val="left"/>
              <w:rPr>
                <w:rFonts w:eastAsiaTheme="minorEastAsia"/>
                <w:bCs/>
              </w:rPr>
            </w:pPr>
            <w:proofErr w:type="spellStart"/>
            <w:r w:rsidRPr="00D815F7">
              <w:rPr>
                <w:rFonts w:eastAsiaTheme="minorEastAsia"/>
                <w:bCs/>
              </w:rPr>
              <w:t>Na</w:t>
            </w:r>
            <w:proofErr w:type="spellEnd"/>
            <w:r w:rsidRPr="00D815F7">
              <w:rPr>
                <w:rFonts w:eastAsiaTheme="minorEastAsia"/>
                <w:bCs/>
              </w:rPr>
              <w:t>+ -</w:t>
            </w:r>
            <w:r w:rsidRPr="00D815F7">
              <w:rPr>
                <w:szCs w:val="20"/>
              </w:rPr>
              <w:t xml:space="preserve"> </w:t>
            </w:r>
            <w:r w:rsidRPr="00D815F7">
              <w:rPr>
                <w:rFonts w:eastAsiaTheme="minorEastAsia"/>
                <w:bCs/>
              </w:rPr>
              <w:t>1000-2000мг</w:t>
            </w:r>
          </w:p>
          <w:p w:rsidR="00D815F7" w:rsidRPr="00D815F7" w:rsidRDefault="00D815F7" w:rsidP="00D815F7">
            <w:pPr>
              <w:suppressAutoHyphens/>
              <w:spacing w:line="240" w:lineRule="auto"/>
              <w:jc w:val="left"/>
              <w:rPr>
                <w:szCs w:val="20"/>
              </w:rPr>
            </w:pPr>
            <w:r w:rsidRPr="00D815F7">
              <w:rPr>
                <w:rFonts w:eastAsiaTheme="minorEastAsia"/>
                <w:bCs/>
              </w:rPr>
              <w:t>Ca2+ -</w:t>
            </w:r>
            <w:r w:rsidRPr="00D815F7">
              <w:rPr>
                <w:szCs w:val="20"/>
              </w:rPr>
              <w:t xml:space="preserve"> </w:t>
            </w:r>
            <w:r w:rsidRPr="00D815F7">
              <w:rPr>
                <w:rFonts w:eastAsiaTheme="minorEastAsia"/>
                <w:bCs/>
              </w:rPr>
              <w:t>20-150</w:t>
            </w:r>
            <w:r w:rsidRPr="00D815F7">
              <w:rPr>
                <w:szCs w:val="20"/>
              </w:rPr>
              <w:t xml:space="preserve"> Mg2+ -</w:t>
            </w:r>
            <w:r w:rsidRPr="00D815F7">
              <w:rPr>
                <w:rFonts w:eastAsiaTheme="minorEastAsia"/>
                <w:bCs/>
              </w:rPr>
              <w:t>20-150</w:t>
            </w:r>
            <w:r w:rsidRPr="00D815F7">
              <w:rPr>
                <w:szCs w:val="20"/>
              </w:rPr>
              <w:t xml:space="preserve"> HCO3</w:t>
            </w:r>
            <w:r w:rsidRPr="00D815F7">
              <w:rPr>
                <w:szCs w:val="20"/>
                <w:vertAlign w:val="superscript"/>
              </w:rPr>
              <w:t>–</w:t>
            </w:r>
            <w:r w:rsidRPr="00D815F7">
              <w:rPr>
                <w:rFonts w:eastAsiaTheme="minorEastAsia"/>
                <w:bCs/>
              </w:rPr>
              <w:t xml:space="preserve"> -3500-5000</w:t>
            </w:r>
            <w:r w:rsidRPr="00D815F7">
              <w:rPr>
                <w:szCs w:val="20"/>
              </w:rPr>
              <w:t xml:space="preserve"> </w:t>
            </w:r>
          </w:p>
          <w:p w:rsidR="00D815F7" w:rsidRPr="00D815F7" w:rsidRDefault="00D815F7" w:rsidP="00D815F7">
            <w:pPr>
              <w:suppressAutoHyphens/>
              <w:spacing w:line="240" w:lineRule="auto"/>
              <w:jc w:val="left"/>
              <w:rPr>
                <w:rFonts w:eastAsiaTheme="minorEastAsia"/>
                <w:bCs/>
              </w:rPr>
            </w:pPr>
            <w:proofErr w:type="spellStart"/>
            <w:r w:rsidRPr="00D815F7">
              <w:rPr>
                <w:rFonts w:eastAsiaTheme="minorEastAsia"/>
                <w:bCs/>
              </w:rPr>
              <w:t>Cl</w:t>
            </w:r>
            <w:proofErr w:type="spellEnd"/>
            <w:r w:rsidRPr="00D815F7">
              <w:rPr>
                <w:rFonts w:eastAsiaTheme="minorEastAsia"/>
                <w:bCs/>
                <w:vertAlign w:val="superscript"/>
              </w:rPr>
              <w:t>− -</w:t>
            </w:r>
            <w:r w:rsidRPr="00D815F7">
              <w:rPr>
                <w:rFonts w:eastAsiaTheme="minorEastAsia"/>
                <w:bCs/>
              </w:rPr>
              <w:t>250-500</w:t>
            </w:r>
          </w:p>
        </w:tc>
        <w:tc>
          <w:tcPr>
            <w:tcW w:w="2942" w:type="dxa"/>
          </w:tcPr>
          <w:p w:rsidR="00D815F7" w:rsidRPr="00D815F7" w:rsidRDefault="00D815F7" w:rsidP="00D815F7">
            <w:pPr>
              <w:numPr>
                <w:ilvl w:val="0"/>
                <w:numId w:val="7"/>
              </w:numPr>
              <w:suppressAutoHyphens/>
              <w:spacing w:line="240" w:lineRule="auto"/>
              <w:contextualSpacing/>
              <w:jc w:val="left"/>
              <w:rPr>
                <w:rFonts w:eastAsiaTheme="minorEastAsia"/>
                <w:bCs/>
              </w:rPr>
            </w:pPr>
            <w:r w:rsidRPr="00D815F7">
              <w:rPr>
                <w:rFonts w:eastAsiaTheme="minorEastAsia"/>
                <w:bCs/>
              </w:rPr>
              <w:t>болезни пищевода;</w:t>
            </w:r>
          </w:p>
          <w:p w:rsidR="00D815F7" w:rsidRPr="00D815F7" w:rsidRDefault="00D815F7" w:rsidP="00D815F7">
            <w:pPr>
              <w:numPr>
                <w:ilvl w:val="0"/>
                <w:numId w:val="7"/>
              </w:numPr>
              <w:suppressAutoHyphens/>
              <w:spacing w:line="240" w:lineRule="auto"/>
              <w:contextualSpacing/>
              <w:jc w:val="left"/>
              <w:rPr>
                <w:rFonts w:eastAsiaTheme="minorEastAsia"/>
                <w:bCs/>
              </w:rPr>
            </w:pPr>
            <w:r w:rsidRPr="00D815F7">
              <w:rPr>
                <w:rFonts w:eastAsiaTheme="minorEastAsia"/>
                <w:bCs/>
              </w:rPr>
              <w:t>хронический гастрит с нормальной и повышенной секреторной функцией желудка;</w:t>
            </w:r>
          </w:p>
          <w:p w:rsidR="00D815F7" w:rsidRPr="00D815F7" w:rsidRDefault="00D815F7" w:rsidP="00D815F7">
            <w:pPr>
              <w:numPr>
                <w:ilvl w:val="0"/>
                <w:numId w:val="7"/>
              </w:numPr>
              <w:suppressAutoHyphens/>
              <w:spacing w:line="240" w:lineRule="auto"/>
              <w:contextualSpacing/>
              <w:jc w:val="left"/>
              <w:rPr>
                <w:rFonts w:eastAsiaTheme="minorEastAsia"/>
                <w:bCs/>
              </w:rPr>
            </w:pPr>
            <w:r w:rsidRPr="00D815F7">
              <w:rPr>
                <w:rFonts w:eastAsiaTheme="minorEastAsia"/>
                <w:bCs/>
              </w:rPr>
              <w:t>язвенная болезнь желудка и двенадцатиперстной кишки;</w:t>
            </w:r>
          </w:p>
          <w:p w:rsidR="00D815F7" w:rsidRPr="00D815F7" w:rsidRDefault="00D815F7" w:rsidP="00D815F7">
            <w:pPr>
              <w:numPr>
                <w:ilvl w:val="0"/>
                <w:numId w:val="7"/>
              </w:numPr>
              <w:suppressAutoHyphens/>
              <w:spacing w:line="240" w:lineRule="auto"/>
              <w:contextualSpacing/>
              <w:jc w:val="left"/>
              <w:rPr>
                <w:rFonts w:eastAsiaTheme="minorEastAsia"/>
                <w:bCs/>
              </w:rPr>
            </w:pPr>
            <w:r w:rsidRPr="00D815F7">
              <w:rPr>
                <w:rFonts w:eastAsiaTheme="minorEastAsia"/>
                <w:bCs/>
              </w:rPr>
              <w:t xml:space="preserve">болезни </w:t>
            </w:r>
            <w:r w:rsidRPr="00D815F7">
              <w:rPr>
                <w:rFonts w:eastAsiaTheme="minorEastAsia"/>
                <w:bCs/>
              </w:rPr>
              <w:lastRenderedPageBreak/>
              <w:t>кишечника;</w:t>
            </w:r>
          </w:p>
          <w:p w:rsidR="00D815F7" w:rsidRPr="00D815F7" w:rsidRDefault="00D815F7" w:rsidP="00D815F7">
            <w:pPr>
              <w:numPr>
                <w:ilvl w:val="0"/>
                <w:numId w:val="7"/>
              </w:numPr>
              <w:suppressAutoHyphens/>
              <w:spacing w:line="240" w:lineRule="auto"/>
              <w:contextualSpacing/>
              <w:jc w:val="left"/>
              <w:rPr>
                <w:rFonts w:eastAsiaTheme="minorEastAsia"/>
                <w:bCs/>
              </w:rPr>
            </w:pPr>
            <w:r w:rsidRPr="00D815F7">
              <w:rPr>
                <w:rFonts w:eastAsiaTheme="minorEastAsia"/>
                <w:bCs/>
              </w:rPr>
              <w:t>болезни печени, жёлчного пузыря и желчевыводящих путей;</w:t>
            </w:r>
          </w:p>
          <w:p w:rsidR="00D815F7" w:rsidRPr="00D815F7" w:rsidRDefault="00D815F7" w:rsidP="00D815F7">
            <w:pPr>
              <w:numPr>
                <w:ilvl w:val="0"/>
                <w:numId w:val="7"/>
              </w:numPr>
              <w:suppressAutoHyphens/>
              <w:spacing w:line="240" w:lineRule="auto"/>
              <w:contextualSpacing/>
              <w:jc w:val="left"/>
              <w:rPr>
                <w:rFonts w:eastAsiaTheme="minorEastAsia"/>
                <w:bCs/>
              </w:rPr>
            </w:pPr>
            <w:r w:rsidRPr="00D815F7">
              <w:rPr>
                <w:rFonts w:eastAsiaTheme="minorEastAsia"/>
                <w:bCs/>
              </w:rPr>
              <w:t>болезни поджелудочной железы;</w:t>
            </w:r>
          </w:p>
          <w:p w:rsidR="00D815F7" w:rsidRPr="00D815F7" w:rsidRDefault="00D815F7" w:rsidP="00D815F7">
            <w:pPr>
              <w:numPr>
                <w:ilvl w:val="0"/>
                <w:numId w:val="7"/>
              </w:numPr>
              <w:suppressAutoHyphens/>
              <w:spacing w:line="240" w:lineRule="auto"/>
              <w:contextualSpacing/>
              <w:jc w:val="left"/>
              <w:rPr>
                <w:rFonts w:eastAsiaTheme="minorEastAsia"/>
                <w:bCs/>
              </w:rPr>
            </w:pPr>
            <w:r w:rsidRPr="00D815F7">
              <w:rPr>
                <w:rFonts w:eastAsiaTheme="minorEastAsia"/>
                <w:bCs/>
              </w:rPr>
              <w:t>нарушения органов пищеварения после оперативных вмешательств по поводу язвенной болезни желудка;</w:t>
            </w:r>
          </w:p>
          <w:p w:rsidR="00D815F7" w:rsidRPr="00D815F7" w:rsidRDefault="00D815F7" w:rsidP="00D815F7">
            <w:pPr>
              <w:numPr>
                <w:ilvl w:val="0"/>
                <w:numId w:val="7"/>
              </w:numPr>
              <w:suppressAutoHyphens/>
              <w:spacing w:line="240" w:lineRule="auto"/>
              <w:contextualSpacing/>
              <w:jc w:val="left"/>
              <w:rPr>
                <w:rFonts w:eastAsiaTheme="minorEastAsia"/>
                <w:bCs/>
              </w:rPr>
            </w:pPr>
            <w:r w:rsidRPr="00D815F7">
              <w:rPr>
                <w:rFonts w:eastAsiaTheme="minorEastAsia"/>
                <w:bCs/>
              </w:rPr>
              <w:t>постхолецистэктомические синдромы;</w:t>
            </w:r>
          </w:p>
          <w:p w:rsidR="00D815F7" w:rsidRPr="00D815F7" w:rsidRDefault="00D815F7" w:rsidP="00D815F7">
            <w:pPr>
              <w:numPr>
                <w:ilvl w:val="0"/>
                <w:numId w:val="7"/>
              </w:numPr>
              <w:suppressAutoHyphens/>
              <w:spacing w:line="240" w:lineRule="auto"/>
              <w:contextualSpacing/>
              <w:jc w:val="left"/>
              <w:rPr>
                <w:rFonts w:eastAsiaTheme="minorEastAsia"/>
                <w:bCs/>
              </w:rPr>
            </w:pPr>
            <w:r w:rsidRPr="00D815F7">
              <w:rPr>
                <w:rFonts w:eastAsiaTheme="minorEastAsia"/>
                <w:bCs/>
              </w:rPr>
              <w:t>болезни обмена веществ:</w:t>
            </w:r>
          </w:p>
          <w:p w:rsidR="00D815F7" w:rsidRPr="00D815F7" w:rsidRDefault="00D815F7" w:rsidP="00D815F7">
            <w:pPr>
              <w:numPr>
                <w:ilvl w:val="1"/>
                <w:numId w:val="7"/>
              </w:numPr>
              <w:suppressAutoHyphens/>
              <w:spacing w:line="240" w:lineRule="auto"/>
              <w:contextualSpacing/>
              <w:jc w:val="left"/>
              <w:rPr>
                <w:rFonts w:eastAsiaTheme="minorEastAsia"/>
                <w:bCs/>
              </w:rPr>
            </w:pPr>
            <w:r w:rsidRPr="00D815F7">
              <w:rPr>
                <w:rFonts w:eastAsiaTheme="minorEastAsia"/>
                <w:bCs/>
              </w:rPr>
              <w:t>сахарный диабет;</w:t>
            </w:r>
          </w:p>
          <w:p w:rsidR="00D815F7" w:rsidRPr="00D815F7" w:rsidRDefault="00D815F7" w:rsidP="00D815F7">
            <w:pPr>
              <w:numPr>
                <w:ilvl w:val="1"/>
                <w:numId w:val="7"/>
              </w:numPr>
              <w:suppressAutoHyphens/>
              <w:spacing w:line="240" w:lineRule="auto"/>
              <w:contextualSpacing/>
              <w:jc w:val="left"/>
              <w:rPr>
                <w:rFonts w:eastAsiaTheme="minorEastAsia"/>
                <w:bCs/>
              </w:rPr>
            </w:pPr>
            <w:r w:rsidRPr="00D815F7">
              <w:rPr>
                <w:rFonts w:eastAsiaTheme="minorEastAsia"/>
                <w:bCs/>
              </w:rPr>
              <w:t>ожирение;</w:t>
            </w:r>
          </w:p>
          <w:p w:rsidR="00D815F7" w:rsidRPr="00D815F7" w:rsidRDefault="00D815F7" w:rsidP="00D815F7">
            <w:pPr>
              <w:numPr>
                <w:ilvl w:val="0"/>
                <w:numId w:val="7"/>
              </w:numPr>
              <w:suppressAutoHyphens/>
              <w:spacing w:line="240" w:lineRule="auto"/>
              <w:contextualSpacing/>
              <w:jc w:val="left"/>
              <w:rPr>
                <w:rFonts w:eastAsiaTheme="minorEastAsia"/>
                <w:bCs/>
              </w:rPr>
            </w:pPr>
            <w:r w:rsidRPr="00D815F7">
              <w:rPr>
                <w:rFonts w:eastAsiaTheme="minorEastAsia"/>
                <w:bCs/>
              </w:rPr>
              <w:t>болезни мочевыводящих путей.</w:t>
            </w:r>
          </w:p>
        </w:tc>
      </w:tr>
    </w:tbl>
    <w:p w:rsidR="00D815F7" w:rsidRPr="00D815F7" w:rsidRDefault="00D815F7" w:rsidP="00D815F7">
      <w:pPr>
        <w:suppressAutoHyphens/>
        <w:spacing w:after="0"/>
        <w:ind w:firstLine="709"/>
        <w:rPr>
          <w:rFonts w:eastAsiaTheme="minorEastAsia"/>
          <w:b/>
          <w:bCs/>
          <w:lang w:eastAsia="ru-RU"/>
        </w:rPr>
      </w:pPr>
    </w:p>
    <w:p w:rsidR="00D815F7" w:rsidRPr="00D815F7" w:rsidRDefault="00D815F7" w:rsidP="00D815F7">
      <w:pPr>
        <w:keepNext/>
        <w:keepLines/>
        <w:numPr>
          <w:ilvl w:val="1"/>
          <w:numId w:val="0"/>
        </w:numPr>
        <w:spacing w:after="0"/>
        <w:jc w:val="center"/>
        <w:outlineLvl w:val="1"/>
        <w:rPr>
          <w:rFonts w:eastAsia="Times New Roman" w:cstheme="majorBidi"/>
          <w:b/>
          <w:bCs/>
          <w:iCs/>
          <w:spacing w:val="15"/>
          <w:szCs w:val="26"/>
        </w:rPr>
      </w:pPr>
      <w:bookmarkStart w:id="2" w:name="_Toc40351591"/>
    </w:p>
    <w:p w:rsidR="00D815F7" w:rsidRPr="00D815F7" w:rsidRDefault="00D815F7" w:rsidP="00D815F7">
      <w:pPr>
        <w:spacing w:after="0" w:line="276" w:lineRule="auto"/>
        <w:jc w:val="left"/>
        <w:rPr>
          <w:rFonts w:cstheme="minorBidi"/>
          <w:szCs w:val="22"/>
        </w:rPr>
      </w:pPr>
    </w:p>
    <w:p w:rsidR="00D815F7" w:rsidRPr="00D815F7" w:rsidRDefault="00D815F7" w:rsidP="00D815F7">
      <w:pPr>
        <w:spacing w:after="0" w:line="276" w:lineRule="auto"/>
        <w:jc w:val="left"/>
        <w:rPr>
          <w:rFonts w:cstheme="minorBidi"/>
          <w:szCs w:val="22"/>
        </w:rPr>
      </w:pPr>
    </w:p>
    <w:p w:rsidR="00D815F7" w:rsidRPr="00D815F7" w:rsidRDefault="00D815F7" w:rsidP="00D815F7">
      <w:pPr>
        <w:spacing w:after="0" w:line="276" w:lineRule="auto"/>
        <w:jc w:val="left"/>
        <w:rPr>
          <w:rFonts w:cstheme="minorBidi"/>
          <w:szCs w:val="22"/>
        </w:rPr>
      </w:pPr>
    </w:p>
    <w:p w:rsidR="00D815F7" w:rsidRPr="00D815F7" w:rsidRDefault="00D815F7" w:rsidP="00D815F7">
      <w:pPr>
        <w:spacing w:after="0" w:line="276" w:lineRule="auto"/>
        <w:jc w:val="left"/>
        <w:rPr>
          <w:rFonts w:cstheme="minorBidi"/>
          <w:szCs w:val="22"/>
        </w:rPr>
      </w:pPr>
    </w:p>
    <w:p w:rsidR="00D815F7" w:rsidRPr="00D815F7" w:rsidRDefault="00D815F7" w:rsidP="00D815F7">
      <w:pPr>
        <w:spacing w:after="0" w:line="276" w:lineRule="auto"/>
        <w:jc w:val="left"/>
        <w:rPr>
          <w:rFonts w:cstheme="minorBidi"/>
          <w:szCs w:val="22"/>
        </w:rPr>
      </w:pPr>
    </w:p>
    <w:p w:rsidR="00D815F7" w:rsidRPr="00D815F7" w:rsidRDefault="00D815F7" w:rsidP="00D815F7">
      <w:pPr>
        <w:spacing w:after="0" w:line="276" w:lineRule="auto"/>
        <w:jc w:val="left"/>
        <w:rPr>
          <w:rFonts w:cstheme="minorBidi"/>
          <w:szCs w:val="22"/>
        </w:rPr>
      </w:pPr>
    </w:p>
    <w:p w:rsidR="00D815F7" w:rsidRDefault="00D815F7" w:rsidP="00D815F7">
      <w:pPr>
        <w:spacing w:after="0" w:line="276" w:lineRule="auto"/>
        <w:jc w:val="left"/>
        <w:rPr>
          <w:rFonts w:cstheme="minorBidi"/>
          <w:szCs w:val="22"/>
        </w:rPr>
      </w:pPr>
    </w:p>
    <w:p w:rsidR="00D815F7" w:rsidRDefault="00D815F7" w:rsidP="00D815F7">
      <w:pPr>
        <w:spacing w:after="0" w:line="276" w:lineRule="auto"/>
        <w:jc w:val="left"/>
        <w:rPr>
          <w:rFonts w:cstheme="minorBidi"/>
          <w:szCs w:val="22"/>
        </w:rPr>
      </w:pPr>
    </w:p>
    <w:p w:rsidR="00D815F7" w:rsidRDefault="00D815F7" w:rsidP="00D815F7">
      <w:pPr>
        <w:spacing w:after="0" w:line="276" w:lineRule="auto"/>
        <w:jc w:val="left"/>
        <w:rPr>
          <w:rFonts w:cstheme="minorBidi"/>
          <w:szCs w:val="22"/>
        </w:rPr>
      </w:pPr>
    </w:p>
    <w:p w:rsidR="00D815F7" w:rsidRPr="00D815F7" w:rsidRDefault="00D815F7" w:rsidP="00D815F7">
      <w:pPr>
        <w:spacing w:after="0" w:line="276" w:lineRule="auto"/>
        <w:jc w:val="left"/>
        <w:rPr>
          <w:rFonts w:cstheme="minorBidi"/>
          <w:szCs w:val="22"/>
        </w:rPr>
      </w:pPr>
      <w:bookmarkStart w:id="3" w:name="_GoBack"/>
      <w:bookmarkEnd w:id="3"/>
    </w:p>
    <w:p w:rsidR="00D815F7" w:rsidRPr="00D815F7" w:rsidRDefault="00D815F7" w:rsidP="00D815F7">
      <w:pPr>
        <w:spacing w:after="0" w:line="276" w:lineRule="auto"/>
        <w:jc w:val="left"/>
        <w:rPr>
          <w:rFonts w:cstheme="minorBidi"/>
          <w:szCs w:val="22"/>
        </w:rPr>
      </w:pPr>
    </w:p>
    <w:p w:rsidR="00D815F7" w:rsidRPr="00D815F7" w:rsidRDefault="00D815F7" w:rsidP="00D815F7">
      <w:pPr>
        <w:keepNext/>
        <w:keepLines/>
        <w:numPr>
          <w:ilvl w:val="1"/>
          <w:numId w:val="0"/>
        </w:numPr>
        <w:spacing w:after="0"/>
        <w:jc w:val="center"/>
        <w:outlineLvl w:val="1"/>
        <w:rPr>
          <w:rFonts w:eastAsia="Times New Roman" w:cstheme="majorBidi"/>
          <w:b/>
          <w:bCs/>
          <w:iCs/>
          <w:spacing w:val="15"/>
          <w:szCs w:val="26"/>
        </w:rPr>
      </w:pPr>
      <w:r w:rsidRPr="00D815F7">
        <w:rPr>
          <w:rFonts w:eastAsia="Times New Roman" w:cstheme="majorBidi"/>
          <w:b/>
          <w:bCs/>
          <w:iCs/>
          <w:spacing w:val="15"/>
          <w:szCs w:val="26"/>
        </w:rPr>
        <w:lastRenderedPageBreak/>
        <w:t>5.8 Тема № 8 (12 часов). Парфюмерно-косметические товары. Анализ  ассортимента. Хранение. Реализация</w:t>
      </w:r>
      <w:bookmarkEnd w:id="2"/>
    </w:p>
    <w:p w:rsidR="00D815F7" w:rsidRPr="00D815F7" w:rsidRDefault="00D815F7" w:rsidP="00D815F7">
      <w:pPr>
        <w:suppressAutoHyphens/>
        <w:spacing w:after="0"/>
        <w:ind w:firstLine="709"/>
        <w:rPr>
          <w:rFonts w:eastAsiaTheme="minorEastAsia"/>
          <w:bCs/>
          <w:lang w:eastAsia="ru-RU"/>
        </w:rPr>
      </w:pPr>
      <w:r w:rsidRPr="00D815F7">
        <w:rPr>
          <w:rFonts w:eastAsiaTheme="minorEastAsia"/>
          <w:b/>
          <w:bCs/>
          <w:lang w:eastAsia="ru-RU"/>
        </w:rPr>
        <w:t>Парфюмерно-косметические товары</w:t>
      </w:r>
      <w:r w:rsidRPr="00D815F7">
        <w:rPr>
          <w:rFonts w:eastAsiaTheme="minorEastAsia"/>
          <w:bCs/>
          <w:lang w:eastAsia="ru-RU"/>
        </w:rPr>
        <w:t xml:space="preserve"> – препараты или средства для нанесения на разные части тела с единственной или главной целью их очищения, придания приятного запаха, изменения их внешнего вида и/или коррекции запаха тела, и/или их защиты или сохранения в хорошем состоянии.</w:t>
      </w:r>
    </w:p>
    <w:p w:rsidR="00D815F7" w:rsidRPr="00D815F7" w:rsidRDefault="00D815F7" w:rsidP="00D815F7">
      <w:pPr>
        <w:suppressAutoHyphens/>
        <w:spacing w:after="0"/>
        <w:ind w:firstLine="709"/>
        <w:rPr>
          <w:rFonts w:eastAsiaTheme="minorEastAsia"/>
          <w:bCs/>
          <w:lang w:eastAsia="ru-RU"/>
        </w:rPr>
      </w:pPr>
      <w:r w:rsidRPr="00D815F7">
        <w:rPr>
          <w:rFonts w:eastAsiaTheme="minorEastAsia"/>
          <w:bCs/>
          <w:lang w:eastAsia="ru-RU"/>
        </w:rPr>
        <w:t>Классификация:</w:t>
      </w:r>
    </w:p>
    <w:p w:rsidR="00D815F7" w:rsidRPr="00D815F7" w:rsidRDefault="00D815F7" w:rsidP="00D815F7">
      <w:pPr>
        <w:suppressAutoHyphens/>
        <w:spacing w:after="0"/>
        <w:ind w:hanging="1276"/>
        <w:rPr>
          <w:rFonts w:eastAsiaTheme="minorEastAsia"/>
          <w:bCs/>
          <w:lang w:eastAsia="ru-RU"/>
        </w:rPr>
      </w:pPr>
      <w:r w:rsidRPr="00D815F7">
        <w:rPr>
          <w:rFonts w:eastAsiaTheme="minorEastAsia"/>
          <w:bCs/>
          <w:noProof/>
          <w:lang w:eastAsia="ru-RU"/>
        </w:rPr>
        <w:drawing>
          <wp:inline distT="0" distB="0" distL="0" distR="0" wp14:anchorId="7C6B5D29" wp14:editId="3DE1D9CB">
            <wp:extent cx="6896100" cy="5429250"/>
            <wp:effectExtent l="0" t="38100" r="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D815F7" w:rsidRPr="00D815F7" w:rsidRDefault="00D815F7" w:rsidP="00D815F7">
      <w:pPr>
        <w:spacing w:after="0"/>
        <w:ind w:firstLine="709"/>
        <w:rPr>
          <w:rFonts w:cstheme="minorBidi"/>
          <w:b/>
          <w:szCs w:val="22"/>
        </w:rPr>
      </w:pPr>
      <w:bookmarkStart w:id="4" w:name="_Toc40351592"/>
      <w:r w:rsidRPr="00D815F7">
        <w:rPr>
          <w:rFonts w:cstheme="minorBidi"/>
          <w:b/>
          <w:szCs w:val="22"/>
        </w:rPr>
        <w:t>Маркировка:</w:t>
      </w:r>
    </w:p>
    <w:p w:rsidR="00D815F7" w:rsidRPr="00D815F7" w:rsidRDefault="00D815F7" w:rsidP="00D815F7">
      <w:pPr>
        <w:spacing w:after="0"/>
        <w:ind w:firstLine="709"/>
        <w:rPr>
          <w:rFonts w:cstheme="minorBidi"/>
          <w:szCs w:val="22"/>
        </w:rPr>
      </w:pPr>
      <w:r w:rsidRPr="00D815F7">
        <w:rPr>
          <w:rFonts w:cstheme="minorBidi"/>
          <w:szCs w:val="22"/>
        </w:rPr>
        <w:t>Если к парфюмерно-косметической продукции есть сопроводительная информация (ярлык), то на продукцию наносится графический знак в виде кисти руки на открытой книге.</w:t>
      </w:r>
    </w:p>
    <w:p w:rsidR="00D815F7" w:rsidRPr="00D815F7" w:rsidRDefault="00D815F7" w:rsidP="00D815F7">
      <w:pPr>
        <w:spacing w:after="0"/>
        <w:ind w:firstLine="709"/>
        <w:rPr>
          <w:rFonts w:cstheme="minorBidi"/>
          <w:szCs w:val="22"/>
        </w:rPr>
      </w:pPr>
      <w:r w:rsidRPr="00D815F7">
        <w:rPr>
          <w:rFonts w:cstheme="minorBidi"/>
          <w:bCs/>
          <w:szCs w:val="22"/>
        </w:rPr>
        <w:lastRenderedPageBreak/>
        <w:t>Маркировка парфюмерно-косметической продукции должна содержать следующую информацию:</w:t>
      </w:r>
    </w:p>
    <w:p w:rsidR="00D815F7" w:rsidRPr="00D815F7" w:rsidRDefault="00D815F7" w:rsidP="00D815F7">
      <w:pPr>
        <w:spacing w:after="0"/>
        <w:ind w:firstLine="709"/>
        <w:rPr>
          <w:rFonts w:cstheme="minorBidi"/>
          <w:szCs w:val="22"/>
        </w:rPr>
      </w:pPr>
      <w:r w:rsidRPr="00D815F7">
        <w:rPr>
          <w:rFonts w:cstheme="minorBidi"/>
          <w:szCs w:val="22"/>
        </w:rPr>
        <w:t>- наименование, название (при наличии) парфюмерно-косметической продукции;</w:t>
      </w:r>
    </w:p>
    <w:p w:rsidR="00D815F7" w:rsidRPr="00D815F7" w:rsidRDefault="00D815F7" w:rsidP="00D815F7">
      <w:pPr>
        <w:spacing w:after="0"/>
        <w:ind w:firstLine="709"/>
        <w:rPr>
          <w:rFonts w:cstheme="minorBidi"/>
          <w:szCs w:val="22"/>
        </w:rPr>
      </w:pPr>
      <w:r w:rsidRPr="00D815F7">
        <w:rPr>
          <w:rFonts w:cstheme="minorBidi"/>
          <w:szCs w:val="22"/>
        </w:rPr>
        <w:t>- назначение парфюмерно-косметической продукции, если это не следует из наименования продукции;</w:t>
      </w:r>
    </w:p>
    <w:p w:rsidR="00D815F7" w:rsidRPr="00D815F7" w:rsidRDefault="00D815F7" w:rsidP="00D815F7">
      <w:pPr>
        <w:spacing w:after="0"/>
        <w:ind w:firstLine="709"/>
        <w:rPr>
          <w:rFonts w:cstheme="minorBidi"/>
          <w:szCs w:val="22"/>
        </w:rPr>
      </w:pPr>
      <w:r w:rsidRPr="00D815F7">
        <w:rPr>
          <w:rFonts w:cstheme="minorBidi"/>
          <w:szCs w:val="22"/>
        </w:rPr>
        <w:t>- косметика, предназначенная для детей, должна иметь соответствующую информацию в маркировке;</w:t>
      </w:r>
    </w:p>
    <w:p w:rsidR="00D815F7" w:rsidRPr="00D815F7" w:rsidRDefault="00D815F7" w:rsidP="00D815F7">
      <w:pPr>
        <w:spacing w:after="0"/>
        <w:ind w:firstLine="709"/>
        <w:rPr>
          <w:rFonts w:cstheme="minorBidi"/>
          <w:szCs w:val="22"/>
        </w:rPr>
      </w:pPr>
      <w:r w:rsidRPr="00D815F7">
        <w:rPr>
          <w:rFonts w:cstheme="minorBidi"/>
          <w:szCs w:val="22"/>
        </w:rPr>
        <w:t>- наименование изготовителя и его местонахождение (юридический адрес, включая страну);</w:t>
      </w:r>
    </w:p>
    <w:p w:rsidR="00D815F7" w:rsidRPr="00D815F7" w:rsidRDefault="00D815F7" w:rsidP="00D815F7">
      <w:pPr>
        <w:spacing w:after="0"/>
        <w:ind w:firstLine="709"/>
        <w:rPr>
          <w:rFonts w:cstheme="minorBidi"/>
          <w:szCs w:val="22"/>
        </w:rPr>
      </w:pPr>
      <w:r w:rsidRPr="00D815F7">
        <w:rPr>
          <w:rFonts w:cstheme="minorBidi"/>
          <w:szCs w:val="22"/>
        </w:rPr>
        <w:t>- страна происхождения парфюмерно-косметической продукции (если страна, где расположено производство продукции, не совпадает с юридическим адресом изготовителя);</w:t>
      </w:r>
    </w:p>
    <w:p w:rsidR="00D815F7" w:rsidRPr="00D815F7" w:rsidRDefault="00D815F7" w:rsidP="00D815F7">
      <w:pPr>
        <w:spacing w:after="0"/>
        <w:ind w:firstLine="709"/>
        <w:rPr>
          <w:rFonts w:cstheme="minorBidi"/>
          <w:szCs w:val="22"/>
        </w:rPr>
      </w:pPr>
      <w:r w:rsidRPr="00D815F7">
        <w:rPr>
          <w:rFonts w:cstheme="minorBidi"/>
          <w:szCs w:val="22"/>
        </w:rPr>
        <w:t>- наименование и местонахождения организации (юридический адрес), уполномоченной изготовителем на принятие претензий от потребителя (уполномоченный представитель изготовителя или импортер), если изготовитель не принимает претензии сам на территории государства - члена Таможенного Союза;</w:t>
      </w:r>
    </w:p>
    <w:p w:rsidR="00D815F7" w:rsidRPr="00D815F7" w:rsidRDefault="00D815F7" w:rsidP="00D815F7">
      <w:pPr>
        <w:spacing w:after="0"/>
        <w:ind w:firstLine="709"/>
        <w:rPr>
          <w:rFonts w:cstheme="minorBidi"/>
          <w:szCs w:val="22"/>
        </w:rPr>
      </w:pPr>
      <w:r w:rsidRPr="00D815F7">
        <w:rPr>
          <w:rFonts w:cstheme="minorBidi"/>
          <w:szCs w:val="22"/>
        </w:rPr>
        <w:t>- номинальное количество (объем или масса) продукции в потребительской таре (для мыла твердого туалетного - номинальная масса куска на момент упаковки), за исключением парфюмерно-косметической продукции номинальной массой менее 5 г, или номинальным объемом менее 5 мл, или пробника парфюмерно-косметической продукции;</w:t>
      </w:r>
    </w:p>
    <w:p w:rsidR="00D815F7" w:rsidRPr="00D815F7" w:rsidRDefault="00D815F7" w:rsidP="00D815F7">
      <w:pPr>
        <w:spacing w:after="0"/>
        <w:ind w:firstLine="709"/>
        <w:rPr>
          <w:rFonts w:cstheme="minorBidi"/>
          <w:szCs w:val="22"/>
        </w:rPr>
      </w:pPr>
      <w:r w:rsidRPr="00D815F7">
        <w:rPr>
          <w:rFonts w:cstheme="minorBidi"/>
          <w:szCs w:val="22"/>
        </w:rPr>
        <w:t>- цвет и/или тон (для декоративной косметики и окрашивающих средств);</w:t>
      </w:r>
    </w:p>
    <w:p w:rsidR="00D815F7" w:rsidRPr="00D815F7" w:rsidRDefault="00D815F7" w:rsidP="00D815F7">
      <w:pPr>
        <w:spacing w:after="0"/>
        <w:ind w:firstLine="709"/>
        <w:rPr>
          <w:rFonts w:cstheme="minorBidi"/>
          <w:szCs w:val="22"/>
        </w:rPr>
      </w:pPr>
      <w:r w:rsidRPr="00D815F7">
        <w:rPr>
          <w:rFonts w:cstheme="minorBidi"/>
          <w:szCs w:val="22"/>
        </w:rPr>
        <w:t>- массовую долю фторида</w:t>
      </w:r>
      <w:proofErr w:type="gramStart"/>
      <w:r w:rsidRPr="00D815F7">
        <w:rPr>
          <w:rFonts w:cstheme="minorBidi"/>
          <w:szCs w:val="22"/>
        </w:rPr>
        <w:t xml:space="preserve"> (%, </w:t>
      </w:r>
      <w:proofErr w:type="gramEnd"/>
      <w:r w:rsidRPr="00D815F7">
        <w:rPr>
          <w:rFonts w:cstheme="minorBidi"/>
          <w:szCs w:val="22"/>
        </w:rPr>
        <w:t xml:space="preserve">или мг/кг, или </w:t>
      </w:r>
      <w:proofErr w:type="spellStart"/>
      <w:r w:rsidRPr="00D815F7">
        <w:rPr>
          <w:rFonts w:cstheme="minorBidi"/>
          <w:szCs w:val="22"/>
        </w:rPr>
        <w:t>ppm</w:t>
      </w:r>
      <w:proofErr w:type="spellEnd"/>
      <w:r w:rsidRPr="00D815F7">
        <w:rPr>
          <w:rFonts w:cstheme="minorBidi"/>
          <w:szCs w:val="22"/>
        </w:rPr>
        <w:t>) для средств гигиены полости рта, содержащих соединения фтора;</w:t>
      </w:r>
    </w:p>
    <w:p w:rsidR="00D815F7" w:rsidRPr="00D815F7" w:rsidRDefault="00D815F7" w:rsidP="00D815F7">
      <w:pPr>
        <w:spacing w:after="0"/>
        <w:ind w:firstLine="709"/>
        <w:rPr>
          <w:rFonts w:cstheme="minorBidi"/>
          <w:szCs w:val="22"/>
        </w:rPr>
      </w:pPr>
      <w:r w:rsidRPr="00D815F7">
        <w:rPr>
          <w:rFonts w:cstheme="minorBidi"/>
          <w:szCs w:val="22"/>
        </w:rPr>
        <w:t>- срок годности:</w:t>
      </w:r>
    </w:p>
    <w:p w:rsidR="00D815F7" w:rsidRPr="00D815F7" w:rsidRDefault="00D815F7" w:rsidP="00D815F7">
      <w:pPr>
        <w:spacing w:after="0"/>
        <w:ind w:firstLine="709"/>
        <w:rPr>
          <w:rFonts w:cstheme="minorBidi"/>
          <w:szCs w:val="22"/>
        </w:rPr>
      </w:pPr>
      <w:proofErr w:type="gramStart"/>
      <w:r w:rsidRPr="00D815F7">
        <w:rPr>
          <w:rFonts w:cstheme="minorBidi"/>
          <w:szCs w:val="22"/>
        </w:rPr>
        <w:t>дата изготовления (месяц, год) и срок годности (месяцев, лет) или надпись "годен до" (месяц, год) или "использовать до" (месяц, год);</w:t>
      </w:r>
      <w:proofErr w:type="gramEnd"/>
    </w:p>
    <w:p w:rsidR="00D815F7" w:rsidRPr="00D815F7" w:rsidRDefault="00D815F7" w:rsidP="00D815F7">
      <w:pPr>
        <w:spacing w:after="0"/>
        <w:ind w:firstLine="709"/>
        <w:rPr>
          <w:rFonts w:cstheme="minorBidi"/>
          <w:szCs w:val="22"/>
        </w:rPr>
      </w:pPr>
      <w:r w:rsidRPr="00D815F7">
        <w:rPr>
          <w:rFonts w:cstheme="minorBidi"/>
          <w:szCs w:val="22"/>
        </w:rPr>
        <w:lastRenderedPageBreak/>
        <w:t xml:space="preserve">- описание условий хранения в случае, если эти условия отличаются </w:t>
      </w:r>
      <w:proofErr w:type="gramStart"/>
      <w:r w:rsidRPr="00D815F7">
        <w:rPr>
          <w:rFonts w:cstheme="minorBidi"/>
          <w:szCs w:val="22"/>
        </w:rPr>
        <w:t>от</w:t>
      </w:r>
      <w:proofErr w:type="gramEnd"/>
      <w:r w:rsidRPr="00D815F7">
        <w:rPr>
          <w:rFonts w:cstheme="minorBidi"/>
          <w:szCs w:val="22"/>
        </w:rPr>
        <w:t xml:space="preserve"> стандартных;</w:t>
      </w:r>
    </w:p>
    <w:p w:rsidR="00D815F7" w:rsidRPr="00D815F7" w:rsidRDefault="00D815F7" w:rsidP="00D815F7">
      <w:pPr>
        <w:spacing w:after="0"/>
        <w:ind w:firstLine="709"/>
        <w:rPr>
          <w:rFonts w:cstheme="minorBidi"/>
          <w:szCs w:val="22"/>
        </w:rPr>
      </w:pPr>
      <w:r w:rsidRPr="00D815F7">
        <w:rPr>
          <w:rFonts w:cstheme="minorBidi"/>
          <w:szCs w:val="22"/>
        </w:rPr>
        <w:t>- особые меры предосторожности (при необходимости) при применении продукции, в том числе информация о предупреждениях, изложенная в настоящем техническом регламенте;</w:t>
      </w:r>
    </w:p>
    <w:p w:rsidR="00D815F7" w:rsidRPr="00D815F7" w:rsidRDefault="00D815F7" w:rsidP="00D815F7">
      <w:pPr>
        <w:spacing w:after="0"/>
        <w:ind w:firstLine="709"/>
        <w:rPr>
          <w:rFonts w:cstheme="minorBidi"/>
          <w:szCs w:val="22"/>
        </w:rPr>
      </w:pPr>
      <w:r w:rsidRPr="00D815F7">
        <w:rPr>
          <w:rFonts w:cstheme="minorBidi"/>
          <w:szCs w:val="22"/>
        </w:rPr>
        <w:t>- номер партии или специальный код, позволяющие идентифицировать партию парфюмерно-косметической продукции;</w:t>
      </w:r>
    </w:p>
    <w:p w:rsidR="00D815F7" w:rsidRPr="00D815F7" w:rsidRDefault="00D815F7" w:rsidP="00D815F7">
      <w:pPr>
        <w:spacing w:after="0"/>
        <w:ind w:firstLine="709"/>
        <w:rPr>
          <w:rFonts w:cstheme="minorBidi"/>
          <w:szCs w:val="22"/>
        </w:rPr>
      </w:pPr>
      <w:r w:rsidRPr="00D815F7">
        <w:rPr>
          <w:rFonts w:cstheme="minorBidi"/>
          <w:szCs w:val="22"/>
        </w:rPr>
        <w:t>- сведения о способах применения парфюмерно-косметической продукции, отсутствие которых может привести к неправильному использованию потребителем парфюмерно-косметической продукции;</w:t>
      </w:r>
    </w:p>
    <w:p w:rsidR="00D815F7" w:rsidRPr="00D815F7" w:rsidRDefault="00D815F7" w:rsidP="00D815F7">
      <w:pPr>
        <w:spacing w:after="0"/>
        <w:ind w:firstLine="709"/>
        <w:rPr>
          <w:rFonts w:cstheme="minorBidi"/>
          <w:szCs w:val="22"/>
        </w:rPr>
      </w:pPr>
      <w:r w:rsidRPr="00D815F7">
        <w:rPr>
          <w:rFonts w:cstheme="minorBidi"/>
          <w:szCs w:val="22"/>
        </w:rPr>
        <w:t>- </w:t>
      </w:r>
      <w:r w:rsidRPr="00D815F7">
        <w:rPr>
          <w:rFonts w:cstheme="minorBidi"/>
          <w:bCs/>
          <w:szCs w:val="22"/>
        </w:rPr>
        <w:t>список ингредиентов.</w:t>
      </w:r>
    </w:p>
    <w:p w:rsidR="00D815F7" w:rsidRPr="00D815F7" w:rsidRDefault="00D815F7" w:rsidP="00D815F7">
      <w:pPr>
        <w:spacing w:after="0"/>
        <w:ind w:firstLine="709"/>
        <w:rPr>
          <w:rFonts w:cstheme="minorBidi"/>
          <w:szCs w:val="22"/>
        </w:rPr>
      </w:pPr>
      <w:r w:rsidRPr="00D815F7">
        <w:rPr>
          <w:rFonts w:cstheme="minorBidi"/>
          <w:szCs w:val="22"/>
        </w:rPr>
        <w:t>Если парфюмерно-косметическая продукция соответствует требованиям настоящего технического регламента таможенного союза и прошла процедуру оценки соответствия настоящему техническому регламенту, то члены данного союза осуществляют маркировку единым знаком обращения продукции на рынке государств на каждую единицу продукции.</w:t>
      </w:r>
    </w:p>
    <w:p w:rsidR="00D815F7" w:rsidRPr="00D815F7" w:rsidRDefault="00D815F7" w:rsidP="00D815F7">
      <w:pPr>
        <w:spacing w:after="0"/>
        <w:ind w:firstLine="709"/>
        <w:rPr>
          <w:rFonts w:cstheme="minorBidi"/>
          <w:b/>
          <w:szCs w:val="22"/>
        </w:rPr>
      </w:pPr>
      <w:r w:rsidRPr="00D815F7">
        <w:rPr>
          <w:rFonts w:cstheme="minorBidi"/>
          <w:b/>
          <w:szCs w:val="22"/>
        </w:rPr>
        <w:t>Хранение:</w:t>
      </w:r>
    </w:p>
    <w:p w:rsidR="00D815F7" w:rsidRPr="00D815F7" w:rsidRDefault="00D815F7" w:rsidP="00D815F7">
      <w:pPr>
        <w:spacing w:after="0"/>
        <w:ind w:firstLine="709"/>
        <w:rPr>
          <w:rFonts w:cstheme="minorBidi"/>
          <w:szCs w:val="22"/>
        </w:rPr>
      </w:pPr>
      <w:r w:rsidRPr="00D815F7">
        <w:rPr>
          <w:rFonts w:cstheme="minorBidi"/>
          <w:szCs w:val="22"/>
        </w:rPr>
        <w:t>Требования к производству, хранению, транспортировке и контролю качества парфюмерно-косметических товаров установлены в санитарных правилах и нормах:</w:t>
      </w:r>
    </w:p>
    <w:p w:rsidR="00D815F7" w:rsidRPr="00D815F7" w:rsidRDefault="00D815F7" w:rsidP="00D815F7">
      <w:pPr>
        <w:numPr>
          <w:ilvl w:val="0"/>
          <w:numId w:val="8"/>
        </w:numPr>
        <w:spacing w:after="0" w:line="276" w:lineRule="auto"/>
        <w:contextualSpacing/>
        <w:jc w:val="left"/>
        <w:rPr>
          <w:rFonts w:cstheme="minorBidi"/>
          <w:szCs w:val="22"/>
        </w:rPr>
      </w:pPr>
      <w:r w:rsidRPr="00D815F7">
        <w:rPr>
          <w:rFonts w:cstheme="minorBidi"/>
          <w:szCs w:val="22"/>
        </w:rPr>
        <w:t>СанПиН 1.2.681-97 «Гигиенические требования к производству и безопасности парфюмерно-косметической продукции»</w:t>
      </w:r>
    </w:p>
    <w:p w:rsidR="00D815F7" w:rsidRPr="00D815F7" w:rsidRDefault="00D815F7" w:rsidP="00D815F7">
      <w:pPr>
        <w:numPr>
          <w:ilvl w:val="0"/>
          <w:numId w:val="8"/>
        </w:numPr>
        <w:spacing w:after="0" w:line="276" w:lineRule="auto"/>
        <w:contextualSpacing/>
        <w:jc w:val="left"/>
        <w:rPr>
          <w:rFonts w:cstheme="minorBidi"/>
          <w:szCs w:val="22"/>
        </w:rPr>
      </w:pPr>
      <w:r w:rsidRPr="00D815F7">
        <w:rPr>
          <w:rFonts w:cstheme="minorBidi"/>
          <w:szCs w:val="22"/>
        </w:rPr>
        <w:t>СанПиН 1.2.676-97 «Гигиенические требования к производству и безопасности средств гигиены полости рта»</w:t>
      </w:r>
    </w:p>
    <w:p w:rsidR="00D815F7" w:rsidRPr="00D815F7" w:rsidRDefault="00D815F7" w:rsidP="00D815F7">
      <w:pPr>
        <w:numPr>
          <w:ilvl w:val="0"/>
          <w:numId w:val="8"/>
        </w:numPr>
        <w:spacing w:after="0" w:line="276" w:lineRule="auto"/>
        <w:contextualSpacing/>
        <w:jc w:val="left"/>
        <w:rPr>
          <w:rFonts w:cstheme="minorBidi"/>
          <w:szCs w:val="22"/>
        </w:rPr>
      </w:pPr>
      <w:r w:rsidRPr="00D815F7">
        <w:rPr>
          <w:rFonts w:cstheme="minorBidi"/>
          <w:szCs w:val="22"/>
        </w:rPr>
        <w:t>ГОСТ Р51391-99 « Изделия парфюмерно-косметические. Информация для потребителя. Общие требования»</w:t>
      </w:r>
    </w:p>
    <w:p w:rsidR="00D815F7" w:rsidRPr="00D815F7" w:rsidRDefault="00D815F7" w:rsidP="00D815F7">
      <w:pPr>
        <w:spacing w:after="0"/>
        <w:ind w:firstLine="709"/>
        <w:rPr>
          <w:rFonts w:cstheme="minorBidi"/>
          <w:szCs w:val="22"/>
        </w:rPr>
      </w:pPr>
      <w:r w:rsidRPr="00D815F7">
        <w:rPr>
          <w:rFonts w:cstheme="minorBidi"/>
          <w:szCs w:val="22"/>
        </w:rPr>
        <w:t xml:space="preserve">Реализуемые изделия парфюмерно-косметические жидкие хранятся при температуре от +5 °C до +25 °C, парфюмерно-косметические изделия густой консистенции, порошкообразные, компактные, кристаллические и воскообразные изделия хранятся при температуре от 0 °C до +25 °C в крытых складских помещениях в упаковке изготовителя в соответствии с </w:t>
      </w:r>
      <w:proofErr w:type="gramStart"/>
      <w:r w:rsidRPr="00D815F7">
        <w:rPr>
          <w:rFonts w:cstheme="minorBidi"/>
          <w:szCs w:val="22"/>
        </w:rPr>
        <w:lastRenderedPageBreak/>
        <w:t>действующими</w:t>
      </w:r>
      <w:proofErr w:type="gramEnd"/>
      <w:r w:rsidRPr="00D815F7">
        <w:rPr>
          <w:rFonts w:cstheme="minorBidi"/>
          <w:szCs w:val="22"/>
        </w:rPr>
        <w:t xml:space="preserve"> ТНПА. Не допускается хранение ПКП под непосредственным воздействием солнечного света, на расстоянии менее 0,5 м от включенных отопительных приборов. В случае если ПКП должна храниться в условиях, отличных </w:t>
      </w:r>
      <w:proofErr w:type="gramStart"/>
      <w:r w:rsidRPr="00D815F7">
        <w:rPr>
          <w:rFonts w:cstheme="minorBidi"/>
          <w:szCs w:val="22"/>
        </w:rPr>
        <w:t>от</w:t>
      </w:r>
      <w:proofErr w:type="gramEnd"/>
      <w:r w:rsidRPr="00D815F7">
        <w:rPr>
          <w:rFonts w:cstheme="minorBidi"/>
          <w:szCs w:val="22"/>
        </w:rPr>
        <w:t xml:space="preserve"> указанных, это должно быть указано в технической документации на ПКП и на потребительской упаковке.</w:t>
      </w:r>
    </w:p>
    <w:p w:rsidR="00D815F7" w:rsidRPr="00D815F7" w:rsidRDefault="00D815F7" w:rsidP="00D815F7">
      <w:pPr>
        <w:spacing w:after="0"/>
        <w:ind w:firstLine="709"/>
        <w:rPr>
          <w:rFonts w:cstheme="minorBidi"/>
          <w:b/>
          <w:szCs w:val="22"/>
        </w:rPr>
      </w:pPr>
      <w:r w:rsidRPr="00D815F7">
        <w:rPr>
          <w:rFonts w:cstheme="minorBidi"/>
          <w:b/>
          <w:szCs w:val="22"/>
        </w:rPr>
        <w:t>Реализация:</w:t>
      </w:r>
    </w:p>
    <w:p w:rsidR="00D815F7" w:rsidRPr="00D815F7" w:rsidRDefault="00D815F7" w:rsidP="00D815F7">
      <w:pPr>
        <w:spacing w:after="0"/>
        <w:ind w:firstLine="709"/>
        <w:rPr>
          <w:rFonts w:cstheme="minorBidi"/>
          <w:szCs w:val="22"/>
        </w:rPr>
      </w:pPr>
      <w:proofErr w:type="gramStart"/>
      <w:r w:rsidRPr="00D815F7">
        <w:rPr>
          <w:rFonts w:cstheme="minorBidi"/>
          <w:szCs w:val="22"/>
        </w:rPr>
        <w:t>Информация о парфюмерно-косметических товарах помимо сведений, указанных в пунктах 11 и 12 настоящих Правил,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 упаковке, условиях хранения, а также сведения о</w:t>
      </w:r>
      <w:proofErr w:type="gramEnd"/>
      <w:r w:rsidRPr="00D815F7">
        <w:rPr>
          <w:rFonts w:cstheme="minorBidi"/>
          <w:szCs w:val="22"/>
        </w:rPr>
        <w:t xml:space="preserve"> государственной регистрации.</w:t>
      </w:r>
    </w:p>
    <w:p w:rsidR="00D815F7" w:rsidRPr="00D815F7" w:rsidRDefault="00D815F7" w:rsidP="00D815F7">
      <w:pPr>
        <w:spacing w:after="0"/>
        <w:ind w:firstLine="709"/>
        <w:rPr>
          <w:rFonts w:cstheme="minorBidi"/>
          <w:szCs w:val="22"/>
        </w:rPr>
      </w:pPr>
      <w:r w:rsidRPr="00D815F7">
        <w:rPr>
          <w:rFonts w:cstheme="minorBidi"/>
          <w:szCs w:val="22"/>
        </w:rPr>
        <w:t>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наличие о нем необходимой информации.</w:t>
      </w:r>
    </w:p>
    <w:p w:rsidR="00D815F7" w:rsidRPr="00D815F7" w:rsidRDefault="00D815F7" w:rsidP="00D815F7">
      <w:pPr>
        <w:spacing w:after="0"/>
        <w:ind w:firstLine="709"/>
        <w:rPr>
          <w:rFonts w:cstheme="minorBidi"/>
          <w:szCs w:val="22"/>
        </w:rPr>
      </w:pPr>
      <w:bookmarkStart w:id="5" w:name="dst100161"/>
      <w:bookmarkEnd w:id="5"/>
      <w:r w:rsidRPr="00D815F7">
        <w:rPr>
          <w:rFonts w:cstheme="minorBidi"/>
          <w:szCs w:val="22"/>
        </w:rPr>
        <w:t>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bookmarkStart w:id="6" w:name="dst100162"/>
      <w:bookmarkEnd w:id="6"/>
      <w:r w:rsidRPr="00D815F7">
        <w:rPr>
          <w:rFonts w:cstheme="minorBidi"/>
          <w:szCs w:val="22"/>
        </w:rPr>
        <w:t xml:space="preserve"> При передаче товаров в упаковке с целлофановой оберткой или фирменной лентой покупателю должно быть </w:t>
      </w:r>
      <w:proofErr w:type="gramStart"/>
      <w:r w:rsidRPr="00D815F7">
        <w:rPr>
          <w:rFonts w:cstheme="minorBidi"/>
          <w:szCs w:val="22"/>
        </w:rPr>
        <w:t>предложено</w:t>
      </w:r>
      <w:proofErr w:type="gramEnd"/>
      <w:r w:rsidRPr="00D815F7">
        <w:rPr>
          <w:rFonts w:cstheme="minorBidi"/>
          <w:szCs w:val="22"/>
        </w:rPr>
        <w:t xml:space="preserve"> проверить содержимое упаковки путем снятия целлофана или фирменной ленты. Аэрозольная упаковка товара проверяется лицом, осуществляющим продажу, на функционирование упаковки в присутствии покупателя.</w:t>
      </w:r>
    </w:p>
    <w:p w:rsidR="00D815F7" w:rsidRPr="00D815F7" w:rsidRDefault="00D815F7" w:rsidP="00D815F7">
      <w:pPr>
        <w:spacing w:after="0" w:line="276" w:lineRule="auto"/>
        <w:jc w:val="left"/>
        <w:rPr>
          <w:rFonts w:cstheme="minorBidi"/>
          <w:szCs w:val="22"/>
        </w:rPr>
      </w:pPr>
      <w:r w:rsidRPr="00D815F7">
        <w:rPr>
          <w:rFonts w:cstheme="minorBidi"/>
          <w:szCs w:val="22"/>
        </w:rPr>
        <w:t> </w:t>
      </w:r>
    </w:p>
    <w:p w:rsidR="00D815F7" w:rsidRPr="00D815F7" w:rsidRDefault="00D815F7" w:rsidP="00D815F7">
      <w:pPr>
        <w:spacing w:after="0" w:line="276" w:lineRule="auto"/>
        <w:jc w:val="left"/>
        <w:rPr>
          <w:rFonts w:cstheme="minorBidi"/>
          <w:szCs w:val="22"/>
        </w:rPr>
      </w:pPr>
    </w:p>
    <w:p w:rsidR="00D815F7" w:rsidRPr="00D815F7" w:rsidRDefault="00D815F7" w:rsidP="00D815F7">
      <w:pPr>
        <w:keepNext/>
        <w:keepLines/>
        <w:numPr>
          <w:ilvl w:val="1"/>
          <w:numId w:val="0"/>
        </w:numPr>
        <w:spacing w:after="0"/>
        <w:jc w:val="center"/>
        <w:outlineLvl w:val="1"/>
        <w:rPr>
          <w:rFonts w:eastAsiaTheme="majorEastAsia" w:cstheme="majorBidi"/>
          <w:b/>
          <w:bCs/>
          <w:iCs/>
          <w:spacing w:val="15"/>
          <w:szCs w:val="26"/>
        </w:rPr>
      </w:pPr>
      <w:r w:rsidRPr="00D815F7">
        <w:rPr>
          <w:rFonts w:eastAsiaTheme="majorEastAsia" w:cstheme="majorBidi"/>
          <w:b/>
          <w:bCs/>
          <w:iCs/>
          <w:spacing w:val="15"/>
          <w:szCs w:val="26"/>
        </w:rPr>
        <w:lastRenderedPageBreak/>
        <w:t>5.9 Тема № 9 (6 часов). Диетическое питание, питание  детей до 3х лет. Анализ  ассортимента. Хранение. Реализация</w:t>
      </w:r>
      <w:bookmarkEnd w:id="4"/>
    </w:p>
    <w:p w:rsidR="00D815F7" w:rsidRPr="00D815F7" w:rsidRDefault="00D815F7" w:rsidP="00D815F7">
      <w:pPr>
        <w:suppressAutoHyphens/>
        <w:spacing w:after="0"/>
        <w:rPr>
          <w:rFonts w:eastAsia="Times New Roman"/>
        </w:rPr>
      </w:pPr>
      <w:r w:rsidRPr="00D815F7">
        <w:rPr>
          <w:rFonts w:eastAsia="Times New Roman"/>
          <w:b/>
        </w:rPr>
        <w:t>Детское питание</w:t>
      </w:r>
      <w:r w:rsidRPr="00D815F7">
        <w:rPr>
          <w:rFonts w:eastAsia="Times New Roman"/>
        </w:rPr>
        <w:t xml:space="preserve"> – продукты детского питания специального назначения, отвечающие физиологическим потребностям детского организма и предназначенные для питания детей в возрасте от рождения до трех лет.</w:t>
      </w:r>
    </w:p>
    <w:p w:rsidR="00D815F7" w:rsidRPr="00D815F7" w:rsidRDefault="00D815F7" w:rsidP="00D815F7">
      <w:pPr>
        <w:suppressAutoHyphens/>
        <w:spacing w:after="0"/>
        <w:rPr>
          <w:rFonts w:eastAsia="Times New Roman"/>
        </w:rPr>
      </w:pPr>
      <w:r w:rsidRPr="00D815F7">
        <w:rPr>
          <w:rFonts w:eastAsia="Times New Roman"/>
          <w:noProof/>
          <w:lang w:eastAsia="ru-RU"/>
        </w:rPr>
        <w:drawing>
          <wp:inline distT="0" distB="0" distL="0" distR="0" wp14:anchorId="3DDA5E4C" wp14:editId="7D6056EF">
            <wp:extent cx="6086475" cy="3200400"/>
            <wp:effectExtent l="0" t="38100" r="9525" b="11430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D815F7" w:rsidRPr="00D815F7" w:rsidRDefault="00D815F7" w:rsidP="00D815F7">
      <w:pPr>
        <w:suppressAutoHyphens/>
        <w:spacing w:after="0"/>
        <w:rPr>
          <w:rFonts w:eastAsia="Times New Roman"/>
        </w:rPr>
      </w:pPr>
      <w:r w:rsidRPr="00D815F7">
        <w:rPr>
          <w:rFonts w:eastAsia="Times New Roman"/>
          <w:b/>
        </w:rPr>
        <w:t>Диетическое питание</w:t>
      </w:r>
      <w:r w:rsidRPr="00D815F7">
        <w:rPr>
          <w:rFonts w:eastAsia="Times New Roman"/>
        </w:rPr>
        <w:t xml:space="preserve"> - это лечебное и профилактическое питание, сочетающее в себе комплекс сбалансированных витаминов, минералов, белков, жиров и углеводов.</w:t>
      </w:r>
    </w:p>
    <w:p w:rsidR="00D815F7" w:rsidRPr="00D815F7" w:rsidRDefault="00D815F7" w:rsidP="00D815F7">
      <w:pPr>
        <w:suppressAutoHyphens/>
        <w:spacing w:after="0"/>
        <w:rPr>
          <w:rFonts w:eastAsia="Times New Roman"/>
        </w:rPr>
      </w:pPr>
      <w:r w:rsidRPr="00D815F7">
        <w:rPr>
          <w:rFonts w:eastAsia="Times New Roman"/>
        </w:rPr>
        <w:t>В ассортименте диетического питания выделяют:</w:t>
      </w:r>
    </w:p>
    <w:p w:rsidR="00D815F7" w:rsidRPr="00D815F7" w:rsidRDefault="00D815F7" w:rsidP="00D815F7">
      <w:pPr>
        <w:numPr>
          <w:ilvl w:val="0"/>
          <w:numId w:val="9"/>
        </w:numPr>
        <w:suppressAutoHyphens/>
        <w:spacing w:after="0" w:line="276" w:lineRule="auto"/>
        <w:contextualSpacing/>
        <w:jc w:val="left"/>
        <w:rPr>
          <w:rFonts w:eastAsia="Times New Roman"/>
        </w:rPr>
      </w:pPr>
      <w:proofErr w:type="spellStart"/>
      <w:r w:rsidRPr="00D815F7">
        <w:rPr>
          <w:rFonts w:eastAsia="Times New Roman"/>
        </w:rPr>
        <w:t>Энпиты</w:t>
      </w:r>
      <w:proofErr w:type="spellEnd"/>
      <w:r w:rsidRPr="00D815F7">
        <w:rPr>
          <w:rFonts w:eastAsia="Times New Roman"/>
        </w:rPr>
        <w:t xml:space="preserve"> — сухие молочные питательные смеси для </w:t>
      </w:r>
      <w:proofErr w:type="spellStart"/>
      <w:r w:rsidRPr="00D815F7">
        <w:rPr>
          <w:rFonts w:eastAsia="Times New Roman"/>
        </w:rPr>
        <w:t>энтерально­го</w:t>
      </w:r>
      <w:proofErr w:type="spellEnd"/>
      <w:r w:rsidRPr="00D815F7">
        <w:rPr>
          <w:rFonts w:eastAsia="Times New Roman"/>
        </w:rPr>
        <w:t xml:space="preserve"> питания с повышенным или пониженным содержанием </w:t>
      </w:r>
      <w:proofErr w:type="gramStart"/>
      <w:r w:rsidRPr="00D815F7">
        <w:rPr>
          <w:rFonts w:eastAsia="Times New Roman"/>
        </w:rPr>
        <w:t>ос­новных</w:t>
      </w:r>
      <w:proofErr w:type="gramEnd"/>
      <w:r w:rsidRPr="00D815F7">
        <w:rPr>
          <w:rFonts w:eastAsia="Times New Roman"/>
        </w:rPr>
        <w:t xml:space="preserve"> пищевых ингредиентов:</w:t>
      </w:r>
    </w:p>
    <w:p w:rsidR="00D815F7" w:rsidRPr="00D815F7" w:rsidRDefault="00D815F7" w:rsidP="00D815F7">
      <w:pPr>
        <w:numPr>
          <w:ilvl w:val="0"/>
          <w:numId w:val="10"/>
        </w:numPr>
        <w:suppressAutoHyphens/>
        <w:spacing w:after="0" w:line="276" w:lineRule="auto"/>
        <w:contextualSpacing/>
        <w:jc w:val="left"/>
        <w:rPr>
          <w:rFonts w:eastAsia="Times New Roman"/>
        </w:rPr>
      </w:pPr>
      <w:proofErr w:type="gramStart"/>
      <w:r w:rsidRPr="00D815F7">
        <w:rPr>
          <w:rFonts w:eastAsia="Times New Roman"/>
        </w:rPr>
        <w:t>белковый для введения в рацион дополнительного белка;</w:t>
      </w:r>
      <w:proofErr w:type="gramEnd"/>
    </w:p>
    <w:p w:rsidR="00D815F7" w:rsidRPr="00D815F7" w:rsidRDefault="00D815F7" w:rsidP="00D815F7">
      <w:pPr>
        <w:numPr>
          <w:ilvl w:val="0"/>
          <w:numId w:val="10"/>
        </w:numPr>
        <w:suppressAutoHyphens/>
        <w:spacing w:after="0" w:line="276" w:lineRule="auto"/>
        <w:contextualSpacing/>
        <w:jc w:val="left"/>
        <w:rPr>
          <w:rFonts w:eastAsia="Times New Roman"/>
        </w:rPr>
      </w:pPr>
      <w:r w:rsidRPr="00D815F7">
        <w:rPr>
          <w:rFonts w:eastAsia="Times New Roman"/>
        </w:rPr>
        <w:t>жировой для повышения энергетической ценности рациона и обогащения полиненасыщенными жирными кислотами при отставании в физическом развитии;</w:t>
      </w:r>
    </w:p>
    <w:p w:rsidR="00D815F7" w:rsidRPr="00D815F7" w:rsidRDefault="00D815F7" w:rsidP="00D815F7">
      <w:pPr>
        <w:numPr>
          <w:ilvl w:val="0"/>
          <w:numId w:val="10"/>
        </w:numPr>
        <w:suppressAutoHyphens/>
        <w:spacing w:after="0" w:line="276" w:lineRule="auto"/>
        <w:contextualSpacing/>
        <w:jc w:val="left"/>
        <w:rPr>
          <w:rFonts w:eastAsia="Times New Roman"/>
        </w:rPr>
      </w:pPr>
      <w:r w:rsidRPr="00D815F7">
        <w:rPr>
          <w:rFonts w:eastAsia="Times New Roman"/>
        </w:rPr>
        <w:t xml:space="preserve">обезжиренный для уменьшения в рационе жира и </w:t>
      </w:r>
      <w:proofErr w:type="gramStart"/>
      <w:r w:rsidRPr="00D815F7">
        <w:rPr>
          <w:rFonts w:eastAsia="Times New Roman"/>
        </w:rPr>
        <w:t>сохране­ния</w:t>
      </w:r>
      <w:proofErr w:type="gramEnd"/>
      <w:r w:rsidRPr="00D815F7">
        <w:rPr>
          <w:rFonts w:eastAsia="Times New Roman"/>
        </w:rPr>
        <w:t xml:space="preserve"> нормального уровня белка при дисфункции кишечника, ги­потрофии, </w:t>
      </w:r>
      <w:proofErr w:type="spellStart"/>
      <w:r w:rsidRPr="00D815F7">
        <w:rPr>
          <w:rFonts w:eastAsia="Times New Roman"/>
        </w:rPr>
        <w:t>муковисцидозе</w:t>
      </w:r>
      <w:proofErr w:type="spellEnd"/>
      <w:r w:rsidRPr="00D815F7">
        <w:rPr>
          <w:rFonts w:eastAsia="Times New Roman"/>
        </w:rPr>
        <w:t>, ожирении;</w:t>
      </w:r>
    </w:p>
    <w:p w:rsidR="00D815F7" w:rsidRPr="00D815F7" w:rsidRDefault="00D815F7" w:rsidP="00D815F7">
      <w:pPr>
        <w:numPr>
          <w:ilvl w:val="0"/>
          <w:numId w:val="10"/>
        </w:numPr>
        <w:suppressAutoHyphens/>
        <w:spacing w:after="0" w:line="276" w:lineRule="auto"/>
        <w:contextualSpacing/>
        <w:jc w:val="left"/>
        <w:rPr>
          <w:rFonts w:eastAsia="Times New Roman"/>
        </w:rPr>
      </w:pPr>
      <w:r w:rsidRPr="00D815F7">
        <w:rPr>
          <w:rFonts w:eastAsia="Times New Roman"/>
        </w:rPr>
        <w:t xml:space="preserve">противоанемический </w:t>
      </w:r>
      <w:proofErr w:type="spellStart"/>
      <w:r w:rsidRPr="00D815F7">
        <w:rPr>
          <w:rFonts w:eastAsia="Times New Roman"/>
        </w:rPr>
        <w:t>энпит</w:t>
      </w:r>
      <w:proofErr w:type="spellEnd"/>
      <w:r w:rsidRPr="00D815F7">
        <w:rPr>
          <w:rFonts w:eastAsia="Times New Roman"/>
        </w:rPr>
        <w:t>.</w:t>
      </w:r>
    </w:p>
    <w:p w:rsidR="00D815F7" w:rsidRPr="00D815F7" w:rsidRDefault="00D815F7" w:rsidP="00D815F7">
      <w:pPr>
        <w:numPr>
          <w:ilvl w:val="0"/>
          <w:numId w:val="9"/>
        </w:numPr>
        <w:suppressAutoHyphens/>
        <w:spacing w:after="0" w:line="276" w:lineRule="auto"/>
        <w:contextualSpacing/>
        <w:jc w:val="left"/>
        <w:rPr>
          <w:rFonts w:eastAsia="Times New Roman"/>
        </w:rPr>
      </w:pPr>
      <w:proofErr w:type="spellStart"/>
      <w:r w:rsidRPr="00D815F7">
        <w:rPr>
          <w:rFonts w:eastAsia="Times New Roman"/>
        </w:rPr>
        <w:lastRenderedPageBreak/>
        <w:t>Низколактозные</w:t>
      </w:r>
      <w:proofErr w:type="spellEnd"/>
      <w:r w:rsidRPr="00D815F7">
        <w:rPr>
          <w:rFonts w:eastAsia="Times New Roman"/>
        </w:rPr>
        <w:t xml:space="preserve"> смеси — продукты, изготовленные на </w:t>
      </w:r>
      <w:proofErr w:type="gramStart"/>
      <w:r w:rsidRPr="00D815F7">
        <w:rPr>
          <w:rFonts w:eastAsia="Times New Roman"/>
        </w:rPr>
        <w:t>молоч­ной</w:t>
      </w:r>
      <w:proofErr w:type="gramEnd"/>
      <w:r w:rsidRPr="00D815F7">
        <w:rPr>
          <w:rFonts w:eastAsia="Times New Roman"/>
        </w:rPr>
        <w:t xml:space="preserve"> основе, освобожденной от лактозы; используются при раз­личных формах ферментной недостаточности (</w:t>
      </w:r>
      <w:proofErr w:type="spellStart"/>
      <w:r w:rsidRPr="00D815F7">
        <w:rPr>
          <w:rFonts w:eastAsia="Times New Roman"/>
        </w:rPr>
        <w:t>лактозная</w:t>
      </w:r>
      <w:proofErr w:type="spellEnd"/>
      <w:r w:rsidRPr="00D815F7">
        <w:rPr>
          <w:rFonts w:eastAsia="Times New Roman"/>
        </w:rPr>
        <w:t xml:space="preserve">, </w:t>
      </w:r>
      <w:proofErr w:type="spellStart"/>
      <w:r w:rsidRPr="00D815F7">
        <w:rPr>
          <w:rFonts w:eastAsia="Times New Roman"/>
        </w:rPr>
        <w:t>галактоземия</w:t>
      </w:r>
      <w:proofErr w:type="spellEnd"/>
      <w:r w:rsidRPr="00D815F7">
        <w:rPr>
          <w:rFonts w:eastAsia="Times New Roman"/>
        </w:rPr>
        <w:t>).</w:t>
      </w:r>
    </w:p>
    <w:p w:rsidR="00D815F7" w:rsidRPr="00D815F7" w:rsidRDefault="00D815F7" w:rsidP="00D815F7">
      <w:pPr>
        <w:numPr>
          <w:ilvl w:val="0"/>
          <w:numId w:val="9"/>
        </w:numPr>
        <w:suppressAutoHyphens/>
        <w:spacing w:after="0" w:line="276" w:lineRule="auto"/>
        <w:contextualSpacing/>
        <w:jc w:val="left"/>
        <w:rPr>
          <w:rFonts w:eastAsia="Times New Roman"/>
        </w:rPr>
      </w:pPr>
      <w:r w:rsidRPr="00D815F7">
        <w:rPr>
          <w:rFonts w:eastAsia="Times New Roman"/>
        </w:rPr>
        <w:t xml:space="preserve">Безбелковые продукты — это макаронные изделия, концентра­ты для домашнего приготовления хлеба, кексов, </w:t>
      </w:r>
      <w:proofErr w:type="spellStart"/>
      <w:r w:rsidRPr="00D815F7">
        <w:rPr>
          <w:rFonts w:eastAsia="Times New Roman"/>
        </w:rPr>
        <w:t>желированных</w:t>
      </w:r>
      <w:proofErr w:type="spellEnd"/>
      <w:r w:rsidRPr="00D815F7">
        <w:rPr>
          <w:rFonts w:eastAsia="Times New Roman"/>
        </w:rPr>
        <w:t xml:space="preserve"> десертных блюд. Вырабатываются на основе пшеничного и </w:t>
      </w:r>
      <w:proofErr w:type="gramStart"/>
      <w:r w:rsidRPr="00D815F7">
        <w:rPr>
          <w:rFonts w:eastAsia="Times New Roman"/>
        </w:rPr>
        <w:t>куку­рузного</w:t>
      </w:r>
      <w:proofErr w:type="gramEnd"/>
      <w:r w:rsidRPr="00D815F7">
        <w:rPr>
          <w:rFonts w:eastAsia="Times New Roman"/>
        </w:rPr>
        <w:t xml:space="preserve"> крахмала, отличаются низким содержанием белка.</w:t>
      </w:r>
    </w:p>
    <w:p w:rsidR="00D815F7" w:rsidRPr="00D815F7" w:rsidRDefault="00D815F7" w:rsidP="00D815F7">
      <w:pPr>
        <w:suppressAutoHyphens/>
        <w:spacing w:after="0"/>
        <w:ind w:firstLine="709"/>
        <w:rPr>
          <w:rFonts w:eastAsia="Times New Roman"/>
          <w:b/>
        </w:rPr>
      </w:pPr>
      <w:r w:rsidRPr="00D815F7">
        <w:rPr>
          <w:rFonts w:eastAsia="Times New Roman"/>
          <w:b/>
        </w:rPr>
        <w:t>Маркировка:</w:t>
      </w:r>
    </w:p>
    <w:p w:rsidR="00D815F7" w:rsidRPr="00D815F7" w:rsidRDefault="00D815F7" w:rsidP="00D815F7">
      <w:pPr>
        <w:suppressAutoHyphens/>
        <w:spacing w:after="0"/>
        <w:ind w:firstLine="709"/>
        <w:rPr>
          <w:rFonts w:eastAsia="Times New Roman"/>
        </w:rPr>
      </w:pPr>
      <w:r w:rsidRPr="00D815F7">
        <w:rPr>
          <w:rFonts w:eastAsia="Times New Roman"/>
        </w:rPr>
        <w:t xml:space="preserve">Упаковка и маркировка продуктов детского, диетического и лечебно-профилактического питания должна отвечать требованиям Технического регламента "Требования к упаковке, маркировке, </w:t>
      </w:r>
      <w:proofErr w:type="spellStart"/>
      <w:r w:rsidRPr="00D815F7">
        <w:rPr>
          <w:rFonts w:eastAsia="Times New Roman"/>
        </w:rPr>
        <w:t>этикетированию</w:t>
      </w:r>
      <w:proofErr w:type="spellEnd"/>
      <w:r w:rsidRPr="00D815F7">
        <w:rPr>
          <w:rFonts w:eastAsia="Times New Roman"/>
        </w:rPr>
        <w:t xml:space="preserve"> и правильному их нанесению":</w:t>
      </w:r>
    </w:p>
    <w:p w:rsidR="00D815F7" w:rsidRPr="00D815F7" w:rsidRDefault="00D815F7" w:rsidP="00D815F7">
      <w:pPr>
        <w:suppressAutoHyphens/>
        <w:spacing w:after="0"/>
        <w:ind w:firstLine="709"/>
        <w:rPr>
          <w:rFonts w:eastAsia="Times New Roman"/>
        </w:rPr>
      </w:pPr>
      <w:r w:rsidRPr="00D815F7">
        <w:rPr>
          <w:rFonts w:eastAsia="Times New Roman"/>
        </w:rPr>
        <w:t>Диетическое лечебное и диетическое профилактическое питание, соответствующее требованиям безопасности настоящего Технического регламента и прошедшие процедуру оценки соответствия должна иметь маркировку единым знаком обращения продукции на рынке государств-членов Таможенного союза.</w:t>
      </w:r>
    </w:p>
    <w:p w:rsidR="00D815F7" w:rsidRPr="00D815F7" w:rsidRDefault="00D815F7" w:rsidP="00D815F7">
      <w:pPr>
        <w:suppressAutoHyphens/>
        <w:spacing w:after="0"/>
        <w:ind w:firstLine="709"/>
        <w:rPr>
          <w:rFonts w:eastAsia="Times New Roman"/>
        </w:rPr>
      </w:pPr>
      <w:r w:rsidRPr="00D815F7">
        <w:rPr>
          <w:rFonts w:eastAsia="Times New Roman"/>
        </w:rPr>
        <w:t>Маркировка единым знаком обращения продукции на рынке государств-членов Таможенного союза осуществляется перед выпуском отдельных видов специализированной пищевой продукции, в том числе диетического лечебного и диетического профилактического питания в обращение на рынке на каждую единицу продукции.</w:t>
      </w:r>
    </w:p>
    <w:p w:rsidR="00D815F7" w:rsidRPr="00D815F7" w:rsidRDefault="00D815F7" w:rsidP="00D815F7">
      <w:pPr>
        <w:suppressAutoHyphens/>
        <w:spacing w:after="0"/>
        <w:ind w:firstLine="709"/>
        <w:rPr>
          <w:rFonts w:eastAsia="Times New Roman"/>
        </w:rPr>
      </w:pPr>
      <w:r w:rsidRPr="00D815F7">
        <w:rPr>
          <w:rFonts w:eastAsia="Times New Roman"/>
        </w:rPr>
        <w:t xml:space="preserve">В соответствии с </w:t>
      </w:r>
      <w:proofErr w:type="spellStart"/>
      <w:r w:rsidRPr="00D815F7">
        <w:rPr>
          <w:rFonts w:eastAsia="Times New Roman"/>
        </w:rPr>
        <w:t>СанПин</w:t>
      </w:r>
      <w:proofErr w:type="spellEnd"/>
      <w:r w:rsidRPr="00D815F7">
        <w:rPr>
          <w:rFonts w:eastAsia="Times New Roman"/>
        </w:rPr>
        <w:t xml:space="preserve"> 2.3.2.1940-05 « организация детского питания» на упаковке должна содержаться следующая информация:</w:t>
      </w:r>
    </w:p>
    <w:p w:rsidR="00D815F7" w:rsidRPr="00D815F7" w:rsidRDefault="00D815F7" w:rsidP="00D815F7">
      <w:pPr>
        <w:numPr>
          <w:ilvl w:val="0"/>
          <w:numId w:val="12"/>
        </w:numPr>
        <w:suppressAutoHyphens/>
        <w:spacing w:after="0" w:line="276" w:lineRule="auto"/>
        <w:contextualSpacing/>
        <w:jc w:val="left"/>
        <w:rPr>
          <w:rFonts w:eastAsia="Times New Roman"/>
        </w:rPr>
      </w:pPr>
      <w:proofErr w:type="spellStart"/>
      <w:r w:rsidRPr="00D815F7">
        <w:rPr>
          <w:rFonts w:eastAsia="Times New Roman"/>
        </w:rPr>
        <w:t>наименовани</w:t>
      </w:r>
      <w:proofErr w:type="spellEnd"/>
      <w:r w:rsidRPr="00D815F7">
        <w:rPr>
          <w:rFonts w:eastAsia="Times New Roman"/>
        </w:rPr>
        <w:t xml:space="preserve"> пищевого продукта; </w:t>
      </w:r>
    </w:p>
    <w:p w:rsidR="00D815F7" w:rsidRPr="00D815F7" w:rsidRDefault="00D815F7" w:rsidP="00D815F7">
      <w:pPr>
        <w:numPr>
          <w:ilvl w:val="0"/>
          <w:numId w:val="12"/>
        </w:numPr>
        <w:suppressAutoHyphens/>
        <w:spacing w:after="0" w:line="276" w:lineRule="auto"/>
        <w:contextualSpacing/>
        <w:jc w:val="left"/>
        <w:rPr>
          <w:rFonts w:eastAsia="Times New Roman"/>
        </w:rPr>
      </w:pPr>
      <w:r w:rsidRPr="00D815F7">
        <w:rPr>
          <w:rFonts w:eastAsia="Times New Roman"/>
        </w:rPr>
        <w:t xml:space="preserve">наименование и местонахождение (адрес) изготовителя, упаковщика, экспортера, импортера, наименование страны и места происхождения; </w:t>
      </w:r>
    </w:p>
    <w:p w:rsidR="00D815F7" w:rsidRPr="00D815F7" w:rsidRDefault="00D815F7" w:rsidP="00D815F7">
      <w:pPr>
        <w:numPr>
          <w:ilvl w:val="0"/>
          <w:numId w:val="12"/>
        </w:numPr>
        <w:suppressAutoHyphens/>
        <w:spacing w:after="0" w:line="276" w:lineRule="auto"/>
        <w:contextualSpacing/>
        <w:jc w:val="left"/>
        <w:rPr>
          <w:rFonts w:eastAsia="Times New Roman"/>
        </w:rPr>
      </w:pPr>
      <w:r w:rsidRPr="00D815F7">
        <w:rPr>
          <w:rFonts w:eastAsia="Times New Roman"/>
        </w:rPr>
        <w:t xml:space="preserve">товарный знак изготовителя (при наличии); </w:t>
      </w:r>
    </w:p>
    <w:p w:rsidR="00D815F7" w:rsidRPr="00D815F7" w:rsidRDefault="00D815F7" w:rsidP="00D815F7">
      <w:pPr>
        <w:numPr>
          <w:ilvl w:val="0"/>
          <w:numId w:val="12"/>
        </w:numPr>
        <w:suppressAutoHyphens/>
        <w:spacing w:after="0" w:line="276" w:lineRule="auto"/>
        <w:contextualSpacing/>
        <w:jc w:val="left"/>
        <w:rPr>
          <w:rFonts w:eastAsia="Times New Roman"/>
        </w:rPr>
      </w:pPr>
      <w:r w:rsidRPr="00D815F7">
        <w:rPr>
          <w:rFonts w:eastAsia="Times New Roman"/>
        </w:rPr>
        <w:t xml:space="preserve">масса нетто или объем; </w:t>
      </w:r>
    </w:p>
    <w:p w:rsidR="00D815F7" w:rsidRPr="00D815F7" w:rsidRDefault="00D815F7" w:rsidP="00D815F7">
      <w:pPr>
        <w:numPr>
          <w:ilvl w:val="0"/>
          <w:numId w:val="12"/>
        </w:numPr>
        <w:suppressAutoHyphens/>
        <w:spacing w:after="0" w:line="276" w:lineRule="auto"/>
        <w:contextualSpacing/>
        <w:jc w:val="left"/>
        <w:rPr>
          <w:rFonts w:eastAsia="Times New Roman"/>
        </w:rPr>
      </w:pPr>
      <w:r w:rsidRPr="00D815F7">
        <w:rPr>
          <w:rFonts w:eastAsia="Times New Roman"/>
        </w:rPr>
        <w:t xml:space="preserve">состав продукта; </w:t>
      </w:r>
    </w:p>
    <w:p w:rsidR="00D815F7" w:rsidRPr="00D815F7" w:rsidRDefault="00D815F7" w:rsidP="00D815F7">
      <w:pPr>
        <w:numPr>
          <w:ilvl w:val="0"/>
          <w:numId w:val="12"/>
        </w:numPr>
        <w:suppressAutoHyphens/>
        <w:spacing w:after="0" w:line="276" w:lineRule="auto"/>
        <w:contextualSpacing/>
        <w:jc w:val="left"/>
        <w:rPr>
          <w:rFonts w:eastAsia="Times New Roman"/>
        </w:rPr>
      </w:pPr>
      <w:r w:rsidRPr="00D815F7">
        <w:rPr>
          <w:rFonts w:eastAsia="Times New Roman"/>
        </w:rPr>
        <w:t xml:space="preserve">пищевую ценность продукта*, включая содержание витаминов, минеральных веществ, и энергетическую ценность (при обогащении продукта - % от суточной потребности); </w:t>
      </w:r>
    </w:p>
    <w:p w:rsidR="00D815F7" w:rsidRPr="00D815F7" w:rsidRDefault="00D815F7" w:rsidP="00D815F7">
      <w:pPr>
        <w:numPr>
          <w:ilvl w:val="0"/>
          <w:numId w:val="12"/>
        </w:numPr>
        <w:suppressAutoHyphens/>
        <w:spacing w:after="0" w:line="276" w:lineRule="auto"/>
        <w:contextualSpacing/>
        <w:jc w:val="left"/>
        <w:rPr>
          <w:rFonts w:eastAsia="Times New Roman"/>
        </w:rPr>
      </w:pPr>
      <w:r w:rsidRPr="00D815F7">
        <w:rPr>
          <w:rFonts w:eastAsia="Times New Roman"/>
        </w:rPr>
        <w:t xml:space="preserve">условия хранения до и после вскрытия потребительской упаковки; </w:t>
      </w:r>
    </w:p>
    <w:p w:rsidR="00D815F7" w:rsidRPr="00D815F7" w:rsidRDefault="00D815F7" w:rsidP="00D815F7">
      <w:pPr>
        <w:numPr>
          <w:ilvl w:val="0"/>
          <w:numId w:val="12"/>
        </w:numPr>
        <w:suppressAutoHyphens/>
        <w:spacing w:after="0" w:line="276" w:lineRule="auto"/>
        <w:contextualSpacing/>
        <w:jc w:val="left"/>
        <w:rPr>
          <w:rFonts w:eastAsia="Times New Roman"/>
        </w:rPr>
      </w:pPr>
      <w:r w:rsidRPr="00D815F7">
        <w:rPr>
          <w:rFonts w:eastAsia="Times New Roman"/>
        </w:rPr>
        <w:lastRenderedPageBreak/>
        <w:t xml:space="preserve">дата изготовления и дата упаковывания; </w:t>
      </w:r>
    </w:p>
    <w:p w:rsidR="00D815F7" w:rsidRPr="00D815F7" w:rsidRDefault="00D815F7" w:rsidP="00D815F7">
      <w:pPr>
        <w:numPr>
          <w:ilvl w:val="0"/>
          <w:numId w:val="12"/>
        </w:numPr>
        <w:suppressAutoHyphens/>
        <w:spacing w:after="0" w:line="276" w:lineRule="auto"/>
        <w:contextualSpacing/>
        <w:jc w:val="left"/>
        <w:rPr>
          <w:rFonts w:eastAsia="Times New Roman"/>
        </w:rPr>
      </w:pPr>
      <w:r w:rsidRPr="00D815F7">
        <w:rPr>
          <w:rFonts w:eastAsia="Times New Roman"/>
        </w:rPr>
        <w:t xml:space="preserve">срок годности до и после вскрытия потребительской упаковки; </w:t>
      </w:r>
    </w:p>
    <w:p w:rsidR="00D815F7" w:rsidRPr="00D815F7" w:rsidRDefault="00D815F7" w:rsidP="00D815F7">
      <w:pPr>
        <w:numPr>
          <w:ilvl w:val="0"/>
          <w:numId w:val="12"/>
        </w:numPr>
        <w:suppressAutoHyphens/>
        <w:spacing w:after="0" w:line="276" w:lineRule="auto"/>
        <w:contextualSpacing/>
        <w:jc w:val="left"/>
        <w:rPr>
          <w:rFonts w:eastAsia="Times New Roman"/>
        </w:rPr>
      </w:pPr>
      <w:r w:rsidRPr="00D815F7">
        <w:rPr>
          <w:rFonts w:eastAsia="Times New Roman"/>
        </w:rPr>
        <w:t xml:space="preserve"> способ приготовления (при необходимости); </w:t>
      </w:r>
    </w:p>
    <w:p w:rsidR="00D815F7" w:rsidRPr="00D815F7" w:rsidRDefault="00D815F7" w:rsidP="00D815F7">
      <w:pPr>
        <w:numPr>
          <w:ilvl w:val="0"/>
          <w:numId w:val="12"/>
        </w:numPr>
        <w:suppressAutoHyphens/>
        <w:spacing w:after="0" w:line="276" w:lineRule="auto"/>
        <w:contextualSpacing/>
        <w:jc w:val="left"/>
        <w:rPr>
          <w:rFonts w:eastAsia="Times New Roman"/>
        </w:rPr>
      </w:pPr>
      <w:r w:rsidRPr="00D815F7">
        <w:rPr>
          <w:rFonts w:eastAsia="Times New Roman"/>
        </w:rPr>
        <w:t xml:space="preserve"> рекомендации по использованию; </w:t>
      </w:r>
    </w:p>
    <w:p w:rsidR="00D815F7" w:rsidRPr="00D815F7" w:rsidRDefault="00D815F7" w:rsidP="00D815F7">
      <w:pPr>
        <w:numPr>
          <w:ilvl w:val="0"/>
          <w:numId w:val="12"/>
        </w:numPr>
        <w:suppressAutoHyphens/>
        <w:spacing w:after="0" w:line="276" w:lineRule="auto"/>
        <w:contextualSpacing/>
        <w:jc w:val="left"/>
        <w:rPr>
          <w:rFonts w:eastAsia="Times New Roman"/>
        </w:rPr>
      </w:pPr>
      <w:r w:rsidRPr="00D815F7">
        <w:rPr>
          <w:rFonts w:eastAsia="Times New Roman"/>
        </w:rPr>
        <w:t xml:space="preserve"> обозначение документа, в соответствии с которым изготовлен и может быть идентифицирован продукт; </w:t>
      </w:r>
    </w:p>
    <w:p w:rsidR="00D815F7" w:rsidRPr="00D815F7" w:rsidRDefault="00D815F7" w:rsidP="00D815F7">
      <w:pPr>
        <w:numPr>
          <w:ilvl w:val="0"/>
          <w:numId w:val="12"/>
        </w:numPr>
        <w:suppressAutoHyphens/>
        <w:spacing w:after="0" w:line="276" w:lineRule="auto"/>
        <w:contextualSpacing/>
        <w:jc w:val="left"/>
        <w:rPr>
          <w:rFonts w:eastAsia="Times New Roman"/>
        </w:rPr>
      </w:pPr>
      <w:r w:rsidRPr="00D815F7">
        <w:rPr>
          <w:rFonts w:eastAsia="Times New Roman"/>
        </w:rPr>
        <w:t xml:space="preserve"> наличие генно-инженерно-модифицированных организмов (ГМО) (в случае их присутствия в количестве более 0,9%). </w:t>
      </w:r>
    </w:p>
    <w:p w:rsidR="00D815F7" w:rsidRPr="00D815F7" w:rsidRDefault="00D815F7" w:rsidP="00D815F7">
      <w:pPr>
        <w:numPr>
          <w:ilvl w:val="0"/>
          <w:numId w:val="12"/>
        </w:numPr>
        <w:suppressAutoHyphens/>
        <w:spacing w:after="0" w:line="276" w:lineRule="auto"/>
        <w:contextualSpacing/>
        <w:jc w:val="left"/>
        <w:rPr>
          <w:rFonts w:eastAsia="Times New Roman"/>
        </w:rPr>
      </w:pPr>
      <w:r w:rsidRPr="00D815F7">
        <w:rPr>
          <w:rFonts w:eastAsia="Times New Roman"/>
        </w:rPr>
        <w:t xml:space="preserve"> возрастные рекомендации.</w:t>
      </w:r>
    </w:p>
    <w:p w:rsidR="00D815F7" w:rsidRPr="00D815F7" w:rsidRDefault="00D815F7" w:rsidP="00D815F7">
      <w:pPr>
        <w:suppressAutoHyphens/>
        <w:spacing w:after="0"/>
        <w:ind w:firstLine="709"/>
        <w:rPr>
          <w:rFonts w:eastAsia="Times New Roman"/>
        </w:rPr>
      </w:pPr>
      <w:r w:rsidRPr="00D815F7">
        <w:rPr>
          <w:rFonts w:eastAsia="Times New Roman"/>
        </w:rPr>
        <w:t xml:space="preserve">В маркировке должна быть надпись "Детское питание" размером шрифта не </w:t>
      </w:r>
      <w:proofErr w:type="gramStart"/>
      <w:r w:rsidRPr="00D815F7">
        <w:rPr>
          <w:rFonts w:eastAsia="Times New Roman"/>
        </w:rPr>
        <w:t>менее основного</w:t>
      </w:r>
      <w:proofErr w:type="gramEnd"/>
      <w:r w:rsidRPr="00D815F7">
        <w:rPr>
          <w:rFonts w:eastAsia="Times New Roman"/>
        </w:rPr>
        <w:t>.</w:t>
      </w:r>
    </w:p>
    <w:p w:rsidR="00D815F7" w:rsidRPr="00D815F7" w:rsidRDefault="00D815F7" w:rsidP="00D815F7">
      <w:pPr>
        <w:suppressAutoHyphens/>
        <w:spacing w:after="0"/>
        <w:ind w:firstLine="709"/>
        <w:rPr>
          <w:rFonts w:eastAsia="Times New Roman"/>
        </w:rPr>
      </w:pPr>
      <w:r w:rsidRPr="00D815F7">
        <w:rPr>
          <w:rFonts w:eastAsia="Times New Roman"/>
        </w:rPr>
        <w:t>В тексте маркировки на заменителях грудного молока должна быть информация о преимуществах грудного вскармливания.</w:t>
      </w:r>
    </w:p>
    <w:p w:rsidR="00D815F7" w:rsidRPr="00D815F7" w:rsidRDefault="00D815F7" w:rsidP="00D815F7">
      <w:pPr>
        <w:suppressAutoHyphens/>
        <w:spacing w:after="0"/>
        <w:ind w:firstLine="709"/>
        <w:rPr>
          <w:rFonts w:eastAsia="Times New Roman"/>
        </w:rPr>
      </w:pPr>
      <w:r w:rsidRPr="00D815F7">
        <w:rPr>
          <w:rFonts w:eastAsia="Times New Roman"/>
        </w:rPr>
        <w:t>На продуктах диетического питания для детей маркировка должна содержать четкие указания о целевом назначении продукта, особенностях его состава и рекомендации по использованию в питании.</w:t>
      </w:r>
    </w:p>
    <w:p w:rsidR="00D815F7" w:rsidRPr="00D815F7" w:rsidRDefault="00D815F7" w:rsidP="00D815F7">
      <w:pPr>
        <w:suppressAutoHyphens/>
        <w:spacing w:after="0"/>
        <w:ind w:firstLine="709"/>
        <w:rPr>
          <w:rFonts w:eastAsia="Times New Roman"/>
        </w:rPr>
      </w:pPr>
      <w:r w:rsidRPr="00D815F7">
        <w:rPr>
          <w:rFonts w:eastAsia="Times New Roman"/>
        </w:rPr>
        <w:t>Маркировка диетических продуктов включает следующую дополнительную информацию:</w:t>
      </w:r>
    </w:p>
    <w:p w:rsidR="00D815F7" w:rsidRPr="00D815F7" w:rsidRDefault="00D815F7" w:rsidP="00D815F7">
      <w:pPr>
        <w:numPr>
          <w:ilvl w:val="0"/>
          <w:numId w:val="11"/>
        </w:numPr>
        <w:suppressAutoHyphens/>
        <w:spacing w:after="0" w:line="276" w:lineRule="auto"/>
        <w:contextualSpacing/>
        <w:jc w:val="left"/>
        <w:rPr>
          <w:rFonts w:eastAsia="Times New Roman"/>
        </w:rPr>
      </w:pPr>
      <w:r w:rsidRPr="00D815F7">
        <w:rPr>
          <w:rFonts w:eastAsia="Times New Roman"/>
        </w:rPr>
        <w:t>ингредиентный состав в порядке убывания в весовом или процентном выражении;</w:t>
      </w:r>
    </w:p>
    <w:p w:rsidR="00D815F7" w:rsidRPr="00D815F7" w:rsidRDefault="00D815F7" w:rsidP="00D815F7">
      <w:pPr>
        <w:numPr>
          <w:ilvl w:val="0"/>
          <w:numId w:val="11"/>
        </w:numPr>
        <w:suppressAutoHyphens/>
        <w:spacing w:after="0" w:line="276" w:lineRule="auto"/>
        <w:contextualSpacing/>
        <w:jc w:val="left"/>
        <w:rPr>
          <w:rFonts w:eastAsia="Times New Roman"/>
        </w:rPr>
      </w:pPr>
      <w:r w:rsidRPr="00D815F7">
        <w:rPr>
          <w:rFonts w:eastAsia="Times New Roman"/>
        </w:rPr>
        <w:t>назначение и условия применения;</w:t>
      </w:r>
    </w:p>
    <w:p w:rsidR="00D815F7" w:rsidRPr="00D815F7" w:rsidRDefault="00D815F7" w:rsidP="00D815F7">
      <w:pPr>
        <w:numPr>
          <w:ilvl w:val="0"/>
          <w:numId w:val="11"/>
        </w:numPr>
        <w:suppressAutoHyphens/>
        <w:spacing w:after="0" w:line="276" w:lineRule="auto"/>
        <w:contextualSpacing/>
        <w:jc w:val="left"/>
        <w:rPr>
          <w:rFonts w:eastAsia="Times New Roman"/>
        </w:rPr>
      </w:pPr>
      <w:r w:rsidRPr="00D815F7">
        <w:rPr>
          <w:rFonts w:eastAsia="Times New Roman"/>
        </w:rPr>
        <w:t>сведения о пищевой ценности (содержание белков, жиров, углеводов, витаминов, макро- и микроэлементов), процентное содержание от суточной потребности;</w:t>
      </w:r>
    </w:p>
    <w:p w:rsidR="00D815F7" w:rsidRPr="00D815F7" w:rsidRDefault="00D815F7" w:rsidP="00D815F7">
      <w:pPr>
        <w:numPr>
          <w:ilvl w:val="0"/>
          <w:numId w:val="11"/>
        </w:numPr>
        <w:suppressAutoHyphens/>
        <w:spacing w:after="0" w:line="276" w:lineRule="auto"/>
        <w:contextualSpacing/>
        <w:jc w:val="left"/>
        <w:rPr>
          <w:rFonts w:eastAsia="Times New Roman"/>
        </w:rPr>
      </w:pPr>
      <w:r w:rsidRPr="00D815F7">
        <w:rPr>
          <w:rFonts w:eastAsia="Times New Roman"/>
        </w:rPr>
        <w:t>способы и условия приготовления готовых блюд (в отношении концентратов и полуфабрикатов диетических продуктов);</w:t>
      </w:r>
    </w:p>
    <w:p w:rsidR="00D815F7" w:rsidRPr="00D815F7" w:rsidRDefault="00D815F7" w:rsidP="00D815F7">
      <w:pPr>
        <w:numPr>
          <w:ilvl w:val="0"/>
          <w:numId w:val="11"/>
        </w:numPr>
        <w:suppressAutoHyphens/>
        <w:spacing w:after="0" w:line="276" w:lineRule="auto"/>
        <w:contextualSpacing/>
        <w:jc w:val="left"/>
        <w:rPr>
          <w:rFonts w:eastAsia="Times New Roman"/>
        </w:rPr>
      </w:pPr>
      <w:r w:rsidRPr="00D815F7">
        <w:rPr>
          <w:rFonts w:eastAsia="Times New Roman"/>
        </w:rPr>
        <w:t>условия хранения (в отношении диетических продуктов, для которых установлены требования к условиям их хранения);</w:t>
      </w:r>
    </w:p>
    <w:p w:rsidR="00D815F7" w:rsidRPr="00D815F7" w:rsidRDefault="00D815F7" w:rsidP="00D815F7">
      <w:pPr>
        <w:numPr>
          <w:ilvl w:val="0"/>
          <w:numId w:val="11"/>
        </w:numPr>
        <w:suppressAutoHyphens/>
        <w:spacing w:after="0" w:line="276" w:lineRule="auto"/>
        <w:contextualSpacing/>
        <w:jc w:val="left"/>
        <w:rPr>
          <w:rFonts w:eastAsia="Times New Roman"/>
        </w:rPr>
      </w:pPr>
      <w:r w:rsidRPr="00D815F7">
        <w:rPr>
          <w:rFonts w:eastAsia="Times New Roman"/>
        </w:rPr>
        <w:t>противопоказания.</w:t>
      </w:r>
    </w:p>
    <w:p w:rsidR="00D815F7" w:rsidRPr="00D815F7" w:rsidRDefault="00D815F7" w:rsidP="00D815F7">
      <w:pPr>
        <w:suppressAutoHyphens/>
        <w:spacing w:after="0"/>
        <w:ind w:firstLine="709"/>
        <w:rPr>
          <w:rFonts w:eastAsia="Times New Roman"/>
          <w:b/>
        </w:rPr>
      </w:pPr>
      <w:r w:rsidRPr="00D815F7">
        <w:rPr>
          <w:rFonts w:eastAsia="Times New Roman"/>
          <w:b/>
        </w:rPr>
        <w:t>Хранение:</w:t>
      </w:r>
    </w:p>
    <w:p w:rsidR="00D815F7" w:rsidRPr="00D815F7" w:rsidRDefault="00D815F7" w:rsidP="00D815F7">
      <w:pPr>
        <w:suppressAutoHyphens/>
        <w:spacing w:after="0"/>
        <w:ind w:firstLine="709"/>
        <w:rPr>
          <w:rFonts w:eastAsia="Times New Roman"/>
        </w:rPr>
      </w:pPr>
      <w:r w:rsidRPr="00D815F7">
        <w:rPr>
          <w:rFonts w:eastAsia="Times New Roman"/>
        </w:rPr>
        <w:t>При хранении пищевой продукции должны соблюдаться условия хранения и срок годности, установленные изготовителем. Установленные изготовителем условия хранения должны обеспечивать соответствие пищевой продукции требования настоящего технического регламента и технических регламентов Таможенного союза на отдельные виды пищевой продукции.</w:t>
      </w:r>
    </w:p>
    <w:p w:rsidR="00D815F7" w:rsidRPr="00D815F7" w:rsidRDefault="00D815F7" w:rsidP="00D815F7">
      <w:pPr>
        <w:suppressAutoHyphens/>
        <w:spacing w:after="0"/>
        <w:ind w:firstLine="709"/>
        <w:rPr>
          <w:rFonts w:eastAsia="Times New Roman"/>
        </w:rPr>
      </w:pPr>
      <w:r w:rsidRPr="00D815F7">
        <w:rPr>
          <w:rFonts w:eastAsia="Times New Roman"/>
        </w:rPr>
        <w:lastRenderedPageBreak/>
        <w:t>Продукты детского питания должны храниться при температуре не выше 15 – 25</w:t>
      </w:r>
      <w:r w:rsidRPr="00D815F7">
        <w:rPr>
          <w:rFonts w:eastAsia="Times New Roman"/>
          <w:vertAlign w:val="superscript"/>
        </w:rPr>
        <w:t>о</w:t>
      </w:r>
      <w:r w:rsidRPr="00D815F7">
        <w:rPr>
          <w:rFonts w:eastAsia="Times New Roman"/>
        </w:rPr>
        <w:t xml:space="preserve">С и при относительной влажности воздуха не более 70 – 75% в чистых, сухих, хорошо проветриваемых помещениях. Жидкие кисломолочные продукты (относящиеся к </w:t>
      </w:r>
      <w:proofErr w:type="gramStart"/>
      <w:r w:rsidRPr="00D815F7">
        <w:rPr>
          <w:rFonts w:eastAsia="Times New Roman"/>
        </w:rPr>
        <w:t>скоропортящимся</w:t>
      </w:r>
      <w:proofErr w:type="gramEnd"/>
      <w:r w:rsidRPr="00D815F7">
        <w:rPr>
          <w:rFonts w:eastAsia="Times New Roman"/>
        </w:rPr>
        <w:t xml:space="preserve">), которые имеют следующие условия хранения: температура (4 ± 2 °С) и непродолжительный срок годности (от 24 до 72 ч). Продукты детского питания, содержащие </w:t>
      </w:r>
      <w:proofErr w:type="spellStart"/>
      <w:r w:rsidRPr="00D815F7">
        <w:rPr>
          <w:rFonts w:eastAsia="Times New Roman"/>
        </w:rPr>
        <w:t>пробиотики</w:t>
      </w:r>
      <w:proofErr w:type="spellEnd"/>
      <w:r w:rsidRPr="00D815F7">
        <w:rPr>
          <w:rFonts w:eastAsia="Times New Roman"/>
        </w:rPr>
        <w:t>, хранятся при комнатной температуре в соответствии с указаниями производителя.</w:t>
      </w:r>
    </w:p>
    <w:p w:rsidR="00D815F7" w:rsidRPr="00D815F7" w:rsidRDefault="00D815F7" w:rsidP="00D815F7">
      <w:pPr>
        <w:suppressAutoHyphens/>
        <w:spacing w:after="0"/>
        <w:ind w:firstLine="709"/>
        <w:rPr>
          <w:rFonts w:eastAsia="Times New Roman"/>
          <w:b/>
        </w:rPr>
      </w:pPr>
      <w:r w:rsidRPr="00D815F7">
        <w:rPr>
          <w:rFonts w:eastAsia="Times New Roman"/>
          <w:b/>
        </w:rPr>
        <w:t>Реализация:</w:t>
      </w:r>
    </w:p>
    <w:p w:rsidR="00D815F7" w:rsidRPr="00D815F7" w:rsidRDefault="00D815F7" w:rsidP="00D815F7">
      <w:pPr>
        <w:suppressAutoHyphens/>
        <w:spacing w:after="0"/>
        <w:ind w:firstLine="709"/>
        <w:rPr>
          <w:rFonts w:eastAsia="Times New Roman"/>
        </w:rPr>
      </w:pPr>
      <w:r w:rsidRPr="00D815F7">
        <w:rPr>
          <w:rFonts w:eastAsia="Times New Roman"/>
        </w:rPr>
        <w:t>В оборот допускаются продукты детского питания, не оказывающие при применении по назначению негативного воздействия на жизнь и здоровье человека и прошедшие государственную регистрацию (перерегистрацию), в соответствии с требованиями законодательства Республики Казахстан в области безопасности пищевой продукции.</w:t>
      </w:r>
    </w:p>
    <w:p w:rsidR="00D815F7" w:rsidRPr="00D815F7" w:rsidRDefault="00D815F7" w:rsidP="00D815F7">
      <w:pPr>
        <w:suppressAutoHyphens/>
        <w:spacing w:after="0"/>
        <w:ind w:firstLine="709"/>
        <w:rPr>
          <w:rFonts w:eastAsia="Times New Roman"/>
        </w:rPr>
      </w:pPr>
      <w:r w:rsidRPr="00D815F7">
        <w:rPr>
          <w:rFonts w:eastAsia="Times New Roman"/>
        </w:rPr>
        <w:t>Продукты детского, диетического и лечебно-профилактического питания, находящиеся в обороте, должны соответствовать требованиям санитарных правил и норм, гигиенических нормативов, утвержденных уполномоченным органом в области здравоохранения.</w:t>
      </w:r>
    </w:p>
    <w:p w:rsidR="00D815F7" w:rsidRPr="00D815F7" w:rsidRDefault="00D815F7" w:rsidP="00D815F7">
      <w:pPr>
        <w:suppressAutoHyphens/>
        <w:spacing w:after="0"/>
        <w:ind w:firstLine="709"/>
        <w:rPr>
          <w:rFonts w:eastAsia="Times New Roman"/>
        </w:rPr>
      </w:pPr>
      <w:r w:rsidRPr="00D815F7">
        <w:rPr>
          <w:rFonts w:eastAsia="Times New Roman"/>
        </w:rPr>
        <w:t xml:space="preserve">Продукты лечебного, детского и диетического питания, биологически активные добавки являются пищевыми продуктами, которые до их подачи в торговую зону или иное место торговли должны быть освобождены от тары, оберточных и </w:t>
      </w:r>
      <w:proofErr w:type="spellStart"/>
      <w:r w:rsidRPr="00D815F7">
        <w:rPr>
          <w:rFonts w:eastAsia="Times New Roman"/>
        </w:rPr>
        <w:t>увязочных</w:t>
      </w:r>
      <w:proofErr w:type="spellEnd"/>
      <w:r w:rsidRPr="00D815F7">
        <w:rPr>
          <w:rFonts w:eastAsia="Times New Roman"/>
        </w:rPr>
        <w:t xml:space="preserve"> материалов, металлических клипс. Субъект розничной торговли должен также произвести проверку качества продуктов лечебного, детского и диетического питания, биологически активных добавок по внешним признакам, проверить наличие необходимой документации и информации, осуществить отбраковку и сортировку.</w:t>
      </w:r>
    </w:p>
    <w:p w:rsidR="008D0EFE" w:rsidRPr="00D815F7" w:rsidRDefault="008D0EFE" w:rsidP="00D815F7"/>
    <w:sectPr w:rsidR="008D0EFE" w:rsidRPr="00D815F7" w:rsidSect="00F403B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697F"/>
    <w:multiLevelType w:val="hybridMultilevel"/>
    <w:tmpl w:val="E4C4B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272269"/>
    <w:multiLevelType w:val="hybridMultilevel"/>
    <w:tmpl w:val="92DC9660"/>
    <w:lvl w:ilvl="0" w:tplc="BA503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F040B8"/>
    <w:multiLevelType w:val="hybridMultilevel"/>
    <w:tmpl w:val="29447B3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9CC195B"/>
    <w:multiLevelType w:val="hybridMultilevel"/>
    <w:tmpl w:val="7080474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3A5A4753"/>
    <w:multiLevelType w:val="hybridMultilevel"/>
    <w:tmpl w:val="07B616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CCD45B4"/>
    <w:multiLevelType w:val="hybridMultilevel"/>
    <w:tmpl w:val="889073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DDB30A3"/>
    <w:multiLevelType w:val="hybridMultilevel"/>
    <w:tmpl w:val="DF80B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526641"/>
    <w:multiLevelType w:val="hybridMultilevel"/>
    <w:tmpl w:val="0DB06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80386A"/>
    <w:multiLevelType w:val="hybridMultilevel"/>
    <w:tmpl w:val="0E3A4BD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816636E"/>
    <w:multiLevelType w:val="hybridMultilevel"/>
    <w:tmpl w:val="1450A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A86F39"/>
    <w:multiLevelType w:val="hybridMultilevel"/>
    <w:tmpl w:val="4ABA3A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D865AB4"/>
    <w:multiLevelType w:val="multilevel"/>
    <w:tmpl w:val="EAE8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1"/>
  </w:num>
  <w:num w:numId="4">
    <w:abstractNumId w:val="9"/>
  </w:num>
  <w:num w:numId="5">
    <w:abstractNumId w:val="5"/>
  </w:num>
  <w:num w:numId="6">
    <w:abstractNumId w:val="10"/>
  </w:num>
  <w:num w:numId="7">
    <w:abstractNumId w:val="2"/>
  </w:num>
  <w:num w:numId="8">
    <w:abstractNumId w:val="8"/>
  </w:num>
  <w:num w:numId="9">
    <w:abstractNumId w:val="6"/>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22"/>
    <w:rsid w:val="00042CA5"/>
    <w:rsid w:val="00136CCD"/>
    <w:rsid w:val="0015430F"/>
    <w:rsid w:val="001F3B0C"/>
    <w:rsid w:val="00415F72"/>
    <w:rsid w:val="00577F83"/>
    <w:rsid w:val="005B5E82"/>
    <w:rsid w:val="00682DD3"/>
    <w:rsid w:val="006F0EFA"/>
    <w:rsid w:val="007F4CD5"/>
    <w:rsid w:val="00817822"/>
    <w:rsid w:val="008D0EFE"/>
    <w:rsid w:val="00BA091A"/>
    <w:rsid w:val="00C96189"/>
    <w:rsid w:val="00D815F7"/>
    <w:rsid w:val="00F40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F72"/>
    <w:pPr>
      <w:spacing w:line="360" w:lineRule="auto"/>
      <w:jc w:val="both"/>
    </w:pPr>
    <w:rPr>
      <w:rFonts w:ascii="Times New Roman" w:hAnsi="Times New Roman" w:cs="Times New Roman"/>
      <w:sz w:val="28"/>
      <w:szCs w:val="28"/>
    </w:rPr>
  </w:style>
  <w:style w:type="paragraph" w:styleId="1">
    <w:name w:val="heading 1"/>
    <w:aliases w:val="Подзаголовок !"/>
    <w:basedOn w:val="a"/>
    <w:next w:val="a"/>
    <w:link w:val="10"/>
    <w:uiPriority w:val="9"/>
    <w:qFormat/>
    <w:rsid w:val="006F0EFA"/>
    <w:pPr>
      <w:keepNext/>
      <w:keepLines/>
      <w:spacing w:before="480" w:after="0"/>
      <w:jc w:val="center"/>
      <w:outlineLvl w:val="0"/>
    </w:pPr>
    <w:rPr>
      <w:rFonts w:eastAsiaTheme="majorEastAsia" w:cstheme="majorBidi"/>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Подзаголовок ! Знак"/>
    <w:basedOn w:val="a0"/>
    <w:link w:val="1"/>
    <w:uiPriority w:val="9"/>
    <w:rsid w:val="006F0EFA"/>
    <w:rPr>
      <w:rFonts w:ascii="Times New Roman" w:eastAsiaTheme="majorEastAsia" w:hAnsi="Times New Roman" w:cstheme="majorBidi"/>
      <w:b/>
      <w:bCs/>
      <w:color w:val="000000" w:themeColor="text1"/>
      <w:sz w:val="28"/>
      <w:szCs w:val="28"/>
    </w:rPr>
  </w:style>
  <w:style w:type="paragraph" w:styleId="a3">
    <w:name w:val="No Spacing"/>
    <w:aliases w:val="Заголовк"/>
    <w:basedOn w:val="1"/>
    <w:uiPriority w:val="1"/>
    <w:qFormat/>
    <w:rsid w:val="00BA091A"/>
  </w:style>
  <w:style w:type="table" w:styleId="a4">
    <w:name w:val="Table Grid"/>
    <w:basedOn w:val="a1"/>
    <w:uiPriority w:val="59"/>
    <w:rsid w:val="001543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815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1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F72"/>
    <w:pPr>
      <w:spacing w:line="360" w:lineRule="auto"/>
      <w:jc w:val="both"/>
    </w:pPr>
    <w:rPr>
      <w:rFonts w:ascii="Times New Roman" w:hAnsi="Times New Roman" w:cs="Times New Roman"/>
      <w:sz w:val="28"/>
      <w:szCs w:val="28"/>
    </w:rPr>
  </w:style>
  <w:style w:type="paragraph" w:styleId="1">
    <w:name w:val="heading 1"/>
    <w:aliases w:val="Подзаголовок !"/>
    <w:basedOn w:val="a"/>
    <w:next w:val="a"/>
    <w:link w:val="10"/>
    <w:uiPriority w:val="9"/>
    <w:qFormat/>
    <w:rsid w:val="006F0EFA"/>
    <w:pPr>
      <w:keepNext/>
      <w:keepLines/>
      <w:spacing w:before="480" w:after="0"/>
      <w:jc w:val="center"/>
      <w:outlineLvl w:val="0"/>
    </w:pPr>
    <w:rPr>
      <w:rFonts w:eastAsiaTheme="majorEastAsia" w:cstheme="majorBidi"/>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Подзаголовок ! Знак"/>
    <w:basedOn w:val="a0"/>
    <w:link w:val="1"/>
    <w:uiPriority w:val="9"/>
    <w:rsid w:val="006F0EFA"/>
    <w:rPr>
      <w:rFonts w:ascii="Times New Roman" w:eastAsiaTheme="majorEastAsia" w:hAnsi="Times New Roman" w:cstheme="majorBidi"/>
      <w:b/>
      <w:bCs/>
      <w:color w:val="000000" w:themeColor="text1"/>
      <w:sz w:val="28"/>
      <w:szCs w:val="28"/>
    </w:rPr>
  </w:style>
  <w:style w:type="paragraph" w:styleId="a3">
    <w:name w:val="No Spacing"/>
    <w:aliases w:val="Заголовк"/>
    <w:basedOn w:val="1"/>
    <w:uiPriority w:val="1"/>
    <w:qFormat/>
    <w:rsid w:val="00BA091A"/>
  </w:style>
  <w:style w:type="table" w:styleId="a4">
    <w:name w:val="Table Grid"/>
    <w:basedOn w:val="a1"/>
    <w:uiPriority w:val="59"/>
    <w:rsid w:val="001543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815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1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3.png"/><Relationship Id="rId18" Type="http://schemas.microsoft.com/office/2007/relationships/diagramDrawing" Target="diagrams/drawing2.xml"/><Relationship Id="rId26" Type="http://schemas.openxmlformats.org/officeDocument/2006/relationships/diagramQuickStyle" Target="diagrams/quickStyle4.xml"/><Relationship Id="rId3" Type="http://schemas.microsoft.com/office/2007/relationships/stylesWithEffects" Target="stylesWithEffects.xml"/><Relationship Id="rId21" Type="http://schemas.openxmlformats.org/officeDocument/2006/relationships/diagramQuickStyle" Target="diagrams/quickStyle3.xml"/><Relationship Id="rId7" Type="http://schemas.openxmlformats.org/officeDocument/2006/relationships/diagramLayout" Target="diagrams/layout1.xml"/><Relationship Id="rId12" Type="http://schemas.openxmlformats.org/officeDocument/2006/relationships/image" Target="media/image2.jpeg"/><Relationship Id="rId17" Type="http://schemas.openxmlformats.org/officeDocument/2006/relationships/diagramColors" Target="diagrams/colors2.xml"/><Relationship Id="rId25" Type="http://schemas.openxmlformats.org/officeDocument/2006/relationships/diagramLayout" Target="diagrams/layout4.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1.jpeg"/><Relationship Id="rId24" Type="http://schemas.openxmlformats.org/officeDocument/2006/relationships/diagramData" Target="diagrams/data4.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10" Type="http://schemas.microsoft.com/office/2007/relationships/diagramDrawing" Target="diagrams/drawing1.xml"/><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53E1E9-F387-49DD-9392-4C381B767FA5}"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ru-RU"/>
        </a:p>
      </dgm:t>
    </dgm:pt>
    <dgm:pt modelId="{E8545CE2-4B47-424D-AA5A-955803D00F5A}">
      <dgm:prSet phldrT="[Текст]"/>
      <dgm:spPr>
        <a:xfrm>
          <a:off x="2682821" y="2098"/>
          <a:ext cx="989591" cy="42726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a:solidFill>
                <a:sysClr val="window" lastClr="FFFFFF"/>
              </a:solidFill>
              <a:latin typeface="Times New Roman" pitchFamily="18" charset="0"/>
              <a:ea typeface="+mn-ea"/>
              <a:cs typeface="Times New Roman" pitchFamily="18" charset="0"/>
            </a:rPr>
            <a:t>БАДы</a:t>
          </a:r>
        </a:p>
      </dgm:t>
    </dgm:pt>
    <dgm:pt modelId="{368E4D79-E730-4AD1-B117-9B334ECE88B8}" type="parTrans" cxnId="{202725F6-6305-45B6-88E8-4C97E505CF23}">
      <dgm:prSet/>
      <dgm:spPr/>
      <dgm:t>
        <a:bodyPr/>
        <a:lstStyle/>
        <a:p>
          <a:endParaRPr lang="ru-RU"/>
        </a:p>
      </dgm:t>
    </dgm:pt>
    <dgm:pt modelId="{80091CEF-AD7A-4AFB-AF4C-24DE0B555302}" type="sibTrans" cxnId="{202725F6-6305-45B6-88E8-4C97E505CF23}">
      <dgm:prSet/>
      <dgm:spPr/>
      <dgm:t>
        <a:bodyPr/>
        <a:lstStyle/>
        <a:p>
          <a:endParaRPr lang="ru-RU"/>
        </a:p>
      </dgm:t>
    </dgm:pt>
    <dgm:pt modelId="{F35DFEA0-0034-4A4C-95C5-5F806A7ED63C}">
      <dgm:prSet phldrT="[Текст]" custT="1"/>
      <dgm:spPr>
        <a:xfrm>
          <a:off x="739615" y="677758"/>
          <a:ext cx="1038092" cy="324224"/>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200">
              <a:solidFill>
                <a:sysClr val="window" lastClr="FFFFFF"/>
              </a:solidFill>
              <a:latin typeface="Times New Roman" pitchFamily="18" charset="0"/>
              <a:ea typeface="+mn-ea"/>
              <a:cs typeface="Times New Roman" pitchFamily="18" charset="0"/>
            </a:rPr>
            <a:t>Нутрицевтики</a:t>
          </a:r>
        </a:p>
      </dgm:t>
    </dgm:pt>
    <dgm:pt modelId="{748043AD-75AC-4D4E-8C72-99C0AD42B810}" type="parTrans" cxnId="{6683718A-1351-4151-853A-09FBC0AB4652}">
      <dgm:prSet/>
      <dgm:spPr>
        <a:xfrm>
          <a:off x="1258661" y="429360"/>
          <a:ext cx="1918955" cy="248398"/>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BE81B54F-B237-4A0A-B706-36494EC7AE73}" type="sibTrans" cxnId="{6683718A-1351-4151-853A-09FBC0AB4652}">
      <dgm:prSet/>
      <dgm:spPr/>
      <dgm:t>
        <a:bodyPr/>
        <a:lstStyle/>
        <a:p>
          <a:endParaRPr lang="ru-RU"/>
        </a:p>
      </dgm:t>
    </dgm:pt>
    <dgm:pt modelId="{118AD79E-CB11-474C-89B3-C58F17F7BEDA}">
      <dgm:prSet phldrT="[Текст]" custT="1"/>
      <dgm:spPr>
        <a:xfrm>
          <a:off x="2474188" y="659068"/>
          <a:ext cx="1415631" cy="355115"/>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200">
              <a:solidFill>
                <a:sysClr val="window" lastClr="FFFFFF"/>
              </a:solidFill>
              <a:latin typeface="Times New Roman" pitchFamily="18" charset="0"/>
              <a:ea typeface="+mn-ea"/>
              <a:cs typeface="Times New Roman" pitchFamily="18" charset="0"/>
            </a:rPr>
            <a:t>Парафармацевтики</a:t>
          </a:r>
        </a:p>
      </dgm:t>
    </dgm:pt>
    <dgm:pt modelId="{8CFA81C1-F047-4616-B3AB-CC38729692E4}" type="parTrans" cxnId="{70178E24-F32A-4F92-B549-1CAE2859DCB8}">
      <dgm:prSet/>
      <dgm:spPr>
        <a:xfrm>
          <a:off x="3131896" y="429360"/>
          <a:ext cx="91440" cy="229708"/>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7E50D578-D593-472B-AD00-B384C04A8AD2}" type="sibTrans" cxnId="{70178E24-F32A-4F92-B549-1CAE2859DCB8}">
      <dgm:prSet/>
      <dgm:spPr/>
      <dgm:t>
        <a:bodyPr/>
        <a:lstStyle/>
        <a:p>
          <a:endParaRPr lang="ru-RU"/>
        </a:p>
      </dgm:t>
    </dgm:pt>
    <dgm:pt modelId="{C964827A-C7A7-4776-9815-051590B0D613}">
      <dgm:prSet phldrT="[Текст]" custT="1"/>
      <dgm:spPr>
        <a:xfrm>
          <a:off x="4418360" y="651185"/>
          <a:ext cx="1251014" cy="347608"/>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200">
              <a:solidFill>
                <a:sysClr val="window" lastClr="FFFFFF"/>
              </a:solidFill>
              <a:latin typeface="Times New Roman" pitchFamily="18" charset="0"/>
              <a:ea typeface="+mn-ea"/>
              <a:cs typeface="Times New Roman" pitchFamily="18" charset="0"/>
            </a:rPr>
            <a:t>Эубиотики (пробиотики)</a:t>
          </a:r>
        </a:p>
      </dgm:t>
    </dgm:pt>
    <dgm:pt modelId="{42DA63C5-69F6-4E68-BFC3-ACF16057E32A}" type="parTrans" cxnId="{DBE5E55A-3876-4AB6-A717-7A892E3A19BD}">
      <dgm:prSet/>
      <dgm:spPr>
        <a:xfrm>
          <a:off x="3177616" y="429360"/>
          <a:ext cx="1866251" cy="221825"/>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BD5E80BF-5394-4DC4-BFD9-861CB2D362CF}" type="sibTrans" cxnId="{DBE5E55A-3876-4AB6-A717-7A892E3A19BD}">
      <dgm:prSet/>
      <dgm:spPr/>
      <dgm:t>
        <a:bodyPr/>
        <a:lstStyle/>
        <a:p>
          <a:endParaRPr lang="ru-RU"/>
        </a:p>
      </dgm:t>
    </dgm:pt>
    <dgm:pt modelId="{E421174A-6A88-41ED-8A25-C036FB3A535D}">
      <dgm:prSet custT="1"/>
      <dgm:spPr>
        <a:xfrm>
          <a:off x="301043" y="994469"/>
          <a:ext cx="1899038" cy="1985299"/>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ru-RU" sz="1200" b="0">
              <a:solidFill>
                <a:sysClr val="window" lastClr="FFFFFF"/>
              </a:solidFill>
              <a:latin typeface="Times New Roman" pitchFamily="18" charset="0"/>
              <a:ea typeface="+mn-ea"/>
              <a:cs typeface="Times New Roman" pitchFamily="18" charset="0"/>
            </a:rPr>
            <a:t>применяются для коррекции химического состава пищи человека</a:t>
          </a:r>
        </a:p>
        <a:p>
          <a:pPr algn="ctr"/>
          <a:r>
            <a:rPr lang="ru-RU" sz="1200" b="0">
              <a:solidFill>
                <a:sysClr val="window" lastClr="FFFFFF"/>
              </a:solidFill>
              <a:latin typeface="Times New Roman" pitchFamily="18" charset="0"/>
              <a:ea typeface="+mn-ea"/>
              <a:cs typeface="Times New Roman" pitchFamily="18" charset="0"/>
            </a:rPr>
            <a:t>восполняют дефицит</a:t>
          </a:r>
        </a:p>
        <a:p>
          <a:pPr algn="ctr"/>
          <a:r>
            <a:rPr lang="ru-RU" sz="1200" b="0">
              <a:solidFill>
                <a:sysClr val="window" lastClr="FFFFFF"/>
              </a:solidFill>
              <a:latin typeface="Times New Roman" pitchFamily="18" charset="0"/>
              <a:ea typeface="+mn-ea"/>
              <a:cs typeface="Times New Roman" pitchFamily="18" charset="0"/>
            </a:rPr>
            <a:t>эссенциальных пищевых веществ, улучшают обмен веществ, укрепляют</a:t>
          </a:r>
        </a:p>
        <a:p>
          <a:pPr algn="ctr"/>
          <a:r>
            <a:rPr lang="ru-RU" sz="1200" b="0">
              <a:solidFill>
                <a:sysClr val="window" lastClr="FFFFFF"/>
              </a:solidFill>
              <a:latin typeface="Times New Roman" pitchFamily="18" charset="0"/>
              <a:ea typeface="+mn-ea"/>
              <a:cs typeface="Times New Roman" pitchFamily="18" charset="0"/>
            </a:rPr>
            <a:t>иммунитет, способствуют адаптогенному эффекту к неблагоприятным</a:t>
          </a:r>
        </a:p>
        <a:p>
          <a:pPr algn="ctr"/>
          <a:r>
            <a:rPr lang="ru-RU" sz="1200" b="0">
              <a:solidFill>
                <a:sysClr val="window" lastClr="FFFFFF"/>
              </a:solidFill>
              <a:latin typeface="Times New Roman" pitchFamily="18" charset="0"/>
              <a:ea typeface="+mn-ea"/>
              <a:cs typeface="Times New Roman" pitchFamily="18" charset="0"/>
            </a:rPr>
            <a:t>факторам внешней среды</a:t>
          </a:r>
          <a:r>
            <a:rPr lang="ru-RU" sz="1200" b="1">
              <a:solidFill>
                <a:sysClr val="window" lastClr="FFFFFF"/>
              </a:solidFill>
              <a:latin typeface="Times New Roman" pitchFamily="18" charset="0"/>
              <a:ea typeface="+mn-ea"/>
              <a:cs typeface="Times New Roman" pitchFamily="18" charset="0"/>
            </a:rPr>
            <a:t>.</a:t>
          </a:r>
        </a:p>
      </dgm:t>
    </dgm:pt>
    <dgm:pt modelId="{20E0D6C3-9964-4EEC-801D-7A19EAF16755}" type="parTrans" cxnId="{9F3B333A-C416-4CAB-AB57-89FCCA9291BD}">
      <dgm:prSet/>
      <dgm:spPr>
        <a:xfrm>
          <a:off x="301043" y="1001982"/>
          <a:ext cx="542381" cy="985136"/>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6DFAD6B4-F411-4949-A0DA-F8A2D50ACF90}" type="sibTrans" cxnId="{9F3B333A-C416-4CAB-AB57-89FCCA9291BD}">
      <dgm:prSet/>
      <dgm:spPr/>
      <dgm:t>
        <a:bodyPr/>
        <a:lstStyle/>
        <a:p>
          <a:endParaRPr lang="ru-RU"/>
        </a:p>
      </dgm:t>
    </dgm:pt>
    <dgm:pt modelId="{88349296-E67C-4D1A-B231-366305F5C065}">
      <dgm:prSet custT="1"/>
      <dgm:spPr>
        <a:xfrm>
          <a:off x="2305315" y="1017302"/>
          <a:ext cx="1751092" cy="166663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200">
              <a:solidFill>
                <a:sysClr val="window" lastClr="FFFFFF"/>
              </a:solidFill>
              <a:latin typeface="Times New Roman" pitchFamily="18" charset="0"/>
              <a:ea typeface="+mn-ea"/>
              <a:cs typeface="Times New Roman" pitchFamily="18" charset="0"/>
            </a:rPr>
            <a:t>применяются для профилактики, вспомогательной терапии и поддержки в</a:t>
          </a:r>
        </a:p>
        <a:p>
          <a:r>
            <a:rPr lang="ru-RU" sz="1200">
              <a:solidFill>
                <a:sysClr val="window" lastClr="FFFFFF"/>
              </a:solidFill>
              <a:latin typeface="Times New Roman" pitchFamily="18" charset="0"/>
              <a:ea typeface="+mn-ea"/>
              <a:cs typeface="Times New Roman" pitchFamily="18" charset="0"/>
            </a:rPr>
            <a:t>физиологических границах функциональной активности органов и систем</a:t>
          </a:r>
        </a:p>
      </dgm:t>
    </dgm:pt>
    <dgm:pt modelId="{1E4598F6-C12B-40F9-AEDD-B316E64D1033}" type="parTrans" cxnId="{E977E1EE-4A5B-4534-8575-F5B55886873F}">
      <dgm:prSet/>
      <dgm:spPr>
        <a:xfrm>
          <a:off x="2305315" y="1014184"/>
          <a:ext cx="310435" cy="836433"/>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EAE6030C-36F0-435F-AD9E-44E1BE0450B0}" type="sibTrans" cxnId="{E977E1EE-4A5B-4534-8575-F5B55886873F}">
      <dgm:prSet/>
      <dgm:spPr/>
      <dgm:t>
        <a:bodyPr/>
        <a:lstStyle/>
        <a:p>
          <a:endParaRPr lang="ru-RU"/>
        </a:p>
      </dgm:t>
    </dgm:pt>
    <dgm:pt modelId="{CE80783B-8F32-4223-AFAD-5B50ECBB0C34}">
      <dgm:prSet/>
      <dgm:spPr>
        <a:xfrm>
          <a:off x="4140140" y="1006295"/>
          <a:ext cx="1833570" cy="160107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a:solidFill>
                <a:sysClr val="window" lastClr="FFFFFF"/>
              </a:solidFill>
              <a:latin typeface="Times New Roman" pitchFamily="18" charset="0"/>
              <a:ea typeface="+mn-ea"/>
              <a:cs typeface="Times New Roman" pitchFamily="18" charset="0"/>
            </a:rPr>
            <a:t>в состав входят живые микроорганизмы и (или) их метаболиты, оказывающее нормализующее воздействие на состав и биологическую активность микрофлоры пищеварительного тракта.</a:t>
          </a:r>
        </a:p>
      </dgm:t>
    </dgm:pt>
    <dgm:pt modelId="{5961262D-6205-487E-971E-101AEB0CEBE2}" type="parTrans" cxnId="{0E1C0EBB-512C-4384-91A4-159AAAC9AC91}">
      <dgm:prSet/>
      <dgm:spPr>
        <a:xfrm>
          <a:off x="4140140" y="998793"/>
          <a:ext cx="403322" cy="808037"/>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373DC766-5854-4295-AC6C-D4F9D2106273}" type="sibTrans" cxnId="{0E1C0EBB-512C-4384-91A4-159AAAC9AC91}">
      <dgm:prSet/>
      <dgm:spPr/>
      <dgm:t>
        <a:bodyPr/>
        <a:lstStyle/>
        <a:p>
          <a:endParaRPr lang="ru-RU"/>
        </a:p>
      </dgm:t>
    </dgm:pt>
    <dgm:pt modelId="{A982AF11-CA5A-4F63-A788-AC892EF950CA}" type="pres">
      <dgm:prSet presAssocID="{4653E1E9-F387-49DD-9392-4C381B767FA5}" presName="hierChild1" presStyleCnt="0">
        <dgm:presLayoutVars>
          <dgm:orgChart val="1"/>
          <dgm:chPref val="1"/>
          <dgm:dir/>
          <dgm:animOne val="branch"/>
          <dgm:animLvl val="lvl"/>
          <dgm:resizeHandles/>
        </dgm:presLayoutVars>
      </dgm:prSet>
      <dgm:spPr/>
      <dgm:t>
        <a:bodyPr/>
        <a:lstStyle/>
        <a:p>
          <a:endParaRPr lang="ru-RU"/>
        </a:p>
      </dgm:t>
    </dgm:pt>
    <dgm:pt modelId="{FD0A0E56-A6E7-403D-93CF-4AA6B3550BCA}" type="pres">
      <dgm:prSet presAssocID="{E8545CE2-4B47-424D-AA5A-955803D00F5A}" presName="hierRoot1" presStyleCnt="0">
        <dgm:presLayoutVars>
          <dgm:hierBranch val="init"/>
        </dgm:presLayoutVars>
      </dgm:prSet>
      <dgm:spPr/>
      <dgm:t>
        <a:bodyPr/>
        <a:lstStyle/>
        <a:p>
          <a:endParaRPr lang="ru-RU"/>
        </a:p>
      </dgm:t>
    </dgm:pt>
    <dgm:pt modelId="{1720B5A3-8EFC-4DB1-A86E-15524A851EA5}" type="pres">
      <dgm:prSet presAssocID="{E8545CE2-4B47-424D-AA5A-955803D00F5A}" presName="rootComposite1" presStyleCnt="0"/>
      <dgm:spPr/>
      <dgm:t>
        <a:bodyPr/>
        <a:lstStyle/>
        <a:p>
          <a:endParaRPr lang="ru-RU"/>
        </a:p>
      </dgm:t>
    </dgm:pt>
    <dgm:pt modelId="{947CD1D4-764F-477F-B554-6DE34F1A90E5}" type="pres">
      <dgm:prSet presAssocID="{E8545CE2-4B47-424D-AA5A-955803D00F5A}" presName="rootText1" presStyleLbl="node0" presStyleIdx="0" presStyleCnt="1" custScaleX="90755" custScaleY="78368" custLinFactNeighborX="18000" custLinFactNeighborY="-133">
        <dgm:presLayoutVars>
          <dgm:chPref val="3"/>
        </dgm:presLayoutVars>
      </dgm:prSet>
      <dgm:spPr>
        <a:prstGeom prst="rect">
          <a:avLst/>
        </a:prstGeom>
      </dgm:spPr>
      <dgm:t>
        <a:bodyPr/>
        <a:lstStyle/>
        <a:p>
          <a:endParaRPr lang="ru-RU"/>
        </a:p>
      </dgm:t>
    </dgm:pt>
    <dgm:pt modelId="{2CB33EFD-C6B3-4D93-9BD0-BCAF3EEF5A18}" type="pres">
      <dgm:prSet presAssocID="{E8545CE2-4B47-424D-AA5A-955803D00F5A}" presName="rootConnector1" presStyleLbl="node1" presStyleIdx="0" presStyleCnt="0"/>
      <dgm:spPr/>
      <dgm:t>
        <a:bodyPr/>
        <a:lstStyle/>
        <a:p>
          <a:endParaRPr lang="ru-RU"/>
        </a:p>
      </dgm:t>
    </dgm:pt>
    <dgm:pt modelId="{1C9C73B1-523D-4B55-8FD4-C348E983ED87}" type="pres">
      <dgm:prSet presAssocID="{E8545CE2-4B47-424D-AA5A-955803D00F5A}" presName="hierChild2" presStyleCnt="0"/>
      <dgm:spPr/>
      <dgm:t>
        <a:bodyPr/>
        <a:lstStyle/>
        <a:p>
          <a:endParaRPr lang="ru-RU"/>
        </a:p>
      </dgm:t>
    </dgm:pt>
    <dgm:pt modelId="{7A77C3A9-4B2E-4E7E-A74B-6700C10B3499}" type="pres">
      <dgm:prSet presAssocID="{748043AD-75AC-4D4E-8C72-99C0AD42B810}" presName="Name37" presStyleLbl="parChTrans1D2" presStyleIdx="0" presStyleCnt="3"/>
      <dgm:spPr>
        <a:custGeom>
          <a:avLst/>
          <a:gdLst/>
          <a:ahLst/>
          <a:cxnLst/>
          <a:rect l="0" t="0" r="0" b="0"/>
          <a:pathLst>
            <a:path>
              <a:moveTo>
                <a:pt x="1918955" y="0"/>
              </a:moveTo>
              <a:lnTo>
                <a:pt x="1918955" y="133906"/>
              </a:lnTo>
              <a:lnTo>
                <a:pt x="0" y="133906"/>
              </a:lnTo>
              <a:lnTo>
                <a:pt x="0" y="248398"/>
              </a:lnTo>
            </a:path>
          </a:pathLst>
        </a:custGeom>
      </dgm:spPr>
      <dgm:t>
        <a:bodyPr/>
        <a:lstStyle/>
        <a:p>
          <a:endParaRPr lang="ru-RU"/>
        </a:p>
      </dgm:t>
    </dgm:pt>
    <dgm:pt modelId="{5BC41A5E-7077-44DA-9204-F503685E0AE0}" type="pres">
      <dgm:prSet presAssocID="{F35DFEA0-0034-4A4C-95C5-5F806A7ED63C}" presName="hierRoot2" presStyleCnt="0">
        <dgm:presLayoutVars>
          <dgm:hierBranch val="init"/>
        </dgm:presLayoutVars>
      </dgm:prSet>
      <dgm:spPr/>
      <dgm:t>
        <a:bodyPr/>
        <a:lstStyle/>
        <a:p>
          <a:endParaRPr lang="ru-RU"/>
        </a:p>
      </dgm:t>
    </dgm:pt>
    <dgm:pt modelId="{9614783A-CE98-4041-9E9B-6A86DD6B0DFC}" type="pres">
      <dgm:prSet presAssocID="{F35DFEA0-0034-4A4C-95C5-5F806A7ED63C}" presName="rootComposite" presStyleCnt="0"/>
      <dgm:spPr/>
      <dgm:t>
        <a:bodyPr/>
        <a:lstStyle/>
        <a:p>
          <a:endParaRPr lang="ru-RU"/>
        </a:p>
      </dgm:t>
    </dgm:pt>
    <dgm:pt modelId="{C09833F4-C00F-4A7E-B7B7-9ED7028DDAE7}" type="pres">
      <dgm:prSet presAssocID="{F35DFEA0-0034-4A4C-95C5-5F806A7ED63C}" presName="rootText" presStyleLbl="node2" presStyleIdx="0" presStyleCnt="3" custScaleX="95203" custScaleY="59469" custLinFactNeighborX="37712" custLinFactNeighborY="3428">
        <dgm:presLayoutVars>
          <dgm:chPref val="3"/>
        </dgm:presLayoutVars>
      </dgm:prSet>
      <dgm:spPr>
        <a:prstGeom prst="rect">
          <a:avLst/>
        </a:prstGeom>
      </dgm:spPr>
      <dgm:t>
        <a:bodyPr/>
        <a:lstStyle/>
        <a:p>
          <a:endParaRPr lang="ru-RU"/>
        </a:p>
      </dgm:t>
    </dgm:pt>
    <dgm:pt modelId="{7089DC89-84DA-408E-B8A2-12BB37F4F048}" type="pres">
      <dgm:prSet presAssocID="{F35DFEA0-0034-4A4C-95C5-5F806A7ED63C}" presName="rootConnector" presStyleLbl="node2" presStyleIdx="0" presStyleCnt="3"/>
      <dgm:spPr/>
      <dgm:t>
        <a:bodyPr/>
        <a:lstStyle/>
        <a:p>
          <a:endParaRPr lang="ru-RU"/>
        </a:p>
      </dgm:t>
    </dgm:pt>
    <dgm:pt modelId="{D7F7FEB2-84AD-4E05-847E-8B710CBDA02C}" type="pres">
      <dgm:prSet presAssocID="{F35DFEA0-0034-4A4C-95C5-5F806A7ED63C}" presName="hierChild4" presStyleCnt="0"/>
      <dgm:spPr/>
      <dgm:t>
        <a:bodyPr/>
        <a:lstStyle/>
        <a:p>
          <a:endParaRPr lang="ru-RU"/>
        </a:p>
      </dgm:t>
    </dgm:pt>
    <dgm:pt modelId="{4DBD3436-A283-4CB7-8C7E-E7DC4B03F118}" type="pres">
      <dgm:prSet presAssocID="{20E0D6C3-9964-4EEC-801D-7A19EAF16755}" presName="Name37" presStyleLbl="parChTrans1D3" presStyleIdx="0" presStyleCnt="3"/>
      <dgm:spPr>
        <a:custGeom>
          <a:avLst/>
          <a:gdLst/>
          <a:ahLst/>
          <a:cxnLst/>
          <a:rect l="0" t="0" r="0" b="0"/>
          <a:pathLst>
            <a:path>
              <a:moveTo>
                <a:pt x="542381" y="0"/>
              </a:moveTo>
              <a:lnTo>
                <a:pt x="0" y="985136"/>
              </a:lnTo>
            </a:path>
          </a:pathLst>
        </a:custGeom>
      </dgm:spPr>
      <dgm:t>
        <a:bodyPr/>
        <a:lstStyle/>
        <a:p>
          <a:endParaRPr lang="ru-RU"/>
        </a:p>
      </dgm:t>
    </dgm:pt>
    <dgm:pt modelId="{373DD1A4-C002-44F1-A645-87CA229C3BCB}" type="pres">
      <dgm:prSet presAssocID="{E421174A-6A88-41ED-8A25-C036FB3A535D}" presName="hierRoot2" presStyleCnt="0">
        <dgm:presLayoutVars>
          <dgm:hierBranch val="init"/>
        </dgm:presLayoutVars>
      </dgm:prSet>
      <dgm:spPr/>
      <dgm:t>
        <a:bodyPr/>
        <a:lstStyle/>
        <a:p>
          <a:endParaRPr lang="ru-RU"/>
        </a:p>
      </dgm:t>
    </dgm:pt>
    <dgm:pt modelId="{190707E7-346D-4D19-B437-4936637AF590}" type="pres">
      <dgm:prSet presAssocID="{E421174A-6A88-41ED-8A25-C036FB3A535D}" presName="rootComposite" presStyleCnt="0"/>
      <dgm:spPr/>
      <dgm:t>
        <a:bodyPr/>
        <a:lstStyle/>
        <a:p>
          <a:endParaRPr lang="ru-RU"/>
        </a:p>
      </dgm:t>
    </dgm:pt>
    <dgm:pt modelId="{7197EE21-FFE0-4B72-B2A3-B2AC536E4EE4}" type="pres">
      <dgm:prSet presAssocID="{E421174A-6A88-41ED-8A25-C036FB3A535D}" presName="rootText" presStyleLbl="node3" presStyleIdx="0" presStyleCnt="3" custScaleX="174160" custScaleY="364142" custLinFactNeighborX="-26310" custLinFactNeighborY="-39950">
        <dgm:presLayoutVars>
          <dgm:chPref val="3"/>
        </dgm:presLayoutVars>
      </dgm:prSet>
      <dgm:spPr>
        <a:prstGeom prst="rect">
          <a:avLst/>
        </a:prstGeom>
      </dgm:spPr>
      <dgm:t>
        <a:bodyPr/>
        <a:lstStyle/>
        <a:p>
          <a:endParaRPr lang="ru-RU"/>
        </a:p>
      </dgm:t>
    </dgm:pt>
    <dgm:pt modelId="{34DD8997-D141-4CD9-98E6-ED01FB694B30}" type="pres">
      <dgm:prSet presAssocID="{E421174A-6A88-41ED-8A25-C036FB3A535D}" presName="rootConnector" presStyleLbl="node3" presStyleIdx="0" presStyleCnt="3"/>
      <dgm:spPr/>
      <dgm:t>
        <a:bodyPr/>
        <a:lstStyle/>
        <a:p>
          <a:endParaRPr lang="ru-RU"/>
        </a:p>
      </dgm:t>
    </dgm:pt>
    <dgm:pt modelId="{F25BD259-E970-4A0F-B371-A546588B5605}" type="pres">
      <dgm:prSet presAssocID="{E421174A-6A88-41ED-8A25-C036FB3A535D}" presName="hierChild4" presStyleCnt="0"/>
      <dgm:spPr/>
      <dgm:t>
        <a:bodyPr/>
        <a:lstStyle/>
        <a:p>
          <a:endParaRPr lang="ru-RU"/>
        </a:p>
      </dgm:t>
    </dgm:pt>
    <dgm:pt modelId="{FDAE3270-C9B6-452A-A2A5-FC39675D1271}" type="pres">
      <dgm:prSet presAssocID="{E421174A-6A88-41ED-8A25-C036FB3A535D}" presName="hierChild5" presStyleCnt="0"/>
      <dgm:spPr/>
      <dgm:t>
        <a:bodyPr/>
        <a:lstStyle/>
        <a:p>
          <a:endParaRPr lang="ru-RU"/>
        </a:p>
      </dgm:t>
    </dgm:pt>
    <dgm:pt modelId="{A4844918-A941-4EBD-BA04-AF3D3298FEB1}" type="pres">
      <dgm:prSet presAssocID="{F35DFEA0-0034-4A4C-95C5-5F806A7ED63C}" presName="hierChild5" presStyleCnt="0"/>
      <dgm:spPr/>
      <dgm:t>
        <a:bodyPr/>
        <a:lstStyle/>
        <a:p>
          <a:endParaRPr lang="ru-RU"/>
        </a:p>
      </dgm:t>
    </dgm:pt>
    <dgm:pt modelId="{3D20E327-61CB-4F2C-AD1C-8327D95FEF15}" type="pres">
      <dgm:prSet presAssocID="{8CFA81C1-F047-4616-B3AB-CC38729692E4}" presName="Name37" presStyleLbl="parChTrans1D2" presStyleIdx="1" presStyleCnt="3"/>
      <dgm:spPr>
        <a:custGeom>
          <a:avLst/>
          <a:gdLst/>
          <a:ahLst/>
          <a:cxnLst/>
          <a:rect l="0" t="0" r="0" b="0"/>
          <a:pathLst>
            <a:path>
              <a:moveTo>
                <a:pt x="45720" y="0"/>
              </a:moveTo>
              <a:lnTo>
                <a:pt x="45720" y="115216"/>
              </a:lnTo>
              <a:lnTo>
                <a:pt x="50107" y="115216"/>
              </a:lnTo>
              <a:lnTo>
                <a:pt x="50107" y="229708"/>
              </a:lnTo>
            </a:path>
          </a:pathLst>
        </a:custGeom>
      </dgm:spPr>
      <dgm:t>
        <a:bodyPr/>
        <a:lstStyle/>
        <a:p>
          <a:endParaRPr lang="ru-RU"/>
        </a:p>
      </dgm:t>
    </dgm:pt>
    <dgm:pt modelId="{D858BA78-833D-413C-B916-A205C3F788D0}" type="pres">
      <dgm:prSet presAssocID="{118AD79E-CB11-474C-89B3-C58F17F7BEDA}" presName="hierRoot2" presStyleCnt="0">
        <dgm:presLayoutVars>
          <dgm:hierBranch val="init"/>
        </dgm:presLayoutVars>
      </dgm:prSet>
      <dgm:spPr/>
      <dgm:t>
        <a:bodyPr/>
        <a:lstStyle/>
        <a:p>
          <a:endParaRPr lang="ru-RU"/>
        </a:p>
      </dgm:t>
    </dgm:pt>
    <dgm:pt modelId="{8A15A101-E571-4C88-88C6-9C31DED26C6B}" type="pres">
      <dgm:prSet presAssocID="{118AD79E-CB11-474C-89B3-C58F17F7BEDA}" presName="rootComposite" presStyleCnt="0"/>
      <dgm:spPr/>
      <dgm:t>
        <a:bodyPr/>
        <a:lstStyle/>
        <a:p>
          <a:endParaRPr lang="ru-RU"/>
        </a:p>
      </dgm:t>
    </dgm:pt>
    <dgm:pt modelId="{4CD372E7-8562-416E-BAAF-50C220A001F7}" type="pres">
      <dgm:prSet presAssocID="{118AD79E-CB11-474C-89B3-C58F17F7BEDA}" presName="rootText" presStyleLbl="node2" presStyleIdx="1" presStyleCnt="3" custScaleX="129827" custScaleY="65135" custLinFactNeighborX="10285">
        <dgm:presLayoutVars>
          <dgm:chPref val="3"/>
        </dgm:presLayoutVars>
      </dgm:prSet>
      <dgm:spPr>
        <a:prstGeom prst="rect">
          <a:avLst/>
        </a:prstGeom>
      </dgm:spPr>
      <dgm:t>
        <a:bodyPr/>
        <a:lstStyle/>
        <a:p>
          <a:endParaRPr lang="ru-RU"/>
        </a:p>
      </dgm:t>
    </dgm:pt>
    <dgm:pt modelId="{E5C6AF26-5E85-4C6E-8BF8-FA4D673B4A39}" type="pres">
      <dgm:prSet presAssocID="{118AD79E-CB11-474C-89B3-C58F17F7BEDA}" presName="rootConnector" presStyleLbl="node2" presStyleIdx="1" presStyleCnt="3"/>
      <dgm:spPr/>
      <dgm:t>
        <a:bodyPr/>
        <a:lstStyle/>
        <a:p>
          <a:endParaRPr lang="ru-RU"/>
        </a:p>
      </dgm:t>
    </dgm:pt>
    <dgm:pt modelId="{ED9B9822-730F-44CA-BE01-6BC55F5E9FBB}" type="pres">
      <dgm:prSet presAssocID="{118AD79E-CB11-474C-89B3-C58F17F7BEDA}" presName="hierChild4" presStyleCnt="0"/>
      <dgm:spPr/>
      <dgm:t>
        <a:bodyPr/>
        <a:lstStyle/>
        <a:p>
          <a:endParaRPr lang="ru-RU"/>
        </a:p>
      </dgm:t>
    </dgm:pt>
    <dgm:pt modelId="{9870CC10-F652-4D3F-A15C-B6B843D609E6}" type="pres">
      <dgm:prSet presAssocID="{1E4598F6-C12B-40F9-AEDD-B316E64D1033}" presName="Name37" presStyleLbl="parChTrans1D3" presStyleIdx="1" presStyleCnt="3"/>
      <dgm:spPr>
        <a:custGeom>
          <a:avLst/>
          <a:gdLst/>
          <a:ahLst/>
          <a:cxnLst/>
          <a:rect l="0" t="0" r="0" b="0"/>
          <a:pathLst>
            <a:path>
              <a:moveTo>
                <a:pt x="310435" y="0"/>
              </a:moveTo>
              <a:lnTo>
                <a:pt x="0" y="836433"/>
              </a:lnTo>
            </a:path>
          </a:pathLst>
        </a:custGeom>
      </dgm:spPr>
      <dgm:t>
        <a:bodyPr/>
        <a:lstStyle/>
        <a:p>
          <a:endParaRPr lang="ru-RU"/>
        </a:p>
      </dgm:t>
    </dgm:pt>
    <dgm:pt modelId="{9AD0D7CA-1806-4D89-8C8A-045B9A188AAD}" type="pres">
      <dgm:prSet presAssocID="{88349296-E67C-4D1A-B231-366305F5C065}" presName="hierRoot2" presStyleCnt="0">
        <dgm:presLayoutVars>
          <dgm:hierBranch val="init"/>
        </dgm:presLayoutVars>
      </dgm:prSet>
      <dgm:spPr/>
      <dgm:t>
        <a:bodyPr/>
        <a:lstStyle/>
        <a:p>
          <a:endParaRPr lang="ru-RU"/>
        </a:p>
      </dgm:t>
    </dgm:pt>
    <dgm:pt modelId="{8EC7943A-65A7-487E-8101-6412BA4A8156}" type="pres">
      <dgm:prSet presAssocID="{88349296-E67C-4D1A-B231-366305F5C065}" presName="rootComposite" presStyleCnt="0"/>
      <dgm:spPr/>
      <dgm:t>
        <a:bodyPr/>
        <a:lstStyle/>
        <a:p>
          <a:endParaRPr lang="ru-RU"/>
        </a:p>
      </dgm:t>
    </dgm:pt>
    <dgm:pt modelId="{33F191FB-E1C7-4EDC-8DB2-32C17ACD6BB9}" type="pres">
      <dgm:prSet presAssocID="{88349296-E67C-4D1A-B231-366305F5C065}" presName="rootText" presStyleLbl="node3" presStyleIdx="1" presStyleCnt="3" custScaleX="160592" custScaleY="305692" custLinFactNeighborX="-37659" custLinFactNeighborY="-41428">
        <dgm:presLayoutVars>
          <dgm:chPref val="3"/>
        </dgm:presLayoutVars>
      </dgm:prSet>
      <dgm:spPr>
        <a:prstGeom prst="rect">
          <a:avLst/>
        </a:prstGeom>
      </dgm:spPr>
      <dgm:t>
        <a:bodyPr/>
        <a:lstStyle/>
        <a:p>
          <a:endParaRPr lang="ru-RU"/>
        </a:p>
      </dgm:t>
    </dgm:pt>
    <dgm:pt modelId="{B0B974D8-6881-4999-82E9-567EE24368B8}" type="pres">
      <dgm:prSet presAssocID="{88349296-E67C-4D1A-B231-366305F5C065}" presName="rootConnector" presStyleLbl="node3" presStyleIdx="1" presStyleCnt="3"/>
      <dgm:spPr/>
      <dgm:t>
        <a:bodyPr/>
        <a:lstStyle/>
        <a:p>
          <a:endParaRPr lang="ru-RU"/>
        </a:p>
      </dgm:t>
    </dgm:pt>
    <dgm:pt modelId="{C1D23C1C-3622-49AB-9E41-69E4E6764363}" type="pres">
      <dgm:prSet presAssocID="{88349296-E67C-4D1A-B231-366305F5C065}" presName="hierChild4" presStyleCnt="0"/>
      <dgm:spPr/>
      <dgm:t>
        <a:bodyPr/>
        <a:lstStyle/>
        <a:p>
          <a:endParaRPr lang="ru-RU"/>
        </a:p>
      </dgm:t>
    </dgm:pt>
    <dgm:pt modelId="{D954E47B-1012-4C04-9A46-B6286BBA2FDF}" type="pres">
      <dgm:prSet presAssocID="{88349296-E67C-4D1A-B231-366305F5C065}" presName="hierChild5" presStyleCnt="0"/>
      <dgm:spPr/>
      <dgm:t>
        <a:bodyPr/>
        <a:lstStyle/>
        <a:p>
          <a:endParaRPr lang="ru-RU"/>
        </a:p>
      </dgm:t>
    </dgm:pt>
    <dgm:pt modelId="{8BA8DBAA-334A-4CAB-9620-B09A00CBF6A7}" type="pres">
      <dgm:prSet presAssocID="{118AD79E-CB11-474C-89B3-C58F17F7BEDA}" presName="hierChild5" presStyleCnt="0"/>
      <dgm:spPr/>
      <dgm:t>
        <a:bodyPr/>
        <a:lstStyle/>
        <a:p>
          <a:endParaRPr lang="ru-RU"/>
        </a:p>
      </dgm:t>
    </dgm:pt>
    <dgm:pt modelId="{1F41D5DE-2F2D-4AB3-9BCD-65D01BE25ECE}" type="pres">
      <dgm:prSet presAssocID="{42DA63C5-69F6-4E68-BFC3-ACF16057E32A}" presName="Name37" presStyleLbl="parChTrans1D2" presStyleIdx="2" presStyleCnt="3"/>
      <dgm:spPr>
        <a:custGeom>
          <a:avLst/>
          <a:gdLst/>
          <a:ahLst/>
          <a:cxnLst/>
          <a:rect l="0" t="0" r="0" b="0"/>
          <a:pathLst>
            <a:path>
              <a:moveTo>
                <a:pt x="0" y="0"/>
              </a:moveTo>
              <a:lnTo>
                <a:pt x="0" y="107333"/>
              </a:lnTo>
              <a:lnTo>
                <a:pt x="1866251" y="107333"/>
              </a:lnTo>
              <a:lnTo>
                <a:pt x="1866251" y="221825"/>
              </a:lnTo>
            </a:path>
          </a:pathLst>
        </a:custGeom>
      </dgm:spPr>
      <dgm:t>
        <a:bodyPr/>
        <a:lstStyle/>
        <a:p>
          <a:endParaRPr lang="ru-RU"/>
        </a:p>
      </dgm:t>
    </dgm:pt>
    <dgm:pt modelId="{9A6238A9-1655-47E4-9A8B-FE3B561D81D3}" type="pres">
      <dgm:prSet presAssocID="{C964827A-C7A7-4776-9815-051590B0D613}" presName="hierRoot2" presStyleCnt="0">
        <dgm:presLayoutVars>
          <dgm:hierBranch val="init"/>
        </dgm:presLayoutVars>
      </dgm:prSet>
      <dgm:spPr/>
      <dgm:t>
        <a:bodyPr/>
        <a:lstStyle/>
        <a:p>
          <a:endParaRPr lang="ru-RU"/>
        </a:p>
      </dgm:t>
    </dgm:pt>
    <dgm:pt modelId="{E4D563C0-15C6-4D70-8620-58A12A8C0F4C}" type="pres">
      <dgm:prSet presAssocID="{C964827A-C7A7-4776-9815-051590B0D613}" presName="rootComposite" presStyleCnt="0"/>
      <dgm:spPr/>
      <dgm:t>
        <a:bodyPr/>
        <a:lstStyle/>
        <a:p>
          <a:endParaRPr lang="ru-RU"/>
        </a:p>
      </dgm:t>
    </dgm:pt>
    <dgm:pt modelId="{10721EA1-1099-4A42-85B5-6ADE3E4B1409}" type="pres">
      <dgm:prSet presAssocID="{C964827A-C7A7-4776-9815-051590B0D613}" presName="rootText" presStyleLbl="node2" presStyleIdx="2" presStyleCnt="3" custScaleX="114730" custScaleY="63758" custLinFactNeighborX="3218" custLinFactNeighborY="-1446">
        <dgm:presLayoutVars>
          <dgm:chPref val="3"/>
        </dgm:presLayoutVars>
      </dgm:prSet>
      <dgm:spPr>
        <a:prstGeom prst="rect">
          <a:avLst/>
        </a:prstGeom>
      </dgm:spPr>
      <dgm:t>
        <a:bodyPr/>
        <a:lstStyle/>
        <a:p>
          <a:endParaRPr lang="ru-RU"/>
        </a:p>
      </dgm:t>
    </dgm:pt>
    <dgm:pt modelId="{D6DAC8CC-0F9F-4B51-860E-8593F813D5D4}" type="pres">
      <dgm:prSet presAssocID="{C964827A-C7A7-4776-9815-051590B0D613}" presName="rootConnector" presStyleLbl="node2" presStyleIdx="2" presStyleCnt="3"/>
      <dgm:spPr/>
      <dgm:t>
        <a:bodyPr/>
        <a:lstStyle/>
        <a:p>
          <a:endParaRPr lang="ru-RU"/>
        </a:p>
      </dgm:t>
    </dgm:pt>
    <dgm:pt modelId="{0B1F6A54-22BC-456B-B521-FE7484779A1B}" type="pres">
      <dgm:prSet presAssocID="{C964827A-C7A7-4776-9815-051590B0D613}" presName="hierChild4" presStyleCnt="0"/>
      <dgm:spPr/>
      <dgm:t>
        <a:bodyPr/>
        <a:lstStyle/>
        <a:p>
          <a:endParaRPr lang="ru-RU"/>
        </a:p>
      </dgm:t>
    </dgm:pt>
    <dgm:pt modelId="{881A8D8C-A172-4C65-8BE6-0A721B41DD8A}" type="pres">
      <dgm:prSet presAssocID="{5961262D-6205-487E-971E-101AEB0CEBE2}" presName="Name37" presStyleLbl="parChTrans1D3" presStyleIdx="2" presStyleCnt="3"/>
      <dgm:spPr>
        <a:custGeom>
          <a:avLst/>
          <a:gdLst/>
          <a:ahLst/>
          <a:cxnLst/>
          <a:rect l="0" t="0" r="0" b="0"/>
          <a:pathLst>
            <a:path>
              <a:moveTo>
                <a:pt x="403322" y="0"/>
              </a:moveTo>
              <a:lnTo>
                <a:pt x="0" y="808037"/>
              </a:lnTo>
            </a:path>
          </a:pathLst>
        </a:custGeom>
      </dgm:spPr>
      <dgm:t>
        <a:bodyPr/>
        <a:lstStyle/>
        <a:p>
          <a:endParaRPr lang="ru-RU"/>
        </a:p>
      </dgm:t>
    </dgm:pt>
    <dgm:pt modelId="{92DEE08C-6EFB-4119-92EF-5CB11DA0F4BE}" type="pres">
      <dgm:prSet presAssocID="{CE80783B-8F32-4223-AFAD-5B50ECBB0C34}" presName="hierRoot2" presStyleCnt="0">
        <dgm:presLayoutVars>
          <dgm:hierBranch val="init"/>
        </dgm:presLayoutVars>
      </dgm:prSet>
      <dgm:spPr/>
      <dgm:t>
        <a:bodyPr/>
        <a:lstStyle/>
        <a:p>
          <a:endParaRPr lang="ru-RU"/>
        </a:p>
      </dgm:t>
    </dgm:pt>
    <dgm:pt modelId="{B4094CF5-B520-49D1-8763-582113E3C78D}" type="pres">
      <dgm:prSet presAssocID="{CE80783B-8F32-4223-AFAD-5B50ECBB0C34}" presName="rootComposite" presStyleCnt="0"/>
      <dgm:spPr/>
      <dgm:t>
        <a:bodyPr/>
        <a:lstStyle/>
        <a:p>
          <a:endParaRPr lang="ru-RU"/>
        </a:p>
      </dgm:t>
    </dgm:pt>
    <dgm:pt modelId="{8F3D3B07-B1B9-40F7-A0FB-0C383DE3F503}" type="pres">
      <dgm:prSet presAssocID="{CE80783B-8F32-4223-AFAD-5B50ECBB0C34}" presName="rootText" presStyleLbl="node3" presStyleIdx="2" presStyleCnt="3" custScaleX="168156" custScaleY="293667" custLinFactNeighborX="-50980" custLinFactNeighborY="-42070">
        <dgm:presLayoutVars>
          <dgm:chPref val="3"/>
        </dgm:presLayoutVars>
      </dgm:prSet>
      <dgm:spPr>
        <a:prstGeom prst="rect">
          <a:avLst/>
        </a:prstGeom>
      </dgm:spPr>
      <dgm:t>
        <a:bodyPr/>
        <a:lstStyle/>
        <a:p>
          <a:endParaRPr lang="ru-RU"/>
        </a:p>
      </dgm:t>
    </dgm:pt>
    <dgm:pt modelId="{62AE10AF-138F-4520-9772-46ADD8B13E20}" type="pres">
      <dgm:prSet presAssocID="{CE80783B-8F32-4223-AFAD-5B50ECBB0C34}" presName="rootConnector" presStyleLbl="node3" presStyleIdx="2" presStyleCnt="3"/>
      <dgm:spPr/>
      <dgm:t>
        <a:bodyPr/>
        <a:lstStyle/>
        <a:p>
          <a:endParaRPr lang="ru-RU"/>
        </a:p>
      </dgm:t>
    </dgm:pt>
    <dgm:pt modelId="{554059E5-AE9C-4211-A533-99F2C80B8A08}" type="pres">
      <dgm:prSet presAssocID="{CE80783B-8F32-4223-AFAD-5B50ECBB0C34}" presName="hierChild4" presStyleCnt="0"/>
      <dgm:spPr/>
      <dgm:t>
        <a:bodyPr/>
        <a:lstStyle/>
        <a:p>
          <a:endParaRPr lang="ru-RU"/>
        </a:p>
      </dgm:t>
    </dgm:pt>
    <dgm:pt modelId="{F552F282-7128-401B-A690-EBF80A41CA7A}" type="pres">
      <dgm:prSet presAssocID="{CE80783B-8F32-4223-AFAD-5B50ECBB0C34}" presName="hierChild5" presStyleCnt="0"/>
      <dgm:spPr/>
      <dgm:t>
        <a:bodyPr/>
        <a:lstStyle/>
        <a:p>
          <a:endParaRPr lang="ru-RU"/>
        </a:p>
      </dgm:t>
    </dgm:pt>
    <dgm:pt modelId="{120B4AC9-AD96-447D-B8D4-6F58C39582E9}" type="pres">
      <dgm:prSet presAssocID="{C964827A-C7A7-4776-9815-051590B0D613}" presName="hierChild5" presStyleCnt="0"/>
      <dgm:spPr/>
      <dgm:t>
        <a:bodyPr/>
        <a:lstStyle/>
        <a:p>
          <a:endParaRPr lang="ru-RU"/>
        </a:p>
      </dgm:t>
    </dgm:pt>
    <dgm:pt modelId="{1848743B-2E25-4C80-8BA4-BFC60ED837ED}" type="pres">
      <dgm:prSet presAssocID="{E8545CE2-4B47-424D-AA5A-955803D00F5A}" presName="hierChild3" presStyleCnt="0"/>
      <dgm:spPr/>
      <dgm:t>
        <a:bodyPr/>
        <a:lstStyle/>
        <a:p>
          <a:endParaRPr lang="ru-RU"/>
        </a:p>
      </dgm:t>
    </dgm:pt>
  </dgm:ptLst>
  <dgm:cxnLst>
    <dgm:cxn modelId="{80A5D915-42F5-4A55-9B0C-2DBCFFF7DC18}" type="presOf" srcId="{1E4598F6-C12B-40F9-AEDD-B316E64D1033}" destId="{9870CC10-F652-4D3F-A15C-B6B843D609E6}" srcOrd="0" destOrd="0" presId="urn:microsoft.com/office/officeart/2005/8/layout/orgChart1"/>
    <dgm:cxn modelId="{FDA111D5-7283-449D-A296-9A6527E9855E}" type="presOf" srcId="{CE80783B-8F32-4223-AFAD-5B50ECBB0C34}" destId="{62AE10AF-138F-4520-9772-46ADD8B13E20}" srcOrd="1" destOrd="0" presId="urn:microsoft.com/office/officeart/2005/8/layout/orgChart1"/>
    <dgm:cxn modelId="{419EF547-B94F-4F1A-9B92-E8F4AF6D0331}" type="presOf" srcId="{118AD79E-CB11-474C-89B3-C58F17F7BEDA}" destId="{4CD372E7-8562-416E-BAAF-50C220A001F7}" srcOrd="0" destOrd="0" presId="urn:microsoft.com/office/officeart/2005/8/layout/orgChart1"/>
    <dgm:cxn modelId="{9F3B333A-C416-4CAB-AB57-89FCCA9291BD}" srcId="{F35DFEA0-0034-4A4C-95C5-5F806A7ED63C}" destId="{E421174A-6A88-41ED-8A25-C036FB3A535D}" srcOrd="0" destOrd="0" parTransId="{20E0D6C3-9964-4EEC-801D-7A19EAF16755}" sibTransId="{6DFAD6B4-F411-4949-A0DA-F8A2D50ACF90}"/>
    <dgm:cxn modelId="{B3026CBD-7CC8-47C3-9D21-B7BBDCA6113E}" type="presOf" srcId="{E421174A-6A88-41ED-8A25-C036FB3A535D}" destId="{7197EE21-FFE0-4B72-B2A3-B2AC536E4EE4}" srcOrd="0" destOrd="0" presId="urn:microsoft.com/office/officeart/2005/8/layout/orgChart1"/>
    <dgm:cxn modelId="{E977E1EE-4A5B-4534-8575-F5B55886873F}" srcId="{118AD79E-CB11-474C-89B3-C58F17F7BEDA}" destId="{88349296-E67C-4D1A-B231-366305F5C065}" srcOrd="0" destOrd="0" parTransId="{1E4598F6-C12B-40F9-AEDD-B316E64D1033}" sibTransId="{EAE6030C-36F0-435F-AD9E-44E1BE0450B0}"/>
    <dgm:cxn modelId="{49BA5B14-E401-4941-B57E-F179AC164AC3}" type="presOf" srcId="{88349296-E67C-4D1A-B231-366305F5C065}" destId="{33F191FB-E1C7-4EDC-8DB2-32C17ACD6BB9}" srcOrd="0" destOrd="0" presId="urn:microsoft.com/office/officeart/2005/8/layout/orgChart1"/>
    <dgm:cxn modelId="{6683718A-1351-4151-853A-09FBC0AB4652}" srcId="{E8545CE2-4B47-424D-AA5A-955803D00F5A}" destId="{F35DFEA0-0034-4A4C-95C5-5F806A7ED63C}" srcOrd="0" destOrd="0" parTransId="{748043AD-75AC-4D4E-8C72-99C0AD42B810}" sibTransId="{BE81B54F-B237-4A0A-B706-36494EC7AE73}"/>
    <dgm:cxn modelId="{70178E24-F32A-4F92-B549-1CAE2859DCB8}" srcId="{E8545CE2-4B47-424D-AA5A-955803D00F5A}" destId="{118AD79E-CB11-474C-89B3-C58F17F7BEDA}" srcOrd="1" destOrd="0" parTransId="{8CFA81C1-F047-4616-B3AB-CC38729692E4}" sibTransId="{7E50D578-D593-472B-AD00-B384C04A8AD2}"/>
    <dgm:cxn modelId="{1AB3E535-A379-4DAF-BBCA-E4BC83331795}" type="presOf" srcId="{8CFA81C1-F047-4616-B3AB-CC38729692E4}" destId="{3D20E327-61CB-4F2C-AD1C-8327D95FEF15}" srcOrd="0" destOrd="0" presId="urn:microsoft.com/office/officeart/2005/8/layout/orgChart1"/>
    <dgm:cxn modelId="{B290E9B4-BEAD-4FD8-809B-D51A5567DE10}" type="presOf" srcId="{E8545CE2-4B47-424D-AA5A-955803D00F5A}" destId="{2CB33EFD-C6B3-4D93-9BD0-BCAF3EEF5A18}" srcOrd="1" destOrd="0" presId="urn:microsoft.com/office/officeart/2005/8/layout/orgChart1"/>
    <dgm:cxn modelId="{D707F411-DCB2-4374-8943-429FDF03A69B}" type="presOf" srcId="{E421174A-6A88-41ED-8A25-C036FB3A535D}" destId="{34DD8997-D141-4CD9-98E6-ED01FB694B30}" srcOrd="1" destOrd="0" presId="urn:microsoft.com/office/officeart/2005/8/layout/orgChart1"/>
    <dgm:cxn modelId="{B05796AF-5669-41F7-8D14-B1CD9B3221E0}" type="presOf" srcId="{F35DFEA0-0034-4A4C-95C5-5F806A7ED63C}" destId="{C09833F4-C00F-4A7E-B7B7-9ED7028DDAE7}" srcOrd="0" destOrd="0" presId="urn:microsoft.com/office/officeart/2005/8/layout/orgChart1"/>
    <dgm:cxn modelId="{C1ABB60D-603D-4417-916E-2C9A9FDBE92F}" type="presOf" srcId="{5961262D-6205-487E-971E-101AEB0CEBE2}" destId="{881A8D8C-A172-4C65-8BE6-0A721B41DD8A}" srcOrd="0" destOrd="0" presId="urn:microsoft.com/office/officeart/2005/8/layout/orgChart1"/>
    <dgm:cxn modelId="{0E1C0EBB-512C-4384-91A4-159AAAC9AC91}" srcId="{C964827A-C7A7-4776-9815-051590B0D613}" destId="{CE80783B-8F32-4223-AFAD-5B50ECBB0C34}" srcOrd="0" destOrd="0" parTransId="{5961262D-6205-487E-971E-101AEB0CEBE2}" sibTransId="{373DC766-5854-4295-AC6C-D4F9D2106273}"/>
    <dgm:cxn modelId="{C527F49B-BE5A-4773-9C3F-E7E95AEC507D}" type="presOf" srcId="{C964827A-C7A7-4776-9815-051590B0D613}" destId="{10721EA1-1099-4A42-85B5-6ADE3E4B1409}" srcOrd="0" destOrd="0" presId="urn:microsoft.com/office/officeart/2005/8/layout/orgChart1"/>
    <dgm:cxn modelId="{202725F6-6305-45B6-88E8-4C97E505CF23}" srcId="{4653E1E9-F387-49DD-9392-4C381B767FA5}" destId="{E8545CE2-4B47-424D-AA5A-955803D00F5A}" srcOrd="0" destOrd="0" parTransId="{368E4D79-E730-4AD1-B117-9B334ECE88B8}" sibTransId="{80091CEF-AD7A-4AFB-AF4C-24DE0B555302}"/>
    <dgm:cxn modelId="{A1FCCED1-8400-44E3-B111-C3DEB70B962C}" type="presOf" srcId="{42DA63C5-69F6-4E68-BFC3-ACF16057E32A}" destId="{1F41D5DE-2F2D-4AB3-9BCD-65D01BE25ECE}" srcOrd="0" destOrd="0" presId="urn:microsoft.com/office/officeart/2005/8/layout/orgChart1"/>
    <dgm:cxn modelId="{7E1CDEAC-9004-4F9C-9A2A-D94C595BCAF7}" type="presOf" srcId="{C964827A-C7A7-4776-9815-051590B0D613}" destId="{D6DAC8CC-0F9F-4B51-860E-8593F813D5D4}" srcOrd="1" destOrd="0" presId="urn:microsoft.com/office/officeart/2005/8/layout/orgChart1"/>
    <dgm:cxn modelId="{E87A5FF4-D24E-43E9-BAF4-878E3A2F859F}" type="presOf" srcId="{748043AD-75AC-4D4E-8C72-99C0AD42B810}" destId="{7A77C3A9-4B2E-4E7E-A74B-6700C10B3499}" srcOrd="0" destOrd="0" presId="urn:microsoft.com/office/officeart/2005/8/layout/orgChart1"/>
    <dgm:cxn modelId="{79573AD4-2F3E-479D-A979-61C4C49F97BA}" type="presOf" srcId="{20E0D6C3-9964-4EEC-801D-7A19EAF16755}" destId="{4DBD3436-A283-4CB7-8C7E-E7DC4B03F118}" srcOrd="0" destOrd="0" presId="urn:microsoft.com/office/officeart/2005/8/layout/orgChart1"/>
    <dgm:cxn modelId="{33C2C616-1DB3-4202-8FE0-FB73C37DB916}" type="presOf" srcId="{118AD79E-CB11-474C-89B3-C58F17F7BEDA}" destId="{E5C6AF26-5E85-4C6E-8BF8-FA4D673B4A39}" srcOrd="1" destOrd="0" presId="urn:microsoft.com/office/officeart/2005/8/layout/orgChart1"/>
    <dgm:cxn modelId="{653BE7C7-50AE-46CF-848E-A8AD223B3624}" type="presOf" srcId="{F35DFEA0-0034-4A4C-95C5-5F806A7ED63C}" destId="{7089DC89-84DA-408E-B8A2-12BB37F4F048}" srcOrd="1" destOrd="0" presId="urn:microsoft.com/office/officeart/2005/8/layout/orgChart1"/>
    <dgm:cxn modelId="{082F7330-1BD3-4162-8156-A8197065FBE7}" type="presOf" srcId="{4653E1E9-F387-49DD-9392-4C381B767FA5}" destId="{A982AF11-CA5A-4F63-A788-AC892EF950CA}" srcOrd="0" destOrd="0" presId="urn:microsoft.com/office/officeart/2005/8/layout/orgChart1"/>
    <dgm:cxn modelId="{EBE42545-2250-4AC7-BEC0-358FB72910EB}" type="presOf" srcId="{E8545CE2-4B47-424D-AA5A-955803D00F5A}" destId="{947CD1D4-764F-477F-B554-6DE34F1A90E5}" srcOrd="0" destOrd="0" presId="urn:microsoft.com/office/officeart/2005/8/layout/orgChart1"/>
    <dgm:cxn modelId="{DC874F93-C454-4AF8-B03D-3520E2FD2655}" type="presOf" srcId="{CE80783B-8F32-4223-AFAD-5B50ECBB0C34}" destId="{8F3D3B07-B1B9-40F7-A0FB-0C383DE3F503}" srcOrd="0" destOrd="0" presId="urn:microsoft.com/office/officeart/2005/8/layout/orgChart1"/>
    <dgm:cxn modelId="{A5490993-F259-4988-8AB7-582E061F786A}" type="presOf" srcId="{88349296-E67C-4D1A-B231-366305F5C065}" destId="{B0B974D8-6881-4999-82E9-567EE24368B8}" srcOrd="1" destOrd="0" presId="urn:microsoft.com/office/officeart/2005/8/layout/orgChart1"/>
    <dgm:cxn modelId="{DBE5E55A-3876-4AB6-A717-7A892E3A19BD}" srcId="{E8545CE2-4B47-424D-AA5A-955803D00F5A}" destId="{C964827A-C7A7-4776-9815-051590B0D613}" srcOrd="2" destOrd="0" parTransId="{42DA63C5-69F6-4E68-BFC3-ACF16057E32A}" sibTransId="{BD5E80BF-5394-4DC4-BFD9-861CB2D362CF}"/>
    <dgm:cxn modelId="{6C0F295D-B75F-4ABF-A813-77E0C5F86FBB}" type="presParOf" srcId="{A982AF11-CA5A-4F63-A788-AC892EF950CA}" destId="{FD0A0E56-A6E7-403D-93CF-4AA6B3550BCA}" srcOrd="0" destOrd="0" presId="urn:microsoft.com/office/officeart/2005/8/layout/orgChart1"/>
    <dgm:cxn modelId="{49BF9516-AE8B-432D-BDF8-9096E13BBFA8}" type="presParOf" srcId="{FD0A0E56-A6E7-403D-93CF-4AA6B3550BCA}" destId="{1720B5A3-8EFC-4DB1-A86E-15524A851EA5}" srcOrd="0" destOrd="0" presId="urn:microsoft.com/office/officeart/2005/8/layout/orgChart1"/>
    <dgm:cxn modelId="{00E6A78F-459E-4C73-AB8B-C2FE6643FC82}" type="presParOf" srcId="{1720B5A3-8EFC-4DB1-A86E-15524A851EA5}" destId="{947CD1D4-764F-477F-B554-6DE34F1A90E5}" srcOrd="0" destOrd="0" presId="urn:microsoft.com/office/officeart/2005/8/layout/orgChart1"/>
    <dgm:cxn modelId="{24B9A718-0FED-45CA-8801-3F326E539435}" type="presParOf" srcId="{1720B5A3-8EFC-4DB1-A86E-15524A851EA5}" destId="{2CB33EFD-C6B3-4D93-9BD0-BCAF3EEF5A18}" srcOrd="1" destOrd="0" presId="urn:microsoft.com/office/officeart/2005/8/layout/orgChart1"/>
    <dgm:cxn modelId="{867F808A-F2E9-4413-AA32-6B7025995934}" type="presParOf" srcId="{FD0A0E56-A6E7-403D-93CF-4AA6B3550BCA}" destId="{1C9C73B1-523D-4B55-8FD4-C348E983ED87}" srcOrd="1" destOrd="0" presId="urn:microsoft.com/office/officeart/2005/8/layout/orgChart1"/>
    <dgm:cxn modelId="{02C7833B-2AA7-4338-B74E-3D79B5DC2F2A}" type="presParOf" srcId="{1C9C73B1-523D-4B55-8FD4-C348E983ED87}" destId="{7A77C3A9-4B2E-4E7E-A74B-6700C10B3499}" srcOrd="0" destOrd="0" presId="urn:microsoft.com/office/officeart/2005/8/layout/orgChart1"/>
    <dgm:cxn modelId="{AD7D6885-EB7C-47C6-9499-D87C3F0EBAAE}" type="presParOf" srcId="{1C9C73B1-523D-4B55-8FD4-C348E983ED87}" destId="{5BC41A5E-7077-44DA-9204-F503685E0AE0}" srcOrd="1" destOrd="0" presId="urn:microsoft.com/office/officeart/2005/8/layout/orgChart1"/>
    <dgm:cxn modelId="{F42D0F7E-AD55-4AB4-807A-B5DE77394C7D}" type="presParOf" srcId="{5BC41A5E-7077-44DA-9204-F503685E0AE0}" destId="{9614783A-CE98-4041-9E9B-6A86DD6B0DFC}" srcOrd="0" destOrd="0" presId="urn:microsoft.com/office/officeart/2005/8/layout/orgChart1"/>
    <dgm:cxn modelId="{D2B49C6A-4DE0-4884-AA3D-F99D18CFBD65}" type="presParOf" srcId="{9614783A-CE98-4041-9E9B-6A86DD6B0DFC}" destId="{C09833F4-C00F-4A7E-B7B7-9ED7028DDAE7}" srcOrd="0" destOrd="0" presId="urn:microsoft.com/office/officeart/2005/8/layout/orgChart1"/>
    <dgm:cxn modelId="{34440FFE-726E-4FE4-AC55-E2FFE390603A}" type="presParOf" srcId="{9614783A-CE98-4041-9E9B-6A86DD6B0DFC}" destId="{7089DC89-84DA-408E-B8A2-12BB37F4F048}" srcOrd="1" destOrd="0" presId="urn:microsoft.com/office/officeart/2005/8/layout/orgChart1"/>
    <dgm:cxn modelId="{C3AC04DC-35D6-4294-BEB3-87F07422C325}" type="presParOf" srcId="{5BC41A5E-7077-44DA-9204-F503685E0AE0}" destId="{D7F7FEB2-84AD-4E05-847E-8B710CBDA02C}" srcOrd="1" destOrd="0" presId="urn:microsoft.com/office/officeart/2005/8/layout/orgChart1"/>
    <dgm:cxn modelId="{AAA97EFB-56BF-45F9-910B-1C0FC2B9EAED}" type="presParOf" srcId="{D7F7FEB2-84AD-4E05-847E-8B710CBDA02C}" destId="{4DBD3436-A283-4CB7-8C7E-E7DC4B03F118}" srcOrd="0" destOrd="0" presId="urn:microsoft.com/office/officeart/2005/8/layout/orgChart1"/>
    <dgm:cxn modelId="{1A5DA310-79A5-459A-9AC1-8A493AB79831}" type="presParOf" srcId="{D7F7FEB2-84AD-4E05-847E-8B710CBDA02C}" destId="{373DD1A4-C002-44F1-A645-87CA229C3BCB}" srcOrd="1" destOrd="0" presId="urn:microsoft.com/office/officeart/2005/8/layout/orgChart1"/>
    <dgm:cxn modelId="{895DE941-6744-4D1B-AA03-23D918A7CAB5}" type="presParOf" srcId="{373DD1A4-C002-44F1-A645-87CA229C3BCB}" destId="{190707E7-346D-4D19-B437-4936637AF590}" srcOrd="0" destOrd="0" presId="urn:microsoft.com/office/officeart/2005/8/layout/orgChart1"/>
    <dgm:cxn modelId="{F6C51EC0-8EEE-40A6-95B4-02271542C4C1}" type="presParOf" srcId="{190707E7-346D-4D19-B437-4936637AF590}" destId="{7197EE21-FFE0-4B72-B2A3-B2AC536E4EE4}" srcOrd="0" destOrd="0" presId="urn:microsoft.com/office/officeart/2005/8/layout/orgChart1"/>
    <dgm:cxn modelId="{3BB39E0C-B6A1-4FBF-A27C-8C3086BCB5FF}" type="presParOf" srcId="{190707E7-346D-4D19-B437-4936637AF590}" destId="{34DD8997-D141-4CD9-98E6-ED01FB694B30}" srcOrd="1" destOrd="0" presId="urn:microsoft.com/office/officeart/2005/8/layout/orgChart1"/>
    <dgm:cxn modelId="{3959D662-9F59-4E7B-B7F8-05B9FB1A782C}" type="presParOf" srcId="{373DD1A4-C002-44F1-A645-87CA229C3BCB}" destId="{F25BD259-E970-4A0F-B371-A546588B5605}" srcOrd="1" destOrd="0" presId="urn:microsoft.com/office/officeart/2005/8/layout/orgChart1"/>
    <dgm:cxn modelId="{E8A3EB10-F6F4-427A-96AD-144B8EE8602B}" type="presParOf" srcId="{373DD1A4-C002-44F1-A645-87CA229C3BCB}" destId="{FDAE3270-C9B6-452A-A2A5-FC39675D1271}" srcOrd="2" destOrd="0" presId="urn:microsoft.com/office/officeart/2005/8/layout/orgChart1"/>
    <dgm:cxn modelId="{6B8C125B-68E5-470C-8A19-834AC3E0180C}" type="presParOf" srcId="{5BC41A5E-7077-44DA-9204-F503685E0AE0}" destId="{A4844918-A941-4EBD-BA04-AF3D3298FEB1}" srcOrd="2" destOrd="0" presId="urn:microsoft.com/office/officeart/2005/8/layout/orgChart1"/>
    <dgm:cxn modelId="{CB6A2FBA-F9A4-41EF-B6BE-E8D8F683DABF}" type="presParOf" srcId="{1C9C73B1-523D-4B55-8FD4-C348E983ED87}" destId="{3D20E327-61CB-4F2C-AD1C-8327D95FEF15}" srcOrd="2" destOrd="0" presId="urn:microsoft.com/office/officeart/2005/8/layout/orgChart1"/>
    <dgm:cxn modelId="{4D834F2F-32D6-4758-9EA1-753DEC3D7E84}" type="presParOf" srcId="{1C9C73B1-523D-4B55-8FD4-C348E983ED87}" destId="{D858BA78-833D-413C-B916-A205C3F788D0}" srcOrd="3" destOrd="0" presId="urn:microsoft.com/office/officeart/2005/8/layout/orgChart1"/>
    <dgm:cxn modelId="{C443A3A0-F8F4-4C20-83F6-1ADCA13D99CE}" type="presParOf" srcId="{D858BA78-833D-413C-B916-A205C3F788D0}" destId="{8A15A101-E571-4C88-88C6-9C31DED26C6B}" srcOrd="0" destOrd="0" presId="urn:microsoft.com/office/officeart/2005/8/layout/orgChart1"/>
    <dgm:cxn modelId="{3F1A3B33-FC9B-4683-8B81-9BE51912DC38}" type="presParOf" srcId="{8A15A101-E571-4C88-88C6-9C31DED26C6B}" destId="{4CD372E7-8562-416E-BAAF-50C220A001F7}" srcOrd="0" destOrd="0" presId="urn:microsoft.com/office/officeart/2005/8/layout/orgChart1"/>
    <dgm:cxn modelId="{170B9DC3-8460-4183-B247-C89C4F12C65A}" type="presParOf" srcId="{8A15A101-E571-4C88-88C6-9C31DED26C6B}" destId="{E5C6AF26-5E85-4C6E-8BF8-FA4D673B4A39}" srcOrd="1" destOrd="0" presId="urn:microsoft.com/office/officeart/2005/8/layout/orgChart1"/>
    <dgm:cxn modelId="{76881514-9076-4579-B4E6-467211AA6624}" type="presParOf" srcId="{D858BA78-833D-413C-B916-A205C3F788D0}" destId="{ED9B9822-730F-44CA-BE01-6BC55F5E9FBB}" srcOrd="1" destOrd="0" presId="urn:microsoft.com/office/officeart/2005/8/layout/orgChart1"/>
    <dgm:cxn modelId="{9A28A57C-40E9-4377-84B6-82ABE7B86412}" type="presParOf" srcId="{ED9B9822-730F-44CA-BE01-6BC55F5E9FBB}" destId="{9870CC10-F652-4D3F-A15C-B6B843D609E6}" srcOrd="0" destOrd="0" presId="urn:microsoft.com/office/officeart/2005/8/layout/orgChart1"/>
    <dgm:cxn modelId="{CC3E18CA-46FD-4090-82FA-DA6C21A61824}" type="presParOf" srcId="{ED9B9822-730F-44CA-BE01-6BC55F5E9FBB}" destId="{9AD0D7CA-1806-4D89-8C8A-045B9A188AAD}" srcOrd="1" destOrd="0" presId="urn:microsoft.com/office/officeart/2005/8/layout/orgChart1"/>
    <dgm:cxn modelId="{7C008057-09C1-4047-8B1A-B2BD6580887C}" type="presParOf" srcId="{9AD0D7CA-1806-4D89-8C8A-045B9A188AAD}" destId="{8EC7943A-65A7-487E-8101-6412BA4A8156}" srcOrd="0" destOrd="0" presId="urn:microsoft.com/office/officeart/2005/8/layout/orgChart1"/>
    <dgm:cxn modelId="{57105DA0-0298-441A-BCA3-473CA2831E8C}" type="presParOf" srcId="{8EC7943A-65A7-487E-8101-6412BA4A8156}" destId="{33F191FB-E1C7-4EDC-8DB2-32C17ACD6BB9}" srcOrd="0" destOrd="0" presId="urn:microsoft.com/office/officeart/2005/8/layout/orgChart1"/>
    <dgm:cxn modelId="{B30DFB50-4AD0-4031-9F46-445A4BE8446D}" type="presParOf" srcId="{8EC7943A-65A7-487E-8101-6412BA4A8156}" destId="{B0B974D8-6881-4999-82E9-567EE24368B8}" srcOrd="1" destOrd="0" presId="urn:microsoft.com/office/officeart/2005/8/layout/orgChart1"/>
    <dgm:cxn modelId="{C00D2F83-ACD0-4B49-A9A6-82BA86B5822A}" type="presParOf" srcId="{9AD0D7CA-1806-4D89-8C8A-045B9A188AAD}" destId="{C1D23C1C-3622-49AB-9E41-69E4E6764363}" srcOrd="1" destOrd="0" presId="urn:microsoft.com/office/officeart/2005/8/layout/orgChart1"/>
    <dgm:cxn modelId="{9740FE65-737A-4D73-A503-CF7C13CE6C6D}" type="presParOf" srcId="{9AD0D7CA-1806-4D89-8C8A-045B9A188AAD}" destId="{D954E47B-1012-4C04-9A46-B6286BBA2FDF}" srcOrd="2" destOrd="0" presId="urn:microsoft.com/office/officeart/2005/8/layout/orgChart1"/>
    <dgm:cxn modelId="{6F562331-D06F-41F4-B7CC-61A16E141096}" type="presParOf" srcId="{D858BA78-833D-413C-B916-A205C3F788D0}" destId="{8BA8DBAA-334A-4CAB-9620-B09A00CBF6A7}" srcOrd="2" destOrd="0" presId="urn:microsoft.com/office/officeart/2005/8/layout/orgChart1"/>
    <dgm:cxn modelId="{57DFBE9E-0EC0-4571-8A13-C1DF0B8A4D60}" type="presParOf" srcId="{1C9C73B1-523D-4B55-8FD4-C348E983ED87}" destId="{1F41D5DE-2F2D-4AB3-9BCD-65D01BE25ECE}" srcOrd="4" destOrd="0" presId="urn:microsoft.com/office/officeart/2005/8/layout/orgChart1"/>
    <dgm:cxn modelId="{3D883D00-9EA3-4CD5-82C6-6038CEB6186C}" type="presParOf" srcId="{1C9C73B1-523D-4B55-8FD4-C348E983ED87}" destId="{9A6238A9-1655-47E4-9A8B-FE3B561D81D3}" srcOrd="5" destOrd="0" presId="urn:microsoft.com/office/officeart/2005/8/layout/orgChart1"/>
    <dgm:cxn modelId="{D4229F8E-D1A0-4279-8009-61751ADCA49E}" type="presParOf" srcId="{9A6238A9-1655-47E4-9A8B-FE3B561D81D3}" destId="{E4D563C0-15C6-4D70-8620-58A12A8C0F4C}" srcOrd="0" destOrd="0" presId="urn:microsoft.com/office/officeart/2005/8/layout/orgChart1"/>
    <dgm:cxn modelId="{642E8BE2-0BC7-4718-9427-75B2CE0498B9}" type="presParOf" srcId="{E4D563C0-15C6-4D70-8620-58A12A8C0F4C}" destId="{10721EA1-1099-4A42-85B5-6ADE3E4B1409}" srcOrd="0" destOrd="0" presId="urn:microsoft.com/office/officeart/2005/8/layout/orgChart1"/>
    <dgm:cxn modelId="{9796B160-CBAB-42F0-97DC-93F754F8BA42}" type="presParOf" srcId="{E4D563C0-15C6-4D70-8620-58A12A8C0F4C}" destId="{D6DAC8CC-0F9F-4B51-860E-8593F813D5D4}" srcOrd="1" destOrd="0" presId="urn:microsoft.com/office/officeart/2005/8/layout/orgChart1"/>
    <dgm:cxn modelId="{EFF6B6AE-7D64-4620-AD6E-25A1823A2E3C}" type="presParOf" srcId="{9A6238A9-1655-47E4-9A8B-FE3B561D81D3}" destId="{0B1F6A54-22BC-456B-B521-FE7484779A1B}" srcOrd="1" destOrd="0" presId="urn:microsoft.com/office/officeart/2005/8/layout/orgChart1"/>
    <dgm:cxn modelId="{CD59655B-A541-4263-A327-678547B5052D}" type="presParOf" srcId="{0B1F6A54-22BC-456B-B521-FE7484779A1B}" destId="{881A8D8C-A172-4C65-8BE6-0A721B41DD8A}" srcOrd="0" destOrd="0" presId="urn:microsoft.com/office/officeart/2005/8/layout/orgChart1"/>
    <dgm:cxn modelId="{987D3E1A-BD8D-4BE0-B305-55F3E23FB853}" type="presParOf" srcId="{0B1F6A54-22BC-456B-B521-FE7484779A1B}" destId="{92DEE08C-6EFB-4119-92EF-5CB11DA0F4BE}" srcOrd="1" destOrd="0" presId="urn:microsoft.com/office/officeart/2005/8/layout/orgChart1"/>
    <dgm:cxn modelId="{89B6679C-0B6C-4F9B-8CFB-87A0B1909515}" type="presParOf" srcId="{92DEE08C-6EFB-4119-92EF-5CB11DA0F4BE}" destId="{B4094CF5-B520-49D1-8763-582113E3C78D}" srcOrd="0" destOrd="0" presId="urn:microsoft.com/office/officeart/2005/8/layout/orgChart1"/>
    <dgm:cxn modelId="{FBE847CA-0972-4F70-9EC2-2F49A5B7A0B3}" type="presParOf" srcId="{B4094CF5-B520-49D1-8763-582113E3C78D}" destId="{8F3D3B07-B1B9-40F7-A0FB-0C383DE3F503}" srcOrd="0" destOrd="0" presId="urn:microsoft.com/office/officeart/2005/8/layout/orgChart1"/>
    <dgm:cxn modelId="{1210CDA4-D940-4A9B-A18E-84667A264773}" type="presParOf" srcId="{B4094CF5-B520-49D1-8763-582113E3C78D}" destId="{62AE10AF-138F-4520-9772-46ADD8B13E20}" srcOrd="1" destOrd="0" presId="urn:microsoft.com/office/officeart/2005/8/layout/orgChart1"/>
    <dgm:cxn modelId="{6A3D94E3-C38D-4750-946A-F351964FDE15}" type="presParOf" srcId="{92DEE08C-6EFB-4119-92EF-5CB11DA0F4BE}" destId="{554059E5-AE9C-4211-A533-99F2C80B8A08}" srcOrd="1" destOrd="0" presId="urn:microsoft.com/office/officeart/2005/8/layout/orgChart1"/>
    <dgm:cxn modelId="{8008AA38-DA70-4B37-A482-ED20DFD8EDF4}" type="presParOf" srcId="{92DEE08C-6EFB-4119-92EF-5CB11DA0F4BE}" destId="{F552F282-7128-401B-A690-EBF80A41CA7A}" srcOrd="2" destOrd="0" presId="urn:microsoft.com/office/officeart/2005/8/layout/orgChart1"/>
    <dgm:cxn modelId="{AE794650-640E-4B56-8E8A-A612735B0C17}" type="presParOf" srcId="{9A6238A9-1655-47E4-9A8B-FE3B561D81D3}" destId="{120B4AC9-AD96-447D-B8D4-6F58C39582E9}" srcOrd="2" destOrd="0" presId="urn:microsoft.com/office/officeart/2005/8/layout/orgChart1"/>
    <dgm:cxn modelId="{DF9C9627-5CEE-4F72-AAD0-EE3061C8713F}" type="presParOf" srcId="{FD0A0E56-A6E7-403D-93CF-4AA6B3550BCA}" destId="{1848743B-2E25-4C80-8BA4-BFC60ED837ED}"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F8E3926-4E4B-448C-A18C-FDA5A1233C19}"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ru-RU"/>
        </a:p>
      </dgm:t>
    </dgm:pt>
    <dgm:pt modelId="{5CBB0DAB-EAA3-4CF8-A959-D2408EC96B21}">
      <dgm:prSet phldrT="[Текст]" custT="1"/>
      <dgm:spPr>
        <a:xfrm>
          <a:off x="1941202" y="189363"/>
          <a:ext cx="1603995" cy="80199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600">
              <a:solidFill>
                <a:sysClr val="window" lastClr="FFFFFF"/>
              </a:solidFill>
              <a:latin typeface="Times New Roman" pitchFamily="18" charset="0"/>
              <a:ea typeface="+mn-ea"/>
              <a:cs typeface="Times New Roman" pitchFamily="18" charset="0"/>
            </a:rPr>
            <a:t>Минеральные воды</a:t>
          </a:r>
        </a:p>
      </dgm:t>
    </dgm:pt>
    <dgm:pt modelId="{4C636725-364A-4712-9490-111164DEB36C}" type="parTrans" cxnId="{C4F4DC4B-7A29-4250-8FA0-E6F3B4C76955}">
      <dgm:prSet/>
      <dgm:spPr/>
      <dgm:t>
        <a:bodyPr/>
        <a:lstStyle/>
        <a:p>
          <a:endParaRPr lang="ru-RU"/>
        </a:p>
      </dgm:t>
    </dgm:pt>
    <dgm:pt modelId="{5485A5FE-F1C8-48C8-8BBA-278AFB307029}" type="sibTrans" cxnId="{C4F4DC4B-7A29-4250-8FA0-E6F3B4C76955}">
      <dgm:prSet/>
      <dgm:spPr/>
      <dgm:t>
        <a:bodyPr/>
        <a:lstStyle/>
        <a:p>
          <a:endParaRPr lang="ru-RU"/>
        </a:p>
      </dgm:t>
    </dgm:pt>
    <dgm:pt modelId="{AA32B133-D678-4E8B-9147-C305FA42DAC9}">
      <dgm:prSet phldrT="[Текст]" custT="1"/>
      <dgm:spPr>
        <a:xfrm>
          <a:off x="368" y="1328200"/>
          <a:ext cx="1603995" cy="939884"/>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a:solidFill>
                <a:sysClr val="window" lastClr="FFFFFF"/>
              </a:solidFill>
              <a:latin typeface="Times New Roman" pitchFamily="18" charset="0"/>
              <a:ea typeface="+mn-ea"/>
              <a:cs typeface="Times New Roman" pitchFamily="18" charset="0"/>
            </a:rPr>
            <a:t>Лечебные воды </a:t>
          </a:r>
          <a:r>
            <a:rPr lang="ru-RU" sz="1400">
              <a:solidFill>
                <a:sysClr val="window" lastClr="FFFFFF">
                  <a:lumMod val="85000"/>
                </a:sysClr>
              </a:solidFill>
              <a:latin typeface="Times New Roman" pitchFamily="18" charset="0"/>
              <a:ea typeface="+mn-ea"/>
              <a:cs typeface="Times New Roman" pitchFamily="18" charset="0"/>
            </a:rPr>
            <a:t>(минерализация от 10 до 15 г/л или менее</a:t>
          </a:r>
          <a:r>
            <a:rPr lang="ru-RU" sz="1400">
              <a:solidFill>
                <a:sysClr val="window" lastClr="FFFFFF">
                  <a:lumMod val="85000"/>
                </a:sysClr>
              </a:solidFill>
              <a:latin typeface="Calibri"/>
              <a:ea typeface="+mn-ea"/>
              <a:cs typeface="+mn-cs"/>
            </a:rPr>
            <a:t>)</a:t>
          </a:r>
        </a:p>
      </dgm:t>
    </dgm:pt>
    <dgm:pt modelId="{6927D5DC-0A9D-484B-B7A1-77EB90B74261}" type="parTrans" cxnId="{66F8F36D-31B4-4531-B2BD-733141FAF906}">
      <dgm:prSet/>
      <dgm:spPr>
        <a:xfrm>
          <a:off x="802365" y="991361"/>
          <a:ext cx="1940834" cy="336838"/>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21E01728-A343-490C-AE54-042BE80CA33E}" type="sibTrans" cxnId="{66F8F36D-31B4-4531-B2BD-733141FAF906}">
      <dgm:prSet/>
      <dgm:spPr/>
      <dgm:t>
        <a:bodyPr/>
        <a:lstStyle/>
        <a:p>
          <a:endParaRPr lang="ru-RU"/>
        </a:p>
      </dgm:t>
    </dgm:pt>
    <dgm:pt modelId="{41EBDD0A-2584-4C45-A323-48219C2E9273}">
      <dgm:prSet phldrT="[Текст]" custT="1"/>
      <dgm:spPr>
        <a:xfrm>
          <a:off x="1941202" y="1328200"/>
          <a:ext cx="1603995" cy="116848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a:solidFill>
                <a:sysClr val="window" lastClr="FFFFFF"/>
              </a:solidFill>
              <a:latin typeface="Times New Roman" pitchFamily="18" charset="0"/>
              <a:ea typeface="+mn-ea"/>
              <a:cs typeface="Times New Roman" pitchFamily="18" charset="0"/>
            </a:rPr>
            <a:t>Лечебно-столовые воды </a:t>
          </a:r>
          <a:r>
            <a:rPr lang="ru-RU" sz="1400">
              <a:solidFill>
                <a:sysClr val="window" lastClr="FFFFFF">
                  <a:lumMod val="85000"/>
                </a:sysClr>
              </a:solidFill>
              <a:latin typeface="Times New Roman" pitchFamily="18" charset="0"/>
              <a:ea typeface="+mn-ea"/>
              <a:cs typeface="Times New Roman" pitchFamily="18" charset="0"/>
            </a:rPr>
            <a:t>(минерализация от 1 до 10 г/л или</a:t>
          </a:r>
        </a:p>
        <a:p>
          <a:r>
            <a:rPr lang="ru-RU" sz="1400">
              <a:solidFill>
                <a:sysClr val="window" lastClr="FFFFFF">
                  <a:lumMod val="85000"/>
                </a:sysClr>
              </a:solidFill>
              <a:latin typeface="Times New Roman" pitchFamily="18" charset="0"/>
              <a:ea typeface="+mn-ea"/>
              <a:cs typeface="Times New Roman" pitchFamily="18" charset="0"/>
            </a:rPr>
            <a:t>меньше)</a:t>
          </a:r>
        </a:p>
      </dgm:t>
    </dgm:pt>
    <dgm:pt modelId="{9A1357EE-6F82-42AC-926C-A78EFAE84B85}" type="parTrans" cxnId="{B5A79111-BF5E-4E44-8D42-2BE92F7530CA}">
      <dgm:prSet/>
      <dgm:spPr>
        <a:xfrm>
          <a:off x="2697479" y="991361"/>
          <a:ext cx="91440" cy="336838"/>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1A9CA1FA-E1AE-478F-A5BB-42A2A3F7BB3A}" type="sibTrans" cxnId="{B5A79111-BF5E-4E44-8D42-2BE92F7530CA}">
      <dgm:prSet/>
      <dgm:spPr/>
      <dgm:t>
        <a:bodyPr/>
        <a:lstStyle/>
        <a:p>
          <a:endParaRPr lang="ru-RU"/>
        </a:p>
      </dgm:t>
    </dgm:pt>
    <dgm:pt modelId="{11398F5E-A717-46A0-B16D-E53305E40240}">
      <dgm:prSet phldrT="[Текст]" custT="1"/>
      <dgm:spPr>
        <a:xfrm>
          <a:off x="3882036" y="1328200"/>
          <a:ext cx="1603995" cy="92310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a:solidFill>
                <a:sysClr val="window" lastClr="FFFFFF"/>
              </a:solidFill>
              <a:latin typeface="Times New Roman" pitchFamily="18" charset="0"/>
              <a:ea typeface="+mn-ea"/>
              <a:cs typeface="Times New Roman" pitchFamily="18" charset="0"/>
            </a:rPr>
            <a:t>Столовые воды </a:t>
          </a:r>
          <a:r>
            <a:rPr lang="ru-RU" sz="1400">
              <a:solidFill>
                <a:sysClr val="window" lastClr="FFFFFF">
                  <a:lumMod val="85000"/>
                </a:sysClr>
              </a:solidFill>
              <a:latin typeface="Times New Roman" pitchFamily="18" charset="0"/>
              <a:ea typeface="+mn-ea"/>
              <a:cs typeface="Times New Roman" pitchFamily="18" charset="0"/>
            </a:rPr>
            <a:t>(минерализация до</a:t>
          </a:r>
        </a:p>
        <a:p>
          <a:r>
            <a:rPr lang="ru-RU" sz="1400">
              <a:solidFill>
                <a:sysClr val="window" lastClr="FFFFFF">
                  <a:lumMod val="85000"/>
                </a:sysClr>
              </a:solidFill>
              <a:latin typeface="Times New Roman" pitchFamily="18" charset="0"/>
              <a:ea typeface="+mn-ea"/>
              <a:cs typeface="Times New Roman" pitchFamily="18" charset="0"/>
            </a:rPr>
            <a:t>1 г/л)</a:t>
          </a:r>
        </a:p>
      </dgm:t>
    </dgm:pt>
    <dgm:pt modelId="{CECC5201-37B9-480D-8652-22D01A015520}" type="parTrans" cxnId="{D9380FFB-D1FC-4479-A83D-815A60A6777B}">
      <dgm:prSet/>
      <dgm:spPr>
        <a:xfrm>
          <a:off x="2743200" y="991361"/>
          <a:ext cx="1940834" cy="336838"/>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3C3CADE5-E595-465E-881A-5EE0F614FE07}" type="sibTrans" cxnId="{D9380FFB-D1FC-4479-A83D-815A60A6777B}">
      <dgm:prSet/>
      <dgm:spPr/>
      <dgm:t>
        <a:bodyPr/>
        <a:lstStyle/>
        <a:p>
          <a:endParaRPr lang="ru-RU"/>
        </a:p>
      </dgm:t>
    </dgm:pt>
    <dgm:pt modelId="{6A2E2DB2-215E-4B9E-98BD-D2847CA7798F}" type="pres">
      <dgm:prSet presAssocID="{0F8E3926-4E4B-448C-A18C-FDA5A1233C19}" presName="hierChild1" presStyleCnt="0">
        <dgm:presLayoutVars>
          <dgm:orgChart val="1"/>
          <dgm:chPref val="1"/>
          <dgm:dir/>
          <dgm:animOne val="branch"/>
          <dgm:animLvl val="lvl"/>
          <dgm:resizeHandles/>
        </dgm:presLayoutVars>
      </dgm:prSet>
      <dgm:spPr/>
      <dgm:t>
        <a:bodyPr/>
        <a:lstStyle/>
        <a:p>
          <a:endParaRPr lang="ru-RU"/>
        </a:p>
      </dgm:t>
    </dgm:pt>
    <dgm:pt modelId="{632DF92B-0025-4C9D-8E4C-CECA874653AD}" type="pres">
      <dgm:prSet presAssocID="{5CBB0DAB-EAA3-4CF8-A959-D2408EC96B21}" presName="hierRoot1" presStyleCnt="0">
        <dgm:presLayoutVars>
          <dgm:hierBranch val="init"/>
        </dgm:presLayoutVars>
      </dgm:prSet>
      <dgm:spPr/>
    </dgm:pt>
    <dgm:pt modelId="{2D0156C0-D52E-477A-80A0-7003AA80A50D}" type="pres">
      <dgm:prSet presAssocID="{5CBB0DAB-EAA3-4CF8-A959-D2408EC96B21}" presName="rootComposite1" presStyleCnt="0"/>
      <dgm:spPr/>
    </dgm:pt>
    <dgm:pt modelId="{99752EFC-02DE-44A9-8B97-E4E8125B02B3}" type="pres">
      <dgm:prSet presAssocID="{5CBB0DAB-EAA3-4CF8-A959-D2408EC96B21}" presName="rootText1" presStyleLbl="node0" presStyleIdx="0" presStyleCnt="1">
        <dgm:presLayoutVars>
          <dgm:chPref val="3"/>
        </dgm:presLayoutVars>
      </dgm:prSet>
      <dgm:spPr>
        <a:prstGeom prst="rect">
          <a:avLst/>
        </a:prstGeom>
      </dgm:spPr>
      <dgm:t>
        <a:bodyPr/>
        <a:lstStyle/>
        <a:p>
          <a:endParaRPr lang="ru-RU"/>
        </a:p>
      </dgm:t>
    </dgm:pt>
    <dgm:pt modelId="{518591C3-C842-48F9-A985-1A67BCAE58E2}" type="pres">
      <dgm:prSet presAssocID="{5CBB0DAB-EAA3-4CF8-A959-D2408EC96B21}" presName="rootConnector1" presStyleLbl="node1" presStyleIdx="0" presStyleCnt="0"/>
      <dgm:spPr/>
      <dgm:t>
        <a:bodyPr/>
        <a:lstStyle/>
        <a:p>
          <a:endParaRPr lang="ru-RU"/>
        </a:p>
      </dgm:t>
    </dgm:pt>
    <dgm:pt modelId="{19168D43-C9CE-4D04-B56C-0F4593FE6F3D}" type="pres">
      <dgm:prSet presAssocID="{5CBB0DAB-EAA3-4CF8-A959-D2408EC96B21}" presName="hierChild2" presStyleCnt="0"/>
      <dgm:spPr/>
    </dgm:pt>
    <dgm:pt modelId="{91990005-CE82-4CBE-A5DF-23B1C7BEBB34}" type="pres">
      <dgm:prSet presAssocID="{6927D5DC-0A9D-484B-B7A1-77EB90B74261}" presName="Name37" presStyleLbl="parChTrans1D2" presStyleIdx="0" presStyleCnt="3"/>
      <dgm:spPr>
        <a:custGeom>
          <a:avLst/>
          <a:gdLst/>
          <a:ahLst/>
          <a:cxnLst/>
          <a:rect l="0" t="0" r="0" b="0"/>
          <a:pathLst>
            <a:path>
              <a:moveTo>
                <a:pt x="1940834" y="0"/>
              </a:moveTo>
              <a:lnTo>
                <a:pt x="1940834" y="168419"/>
              </a:lnTo>
              <a:lnTo>
                <a:pt x="0" y="168419"/>
              </a:lnTo>
              <a:lnTo>
                <a:pt x="0" y="336838"/>
              </a:lnTo>
            </a:path>
          </a:pathLst>
        </a:custGeom>
      </dgm:spPr>
      <dgm:t>
        <a:bodyPr/>
        <a:lstStyle/>
        <a:p>
          <a:endParaRPr lang="ru-RU"/>
        </a:p>
      </dgm:t>
    </dgm:pt>
    <dgm:pt modelId="{DF8AA491-ED88-475D-BA6F-F86907CC0305}" type="pres">
      <dgm:prSet presAssocID="{AA32B133-D678-4E8B-9147-C305FA42DAC9}" presName="hierRoot2" presStyleCnt="0">
        <dgm:presLayoutVars>
          <dgm:hierBranch val="init"/>
        </dgm:presLayoutVars>
      </dgm:prSet>
      <dgm:spPr/>
    </dgm:pt>
    <dgm:pt modelId="{56838832-A234-4459-A54B-A0112FC2606C}" type="pres">
      <dgm:prSet presAssocID="{AA32B133-D678-4E8B-9147-C305FA42DAC9}" presName="rootComposite" presStyleCnt="0"/>
      <dgm:spPr/>
    </dgm:pt>
    <dgm:pt modelId="{2F76444C-1271-4D0C-9561-E440D13EDE5B}" type="pres">
      <dgm:prSet presAssocID="{AA32B133-D678-4E8B-9147-C305FA42DAC9}" presName="rootText" presStyleLbl="node2" presStyleIdx="0" presStyleCnt="3" custScaleY="117193">
        <dgm:presLayoutVars>
          <dgm:chPref val="3"/>
        </dgm:presLayoutVars>
      </dgm:prSet>
      <dgm:spPr>
        <a:prstGeom prst="rect">
          <a:avLst/>
        </a:prstGeom>
      </dgm:spPr>
      <dgm:t>
        <a:bodyPr/>
        <a:lstStyle/>
        <a:p>
          <a:endParaRPr lang="ru-RU"/>
        </a:p>
      </dgm:t>
    </dgm:pt>
    <dgm:pt modelId="{77B9C36A-C864-4FA3-8DCD-DE5A00543370}" type="pres">
      <dgm:prSet presAssocID="{AA32B133-D678-4E8B-9147-C305FA42DAC9}" presName="rootConnector" presStyleLbl="node2" presStyleIdx="0" presStyleCnt="3"/>
      <dgm:spPr/>
      <dgm:t>
        <a:bodyPr/>
        <a:lstStyle/>
        <a:p>
          <a:endParaRPr lang="ru-RU"/>
        </a:p>
      </dgm:t>
    </dgm:pt>
    <dgm:pt modelId="{EB91514E-70A0-4949-9740-D5CDB9F19AC7}" type="pres">
      <dgm:prSet presAssocID="{AA32B133-D678-4E8B-9147-C305FA42DAC9}" presName="hierChild4" presStyleCnt="0"/>
      <dgm:spPr/>
    </dgm:pt>
    <dgm:pt modelId="{56CCE26A-EFF5-45D6-AB47-9A3DE74C2E62}" type="pres">
      <dgm:prSet presAssocID="{AA32B133-D678-4E8B-9147-C305FA42DAC9}" presName="hierChild5" presStyleCnt="0"/>
      <dgm:spPr/>
    </dgm:pt>
    <dgm:pt modelId="{C2C1DBD6-D053-4F1D-8BC7-6C2CD9534E25}" type="pres">
      <dgm:prSet presAssocID="{9A1357EE-6F82-42AC-926C-A78EFAE84B85}" presName="Name37" presStyleLbl="parChTrans1D2" presStyleIdx="1" presStyleCnt="3"/>
      <dgm:spPr>
        <a:custGeom>
          <a:avLst/>
          <a:gdLst/>
          <a:ahLst/>
          <a:cxnLst/>
          <a:rect l="0" t="0" r="0" b="0"/>
          <a:pathLst>
            <a:path>
              <a:moveTo>
                <a:pt x="45720" y="0"/>
              </a:moveTo>
              <a:lnTo>
                <a:pt x="45720" y="336838"/>
              </a:lnTo>
            </a:path>
          </a:pathLst>
        </a:custGeom>
      </dgm:spPr>
      <dgm:t>
        <a:bodyPr/>
        <a:lstStyle/>
        <a:p>
          <a:endParaRPr lang="ru-RU"/>
        </a:p>
      </dgm:t>
    </dgm:pt>
    <dgm:pt modelId="{A89EA3A0-7DB9-4764-8405-1222B1ED4D88}" type="pres">
      <dgm:prSet presAssocID="{41EBDD0A-2584-4C45-A323-48219C2E9273}" presName="hierRoot2" presStyleCnt="0">
        <dgm:presLayoutVars>
          <dgm:hierBranch val="init"/>
        </dgm:presLayoutVars>
      </dgm:prSet>
      <dgm:spPr/>
    </dgm:pt>
    <dgm:pt modelId="{82CC7FF5-1EB6-491E-8C42-D189EFF0BBC9}" type="pres">
      <dgm:prSet presAssocID="{41EBDD0A-2584-4C45-A323-48219C2E9273}" presName="rootComposite" presStyleCnt="0"/>
      <dgm:spPr/>
    </dgm:pt>
    <dgm:pt modelId="{3086C2B5-8D73-41D3-BD0C-5D511893DE02}" type="pres">
      <dgm:prSet presAssocID="{41EBDD0A-2584-4C45-A323-48219C2E9273}" presName="rootText" presStyleLbl="node2" presStyleIdx="1" presStyleCnt="3" custScaleY="145697">
        <dgm:presLayoutVars>
          <dgm:chPref val="3"/>
        </dgm:presLayoutVars>
      </dgm:prSet>
      <dgm:spPr>
        <a:prstGeom prst="rect">
          <a:avLst/>
        </a:prstGeom>
      </dgm:spPr>
      <dgm:t>
        <a:bodyPr/>
        <a:lstStyle/>
        <a:p>
          <a:endParaRPr lang="ru-RU"/>
        </a:p>
      </dgm:t>
    </dgm:pt>
    <dgm:pt modelId="{4986BC02-A3AF-4F77-8474-9E558D879C83}" type="pres">
      <dgm:prSet presAssocID="{41EBDD0A-2584-4C45-A323-48219C2E9273}" presName="rootConnector" presStyleLbl="node2" presStyleIdx="1" presStyleCnt="3"/>
      <dgm:spPr/>
      <dgm:t>
        <a:bodyPr/>
        <a:lstStyle/>
        <a:p>
          <a:endParaRPr lang="ru-RU"/>
        </a:p>
      </dgm:t>
    </dgm:pt>
    <dgm:pt modelId="{E92FDB45-384D-42ED-BE30-366FA162F6A5}" type="pres">
      <dgm:prSet presAssocID="{41EBDD0A-2584-4C45-A323-48219C2E9273}" presName="hierChild4" presStyleCnt="0"/>
      <dgm:spPr/>
    </dgm:pt>
    <dgm:pt modelId="{87F4364C-3891-4FD8-8151-5D9BD66BD7FF}" type="pres">
      <dgm:prSet presAssocID="{41EBDD0A-2584-4C45-A323-48219C2E9273}" presName="hierChild5" presStyleCnt="0"/>
      <dgm:spPr/>
    </dgm:pt>
    <dgm:pt modelId="{B644C16C-9A4E-471B-82E5-4238435B897C}" type="pres">
      <dgm:prSet presAssocID="{CECC5201-37B9-480D-8652-22D01A015520}" presName="Name37" presStyleLbl="parChTrans1D2" presStyleIdx="2" presStyleCnt="3"/>
      <dgm:spPr>
        <a:custGeom>
          <a:avLst/>
          <a:gdLst/>
          <a:ahLst/>
          <a:cxnLst/>
          <a:rect l="0" t="0" r="0" b="0"/>
          <a:pathLst>
            <a:path>
              <a:moveTo>
                <a:pt x="0" y="0"/>
              </a:moveTo>
              <a:lnTo>
                <a:pt x="0" y="168419"/>
              </a:lnTo>
              <a:lnTo>
                <a:pt x="1940834" y="168419"/>
              </a:lnTo>
              <a:lnTo>
                <a:pt x="1940834" y="336838"/>
              </a:lnTo>
            </a:path>
          </a:pathLst>
        </a:custGeom>
      </dgm:spPr>
      <dgm:t>
        <a:bodyPr/>
        <a:lstStyle/>
        <a:p>
          <a:endParaRPr lang="ru-RU"/>
        </a:p>
      </dgm:t>
    </dgm:pt>
    <dgm:pt modelId="{8EA99881-0F98-427E-BB48-7BF13408E573}" type="pres">
      <dgm:prSet presAssocID="{11398F5E-A717-46A0-B16D-E53305E40240}" presName="hierRoot2" presStyleCnt="0">
        <dgm:presLayoutVars>
          <dgm:hierBranch val="init"/>
        </dgm:presLayoutVars>
      </dgm:prSet>
      <dgm:spPr/>
    </dgm:pt>
    <dgm:pt modelId="{6CB3E39D-BF19-4106-A82B-EAFAF5CB8D4E}" type="pres">
      <dgm:prSet presAssocID="{11398F5E-A717-46A0-B16D-E53305E40240}" presName="rootComposite" presStyleCnt="0"/>
      <dgm:spPr/>
    </dgm:pt>
    <dgm:pt modelId="{912F6703-1483-4406-9227-662C8D876A05}" type="pres">
      <dgm:prSet presAssocID="{11398F5E-A717-46A0-B16D-E53305E40240}" presName="rootText" presStyleLbl="node2" presStyleIdx="2" presStyleCnt="3" custScaleY="115101">
        <dgm:presLayoutVars>
          <dgm:chPref val="3"/>
        </dgm:presLayoutVars>
      </dgm:prSet>
      <dgm:spPr>
        <a:prstGeom prst="rect">
          <a:avLst/>
        </a:prstGeom>
      </dgm:spPr>
      <dgm:t>
        <a:bodyPr/>
        <a:lstStyle/>
        <a:p>
          <a:endParaRPr lang="ru-RU"/>
        </a:p>
      </dgm:t>
    </dgm:pt>
    <dgm:pt modelId="{31210877-15E0-481E-AF9F-9C8BA131F82F}" type="pres">
      <dgm:prSet presAssocID="{11398F5E-A717-46A0-B16D-E53305E40240}" presName="rootConnector" presStyleLbl="node2" presStyleIdx="2" presStyleCnt="3"/>
      <dgm:spPr/>
      <dgm:t>
        <a:bodyPr/>
        <a:lstStyle/>
        <a:p>
          <a:endParaRPr lang="ru-RU"/>
        </a:p>
      </dgm:t>
    </dgm:pt>
    <dgm:pt modelId="{3C4D7119-8211-422B-882A-FB18E997233D}" type="pres">
      <dgm:prSet presAssocID="{11398F5E-A717-46A0-B16D-E53305E40240}" presName="hierChild4" presStyleCnt="0"/>
      <dgm:spPr/>
    </dgm:pt>
    <dgm:pt modelId="{B7F9B3EB-B411-4AE0-B174-037A317F407B}" type="pres">
      <dgm:prSet presAssocID="{11398F5E-A717-46A0-B16D-E53305E40240}" presName="hierChild5" presStyleCnt="0"/>
      <dgm:spPr/>
    </dgm:pt>
    <dgm:pt modelId="{00043BD0-4684-4471-AF41-584683361383}" type="pres">
      <dgm:prSet presAssocID="{5CBB0DAB-EAA3-4CF8-A959-D2408EC96B21}" presName="hierChild3" presStyleCnt="0"/>
      <dgm:spPr/>
    </dgm:pt>
  </dgm:ptLst>
  <dgm:cxnLst>
    <dgm:cxn modelId="{D9380FFB-D1FC-4479-A83D-815A60A6777B}" srcId="{5CBB0DAB-EAA3-4CF8-A959-D2408EC96B21}" destId="{11398F5E-A717-46A0-B16D-E53305E40240}" srcOrd="2" destOrd="0" parTransId="{CECC5201-37B9-480D-8652-22D01A015520}" sibTransId="{3C3CADE5-E595-465E-881A-5EE0F614FE07}"/>
    <dgm:cxn modelId="{8C58A826-1411-4F34-A935-6A6A5F0BE5F6}" type="presOf" srcId="{9A1357EE-6F82-42AC-926C-A78EFAE84B85}" destId="{C2C1DBD6-D053-4F1D-8BC7-6C2CD9534E25}" srcOrd="0" destOrd="0" presId="urn:microsoft.com/office/officeart/2005/8/layout/orgChart1"/>
    <dgm:cxn modelId="{C4F4DC4B-7A29-4250-8FA0-E6F3B4C76955}" srcId="{0F8E3926-4E4B-448C-A18C-FDA5A1233C19}" destId="{5CBB0DAB-EAA3-4CF8-A959-D2408EC96B21}" srcOrd="0" destOrd="0" parTransId="{4C636725-364A-4712-9490-111164DEB36C}" sibTransId="{5485A5FE-F1C8-48C8-8BBA-278AFB307029}"/>
    <dgm:cxn modelId="{5A3F9072-C9D9-4A03-ABB7-3A4D93B418AD}" type="presOf" srcId="{11398F5E-A717-46A0-B16D-E53305E40240}" destId="{912F6703-1483-4406-9227-662C8D876A05}" srcOrd="0" destOrd="0" presId="urn:microsoft.com/office/officeart/2005/8/layout/orgChart1"/>
    <dgm:cxn modelId="{677D9119-6133-46A4-AEBA-D7CB95079E5B}" type="presOf" srcId="{AA32B133-D678-4E8B-9147-C305FA42DAC9}" destId="{2F76444C-1271-4D0C-9561-E440D13EDE5B}" srcOrd="0" destOrd="0" presId="urn:microsoft.com/office/officeart/2005/8/layout/orgChart1"/>
    <dgm:cxn modelId="{633D4653-204F-4AF8-987A-34E66D609981}" type="presOf" srcId="{11398F5E-A717-46A0-B16D-E53305E40240}" destId="{31210877-15E0-481E-AF9F-9C8BA131F82F}" srcOrd="1" destOrd="0" presId="urn:microsoft.com/office/officeart/2005/8/layout/orgChart1"/>
    <dgm:cxn modelId="{E502DCE8-81BC-49F5-860D-C2D9F5FCDB63}" type="presOf" srcId="{41EBDD0A-2584-4C45-A323-48219C2E9273}" destId="{4986BC02-A3AF-4F77-8474-9E558D879C83}" srcOrd="1" destOrd="0" presId="urn:microsoft.com/office/officeart/2005/8/layout/orgChart1"/>
    <dgm:cxn modelId="{B5A79111-BF5E-4E44-8D42-2BE92F7530CA}" srcId="{5CBB0DAB-EAA3-4CF8-A959-D2408EC96B21}" destId="{41EBDD0A-2584-4C45-A323-48219C2E9273}" srcOrd="1" destOrd="0" parTransId="{9A1357EE-6F82-42AC-926C-A78EFAE84B85}" sibTransId="{1A9CA1FA-E1AE-478F-A5BB-42A2A3F7BB3A}"/>
    <dgm:cxn modelId="{5C76C142-F144-4956-B8C9-A0E1ABA3C088}" type="presOf" srcId="{5CBB0DAB-EAA3-4CF8-A959-D2408EC96B21}" destId="{99752EFC-02DE-44A9-8B97-E4E8125B02B3}" srcOrd="0" destOrd="0" presId="urn:microsoft.com/office/officeart/2005/8/layout/orgChart1"/>
    <dgm:cxn modelId="{2C87B4CE-BF75-4069-A033-7A276E27165C}" type="presOf" srcId="{5CBB0DAB-EAA3-4CF8-A959-D2408EC96B21}" destId="{518591C3-C842-48F9-A985-1A67BCAE58E2}" srcOrd="1" destOrd="0" presId="urn:microsoft.com/office/officeart/2005/8/layout/orgChart1"/>
    <dgm:cxn modelId="{613CBB60-E7ED-445A-AF3D-DC56FE823AEC}" type="presOf" srcId="{6927D5DC-0A9D-484B-B7A1-77EB90B74261}" destId="{91990005-CE82-4CBE-A5DF-23B1C7BEBB34}" srcOrd="0" destOrd="0" presId="urn:microsoft.com/office/officeart/2005/8/layout/orgChart1"/>
    <dgm:cxn modelId="{1FED79AE-1DA4-4247-B9E7-82C3F2093E40}" type="presOf" srcId="{CECC5201-37B9-480D-8652-22D01A015520}" destId="{B644C16C-9A4E-471B-82E5-4238435B897C}" srcOrd="0" destOrd="0" presId="urn:microsoft.com/office/officeart/2005/8/layout/orgChart1"/>
    <dgm:cxn modelId="{9C4DF4DA-E6AF-4990-A251-8E8E6F3B9052}" type="presOf" srcId="{AA32B133-D678-4E8B-9147-C305FA42DAC9}" destId="{77B9C36A-C864-4FA3-8DCD-DE5A00543370}" srcOrd="1" destOrd="0" presId="urn:microsoft.com/office/officeart/2005/8/layout/orgChart1"/>
    <dgm:cxn modelId="{86B4E488-A35E-4E5B-88FC-0A70F7419F53}" type="presOf" srcId="{41EBDD0A-2584-4C45-A323-48219C2E9273}" destId="{3086C2B5-8D73-41D3-BD0C-5D511893DE02}" srcOrd="0" destOrd="0" presId="urn:microsoft.com/office/officeart/2005/8/layout/orgChart1"/>
    <dgm:cxn modelId="{E6928E14-A9EC-4925-BBE5-65856193CBEE}" type="presOf" srcId="{0F8E3926-4E4B-448C-A18C-FDA5A1233C19}" destId="{6A2E2DB2-215E-4B9E-98BD-D2847CA7798F}" srcOrd="0" destOrd="0" presId="urn:microsoft.com/office/officeart/2005/8/layout/orgChart1"/>
    <dgm:cxn modelId="{66F8F36D-31B4-4531-B2BD-733141FAF906}" srcId="{5CBB0DAB-EAA3-4CF8-A959-D2408EC96B21}" destId="{AA32B133-D678-4E8B-9147-C305FA42DAC9}" srcOrd="0" destOrd="0" parTransId="{6927D5DC-0A9D-484B-B7A1-77EB90B74261}" sibTransId="{21E01728-A343-490C-AE54-042BE80CA33E}"/>
    <dgm:cxn modelId="{DEA4076F-5236-43EC-95E3-2CF92066C233}" type="presParOf" srcId="{6A2E2DB2-215E-4B9E-98BD-D2847CA7798F}" destId="{632DF92B-0025-4C9D-8E4C-CECA874653AD}" srcOrd="0" destOrd="0" presId="urn:microsoft.com/office/officeart/2005/8/layout/orgChart1"/>
    <dgm:cxn modelId="{5833D2BE-0086-4436-91D4-F5B4A0487199}" type="presParOf" srcId="{632DF92B-0025-4C9D-8E4C-CECA874653AD}" destId="{2D0156C0-D52E-477A-80A0-7003AA80A50D}" srcOrd="0" destOrd="0" presId="urn:microsoft.com/office/officeart/2005/8/layout/orgChart1"/>
    <dgm:cxn modelId="{FE754AD3-5A05-4C8E-AC8C-82E63EE21819}" type="presParOf" srcId="{2D0156C0-D52E-477A-80A0-7003AA80A50D}" destId="{99752EFC-02DE-44A9-8B97-E4E8125B02B3}" srcOrd="0" destOrd="0" presId="urn:microsoft.com/office/officeart/2005/8/layout/orgChart1"/>
    <dgm:cxn modelId="{9A18CEED-EAEB-47FD-8B56-742929ABEBCA}" type="presParOf" srcId="{2D0156C0-D52E-477A-80A0-7003AA80A50D}" destId="{518591C3-C842-48F9-A985-1A67BCAE58E2}" srcOrd="1" destOrd="0" presId="urn:microsoft.com/office/officeart/2005/8/layout/orgChart1"/>
    <dgm:cxn modelId="{0B4A3D35-419C-4E17-AEC2-42052804A252}" type="presParOf" srcId="{632DF92B-0025-4C9D-8E4C-CECA874653AD}" destId="{19168D43-C9CE-4D04-B56C-0F4593FE6F3D}" srcOrd="1" destOrd="0" presId="urn:microsoft.com/office/officeart/2005/8/layout/orgChart1"/>
    <dgm:cxn modelId="{472E815B-C1C5-4A44-8153-EB3C11DBFE8B}" type="presParOf" srcId="{19168D43-C9CE-4D04-B56C-0F4593FE6F3D}" destId="{91990005-CE82-4CBE-A5DF-23B1C7BEBB34}" srcOrd="0" destOrd="0" presId="urn:microsoft.com/office/officeart/2005/8/layout/orgChart1"/>
    <dgm:cxn modelId="{3F724A70-0314-4C8E-BF31-3C9CEF605C67}" type="presParOf" srcId="{19168D43-C9CE-4D04-B56C-0F4593FE6F3D}" destId="{DF8AA491-ED88-475D-BA6F-F86907CC0305}" srcOrd="1" destOrd="0" presId="urn:microsoft.com/office/officeart/2005/8/layout/orgChart1"/>
    <dgm:cxn modelId="{55A37EDE-8896-4827-A0E2-D93A358153A5}" type="presParOf" srcId="{DF8AA491-ED88-475D-BA6F-F86907CC0305}" destId="{56838832-A234-4459-A54B-A0112FC2606C}" srcOrd="0" destOrd="0" presId="urn:microsoft.com/office/officeart/2005/8/layout/orgChart1"/>
    <dgm:cxn modelId="{A2EDAE85-7510-4310-ADB1-34066B5511B1}" type="presParOf" srcId="{56838832-A234-4459-A54B-A0112FC2606C}" destId="{2F76444C-1271-4D0C-9561-E440D13EDE5B}" srcOrd="0" destOrd="0" presId="urn:microsoft.com/office/officeart/2005/8/layout/orgChart1"/>
    <dgm:cxn modelId="{1F54C701-C753-4DA4-819E-45586EA1F8E8}" type="presParOf" srcId="{56838832-A234-4459-A54B-A0112FC2606C}" destId="{77B9C36A-C864-4FA3-8DCD-DE5A00543370}" srcOrd="1" destOrd="0" presId="urn:microsoft.com/office/officeart/2005/8/layout/orgChart1"/>
    <dgm:cxn modelId="{54337C86-9AB7-46EE-B498-38069474DD92}" type="presParOf" srcId="{DF8AA491-ED88-475D-BA6F-F86907CC0305}" destId="{EB91514E-70A0-4949-9740-D5CDB9F19AC7}" srcOrd="1" destOrd="0" presId="urn:microsoft.com/office/officeart/2005/8/layout/orgChart1"/>
    <dgm:cxn modelId="{DD4A01C9-CDA8-435D-BDE3-1F5E569108A7}" type="presParOf" srcId="{DF8AA491-ED88-475D-BA6F-F86907CC0305}" destId="{56CCE26A-EFF5-45D6-AB47-9A3DE74C2E62}" srcOrd="2" destOrd="0" presId="urn:microsoft.com/office/officeart/2005/8/layout/orgChart1"/>
    <dgm:cxn modelId="{DB1AE955-6B15-4E85-B6DC-19EF098602F1}" type="presParOf" srcId="{19168D43-C9CE-4D04-B56C-0F4593FE6F3D}" destId="{C2C1DBD6-D053-4F1D-8BC7-6C2CD9534E25}" srcOrd="2" destOrd="0" presId="urn:microsoft.com/office/officeart/2005/8/layout/orgChart1"/>
    <dgm:cxn modelId="{2A227A4E-C8FD-497C-8C7E-EA8E7F695431}" type="presParOf" srcId="{19168D43-C9CE-4D04-B56C-0F4593FE6F3D}" destId="{A89EA3A0-7DB9-4764-8405-1222B1ED4D88}" srcOrd="3" destOrd="0" presId="urn:microsoft.com/office/officeart/2005/8/layout/orgChart1"/>
    <dgm:cxn modelId="{21E06646-DE1B-48ED-8245-80BC1D8F1075}" type="presParOf" srcId="{A89EA3A0-7DB9-4764-8405-1222B1ED4D88}" destId="{82CC7FF5-1EB6-491E-8C42-D189EFF0BBC9}" srcOrd="0" destOrd="0" presId="urn:microsoft.com/office/officeart/2005/8/layout/orgChart1"/>
    <dgm:cxn modelId="{8C05BBEA-0CAD-48CC-A358-CB927ED9241B}" type="presParOf" srcId="{82CC7FF5-1EB6-491E-8C42-D189EFF0BBC9}" destId="{3086C2B5-8D73-41D3-BD0C-5D511893DE02}" srcOrd="0" destOrd="0" presId="urn:microsoft.com/office/officeart/2005/8/layout/orgChart1"/>
    <dgm:cxn modelId="{86180B17-A413-4513-9447-24488C294200}" type="presParOf" srcId="{82CC7FF5-1EB6-491E-8C42-D189EFF0BBC9}" destId="{4986BC02-A3AF-4F77-8474-9E558D879C83}" srcOrd="1" destOrd="0" presId="urn:microsoft.com/office/officeart/2005/8/layout/orgChart1"/>
    <dgm:cxn modelId="{41D72514-6400-42C3-831C-8C8BC5A1A0B8}" type="presParOf" srcId="{A89EA3A0-7DB9-4764-8405-1222B1ED4D88}" destId="{E92FDB45-384D-42ED-BE30-366FA162F6A5}" srcOrd="1" destOrd="0" presId="urn:microsoft.com/office/officeart/2005/8/layout/orgChart1"/>
    <dgm:cxn modelId="{7C716541-19B8-4170-9BB3-540AE2FB4C00}" type="presParOf" srcId="{A89EA3A0-7DB9-4764-8405-1222B1ED4D88}" destId="{87F4364C-3891-4FD8-8151-5D9BD66BD7FF}" srcOrd="2" destOrd="0" presId="urn:microsoft.com/office/officeart/2005/8/layout/orgChart1"/>
    <dgm:cxn modelId="{A4A3017F-B006-4265-ADB6-6522E1540722}" type="presParOf" srcId="{19168D43-C9CE-4D04-B56C-0F4593FE6F3D}" destId="{B644C16C-9A4E-471B-82E5-4238435B897C}" srcOrd="4" destOrd="0" presId="urn:microsoft.com/office/officeart/2005/8/layout/orgChart1"/>
    <dgm:cxn modelId="{582BE78A-3CEC-4742-9E4B-1CFA714B4CB8}" type="presParOf" srcId="{19168D43-C9CE-4D04-B56C-0F4593FE6F3D}" destId="{8EA99881-0F98-427E-BB48-7BF13408E573}" srcOrd="5" destOrd="0" presId="urn:microsoft.com/office/officeart/2005/8/layout/orgChart1"/>
    <dgm:cxn modelId="{307F3E7E-CFA3-4E71-8A87-020148F28293}" type="presParOf" srcId="{8EA99881-0F98-427E-BB48-7BF13408E573}" destId="{6CB3E39D-BF19-4106-A82B-EAFAF5CB8D4E}" srcOrd="0" destOrd="0" presId="urn:microsoft.com/office/officeart/2005/8/layout/orgChart1"/>
    <dgm:cxn modelId="{2918D7A6-34FF-459B-872D-38ECAA31B5B3}" type="presParOf" srcId="{6CB3E39D-BF19-4106-A82B-EAFAF5CB8D4E}" destId="{912F6703-1483-4406-9227-662C8D876A05}" srcOrd="0" destOrd="0" presId="urn:microsoft.com/office/officeart/2005/8/layout/orgChart1"/>
    <dgm:cxn modelId="{4550DCAF-7469-4390-84DA-B98541968C45}" type="presParOf" srcId="{6CB3E39D-BF19-4106-A82B-EAFAF5CB8D4E}" destId="{31210877-15E0-481E-AF9F-9C8BA131F82F}" srcOrd="1" destOrd="0" presId="urn:microsoft.com/office/officeart/2005/8/layout/orgChart1"/>
    <dgm:cxn modelId="{D19F8042-52B9-482A-9CF2-F1A9E83D6805}" type="presParOf" srcId="{8EA99881-0F98-427E-BB48-7BF13408E573}" destId="{3C4D7119-8211-422B-882A-FB18E997233D}" srcOrd="1" destOrd="0" presId="urn:microsoft.com/office/officeart/2005/8/layout/orgChart1"/>
    <dgm:cxn modelId="{9DB9D64A-93DE-4AD0-B39C-86146A2E7635}" type="presParOf" srcId="{8EA99881-0F98-427E-BB48-7BF13408E573}" destId="{B7F9B3EB-B411-4AE0-B174-037A317F407B}" srcOrd="2" destOrd="0" presId="urn:microsoft.com/office/officeart/2005/8/layout/orgChart1"/>
    <dgm:cxn modelId="{9456F032-F950-436A-8A77-8778B73C512C}" type="presParOf" srcId="{632DF92B-0025-4C9D-8E4C-CECA874653AD}" destId="{00043BD0-4684-4471-AF41-584683361383}"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D1B64DB-3AF0-4BC3-BC12-3A5535BC9F0A}"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ru-RU"/>
        </a:p>
      </dgm:t>
    </dgm:pt>
    <dgm:pt modelId="{B5EC6160-5D91-4761-9D05-41BDFD21EBD3}">
      <dgm:prSet phldrT="[Текст]" custT="1"/>
      <dgm:spPr>
        <a:xfrm>
          <a:off x="3063868" y="0"/>
          <a:ext cx="1816203" cy="90810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a:solidFill>
                <a:sysClr val="window" lastClr="FFFFFF"/>
              </a:solidFill>
              <a:latin typeface="Times New Roman" pitchFamily="18" charset="0"/>
              <a:ea typeface="+mn-ea"/>
              <a:cs typeface="Times New Roman" pitchFamily="18" charset="0"/>
            </a:rPr>
            <a:t>Парфюмерно-косметические товары</a:t>
          </a:r>
        </a:p>
      </dgm:t>
    </dgm:pt>
    <dgm:pt modelId="{58B4A689-8D12-4FF0-AC75-E997E4B5B140}" type="parTrans" cxnId="{24B7816C-E1E0-49D4-84AB-CD77096E3670}">
      <dgm:prSet/>
      <dgm:spPr/>
      <dgm:t>
        <a:bodyPr/>
        <a:lstStyle/>
        <a:p>
          <a:endParaRPr lang="ru-RU"/>
        </a:p>
      </dgm:t>
    </dgm:pt>
    <dgm:pt modelId="{C58C02D4-D57B-4754-B92C-89B1D5384C7B}" type="sibTrans" cxnId="{24B7816C-E1E0-49D4-84AB-CD77096E3670}">
      <dgm:prSet/>
      <dgm:spPr/>
      <dgm:t>
        <a:bodyPr/>
        <a:lstStyle/>
        <a:p>
          <a:endParaRPr lang="ru-RU"/>
        </a:p>
      </dgm:t>
    </dgm:pt>
    <dgm:pt modelId="{F3E591AB-782C-4DD5-A5D6-31E10E13E3B2}">
      <dgm:prSet phldrT="[Текст]" custT="1"/>
      <dgm:spPr>
        <a:xfrm>
          <a:off x="1285179" y="975801"/>
          <a:ext cx="1816203" cy="727643"/>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a:solidFill>
                <a:sysClr val="window" lastClr="FFFFFF"/>
              </a:solidFill>
              <a:latin typeface="Times New Roman" pitchFamily="18" charset="0"/>
              <a:ea typeface="+mn-ea"/>
              <a:cs typeface="Times New Roman" pitchFamily="18" charset="0"/>
            </a:rPr>
            <a:t>Парфюмерия или средства для ароматизации и гигиены</a:t>
          </a:r>
        </a:p>
      </dgm:t>
    </dgm:pt>
    <dgm:pt modelId="{BCA100FF-060D-41AA-A881-F1F01563E8C4}" type="parTrans" cxnId="{EFF6DEF9-6CA0-47E6-AD02-4C576E734352}">
      <dgm:prSet/>
      <dgm:spPr>
        <a:xfrm>
          <a:off x="2193280" y="862381"/>
          <a:ext cx="1778689" cy="91440"/>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158F623E-A322-4C4F-BBEE-3CADA80D52DE}" type="sibTrans" cxnId="{EFF6DEF9-6CA0-47E6-AD02-4C576E734352}">
      <dgm:prSet/>
      <dgm:spPr/>
      <dgm:t>
        <a:bodyPr/>
        <a:lstStyle/>
        <a:p>
          <a:endParaRPr lang="ru-RU"/>
        </a:p>
      </dgm:t>
    </dgm:pt>
    <dgm:pt modelId="{81D591D1-D861-4817-B57B-6DD0EF2FA349}">
      <dgm:prSet phldrT="[Текст]" custT="1"/>
      <dgm:spPr>
        <a:xfrm>
          <a:off x="4893320" y="980032"/>
          <a:ext cx="1816203" cy="71160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a:solidFill>
                <a:sysClr val="window" lastClr="FFFFFF"/>
              </a:solidFill>
              <a:latin typeface="Times New Roman" pitchFamily="18" charset="0"/>
              <a:ea typeface="+mn-ea"/>
              <a:cs typeface="Times New Roman" pitchFamily="18" charset="0"/>
            </a:rPr>
            <a:t>Косметика или изделия для ухода за кожей, волосами</a:t>
          </a:r>
        </a:p>
      </dgm:t>
    </dgm:pt>
    <dgm:pt modelId="{47DF8364-F122-4236-91B7-B0E05BA13451}" type="parTrans" cxnId="{F40C38CE-5978-4B31-AF17-8F7D7780F6DE}">
      <dgm:prSet/>
      <dgm:spPr>
        <a:xfrm>
          <a:off x="3971970" y="862381"/>
          <a:ext cx="1829452" cy="91440"/>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67E4C900-363B-4249-8FE6-71085C3D9B43}" type="sibTrans" cxnId="{F40C38CE-5978-4B31-AF17-8F7D7780F6DE}">
      <dgm:prSet/>
      <dgm:spPr/>
      <dgm:t>
        <a:bodyPr/>
        <a:lstStyle/>
        <a:p>
          <a:endParaRPr lang="ru-RU"/>
        </a:p>
      </dgm:t>
    </dgm:pt>
    <dgm:pt modelId="{EF0FF3D4-31E3-480D-B722-59AEE8A1F1A6}" type="asst">
      <dgm:prSet custT="1"/>
      <dgm:spPr>
        <a:xfrm>
          <a:off x="3702036" y="1768619"/>
          <a:ext cx="1923013" cy="1022258"/>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a:solidFill>
                <a:sysClr val="window" lastClr="FFFFFF"/>
              </a:solidFill>
              <a:latin typeface="Times New Roman" pitchFamily="18" charset="0"/>
              <a:ea typeface="+mn-ea"/>
              <a:cs typeface="Times New Roman" pitchFamily="18" charset="0"/>
            </a:rPr>
            <a:t>Декоративные средства</a:t>
          </a:r>
        </a:p>
        <a:p>
          <a:r>
            <a:rPr lang="ru-RU" sz="1400">
              <a:solidFill>
                <a:sysClr val="window" lastClr="FFFFFF"/>
              </a:solidFill>
              <a:latin typeface="Times New Roman" pitchFamily="18" charset="0"/>
              <a:ea typeface="+mn-ea"/>
              <a:cs typeface="Times New Roman" pitchFamily="18" charset="0"/>
            </a:rPr>
            <a:t> </a:t>
          </a:r>
          <a:r>
            <a:rPr lang="ru-RU" sz="1300">
              <a:solidFill>
                <a:sysClr val="window" lastClr="FFFFFF">
                  <a:lumMod val="85000"/>
                </a:sysClr>
              </a:solidFill>
              <a:latin typeface="Times New Roman" pitchFamily="18" charset="0"/>
              <a:ea typeface="+mn-ea"/>
              <a:cs typeface="Times New Roman" pitchFamily="18" charset="0"/>
            </a:rPr>
            <a:t>(губная помада, карандаш для бровей и ресниц, тушь, тени, грим, пудра и др.)</a:t>
          </a:r>
        </a:p>
      </dgm:t>
    </dgm:pt>
    <dgm:pt modelId="{B62A2023-5C06-45DC-83BB-7D34A65AF889}" type="parTrans" cxnId="{FFD2316E-325F-43EF-990A-7D3E1F128A79}">
      <dgm:prSet/>
      <dgm:spPr>
        <a:xfrm>
          <a:off x="5625050" y="1691639"/>
          <a:ext cx="176371" cy="588109"/>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68AE2C4B-26DE-4AF8-AA92-280B3C1E1502}" type="sibTrans" cxnId="{FFD2316E-325F-43EF-990A-7D3E1F128A79}">
      <dgm:prSet/>
      <dgm:spPr/>
      <dgm:t>
        <a:bodyPr/>
        <a:lstStyle/>
        <a:p>
          <a:endParaRPr lang="ru-RU"/>
        </a:p>
      </dgm:t>
    </dgm:pt>
    <dgm:pt modelId="{0A4BD1B5-A598-46B7-A728-9AB03691DE0F}" type="asst">
      <dgm:prSet custT="1"/>
      <dgm:spPr>
        <a:xfrm>
          <a:off x="3704906" y="2843620"/>
          <a:ext cx="1925792" cy="1150528"/>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a:solidFill>
                <a:sysClr val="window" lastClr="FFFFFF"/>
              </a:solidFill>
              <a:latin typeface="Times New Roman" pitchFamily="18" charset="0"/>
              <a:ea typeface="+mn-ea"/>
              <a:cs typeface="Times New Roman" pitchFamily="18" charset="0"/>
            </a:rPr>
            <a:t>Лечебно-гигиенические средства</a:t>
          </a:r>
        </a:p>
        <a:p>
          <a:r>
            <a:rPr lang="ru-RU" sz="1300">
              <a:solidFill>
                <a:sysClr val="window" lastClr="FFFFFF">
                  <a:lumMod val="85000"/>
                </a:sysClr>
              </a:solidFill>
              <a:latin typeface="Times New Roman" pitchFamily="18" charset="0"/>
              <a:ea typeface="+mn-ea"/>
              <a:cs typeface="Times New Roman" pitchFamily="18" charset="0"/>
            </a:rPr>
            <a:t>(лосьоны, кремы, зубные порошки, пасты и эликсиры, лаки и краски для волос)</a:t>
          </a:r>
        </a:p>
      </dgm:t>
    </dgm:pt>
    <dgm:pt modelId="{BFEA13B2-8F6A-41EA-95B9-3594C80BAC76}" type="parTrans" cxnId="{E20A5344-8D67-404E-AEAD-B78B7162050D}">
      <dgm:prSet/>
      <dgm:spPr>
        <a:xfrm>
          <a:off x="5630699" y="1691639"/>
          <a:ext cx="170723" cy="1727245"/>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5117AB91-93E4-424D-8DA0-D5444C1779B5}" type="sibTrans" cxnId="{E20A5344-8D67-404E-AEAD-B78B7162050D}">
      <dgm:prSet/>
      <dgm:spPr/>
      <dgm:t>
        <a:bodyPr/>
        <a:lstStyle/>
        <a:p>
          <a:endParaRPr lang="ru-RU"/>
        </a:p>
      </dgm:t>
    </dgm:pt>
    <dgm:pt modelId="{2D26AE7D-5427-4D23-AA01-FAAE3A92543A}" type="asst">
      <dgm:prSet custT="1"/>
      <dgm:spPr>
        <a:xfrm>
          <a:off x="3701219" y="4051450"/>
          <a:ext cx="1932095" cy="114638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600">
              <a:solidFill>
                <a:sysClr val="window" lastClr="FFFFFF"/>
              </a:solidFill>
              <a:latin typeface="Times New Roman" pitchFamily="18" charset="0"/>
              <a:ea typeface="+mn-ea"/>
              <a:cs typeface="Times New Roman" pitchFamily="18" charset="0"/>
            </a:rPr>
            <a:t>Прочая косметика</a:t>
          </a:r>
        </a:p>
        <a:p>
          <a:r>
            <a:rPr lang="ru-RU" sz="1300">
              <a:solidFill>
                <a:sysClr val="window" lastClr="FFFFFF">
                  <a:lumMod val="85000"/>
                </a:sysClr>
              </a:solidFill>
              <a:latin typeface="Times New Roman" pitchFamily="18" charset="0"/>
              <a:ea typeface="+mn-ea"/>
              <a:cs typeface="Times New Roman" pitchFamily="18" charset="0"/>
            </a:rPr>
            <a:t>(средства от пота и дезодоранты, средства от загара и для загара, для ванн. от укусов насекомых)</a:t>
          </a:r>
        </a:p>
      </dgm:t>
    </dgm:pt>
    <dgm:pt modelId="{8D34F22C-66F8-4895-9F4C-CB51F78FDD00}" type="parTrans" cxnId="{FEA0DAAA-22CC-4FA1-A105-5B15069749CA}">
      <dgm:prSet/>
      <dgm:spPr>
        <a:xfrm>
          <a:off x="5633314" y="1691639"/>
          <a:ext cx="168107" cy="2933004"/>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64BE9978-702A-4FEF-9CA9-0BB9884FDE99}" type="sibTrans" cxnId="{FEA0DAAA-22CC-4FA1-A105-5B15069749CA}">
      <dgm:prSet/>
      <dgm:spPr/>
      <dgm:t>
        <a:bodyPr/>
        <a:lstStyle/>
        <a:p>
          <a:endParaRPr lang="ru-RU"/>
        </a:p>
      </dgm:t>
    </dgm:pt>
    <dgm:pt modelId="{507E24D3-41A3-4B3E-B542-3B4ED35D5C88}">
      <dgm:prSet custT="1"/>
      <dgm:spPr>
        <a:xfrm>
          <a:off x="1598274" y="1765786"/>
          <a:ext cx="1816203" cy="90810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300">
              <a:solidFill>
                <a:sysClr val="window" lastClr="FFFFFF">
                  <a:lumMod val="85000"/>
                </a:sysClr>
              </a:solidFill>
              <a:latin typeface="Times New Roman" pitchFamily="18" charset="0"/>
              <a:ea typeface="+mn-ea"/>
              <a:cs typeface="Times New Roman" pitchFamily="18" charset="0"/>
            </a:rPr>
            <a:t>(Духи, одеколоны, душистые воды и др.) </a:t>
          </a:r>
        </a:p>
      </dgm:t>
    </dgm:pt>
    <dgm:pt modelId="{53194B30-FCF7-4ABE-A1F8-C73E505FC4E3}" type="parTrans" cxnId="{5DC259F0-96B2-40F9-B11F-08633CE651D7}">
      <dgm:prSet/>
      <dgm:spPr>
        <a:xfrm>
          <a:off x="1466799" y="1703444"/>
          <a:ext cx="131474" cy="516391"/>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5A3C7396-E264-4F2D-873C-483A376A33C8}" type="sibTrans" cxnId="{5DC259F0-96B2-40F9-B11F-08633CE651D7}">
      <dgm:prSet/>
      <dgm:spPr/>
      <dgm:t>
        <a:bodyPr/>
        <a:lstStyle/>
        <a:p>
          <a:endParaRPr lang="ru-RU"/>
        </a:p>
      </dgm:t>
    </dgm:pt>
    <dgm:pt modelId="{C3B2EBCF-0FA1-4A1A-ADBD-C86AE89D387D}" type="pres">
      <dgm:prSet presAssocID="{CD1B64DB-3AF0-4BC3-BC12-3A5535BC9F0A}" presName="hierChild1" presStyleCnt="0">
        <dgm:presLayoutVars>
          <dgm:orgChart val="1"/>
          <dgm:chPref val="1"/>
          <dgm:dir/>
          <dgm:animOne val="branch"/>
          <dgm:animLvl val="lvl"/>
          <dgm:resizeHandles/>
        </dgm:presLayoutVars>
      </dgm:prSet>
      <dgm:spPr/>
      <dgm:t>
        <a:bodyPr/>
        <a:lstStyle/>
        <a:p>
          <a:endParaRPr lang="ru-RU"/>
        </a:p>
      </dgm:t>
    </dgm:pt>
    <dgm:pt modelId="{EFDF1B6D-9B13-4FFB-B011-F136F4387E30}" type="pres">
      <dgm:prSet presAssocID="{B5EC6160-5D91-4761-9D05-41BDFD21EBD3}" presName="hierRoot1" presStyleCnt="0">
        <dgm:presLayoutVars>
          <dgm:hierBranch val="init"/>
        </dgm:presLayoutVars>
      </dgm:prSet>
      <dgm:spPr/>
    </dgm:pt>
    <dgm:pt modelId="{E51849C7-3545-4918-937D-B4FD1A58D585}" type="pres">
      <dgm:prSet presAssocID="{B5EC6160-5D91-4761-9D05-41BDFD21EBD3}" presName="rootComposite1" presStyleCnt="0"/>
      <dgm:spPr/>
    </dgm:pt>
    <dgm:pt modelId="{27E0DA59-F137-4BE0-8CBE-11FB479A83A9}" type="pres">
      <dgm:prSet presAssocID="{B5EC6160-5D91-4761-9D05-41BDFD21EBD3}" presName="rootText1" presStyleLbl="node0" presStyleIdx="0" presStyleCnt="1" custLinFactNeighborX="62114" custLinFactNeighborY="-30396">
        <dgm:presLayoutVars>
          <dgm:chPref val="3"/>
        </dgm:presLayoutVars>
      </dgm:prSet>
      <dgm:spPr>
        <a:prstGeom prst="rect">
          <a:avLst/>
        </a:prstGeom>
      </dgm:spPr>
      <dgm:t>
        <a:bodyPr/>
        <a:lstStyle/>
        <a:p>
          <a:endParaRPr lang="ru-RU"/>
        </a:p>
      </dgm:t>
    </dgm:pt>
    <dgm:pt modelId="{95F23D0C-21C6-494E-8987-5445AA30BBA3}" type="pres">
      <dgm:prSet presAssocID="{B5EC6160-5D91-4761-9D05-41BDFD21EBD3}" presName="rootConnector1" presStyleLbl="node1" presStyleIdx="0" presStyleCnt="0"/>
      <dgm:spPr/>
      <dgm:t>
        <a:bodyPr/>
        <a:lstStyle/>
        <a:p>
          <a:endParaRPr lang="ru-RU"/>
        </a:p>
      </dgm:t>
    </dgm:pt>
    <dgm:pt modelId="{9879DB0F-7F2F-4283-AFC5-27BDB81279E8}" type="pres">
      <dgm:prSet presAssocID="{B5EC6160-5D91-4761-9D05-41BDFD21EBD3}" presName="hierChild2" presStyleCnt="0"/>
      <dgm:spPr/>
    </dgm:pt>
    <dgm:pt modelId="{0B515142-20F2-4301-A9DE-7D27E6FAE457}" type="pres">
      <dgm:prSet presAssocID="{BCA100FF-060D-41AA-A881-F1F01563E8C4}" presName="Name37" presStyleLbl="parChTrans1D2" presStyleIdx="0" presStyleCnt="2"/>
      <dgm:spPr>
        <a:custGeom>
          <a:avLst/>
          <a:gdLst/>
          <a:ahLst/>
          <a:cxnLst/>
          <a:rect l="0" t="0" r="0" b="0"/>
          <a:pathLst>
            <a:path>
              <a:moveTo>
                <a:pt x="1778689" y="45720"/>
              </a:moveTo>
              <a:lnTo>
                <a:pt x="0" y="45720"/>
              </a:lnTo>
              <a:lnTo>
                <a:pt x="0" y="113419"/>
              </a:lnTo>
            </a:path>
          </a:pathLst>
        </a:custGeom>
      </dgm:spPr>
      <dgm:t>
        <a:bodyPr/>
        <a:lstStyle/>
        <a:p>
          <a:endParaRPr lang="ru-RU"/>
        </a:p>
      </dgm:t>
    </dgm:pt>
    <dgm:pt modelId="{15D76783-7137-443D-B639-375BBD3565FA}" type="pres">
      <dgm:prSet presAssocID="{F3E591AB-782C-4DD5-A5D6-31E10E13E3B2}" presName="hierRoot2" presStyleCnt="0">
        <dgm:presLayoutVars>
          <dgm:hierBranch val="init"/>
        </dgm:presLayoutVars>
      </dgm:prSet>
      <dgm:spPr/>
    </dgm:pt>
    <dgm:pt modelId="{72BD4405-74CC-40DD-A5D6-8989E2AC8643}" type="pres">
      <dgm:prSet presAssocID="{F3E591AB-782C-4DD5-A5D6-31E10E13E3B2}" presName="rootComposite" presStyleCnt="0"/>
      <dgm:spPr/>
    </dgm:pt>
    <dgm:pt modelId="{760FB839-F409-40DA-9E13-AAE49C289CDD}" type="pres">
      <dgm:prSet presAssocID="{F3E591AB-782C-4DD5-A5D6-31E10E13E3B2}" presName="rootText" presStyleLbl="node2" presStyleIdx="0" presStyleCnt="2" custScaleY="80128" custLinFactNeighborX="70620" custLinFactNeighborY="-54830">
        <dgm:presLayoutVars>
          <dgm:chPref val="3"/>
        </dgm:presLayoutVars>
      </dgm:prSet>
      <dgm:spPr>
        <a:prstGeom prst="rect">
          <a:avLst/>
        </a:prstGeom>
      </dgm:spPr>
      <dgm:t>
        <a:bodyPr/>
        <a:lstStyle/>
        <a:p>
          <a:endParaRPr lang="ru-RU"/>
        </a:p>
      </dgm:t>
    </dgm:pt>
    <dgm:pt modelId="{2C89A5D7-A846-41AC-B5E5-F3BBDBA53E7A}" type="pres">
      <dgm:prSet presAssocID="{F3E591AB-782C-4DD5-A5D6-31E10E13E3B2}" presName="rootConnector" presStyleLbl="node2" presStyleIdx="0" presStyleCnt="2"/>
      <dgm:spPr/>
      <dgm:t>
        <a:bodyPr/>
        <a:lstStyle/>
        <a:p>
          <a:endParaRPr lang="ru-RU"/>
        </a:p>
      </dgm:t>
    </dgm:pt>
    <dgm:pt modelId="{1DBA19CD-E0C6-4551-AB18-77495E4F978E}" type="pres">
      <dgm:prSet presAssocID="{F3E591AB-782C-4DD5-A5D6-31E10E13E3B2}" presName="hierChild4" presStyleCnt="0"/>
      <dgm:spPr/>
    </dgm:pt>
    <dgm:pt modelId="{39DCE299-536E-4E51-AED0-7800AA0CF5E8}" type="pres">
      <dgm:prSet presAssocID="{53194B30-FCF7-4ABE-A1F8-C73E505FC4E3}" presName="Name37" presStyleLbl="parChTrans1D3" presStyleIdx="0" presStyleCnt="4"/>
      <dgm:spPr>
        <a:custGeom>
          <a:avLst/>
          <a:gdLst/>
          <a:ahLst/>
          <a:cxnLst/>
          <a:rect l="0" t="0" r="0" b="0"/>
          <a:pathLst>
            <a:path>
              <a:moveTo>
                <a:pt x="0" y="0"/>
              </a:moveTo>
              <a:lnTo>
                <a:pt x="0" y="516391"/>
              </a:lnTo>
              <a:lnTo>
                <a:pt x="131474" y="516391"/>
              </a:lnTo>
            </a:path>
          </a:pathLst>
        </a:custGeom>
      </dgm:spPr>
      <dgm:t>
        <a:bodyPr/>
        <a:lstStyle/>
        <a:p>
          <a:endParaRPr lang="ru-RU"/>
        </a:p>
      </dgm:t>
    </dgm:pt>
    <dgm:pt modelId="{89F846EE-9882-4D9E-9355-B3CC18A0D27F}" type="pres">
      <dgm:prSet presAssocID="{507E24D3-41A3-4B3E-B542-3B4ED35D5C88}" presName="hierRoot2" presStyleCnt="0">
        <dgm:presLayoutVars>
          <dgm:hierBranch val="init"/>
        </dgm:presLayoutVars>
      </dgm:prSet>
      <dgm:spPr/>
    </dgm:pt>
    <dgm:pt modelId="{AFEFB4C0-3FDE-433E-8DA2-0F464DB8FAEA}" type="pres">
      <dgm:prSet presAssocID="{507E24D3-41A3-4B3E-B542-3B4ED35D5C88}" presName="rootComposite" presStyleCnt="0"/>
      <dgm:spPr/>
    </dgm:pt>
    <dgm:pt modelId="{CC953CD9-6F5F-4D2D-8AA6-5258B67D5CF5}" type="pres">
      <dgm:prSet presAssocID="{507E24D3-41A3-4B3E-B542-3B4ED35D5C88}" presName="rootText" presStyleLbl="node3" presStyleIdx="0" presStyleCnt="1" custLinFactNeighborX="62859" custLinFactNeighborY="-89965">
        <dgm:presLayoutVars>
          <dgm:chPref val="3"/>
        </dgm:presLayoutVars>
      </dgm:prSet>
      <dgm:spPr>
        <a:prstGeom prst="rect">
          <a:avLst/>
        </a:prstGeom>
      </dgm:spPr>
      <dgm:t>
        <a:bodyPr/>
        <a:lstStyle/>
        <a:p>
          <a:endParaRPr lang="ru-RU"/>
        </a:p>
      </dgm:t>
    </dgm:pt>
    <dgm:pt modelId="{67C59E87-2592-404D-B541-EDD4860B751B}" type="pres">
      <dgm:prSet presAssocID="{507E24D3-41A3-4B3E-B542-3B4ED35D5C88}" presName="rootConnector" presStyleLbl="node3" presStyleIdx="0" presStyleCnt="1"/>
      <dgm:spPr/>
      <dgm:t>
        <a:bodyPr/>
        <a:lstStyle/>
        <a:p>
          <a:endParaRPr lang="ru-RU"/>
        </a:p>
      </dgm:t>
    </dgm:pt>
    <dgm:pt modelId="{BA2C0D7B-FEA9-4779-9B4A-C7F0568FB97F}" type="pres">
      <dgm:prSet presAssocID="{507E24D3-41A3-4B3E-B542-3B4ED35D5C88}" presName="hierChild4" presStyleCnt="0"/>
      <dgm:spPr/>
    </dgm:pt>
    <dgm:pt modelId="{6D3C46ED-20A6-48A7-9B46-65AE7ECB4640}" type="pres">
      <dgm:prSet presAssocID="{507E24D3-41A3-4B3E-B542-3B4ED35D5C88}" presName="hierChild5" presStyleCnt="0"/>
      <dgm:spPr/>
    </dgm:pt>
    <dgm:pt modelId="{80981E81-59B0-48C1-96E5-47D81DF1AC60}" type="pres">
      <dgm:prSet presAssocID="{F3E591AB-782C-4DD5-A5D6-31E10E13E3B2}" presName="hierChild5" presStyleCnt="0"/>
      <dgm:spPr/>
    </dgm:pt>
    <dgm:pt modelId="{5C8BEF3B-FC1B-409C-9149-F1BDA9B9B918}" type="pres">
      <dgm:prSet presAssocID="{47DF8364-F122-4236-91B7-B0E05BA13451}" presName="Name37" presStyleLbl="parChTrans1D2" presStyleIdx="1" presStyleCnt="2"/>
      <dgm:spPr>
        <a:custGeom>
          <a:avLst/>
          <a:gdLst/>
          <a:ahLst/>
          <a:cxnLst/>
          <a:rect l="0" t="0" r="0" b="0"/>
          <a:pathLst>
            <a:path>
              <a:moveTo>
                <a:pt x="0" y="45720"/>
              </a:moveTo>
              <a:lnTo>
                <a:pt x="1829452" y="45720"/>
              </a:lnTo>
              <a:lnTo>
                <a:pt x="1829452" y="117651"/>
              </a:lnTo>
            </a:path>
          </a:pathLst>
        </a:custGeom>
      </dgm:spPr>
      <dgm:t>
        <a:bodyPr/>
        <a:lstStyle/>
        <a:p>
          <a:endParaRPr lang="ru-RU"/>
        </a:p>
      </dgm:t>
    </dgm:pt>
    <dgm:pt modelId="{4485A24C-4084-4A81-9A13-5200B2603034}" type="pres">
      <dgm:prSet presAssocID="{81D591D1-D861-4817-B57B-6DD0EF2FA349}" presName="hierRoot2" presStyleCnt="0">
        <dgm:presLayoutVars>
          <dgm:hierBranch val="init"/>
        </dgm:presLayoutVars>
      </dgm:prSet>
      <dgm:spPr/>
    </dgm:pt>
    <dgm:pt modelId="{900EA3C3-C85D-4B98-A614-8620EE053132}" type="pres">
      <dgm:prSet presAssocID="{81D591D1-D861-4817-B57B-6DD0EF2FA349}" presName="rootComposite" presStyleCnt="0"/>
      <dgm:spPr/>
    </dgm:pt>
    <dgm:pt modelId="{96498939-0A83-4053-8F18-181607224538}" type="pres">
      <dgm:prSet presAssocID="{81D591D1-D861-4817-B57B-6DD0EF2FA349}" presName="rootText" presStyleLbl="node2" presStyleIdx="1" presStyleCnt="2" custScaleY="78362" custLinFactNeighborX="56403" custLinFactNeighborY="-54364">
        <dgm:presLayoutVars>
          <dgm:chPref val="3"/>
        </dgm:presLayoutVars>
      </dgm:prSet>
      <dgm:spPr>
        <a:prstGeom prst="rect">
          <a:avLst/>
        </a:prstGeom>
      </dgm:spPr>
      <dgm:t>
        <a:bodyPr/>
        <a:lstStyle/>
        <a:p>
          <a:endParaRPr lang="ru-RU"/>
        </a:p>
      </dgm:t>
    </dgm:pt>
    <dgm:pt modelId="{18734562-DB72-4A37-B5DA-52211F51E964}" type="pres">
      <dgm:prSet presAssocID="{81D591D1-D861-4817-B57B-6DD0EF2FA349}" presName="rootConnector" presStyleLbl="node2" presStyleIdx="1" presStyleCnt="2"/>
      <dgm:spPr/>
      <dgm:t>
        <a:bodyPr/>
        <a:lstStyle/>
        <a:p>
          <a:endParaRPr lang="ru-RU"/>
        </a:p>
      </dgm:t>
    </dgm:pt>
    <dgm:pt modelId="{1771DD1C-72E5-43D3-8F04-FB16B329EE88}" type="pres">
      <dgm:prSet presAssocID="{81D591D1-D861-4817-B57B-6DD0EF2FA349}" presName="hierChild4" presStyleCnt="0"/>
      <dgm:spPr/>
    </dgm:pt>
    <dgm:pt modelId="{0ADB595A-325F-4AAF-992C-AF9E7F7D9473}" type="pres">
      <dgm:prSet presAssocID="{81D591D1-D861-4817-B57B-6DD0EF2FA349}" presName="hierChild5" presStyleCnt="0"/>
      <dgm:spPr/>
    </dgm:pt>
    <dgm:pt modelId="{9E71EB6D-3863-439A-803E-0C1DA3CC3B9E}" type="pres">
      <dgm:prSet presAssocID="{B62A2023-5C06-45DC-83BB-7D34A65AF889}" presName="Name111" presStyleLbl="parChTrans1D3" presStyleIdx="1" presStyleCnt="4"/>
      <dgm:spPr>
        <a:custGeom>
          <a:avLst/>
          <a:gdLst/>
          <a:ahLst/>
          <a:cxnLst/>
          <a:rect l="0" t="0" r="0" b="0"/>
          <a:pathLst>
            <a:path>
              <a:moveTo>
                <a:pt x="176371" y="0"/>
              </a:moveTo>
              <a:lnTo>
                <a:pt x="176371" y="588109"/>
              </a:lnTo>
              <a:lnTo>
                <a:pt x="0" y="588109"/>
              </a:lnTo>
            </a:path>
          </a:pathLst>
        </a:custGeom>
      </dgm:spPr>
      <dgm:t>
        <a:bodyPr/>
        <a:lstStyle/>
        <a:p>
          <a:endParaRPr lang="ru-RU"/>
        </a:p>
      </dgm:t>
    </dgm:pt>
    <dgm:pt modelId="{CC2610D4-1967-471F-B4B2-8BE316C0A5C6}" type="pres">
      <dgm:prSet presAssocID="{EF0FF3D4-31E3-480D-B722-59AEE8A1F1A6}" presName="hierRoot3" presStyleCnt="0">
        <dgm:presLayoutVars>
          <dgm:hierBranch val="init"/>
        </dgm:presLayoutVars>
      </dgm:prSet>
      <dgm:spPr/>
    </dgm:pt>
    <dgm:pt modelId="{9D719F7B-3975-49CF-9587-8020F095FF9F}" type="pres">
      <dgm:prSet presAssocID="{EF0FF3D4-31E3-480D-B722-59AEE8A1F1A6}" presName="rootComposite3" presStyleCnt="0"/>
      <dgm:spPr/>
    </dgm:pt>
    <dgm:pt modelId="{671D56B3-EDE4-494E-A329-F8D8E721EAC5}" type="pres">
      <dgm:prSet presAssocID="{EF0FF3D4-31E3-480D-B722-59AEE8A1F1A6}" presName="rootText3" presStyleLbl="asst2" presStyleIdx="0" presStyleCnt="3" custScaleX="105881" custScaleY="112571" custLinFactNeighborX="57692" custLinFactNeighborY="-87887">
        <dgm:presLayoutVars>
          <dgm:chPref val="3"/>
        </dgm:presLayoutVars>
      </dgm:prSet>
      <dgm:spPr>
        <a:prstGeom prst="rect">
          <a:avLst/>
        </a:prstGeom>
      </dgm:spPr>
      <dgm:t>
        <a:bodyPr/>
        <a:lstStyle/>
        <a:p>
          <a:endParaRPr lang="ru-RU"/>
        </a:p>
      </dgm:t>
    </dgm:pt>
    <dgm:pt modelId="{0E64DD6A-4DC9-4A99-B2DA-1C9BC0CB9117}" type="pres">
      <dgm:prSet presAssocID="{EF0FF3D4-31E3-480D-B722-59AEE8A1F1A6}" presName="rootConnector3" presStyleLbl="asst2" presStyleIdx="0" presStyleCnt="3"/>
      <dgm:spPr/>
      <dgm:t>
        <a:bodyPr/>
        <a:lstStyle/>
        <a:p>
          <a:endParaRPr lang="ru-RU"/>
        </a:p>
      </dgm:t>
    </dgm:pt>
    <dgm:pt modelId="{CC4BA93B-8961-44DF-9C0E-E8047E1E52FD}" type="pres">
      <dgm:prSet presAssocID="{EF0FF3D4-31E3-480D-B722-59AEE8A1F1A6}" presName="hierChild6" presStyleCnt="0"/>
      <dgm:spPr/>
    </dgm:pt>
    <dgm:pt modelId="{8E4CEB37-604B-42C3-BF8C-D550F0859290}" type="pres">
      <dgm:prSet presAssocID="{EF0FF3D4-31E3-480D-B722-59AEE8A1F1A6}" presName="hierChild7" presStyleCnt="0"/>
      <dgm:spPr/>
    </dgm:pt>
    <dgm:pt modelId="{B11C19FE-5722-47A8-8D96-415E2310465A}" type="pres">
      <dgm:prSet presAssocID="{BFEA13B2-8F6A-41EA-95B9-3594C80BAC76}" presName="Name111" presStyleLbl="parChTrans1D3" presStyleIdx="2" presStyleCnt="4"/>
      <dgm:spPr>
        <a:custGeom>
          <a:avLst/>
          <a:gdLst/>
          <a:ahLst/>
          <a:cxnLst/>
          <a:rect l="0" t="0" r="0" b="0"/>
          <a:pathLst>
            <a:path>
              <a:moveTo>
                <a:pt x="170723" y="0"/>
              </a:moveTo>
              <a:lnTo>
                <a:pt x="170723" y="1727245"/>
              </a:lnTo>
              <a:lnTo>
                <a:pt x="0" y="1727245"/>
              </a:lnTo>
            </a:path>
          </a:pathLst>
        </a:custGeom>
      </dgm:spPr>
      <dgm:t>
        <a:bodyPr/>
        <a:lstStyle/>
        <a:p>
          <a:endParaRPr lang="ru-RU"/>
        </a:p>
      </dgm:t>
    </dgm:pt>
    <dgm:pt modelId="{1055BF7E-D25B-42C7-BAF4-B7FBBA357161}" type="pres">
      <dgm:prSet presAssocID="{0A4BD1B5-A598-46B7-A728-9AB03691DE0F}" presName="hierRoot3" presStyleCnt="0">
        <dgm:presLayoutVars>
          <dgm:hierBranch val="init"/>
        </dgm:presLayoutVars>
      </dgm:prSet>
      <dgm:spPr/>
    </dgm:pt>
    <dgm:pt modelId="{414F6A49-159A-4DEA-9E36-8317C8851995}" type="pres">
      <dgm:prSet presAssocID="{0A4BD1B5-A598-46B7-A728-9AB03691DE0F}" presName="rootComposite3" presStyleCnt="0"/>
      <dgm:spPr/>
    </dgm:pt>
    <dgm:pt modelId="{8CF05E9A-7DEA-4C31-B902-9FEC16BF32A9}" type="pres">
      <dgm:prSet presAssocID="{0A4BD1B5-A598-46B7-A728-9AB03691DE0F}" presName="rootText3" presStyleLbl="asst2" presStyleIdx="1" presStyleCnt="3" custScaleX="106034" custScaleY="126696" custLinFactNeighborX="-69531" custLinFactNeighborY="30492">
        <dgm:presLayoutVars>
          <dgm:chPref val="3"/>
        </dgm:presLayoutVars>
      </dgm:prSet>
      <dgm:spPr>
        <a:prstGeom prst="rect">
          <a:avLst/>
        </a:prstGeom>
      </dgm:spPr>
      <dgm:t>
        <a:bodyPr/>
        <a:lstStyle/>
        <a:p>
          <a:endParaRPr lang="ru-RU"/>
        </a:p>
      </dgm:t>
    </dgm:pt>
    <dgm:pt modelId="{F04394FC-61FE-40EA-A936-BAA1B4A38469}" type="pres">
      <dgm:prSet presAssocID="{0A4BD1B5-A598-46B7-A728-9AB03691DE0F}" presName="rootConnector3" presStyleLbl="asst2" presStyleIdx="1" presStyleCnt="3"/>
      <dgm:spPr/>
      <dgm:t>
        <a:bodyPr/>
        <a:lstStyle/>
        <a:p>
          <a:endParaRPr lang="ru-RU"/>
        </a:p>
      </dgm:t>
    </dgm:pt>
    <dgm:pt modelId="{32E9D0CE-D2E6-42DA-A239-CF129B00002F}" type="pres">
      <dgm:prSet presAssocID="{0A4BD1B5-A598-46B7-A728-9AB03691DE0F}" presName="hierChild6" presStyleCnt="0"/>
      <dgm:spPr/>
    </dgm:pt>
    <dgm:pt modelId="{14AA306D-4D92-487B-87AB-4BD2D8768496}" type="pres">
      <dgm:prSet presAssocID="{0A4BD1B5-A598-46B7-A728-9AB03691DE0F}" presName="hierChild7" presStyleCnt="0"/>
      <dgm:spPr/>
    </dgm:pt>
    <dgm:pt modelId="{1F1BFF3F-EFF2-4948-9710-E2EA81509081}" type="pres">
      <dgm:prSet presAssocID="{8D34F22C-66F8-4895-9F4C-CB51F78FDD00}" presName="Name111" presStyleLbl="parChTrans1D3" presStyleIdx="3" presStyleCnt="4"/>
      <dgm:spPr>
        <a:custGeom>
          <a:avLst/>
          <a:gdLst/>
          <a:ahLst/>
          <a:cxnLst/>
          <a:rect l="0" t="0" r="0" b="0"/>
          <a:pathLst>
            <a:path>
              <a:moveTo>
                <a:pt x="168107" y="0"/>
              </a:moveTo>
              <a:lnTo>
                <a:pt x="168107" y="2933004"/>
              </a:lnTo>
              <a:lnTo>
                <a:pt x="0" y="2933004"/>
              </a:lnTo>
            </a:path>
          </a:pathLst>
        </a:custGeom>
      </dgm:spPr>
      <dgm:t>
        <a:bodyPr/>
        <a:lstStyle/>
        <a:p>
          <a:endParaRPr lang="ru-RU"/>
        </a:p>
      </dgm:t>
    </dgm:pt>
    <dgm:pt modelId="{1521BCBD-518A-4390-AA8E-FBA2C0F4FB8D}" type="pres">
      <dgm:prSet presAssocID="{2D26AE7D-5427-4D23-AA01-FAAE3A92543A}" presName="hierRoot3" presStyleCnt="0">
        <dgm:presLayoutVars>
          <dgm:hierBranch val="init"/>
        </dgm:presLayoutVars>
      </dgm:prSet>
      <dgm:spPr/>
    </dgm:pt>
    <dgm:pt modelId="{0899AA02-68B9-4FF5-82DC-2AE851B1C71B}" type="pres">
      <dgm:prSet presAssocID="{2D26AE7D-5427-4D23-AA01-FAAE3A92543A}" presName="rootComposite3" presStyleCnt="0"/>
      <dgm:spPr/>
    </dgm:pt>
    <dgm:pt modelId="{4B7FE03B-5FAF-4E42-8F05-0ED79781C7E8}" type="pres">
      <dgm:prSet presAssocID="{2D26AE7D-5427-4D23-AA01-FAAE3A92543A}" presName="rootText3" presStyleLbl="asst2" presStyleIdx="2" presStyleCnt="3" custScaleX="106381" custScaleY="126240" custLinFactNeighborX="57647" custLinFactNeighborY="-5198">
        <dgm:presLayoutVars>
          <dgm:chPref val="3"/>
        </dgm:presLayoutVars>
      </dgm:prSet>
      <dgm:spPr>
        <a:prstGeom prst="rect">
          <a:avLst/>
        </a:prstGeom>
      </dgm:spPr>
      <dgm:t>
        <a:bodyPr/>
        <a:lstStyle/>
        <a:p>
          <a:endParaRPr lang="ru-RU"/>
        </a:p>
      </dgm:t>
    </dgm:pt>
    <dgm:pt modelId="{EEBDA731-744E-4D36-A483-39C78F9056B1}" type="pres">
      <dgm:prSet presAssocID="{2D26AE7D-5427-4D23-AA01-FAAE3A92543A}" presName="rootConnector3" presStyleLbl="asst2" presStyleIdx="2" presStyleCnt="3"/>
      <dgm:spPr/>
      <dgm:t>
        <a:bodyPr/>
        <a:lstStyle/>
        <a:p>
          <a:endParaRPr lang="ru-RU"/>
        </a:p>
      </dgm:t>
    </dgm:pt>
    <dgm:pt modelId="{78E1F451-771A-4E4A-92D2-61BEF2E26D6D}" type="pres">
      <dgm:prSet presAssocID="{2D26AE7D-5427-4D23-AA01-FAAE3A92543A}" presName="hierChild6" presStyleCnt="0"/>
      <dgm:spPr/>
    </dgm:pt>
    <dgm:pt modelId="{E2AE5F2B-C830-45FB-B7D1-A717D32747FE}" type="pres">
      <dgm:prSet presAssocID="{2D26AE7D-5427-4D23-AA01-FAAE3A92543A}" presName="hierChild7" presStyleCnt="0"/>
      <dgm:spPr/>
    </dgm:pt>
    <dgm:pt modelId="{F773F378-4CF2-458C-8A7E-1DCB9A221C33}" type="pres">
      <dgm:prSet presAssocID="{B5EC6160-5D91-4761-9D05-41BDFD21EBD3}" presName="hierChild3" presStyleCnt="0"/>
      <dgm:spPr/>
    </dgm:pt>
  </dgm:ptLst>
  <dgm:cxnLst>
    <dgm:cxn modelId="{3484F40F-6FC6-4477-91A8-1A5F3B825EE4}" type="presOf" srcId="{B5EC6160-5D91-4761-9D05-41BDFD21EBD3}" destId="{95F23D0C-21C6-494E-8987-5445AA30BBA3}" srcOrd="1" destOrd="0" presId="urn:microsoft.com/office/officeart/2005/8/layout/orgChart1"/>
    <dgm:cxn modelId="{35A59DA7-E776-44E9-AB30-D5611C6A0496}" type="presOf" srcId="{507E24D3-41A3-4B3E-B542-3B4ED35D5C88}" destId="{CC953CD9-6F5F-4D2D-8AA6-5258B67D5CF5}" srcOrd="0" destOrd="0" presId="urn:microsoft.com/office/officeart/2005/8/layout/orgChart1"/>
    <dgm:cxn modelId="{F81C18ED-5E03-4932-9DD8-63BC8989C57F}" type="presOf" srcId="{CD1B64DB-3AF0-4BC3-BC12-3A5535BC9F0A}" destId="{C3B2EBCF-0FA1-4A1A-ADBD-C86AE89D387D}" srcOrd="0" destOrd="0" presId="urn:microsoft.com/office/officeart/2005/8/layout/orgChart1"/>
    <dgm:cxn modelId="{30B7DA4F-B993-45C6-8339-E2CD6A5F767C}" type="presOf" srcId="{53194B30-FCF7-4ABE-A1F8-C73E505FC4E3}" destId="{39DCE299-536E-4E51-AED0-7800AA0CF5E8}" srcOrd="0" destOrd="0" presId="urn:microsoft.com/office/officeart/2005/8/layout/orgChart1"/>
    <dgm:cxn modelId="{5DC259F0-96B2-40F9-B11F-08633CE651D7}" srcId="{F3E591AB-782C-4DD5-A5D6-31E10E13E3B2}" destId="{507E24D3-41A3-4B3E-B542-3B4ED35D5C88}" srcOrd="0" destOrd="0" parTransId="{53194B30-FCF7-4ABE-A1F8-C73E505FC4E3}" sibTransId="{5A3C7396-E264-4F2D-873C-483A376A33C8}"/>
    <dgm:cxn modelId="{F40C38CE-5978-4B31-AF17-8F7D7780F6DE}" srcId="{B5EC6160-5D91-4761-9D05-41BDFD21EBD3}" destId="{81D591D1-D861-4817-B57B-6DD0EF2FA349}" srcOrd="1" destOrd="0" parTransId="{47DF8364-F122-4236-91B7-B0E05BA13451}" sibTransId="{67E4C900-363B-4249-8FE6-71085C3D9B43}"/>
    <dgm:cxn modelId="{BDA42FF7-2F39-49F7-96BA-BA0833BA6F0E}" type="presOf" srcId="{2D26AE7D-5427-4D23-AA01-FAAE3A92543A}" destId="{4B7FE03B-5FAF-4E42-8F05-0ED79781C7E8}" srcOrd="0" destOrd="0" presId="urn:microsoft.com/office/officeart/2005/8/layout/orgChart1"/>
    <dgm:cxn modelId="{000AFF62-5E85-4362-B1E0-4BF0766DABED}" type="presOf" srcId="{F3E591AB-782C-4DD5-A5D6-31E10E13E3B2}" destId="{760FB839-F409-40DA-9E13-AAE49C289CDD}" srcOrd="0" destOrd="0" presId="urn:microsoft.com/office/officeart/2005/8/layout/orgChart1"/>
    <dgm:cxn modelId="{EB2C7B4D-4347-49E9-ACE6-68A7E68A6479}" type="presOf" srcId="{47DF8364-F122-4236-91B7-B0E05BA13451}" destId="{5C8BEF3B-FC1B-409C-9149-F1BDA9B9B918}" srcOrd="0" destOrd="0" presId="urn:microsoft.com/office/officeart/2005/8/layout/orgChart1"/>
    <dgm:cxn modelId="{E20A5344-8D67-404E-AEAD-B78B7162050D}" srcId="{81D591D1-D861-4817-B57B-6DD0EF2FA349}" destId="{0A4BD1B5-A598-46B7-A728-9AB03691DE0F}" srcOrd="1" destOrd="0" parTransId="{BFEA13B2-8F6A-41EA-95B9-3594C80BAC76}" sibTransId="{5117AB91-93E4-424D-8DA0-D5444C1779B5}"/>
    <dgm:cxn modelId="{8FDAF47B-13F3-423F-A70D-3F696739E128}" type="presOf" srcId="{0A4BD1B5-A598-46B7-A728-9AB03691DE0F}" destId="{8CF05E9A-7DEA-4C31-B902-9FEC16BF32A9}" srcOrd="0" destOrd="0" presId="urn:microsoft.com/office/officeart/2005/8/layout/orgChart1"/>
    <dgm:cxn modelId="{47538B56-D7A8-454B-B98D-7A466CD5DF77}" type="presOf" srcId="{F3E591AB-782C-4DD5-A5D6-31E10E13E3B2}" destId="{2C89A5D7-A846-41AC-B5E5-F3BBDBA53E7A}" srcOrd="1" destOrd="0" presId="urn:microsoft.com/office/officeart/2005/8/layout/orgChart1"/>
    <dgm:cxn modelId="{8D55E991-86DC-4DEF-B249-E84BE98D7FA2}" type="presOf" srcId="{BCA100FF-060D-41AA-A881-F1F01563E8C4}" destId="{0B515142-20F2-4301-A9DE-7D27E6FAE457}" srcOrd="0" destOrd="0" presId="urn:microsoft.com/office/officeart/2005/8/layout/orgChart1"/>
    <dgm:cxn modelId="{6DF74697-FCED-4EC9-8741-86AC0594857B}" type="presOf" srcId="{8D34F22C-66F8-4895-9F4C-CB51F78FDD00}" destId="{1F1BFF3F-EFF2-4948-9710-E2EA81509081}" srcOrd="0" destOrd="0" presId="urn:microsoft.com/office/officeart/2005/8/layout/orgChart1"/>
    <dgm:cxn modelId="{E5F6E8C5-0157-4AA4-8B99-0F91EEBDAC8B}" type="presOf" srcId="{BFEA13B2-8F6A-41EA-95B9-3594C80BAC76}" destId="{B11C19FE-5722-47A8-8D96-415E2310465A}" srcOrd="0" destOrd="0" presId="urn:microsoft.com/office/officeart/2005/8/layout/orgChart1"/>
    <dgm:cxn modelId="{909EA9F1-DADE-4524-9435-0704C507994C}" type="presOf" srcId="{B62A2023-5C06-45DC-83BB-7D34A65AF889}" destId="{9E71EB6D-3863-439A-803E-0C1DA3CC3B9E}" srcOrd="0" destOrd="0" presId="urn:microsoft.com/office/officeart/2005/8/layout/orgChart1"/>
    <dgm:cxn modelId="{130B894D-D125-4697-85F6-FC8C68C11C39}" type="presOf" srcId="{EF0FF3D4-31E3-480D-B722-59AEE8A1F1A6}" destId="{0E64DD6A-4DC9-4A99-B2DA-1C9BC0CB9117}" srcOrd="1" destOrd="0" presId="urn:microsoft.com/office/officeart/2005/8/layout/orgChart1"/>
    <dgm:cxn modelId="{24B7816C-E1E0-49D4-84AB-CD77096E3670}" srcId="{CD1B64DB-3AF0-4BC3-BC12-3A5535BC9F0A}" destId="{B5EC6160-5D91-4761-9D05-41BDFD21EBD3}" srcOrd="0" destOrd="0" parTransId="{58B4A689-8D12-4FF0-AC75-E997E4B5B140}" sibTransId="{C58C02D4-D57B-4754-B92C-89B1D5384C7B}"/>
    <dgm:cxn modelId="{3E593A87-B3EE-436C-8E9E-1326F38FC772}" type="presOf" srcId="{507E24D3-41A3-4B3E-B542-3B4ED35D5C88}" destId="{67C59E87-2592-404D-B541-EDD4860B751B}" srcOrd="1" destOrd="0" presId="urn:microsoft.com/office/officeart/2005/8/layout/orgChart1"/>
    <dgm:cxn modelId="{EFF6DEF9-6CA0-47E6-AD02-4C576E734352}" srcId="{B5EC6160-5D91-4761-9D05-41BDFD21EBD3}" destId="{F3E591AB-782C-4DD5-A5D6-31E10E13E3B2}" srcOrd="0" destOrd="0" parTransId="{BCA100FF-060D-41AA-A881-F1F01563E8C4}" sibTransId="{158F623E-A322-4C4F-BBEE-3CADA80D52DE}"/>
    <dgm:cxn modelId="{51B21371-0E14-453F-A54D-54C466D79CAA}" type="presOf" srcId="{81D591D1-D861-4817-B57B-6DD0EF2FA349}" destId="{18734562-DB72-4A37-B5DA-52211F51E964}" srcOrd="1" destOrd="0" presId="urn:microsoft.com/office/officeart/2005/8/layout/orgChart1"/>
    <dgm:cxn modelId="{FFD2316E-325F-43EF-990A-7D3E1F128A79}" srcId="{81D591D1-D861-4817-B57B-6DD0EF2FA349}" destId="{EF0FF3D4-31E3-480D-B722-59AEE8A1F1A6}" srcOrd="0" destOrd="0" parTransId="{B62A2023-5C06-45DC-83BB-7D34A65AF889}" sibTransId="{68AE2C4B-26DE-4AF8-AA92-280B3C1E1502}"/>
    <dgm:cxn modelId="{8F3855E9-66E4-4BCA-96C0-B28244666AFE}" type="presOf" srcId="{B5EC6160-5D91-4761-9D05-41BDFD21EBD3}" destId="{27E0DA59-F137-4BE0-8CBE-11FB479A83A9}" srcOrd="0" destOrd="0" presId="urn:microsoft.com/office/officeart/2005/8/layout/orgChart1"/>
    <dgm:cxn modelId="{C8751321-D31E-4DCC-98EA-DD6CDACF16EA}" type="presOf" srcId="{EF0FF3D4-31E3-480D-B722-59AEE8A1F1A6}" destId="{671D56B3-EDE4-494E-A329-F8D8E721EAC5}" srcOrd="0" destOrd="0" presId="urn:microsoft.com/office/officeart/2005/8/layout/orgChart1"/>
    <dgm:cxn modelId="{593F7B69-9F08-49BF-BD12-5DCEA40FA106}" type="presOf" srcId="{81D591D1-D861-4817-B57B-6DD0EF2FA349}" destId="{96498939-0A83-4053-8F18-181607224538}" srcOrd="0" destOrd="0" presId="urn:microsoft.com/office/officeart/2005/8/layout/orgChart1"/>
    <dgm:cxn modelId="{93C2543B-1A66-44A5-80DC-D9F19EBCF5B9}" type="presOf" srcId="{0A4BD1B5-A598-46B7-A728-9AB03691DE0F}" destId="{F04394FC-61FE-40EA-A936-BAA1B4A38469}" srcOrd="1" destOrd="0" presId="urn:microsoft.com/office/officeart/2005/8/layout/orgChart1"/>
    <dgm:cxn modelId="{240334A0-8659-47B1-A756-929D6A2C9C83}" type="presOf" srcId="{2D26AE7D-5427-4D23-AA01-FAAE3A92543A}" destId="{EEBDA731-744E-4D36-A483-39C78F9056B1}" srcOrd="1" destOrd="0" presId="urn:microsoft.com/office/officeart/2005/8/layout/orgChart1"/>
    <dgm:cxn modelId="{FEA0DAAA-22CC-4FA1-A105-5B15069749CA}" srcId="{81D591D1-D861-4817-B57B-6DD0EF2FA349}" destId="{2D26AE7D-5427-4D23-AA01-FAAE3A92543A}" srcOrd="2" destOrd="0" parTransId="{8D34F22C-66F8-4895-9F4C-CB51F78FDD00}" sibTransId="{64BE9978-702A-4FEF-9CA9-0BB9884FDE99}"/>
    <dgm:cxn modelId="{29E8D260-6FB7-4CD2-8D7A-D9E4B745D26F}" type="presParOf" srcId="{C3B2EBCF-0FA1-4A1A-ADBD-C86AE89D387D}" destId="{EFDF1B6D-9B13-4FFB-B011-F136F4387E30}" srcOrd="0" destOrd="0" presId="urn:microsoft.com/office/officeart/2005/8/layout/orgChart1"/>
    <dgm:cxn modelId="{8441EC04-E4D7-4ACE-991D-598A0585D4C6}" type="presParOf" srcId="{EFDF1B6D-9B13-4FFB-B011-F136F4387E30}" destId="{E51849C7-3545-4918-937D-B4FD1A58D585}" srcOrd="0" destOrd="0" presId="urn:microsoft.com/office/officeart/2005/8/layout/orgChart1"/>
    <dgm:cxn modelId="{B2F9F43A-64E5-4199-BF48-DC7C4B5CF347}" type="presParOf" srcId="{E51849C7-3545-4918-937D-B4FD1A58D585}" destId="{27E0DA59-F137-4BE0-8CBE-11FB479A83A9}" srcOrd="0" destOrd="0" presId="urn:microsoft.com/office/officeart/2005/8/layout/orgChart1"/>
    <dgm:cxn modelId="{F001AA04-594F-4FD8-961E-D968FA78E699}" type="presParOf" srcId="{E51849C7-3545-4918-937D-B4FD1A58D585}" destId="{95F23D0C-21C6-494E-8987-5445AA30BBA3}" srcOrd="1" destOrd="0" presId="urn:microsoft.com/office/officeart/2005/8/layout/orgChart1"/>
    <dgm:cxn modelId="{7EF45913-9E19-4AB0-B47E-27C3B12FFF9D}" type="presParOf" srcId="{EFDF1B6D-9B13-4FFB-B011-F136F4387E30}" destId="{9879DB0F-7F2F-4283-AFC5-27BDB81279E8}" srcOrd="1" destOrd="0" presId="urn:microsoft.com/office/officeart/2005/8/layout/orgChart1"/>
    <dgm:cxn modelId="{F1B52A9B-F4F9-457B-BDD6-F6BE644742F1}" type="presParOf" srcId="{9879DB0F-7F2F-4283-AFC5-27BDB81279E8}" destId="{0B515142-20F2-4301-A9DE-7D27E6FAE457}" srcOrd="0" destOrd="0" presId="urn:microsoft.com/office/officeart/2005/8/layout/orgChart1"/>
    <dgm:cxn modelId="{C10E357E-343B-472B-B5DE-395BA737BC6A}" type="presParOf" srcId="{9879DB0F-7F2F-4283-AFC5-27BDB81279E8}" destId="{15D76783-7137-443D-B639-375BBD3565FA}" srcOrd="1" destOrd="0" presId="urn:microsoft.com/office/officeart/2005/8/layout/orgChart1"/>
    <dgm:cxn modelId="{ABED6A97-9EFA-48B1-9689-40EB593586D1}" type="presParOf" srcId="{15D76783-7137-443D-B639-375BBD3565FA}" destId="{72BD4405-74CC-40DD-A5D6-8989E2AC8643}" srcOrd="0" destOrd="0" presId="urn:microsoft.com/office/officeart/2005/8/layout/orgChart1"/>
    <dgm:cxn modelId="{1F586E49-A7CB-468C-98B6-BAE68881A774}" type="presParOf" srcId="{72BD4405-74CC-40DD-A5D6-8989E2AC8643}" destId="{760FB839-F409-40DA-9E13-AAE49C289CDD}" srcOrd="0" destOrd="0" presId="urn:microsoft.com/office/officeart/2005/8/layout/orgChart1"/>
    <dgm:cxn modelId="{32FC0E5F-79B6-4A4D-A704-61292E9AD274}" type="presParOf" srcId="{72BD4405-74CC-40DD-A5D6-8989E2AC8643}" destId="{2C89A5D7-A846-41AC-B5E5-F3BBDBA53E7A}" srcOrd="1" destOrd="0" presId="urn:microsoft.com/office/officeart/2005/8/layout/orgChart1"/>
    <dgm:cxn modelId="{79773B3D-C123-46C0-8655-E5B8DE76A84F}" type="presParOf" srcId="{15D76783-7137-443D-B639-375BBD3565FA}" destId="{1DBA19CD-E0C6-4551-AB18-77495E4F978E}" srcOrd="1" destOrd="0" presId="urn:microsoft.com/office/officeart/2005/8/layout/orgChart1"/>
    <dgm:cxn modelId="{0C35CCD7-0A71-477A-9B29-49E06A74A453}" type="presParOf" srcId="{1DBA19CD-E0C6-4551-AB18-77495E4F978E}" destId="{39DCE299-536E-4E51-AED0-7800AA0CF5E8}" srcOrd="0" destOrd="0" presId="urn:microsoft.com/office/officeart/2005/8/layout/orgChart1"/>
    <dgm:cxn modelId="{95C980DC-9E84-455E-A585-3512C045C8D4}" type="presParOf" srcId="{1DBA19CD-E0C6-4551-AB18-77495E4F978E}" destId="{89F846EE-9882-4D9E-9355-B3CC18A0D27F}" srcOrd="1" destOrd="0" presId="urn:microsoft.com/office/officeart/2005/8/layout/orgChart1"/>
    <dgm:cxn modelId="{6BC00A0E-F95D-4927-BED6-5B3CB5B3F8D7}" type="presParOf" srcId="{89F846EE-9882-4D9E-9355-B3CC18A0D27F}" destId="{AFEFB4C0-3FDE-433E-8DA2-0F464DB8FAEA}" srcOrd="0" destOrd="0" presId="urn:microsoft.com/office/officeart/2005/8/layout/orgChart1"/>
    <dgm:cxn modelId="{EE06C99A-6C60-40DC-90AA-3F0A5C0670B9}" type="presParOf" srcId="{AFEFB4C0-3FDE-433E-8DA2-0F464DB8FAEA}" destId="{CC953CD9-6F5F-4D2D-8AA6-5258B67D5CF5}" srcOrd="0" destOrd="0" presId="urn:microsoft.com/office/officeart/2005/8/layout/orgChart1"/>
    <dgm:cxn modelId="{A6E4C3CF-767C-4FC6-B2F9-7555041B28CE}" type="presParOf" srcId="{AFEFB4C0-3FDE-433E-8DA2-0F464DB8FAEA}" destId="{67C59E87-2592-404D-B541-EDD4860B751B}" srcOrd="1" destOrd="0" presId="urn:microsoft.com/office/officeart/2005/8/layout/orgChart1"/>
    <dgm:cxn modelId="{FCD8A689-56A5-4071-8C18-CA156BBEB67A}" type="presParOf" srcId="{89F846EE-9882-4D9E-9355-B3CC18A0D27F}" destId="{BA2C0D7B-FEA9-4779-9B4A-C7F0568FB97F}" srcOrd="1" destOrd="0" presId="urn:microsoft.com/office/officeart/2005/8/layout/orgChart1"/>
    <dgm:cxn modelId="{E68F7D5D-63D3-42D5-902E-5A2FA172A3D2}" type="presParOf" srcId="{89F846EE-9882-4D9E-9355-B3CC18A0D27F}" destId="{6D3C46ED-20A6-48A7-9B46-65AE7ECB4640}" srcOrd="2" destOrd="0" presId="urn:microsoft.com/office/officeart/2005/8/layout/orgChart1"/>
    <dgm:cxn modelId="{E7994367-D4BD-4327-ACB5-D19723ABA0FA}" type="presParOf" srcId="{15D76783-7137-443D-B639-375BBD3565FA}" destId="{80981E81-59B0-48C1-96E5-47D81DF1AC60}" srcOrd="2" destOrd="0" presId="urn:microsoft.com/office/officeart/2005/8/layout/orgChart1"/>
    <dgm:cxn modelId="{28D81174-3B9D-4FDB-AD5D-1D5B53336577}" type="presParOf" srcId="{9879DB0F-7F2F-4283-AFC5-27BDB81279E8}" destId="{5C8BEF3B-FC1B-409C-9149-F1BDA9B9B918}" srcOrd="2" destOrd="0" presId="urn:microsoft.com/office/officeart/2005/8/layout/orgChart1"/>
    <dgm:cxn modelId="{604E0C54-713F-4BD0-A68E-63E57E7040EC}" type="presParOf" srcId="{9879DB0F-7F2F-4283-AFC5-27BDB81279E8}" destId="{4485A24C-4084-4A81-9A13-5200B2603034}" srcOrd="3" destOrd="0" presId="urn:microsoft.com/office/officeart/2005/8/layout/orgChart1"/>
    <dgm:cxn modelId="{C094018A-A1BB-4F5B-A089-E3B48CAFA6AB}" type="presParOf" srcId="{4485A24C-4084-4A81-9A13-5200B2603034}" destId="{900EA3C3-C85D-4B98-A614-8620EE053132}" srcOrd="0" destOrd="0" presId="urn:microsoft.com/office/officeart/2005/8/layout/orgChart1"/>
    <dgm:cxn modelId="{E8240580-EEB4-47E7-B352-B5DA3B8414A1}" type="presParOf" srcId="{900EA3C3-C85D-4B98-A614-8620EE053132}" destId="{96498939-0A83-4053-8F18-181607224538}" srcOrd="0" destOrd="0" presId="urn:microsoft.com/office/officeart/2005/8/layout/orgChart1"/>
    <dgm:cxn modelId="{E0BC0EF9-413C-4D02-9CC1-84116597436C}" type="presParOf" srcId="{900EA3C3-C85D-4B98-A614-8620EE053132}" destId="{18734562-DB72-4A37-B5DA-52211F51E964}" srcOrd="1" destOrd="0" presId="urn:microsoft.com/office/officeart/2005/8/layout/orgChart1"/>
    <dgm:cxn modelId="{2C67DAAC-866F-4D4C-A97E-7129AB9E3DDF}" type="presParOf" srcId="{4485A24C-4084-4A81-9A13-5200B2603034}" destId="{1771DD1C-72E5-43D3-8F04-FB16B329EE88}" srcOrd="1" destOrd="0" presId="urn:microsoft.com/office/officeart/2005/8/layout/orgChart1"/>
    <dgm:cxn modelId="{20983653-AE15-4A0E-81F9-C13593F18A70}" type="presParOf" srcId="{4485A24C-4084-4A81-9A13-5200B2603034}" destId="{0ADB595A-325F-4AAF-992C-AF9E7F7D9473}" srcOrd="2" destOrd="0" presId="urn:microsoft.com/office/officeart/2005/8/layout/orgChart1"/>
    <dgm:cxn modelId="{B34ED448-250A-4696-8EC2-B01223D63F2B}" type="presParOf" srcId="{0ADB595A-325F-4AAF-992C-AF9E7F7D9473}" destId="{9E71EB6D-3863-439A-803E-0C1DA3CC3B9E}" srcOrd="0" destOrd="0" presId="urn:microsoft.com/office/officeart/2005/8/layout/orgChart1"/>
    <dgm:cxn modelId="{7C422B05-96BE-43CB-AF6B-B24820F0D146}" type="presParOf" srcId="{0ADB595A-325F-4AAF-992C-AF9E7F7D9473}" destId="{CC2610D4-1967-471F-B4B2-8BE316C0A5C6}" srcOrd="1" destOrd="0" presId="urn:microsoft.com/office/officeart/2005/8/layout/orgChart1"/>
    <dgm:cxn modelId="{8A28BFB6-A338-4352-BCC1-25464DFDA2CA}" type="presParOf" srcId="{CC2610D4-1967-471F-B4B2-8BE316C0A5C6}" destId="{9D719F7B-3975-49CF-9587-8020F095FF9F}" srcOrd="0" destOrd="0" presId="urn:microsoft.com/office/officeart/2005/8/layout/orgChart1"/>
    <dgm:cxn modelId="{AE6D27AF-A8E9-436A-A814-6A05B55416EF}" type="presParOf" srcId="{9D719F7B-3975-49CF-9587-8020F095FF9F}" destId="{671D56B3-EDE4-494E-A329-F8D8E721EAC5}" srcOrd="0" destOrd="0" presId="urn:microsoft.com/office/officeart/2005/8/layout/orgChart1"/>
    <dgm:cxn modelId="{EC8D8076-84F1-46AB-A886-10B471402487}" type="presParOf" srcId="{9D719F7B-3975-49CF-9587-8020F095FF9F}" destId="{0E64DD6A-4DC9-4A99-B2DA-1C9BC0CB9117}" srcOrd="1" destOrd="0" presId="urn:microsoft.com/office/officeart/2005/8/layout/orgChart1"/>
    <dgm:cxn modelId="{A0676DFE-90D2-406C-AA48-222509B487DA}" type="presParOf" srcId="{CC2610D4-1967-471F-B4B2-8BE316C0A5C6}" destId="{CC4BA93B-8961-44DF-9C0E-E8047E1E52FD}" srcOrd="1" destOrd="0" presId="urn:microsoft.com/office/officeart/2005/8/layout/orgChart1"/>
    <dgm:cxn modelId="{B2F4FCC1-B2BA-478D-9548-A10472FC59E1}" type="presParOf" srcId="{CC2610D4-1967-471F-B4B2-8BE316C0A5C6}" destId="{8E4CEB37-604B-42C3-BF8C-D550F0859290}" srcOrd="2" destOrd="0" presId="urn:microsoft.com/office/officeart/2005/8/layout/orgChart1"/>
    <dgm:cxn modelId="{60B6A6F6-1E77-4F3C-A1C3-97F864EA4E87}" type="presParOf" srcId="{0ADB595A-325F-4AAF-992C-AF9E7F7D9473}" destId="{B11C19FE-5722-47A8-8D96-415E2310465A}" srcOrd="2" destOrd="0" presId="urn:microsoft.com/office/officeart/2005/8/layout/orgChart1"/>
    <dgm:cxn modelId="{7FA4A735-3D88-4201-88B9-F3E8A951201E}" type="presParOf" srcId="{0ADB595A-325F-4AAF-992C-AF9E7F7D9473}" destId="{1055BF7E-D25B-42C7-BAF4-B7FBBA357161}" srcOrd="3" destOrd="0" presId="urn:microsoft.com/office/officeart/2005/8/layout/orgChart1"/>
    <dgm:cxn modelId="{4E993FC5-6E5C-4C7D-AFC5-DF1E808FB372}" type="presParOf" srcId="{1055BF7E-D25B-42C7-BAF4-B7FBBA357161}" destId="{414F6A49-159A-4DEA-9E36-8317C8851995}" srcOrd="0" destOrd="0" presId="urn:microsoft.com/office/officeart/2005/8/layout/orgChart1"/>
    <dgm:cxn modelId="{01B3C99B-CC06-4C25-B3A6-C9434D4FBFA8}" type="presParOf" srcId="{414F6A49-159A-4DEA-9E36-8317C8851995}" destId="{8CF05E9A-7DEA-4C31-B902-9FEC16BF32A9}" srcOrd="0" destOrd="0" presId="urn:microsoft.com/office/officeart/2005/8/layout/orgChart1"/>
    <dgm:cxn modelId="{CA851149-BBF1-4A7A-BE89-1E65BB19804B}" type="presParOf" srcId="{414F6A49-159A-4DEA-9E36-8317C8851995}" destId="{F04394FC-61FE-40EA-A936-BAA1B4A38469}" srcOrd="1" destOrd="0" presId="urn:microsoft.com/office/officeart/2005/8/layout/orgChart1"/>
    <dgm:cxn modelId="{E3EA564B-E2C8-4099-BC20-A5202D860FDE}" type="presParOf" srcId="{1055BF7E-D25B-42C7-BAF4-B7FBBA357161}" destId="{32E9D0CE-D2E6-42DA-A239-CF129B00002F}" srcOrd="1" destOrd="0" presId="urn:microsoft.com/office/officeart/2005/8/layout/orgChart1"/>
    <dgm:cxn modelId="{3D7370DD-A4FE-487E-9A2E-36EF91BDAD72}" type="presParOf" srcId="{1055BF7E-D25B-42C7-BAF4-B7FBBA357161}" destId="{14AA306D-4D92-487B-87AB-4BD2D8768496}" srcOrd="2" destOrd="0" presId="urn:microsoft.com/office/officeart/2005/8/layout/orgChart1"/>
    <dgm:cxn modelId="{75002B63-A174-4761-98D5-032FC6072F9F}" type="presParOf" srcId="{0ADB595A-325F-4AAF-992C-AF9E7F7D9473}" destId="{1F1BFF3F-EFF2-4948-9710-E2EA81509081}" srcOrd="4" destOrd="0" presId="urn:microsoft.com/office/officeart/2005/8/layout/orgChart1"/>
    <dgm:cxn modelId="{26A85175-C075-4185-A4CF-F8923879F476}" type="presParOf" srcId="{0ADB595A-325F-4AAF-992C-AF9E7F7D9473}" destId="{1521BCBD-518A-4390-AA8E-FBA2C0F4FB8D}" srcOrd="5" destOrd="0" presId="urn:microsoft.com/office/officeart/2005/8/layout/orgChart1"/>
    <dgm:cxn modelId="{51A3AC9E-89E1-4014-BA3A-CD5143213B53}" type="presParOf" srcId="{1521BCBD-518A-4390-AA8E-FBA2C0F4FB8D}" destId="{0899AA02-68B9-4FF5-82DC-2AE851B1C71B}" srcOrd="0" destOrd="0" presId="urn:microsoft.com/office/officeart/2005/8/layout/orgChart1"/>
    <dgm:cxn modelId="{1A968A4B-CC82-40D5-AF0E-347A6A37D357}" type="presParOf" srcId="{0899AA02-68B9-4FF5-82DC-2AE851B1C71B}" destId="{4B7FE03B-5FAF-4E42-8F05-0ED79781C7E8}" srcOrd="0" destOrd="0" presId="urn:microsoft.com/office/officeart/2005/8/layout/orgChart1"/>
    <dgm:cxn modelId="{99B3B5EB-8956-4146-A218-AB65E2BCEAD0}" type="presParOf" srcId="{0899AA02-68B9-4FF5-82DC-2AE851B1C71B}" destId="{EEBDA731-744E-4D36-A483-39C78F9056B1}" srcOrd="1" destOrd="0" presId="urn:microsoft.com/office/officeart/2005/8/layout/orgChart1"/>
    <dgm:cxn modelId="{CE902300-DABD-48A0-90F4-6DD3D7625D86}" type="presParOf" srcId="{1521BCBD-518A-4390-AA8E-FBA2C0F4FB8D}" destId="{78E1F451-771A-4E4A-92D2-61BEF2E26D6D}" srcOrd="1" destOrd="0" presId="urn:microsoft.com/office/officeart/2005/8/layout/orgChart1"/>
    <dgm:cxn modelId="{3A000006-841D-4EB5-ADE6-EEE33F857F9F}" type="presParOf" srcId="{1521BCBD-518A-4390-AA8E-FBA2C0F4FB8D}" destId="{E2AE5F2B-C830-45FB-B7D1-A717D32747FE}" srcOrd="2" destOrd="0" presId="urn:microsoft.com/office/officeart/2005/8/layout/orgChart1"/>
    <dgm:cxn modelId="{0DBE86CC-BF86-4D17-8520-C9B10D0DC74C}" type="presParOf" srcId="{EFDF1B6D-9B13-4FFB-B011-F136F4387E30}" destId="{F773F378-4CF2-458C-8A7E-1DCB9A221C33}"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9F27C2B-202D-4DBE-9BDC-31D7CC464075}"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ru-RU"/>
        </a:p>
      </dgm:t>
    </dgm:pt>
    <dgm:pt modelId="{010ECED9-E157-45A1-BD69-7122807E9A24}">
      <dgm:prSet phldrT="[Текст]" custT="1"/>
      <dgm:spPr>
        <a:xfrm>
          <a:off x="2649293" y="336"/>
          <a:ext cx="1216626" cy="608313"/>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a:solidFill>
                <a:sysClr val="window" lastClr="FFFFFF"/>
              </a:solidFill>
              <a:latin typeface="Times New Roman" pitchFamily="18" charset="0"/>
              <a:ea typeface="+mn-ea"/>
              <a:cs typeface="Times New Roman" pitchFamily="18" charset="0"/>
            </a:rPr>
            <a:t>Детское питание</a:t>
          </a:r>
        </a:p>
      </dgm:t>
    </dgm:pt>
    <dgm:pt modelId="{2C83185C-E217-442C-BF19-7747C77B40D6}" type="parTrans" cxnId="{B40CDD86-9612-4327-9AD0-C577F7C2E405}">
      <dgm:prSet/>
      <dgm:spPr/>
      <dgm:t>
        <a:bodyPr/>
        <a:lstStyle/>
        <a:p>
          <a:endParaRPr lang="ru-RU"/>
        </a:p>
      </dgm:t>
    </dgm:pt>
    <dgm:pt modelId="{F557E5C5-3041-4F1F-BB97-C8D24A5E4F33}" type="sibTrans" cxnId="{B40CDD86-9612-4327-9AD0-C577F7C2E405}">
      <dgm:prSet/>
      <dgm:spPr/>
      <dgm:t>
        <a:bodyPr/>
        <a:lstStyle/>
        <a:p>
          <a:endParaRPr lang="ru-RU"/>
        </a:p>
      </dgm:t>
    </dgm:pt>
    <dgm:pt modelId="{E40D6EC7-6F31-4B30-9BCC-FDF8BF14F8AF}">
      <dgm:prSet phldrT="[Текст]" custT="1"/>
      <dgm:spPr>
        <a:xfrm>
          <a:off x="1100583" y="864141"/>
          <a:ext cx="1216626" cy="608313"/>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a:solidFill>
                <a:sysClr val="window" lastClr="FFFFFF"/>
              </a:solidFill>
              <a:latin typeface="Times New Roman" pitchFamily="18" charset="0"/>
              <a:ea typeface="+mn-ea"/>
              <a:cs typeface="Times New Roman" pitchFamily="18" charset="0"/>
            </a:rPr>
            <a:t>Молочные смеси</a:t>
          </a:r>
        </a:p>
      </dgm:t>
    </dgm:pt>
    <dgm:pt modelId="{1E02EF27-2742-483A-83B5-FF1C0946E411}" type="parTrans" cxnId="{CD84D8EB-41DA-4F2B-A250-D7CF67FAA9BE}">
      <dgm:prSet/>
      <dgm:spPr>
        <a:xfrm>
          <a:off x="1708896" y="608649"/>
          <a:ext cx="1548710" cy="255491"/>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64A7D459-5C82-4C71-85E8-C72A93CCCDBA}" type="sibTrans" cxnId="{CD84D8EB-41DA-4F2B-A250-D7CF67FAA9BE}">
      <dgm:prSet/>
      <dgm:spPr/>
      <dgm:t>
        <a:bodyPr/>
        <a:lstStyle/>
        <a:p>
          <a:endParaRPr lang="ru-RU"/>
        </a:p>
      </dgm:t>
    </dgm:pt>
    <dgm:pt modelId="{D1CFE6A2-5CE6-412C-8E18-287F21E927E3}">
      <dgm:prSet phldrT="[Текст]" custT="1"/>
      <dgm:spPr>
        <a:xfrm>
          <a:off x="3891633" y="864141"/>
          <a:ext cx="1522997" cy="608313"/>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a:solidFill>
                <a:sysClr val="window" lastClr="FFFFFF"/>
              </a:solidFill>
              <a:latin typeface="Times New Roman" pitchFamily="18" charset="0"/>
              <a:ea typeface="+mn-ea"/>
              <a:cs typeface="Times New Roman" pitchFamily="18" charset="0"/>
            </a:rPr>
            <a:t>Консервированные продукты</a:t>
          </a:r>
        </a:p>
      </dgm:t>
    </dgm:pt>
    <dgm:pt modelId="{B7100BD9-0B8B-4704-BECB-04F12CF0E565}" type="parTrans" cxnId="{7B91CF67-D513-43D9-B3A4-8406F09A199B}">
      <dgm:prSet/>
      <dgm:spPr>
        <a:xfrm>
          <a:off x="3257607" y="608649"/>
          <a:ext cx="1395525" cy="255491"/>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6D86D560-54B1-48C6-B7A5-EBB4BB6FCB96}" type="sibTrans" cxnId="{7B91CF67-D513-43D9-B3A4-8406F09A199B}">
      <dgm:prSet/>
      <dgm:spPr/>
      <dgm:t>
        <a:bodyPr/>
        <a:lstStyle/>
        <a:p>
          <a:endParaRPr lang="ru-RU"/>
        </a:p>
      </dgm:t>
    </dgm:pt>
    <dgm:pt modelId="{B40E669D-8E77-4EFC-B102-13D1DE705DFF}" type="asst">
      <dgm:prSet custT="1"/>
      <dgm:spPr>
        <a:xfrm>
          <a:off x="88970" y="1727945"/>
          <a:ext cx="1454075" cy="608313"/>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a:solidFill>
                <a:sysClr val="window" lastClr="FFFFFF"/>
              </a:solidFill>
              <a:latin typeface="Times New Roman" pitchFamily="18" charset="0"/>
              <a:ea typeface="+mn-ea"/>
              <a:cs typeface="Times New Roman" pitchFamily="18" charset="0"/>
            </a:rPr>
            <a:t>Адаптированные</a:t>
          </a:r>
        </a:p>
      </dgm:t>
    </dgm:pt>
    <dgm:pt modelId="{9CBDE53F-156C-449D-8CF6-6A3317D8942E}" type="parTrans" cxnId="{06824214-13EA-4A1B-9919-E321EC27A0BE}">
      <dgm:prSet/>
      <dgm:spPr>
        <a:xfrm>
          <a:off x="1543046" y="1472454"/>
          <a:ext cx="165850" cy="559648"/>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7C987CF7-EDF9-4551-9252-61B08766E01F}" type="sibTrans" cxnId="{06824214-13EA-4A1B-9919-E321EC27A0BE}">
      <dgm:prSet/>
      <dgm:spPr/>
      <dgm:t>
        <a:bodyPr/>
        <a:lstStyle/>
        <a:p>
          <a:endParaRPr lang="ru-RU"/>
        </a:p>
      </dgm:t>
    </dgm:pt>
    <dgm:pt modelId="{3972EBA8-D556-4B7C-B394-DB6246CCB1C8}" type="asst">
      <dgm:prSet custT="1"/>
      <dgm:spPr>
        <a:xfrm>
          <a:off x="1855694" y="2156569"/>
          <a:ext cx="1216626" cy="608313"/>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a:solidFill>
                <a:sysClr val="window" lastClr="FFFFFF"/>
              </a:solidFill>
              <a:latin typeface="Times New Roman" pitchFamily="18" charset="0"/>
              <a:ea typeface="+mn-ea"/>
              <a:cs typeface="Times New Roman" pitchFamily="18" charset="0"/>
            </a:rPr>
            <a:t>Для больных детей</a:t>
          </a:r>
        </a:p>
      </dgm:t>
    </dgm:pt>
    <dgm:pt modelId="{38EFD72D-7A94-41C8-8A01-95D78861A200}" type="parTrans" cxnId="{54277621-8691-448D-A84E-85FABF6E8E62}">
      <dgm:prSet/>
      <dgm:spPr>
        <a:xfrm>
          <a:off x="1708896" y="1472454"/>
          <a:ext cx="146798" cy="988271"/>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A5C9B36E-E0D7-4C8A-9134-137E6AF83E03}" type="sibTrans" cxnId="{54277621-8691-448D-A84E-85FABF6E8E62}">
      <dgm:prSet/>
      <dgm:spPr/>
      <dgm:t>
        <a:bodyPr/>
        <a:lstStyle/>
        <a:p>
          <a:endParaRPr lang="ru-RU"/>
        </a:p>
      </dgm:t>
    </dgm:pt>
    <dgm:pt modelId="{80D30E53-E77F-48BA-9E0F-9DF0843651B0}" type="asst">
      <dgm:prSet custT="1"/>
      <dgm:spPr>
        <a:xfrm>
          <a:off x="88970" y="2591750"/>
          <a:ext cx="1492180" cy="608313"/>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a:solidFill>
                <a:sysClr val="window" lastClr="FFFFFF"/>
              </a:solidFill>
              <a:latin typeface="Times New Roman" pitchFamily="18" charset="0"/>
              <a:ea typeface="+mn-ea"/>
              <a:cs typeface="Times New Roman" pitchFamily="18" charset="0"/>
            </a:rPr>
            <a:t>Неадаптированные</a:t>
          </a:r>
        </a:p>
      </dgm:t>
    </dgm:pt>
    <dgm:pt modelId="{A3E8472D-5004-490A-B8C4-D7EBBB5C34FD}" type="parTrans" cxnId="{B8B824B1-DA52-4842-9711-4979CB38B8BB}">
      <dgm:prSet/>
      <dgm:spPr>
        <a:xfrm>
          <a:off x="1581150" y="1472454"/>
          <a:ext cx="127745" cy="1423452"/>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5074D8B5-BC7F-4F21-BD73-B1E1BE0E6DDE}" type="sibTrans" cxnId="{B8B824B1-DA52-4842-9711-4979CB38B8BB}">
      <dgm:prSet/>
      <dgm:spPr/>
      <dgm:t>
        <a:bodyPr/>
        <a:lstStyle/>
        <a:p>
          <a:endParaRPr lang="ru-RU"/>
        </a:p>
      </dgm:t>
    </dgm:pt>
    <dgm:pt modelId="{A2FE194A-65E6-4BDF-94C0-21859B2FAEE4}" type="asst">
      <dgm:prSet custT="1"/>
      <dgm:spPr>
        <a:xfrm>
          <a:off x="3308760" y="1727945"/>
          <a:ext cx="1216626" cy="608313"/>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a:solidFill>
                <a:sysClr val="window" lastClr="FFFFFF"/>
              </a:solidFill>
              <a:latin typeface="Times New Roman" pitchFamily="18" charset="0"/>
              <a:ea typeface="+mn-ea"/>
              <a:cs typeface="Times New Roman" pitchFamily="18" charset="0"/>
            </a:rPr>
            <a:t>Каши, пюре</a:t>
          </a:r>
        </a:p>
      </dgm:t>
    </dgm:pt>
    <dgm:pt modelId="{7A0E9E6E-1BF3-4135-8729-D49AA865CFC5}" type="parTrans" cxnId="{EF4E212A-000A-4057-A97A-B128F354C166}">
      <dgm:prSet/>
      <dgm:spPr>
        <a:xfrm>
          <a:off x="4525386" y="1472454"/>
          <a:ext cx="127745" cy="559648"/>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33078C3D-838D-4A5C-81DB-61ECC6F771A3}" type="sibTrans" cxnId="{EF4E212A-000A-4057-A97A-B128F354C166}">
      <dgm:prSet/>
      <dgm:spPr/>
      <dgm:t>
        <a:bodyPr/>
        <a:lstStyle/>
        <a:p>
          <a:endParaRPr lang="ru-RU"/>
        </a:p>
      </dgm:t>
    </dgm:pt>
    <dgm:pt modelId="{4AFC4767-5A4C-4895-A1D8-C28452250C55}" type="asst">
      <dgm:prSet custT="1"/>
      <dgm:spPr>
        <a:xfrm>
          <a:off x="4780877" y="2156569"/>
          <a:ext cx="1216626" cy="608313"/>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a:solidFill>
                <a:sysClr val="window" lastClr="FFFFFF"/>
              </a:solidFill>
              <a:latin typeface="Times New Roman" pitchFamily="18" charset="0"/>
              <a:ea typeface="+mn-ea"/>
              <a:cs typeface="Times New Roman" pitchFamily="18" charset="0"/>
            </a:rPr>
            <a:t>Джемы и др.</a:t>
          </a:r>
        </a:p>
      </dgm:t>
    </dgm:pt>
    <dgm:pt modelId="{F56CF8AB-EF82-47C3-B931-DBB40A115BC3}" type="parTrans" cxnId="{46B85B4F-E9DC-4D9B-8077-461877DF96FD}">
      <dgm:prSet/>
      <dgm:spPr>
        <a:xfrm>
          <a:off x="4653132" y="1472454"/>
          <a:ext cx="127745" cy="988271"/>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AC256A8F-68B4-4EE5-BB8F-C136B2207330}" type="sibTrans" cxnId="{46B85B4F-E9DC-4D9B-8077-461877DF96FD}">
      <dgm:prSet/>
      <dgm:spPr/>
      <dgm:t>
        <a:bodyPr/>
        <a:lstStyle/>
        <a:p>
          <a:endParaRPr lang="ru-RU"/>
        </a:p>
      </dgm:t>
    </dgm:pt>
    <dgm:pt modelId="{3E8A51D5-2927-48B7-8608-FD5683D2C9E3}" type="asst">
      <dgm:prSet custT="1"/>
      <dgm:spPr>
        <a:xfrm>
          <a:off x="3308760" y="2591750"/>
          <a:ext cx="1216626" cy="608313"/>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a:solidFill>
                <a:sysClr val="window" lastClr="FFFFFF"/>
              </a:solidFill>
              <a:latin typeface="Times New Roman" pitchFamily="18" charset="0"/>
              <a:ea typeface="+mn-ea"/>
              <a:cs typeface="Times New Roman" pitchFamily="18" charset="0"/>
            </a:rPr>
            <a:t>Соки, йогурты</a:t>
          </a:r>
        </a:p>
      </dgm:t>
    </dgm:pt>
    <dgm:pt modelId="{562ADB91-B500-45A3-9828-3F4015AD0340}" type="parTrans" cxnId="{6DDFB6A3-F689-4DD8-9F95-1784D0CB8A70}">
      <dgm:prSet/>
      <dgm:spPr>
        <a:xfrm>
          <a:off x="4525386" y="1472454"/>
          <a:ext cx="127745" cy="1423452"/>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6A915CDE-05CA-42EE-8361-CD94540978E2}" type="sibTrans" cxnId="{6DDFB6A3-F689-4DD8-9F95-1784D0CB8A70}">
      <dgm:prSet/>
      <dgm:spPr/>
      <dgm:t>
        <a:bodyPr/>
        <a:lstStyle/>
        <a:p>
          <a:endParaRPr lang="ru-RU"/>
        </a:p>
      </dgm:t>
    </dgm:pt>
    <dgm:pt modelId="{96B26092-35DC-4815-9E98-779CD5EDDB24}" type="pres">
      <dgm:prSet presAssocID="{09F27C2B-202D-4DBE-9BDC-31D7CC464075}" presName="hierChild1" presStyleCnt="0">
        <dgm:presLayoutVars>
          <dgm:orgChart val="1"/>
          <dgm:chPref val="1"/>
          <dgm:dir/>
          <dgm:animOne val="branch"/>
          <dgm:animLvl val="lvl"/>
          <dgm:resizeHandles/>
        </dgm:presLayoutVars>
      </dgm:prSet>
      <dgm:spPr/>
      <dgm:t>
        <a:bodyPr/>
        <a:lstStyle/>
        <a:p>
          <a:endParaRPr lang="ru-RU"/>
        </a:p>
      </dgm:t>
    </dgm:pt>
    <dgm:pt modelId="{1BBA1B4E-84C1-46B4-AE7A-9F4849899264}" type="pres">
      <dgm:prSet presAssocID="{010ECED9-E157-45A1-BD69-7122807E9A24}" presName="hierRoot1" presStyleCnt="0">
        <dgm:presLayoutVars>
          <dgm:hierBranch val="init"/>
        </dgm:presLayoutVars>
      </dgm:prSet>
      <dgm:spPr/>
    </dgm:pt>
    <dgm:pt modelId="{43497499-C03C-43DA-923A-2C3CC96B8982}" type="pres">
      <dgm:prSet presAssocID="{010ECED9-E157-45A1-BD69-7122807E9A24}" presName="rootComposite1" presStyleCnt="0"/>
      <dgm:spPr/>
    </dgm:pt>
    <dgm:pt modelId="{AF648019-AC48-4F2E-B59B-52062D87C3BA}" type="pres">
      <dgm:prSet presAssocID="{010ECED9-E157-45A1-BD69-7122807E9A24}" presName="rootText1" presStyleLbl="node0" presStyleIdx="0" presStyleCnt="1">
        <dgm:presLayoutVars>
          <dgm:chPref val="3"/>
        </dgm:presLayoutVars>
      </dgm:prSet>
      <dgm:spPr>
        <a:prstGeom prst="rect">
          <a:avLst/>
        </a:prstGeom>
      </dgm:spPr>
      <dgm:t>
        <a:bodyPr/>
        <a:lstStyle/>
        <a:p>
          <a:endParaRPr lang="ru-RU"/>
        </a:p>
      </dgm:t>
    </dgm:pt>
    <dgm:pt modelId="{42B5543D-ABF5-41E2-9EE8-BDBA2E79C169}" type="pres">
      <dgm:prSet presAssocID="{010ECED9-E157-45A1-BD69-7122807E9A24}" presName="rootConnector1" presStyleLbl="node1" presStyleIdx="0" presStyleCnt="0"/>
      <dgm:spPr/>
      <dgm:t>
        <a:bodyPr/>
        <a:lstStyle/>
        <a:p>
          <a:endParaRPr lang="ru-RU"/>
        </a:p>
      </dgm:t>
    </dgm:pt>
    <dgm:pt modelId="{5CFD3C48-D989-47F7-A125-5633BEDBD89E}" type="pres">
      <dgm:prSet presAssocID="{010ECED9-E157-45A1-BD69-7122807E9A24}" presName="hierChild2" presStyleCnt="0"/>
      <dgm:spPr/>
    </dgm:pt>
    <dgm:pt modelId="{8729442F-0A4C-456F-A264-F6DD6FF0C795}" type="pres">
      <dgm:prSet presAssocID="{1E02EF27-2742-483A-83B5-FF1C0946E411}" presName="Name37" presStyleLbl="parChTrans1D2" presStyleIdx="0" presStyleCnt="2"/>
      <dgm:spPr>
        <a:custGeom>
          <a:avLst/>
          <a:gdLst/>
          <a:ahLst/>
          <a:cxnLst/>
          <a:rect l="0" t="0" r="0" b="0"/>
          <a:pathLst>
            <a:path>
              <a:moveTo>
                <a:pt x="1548710" y="0"/>
              </a:moveTo>
              <a:lnTo>
                <a:pt x="1548710" y="127745"/>
              </a:lnTo>
              <a:lnTo>
                <a:pt x="0" y="127745"/>
              </a:lnTo>
              <a:lnTo>
                <a:pt x="0" y="255491"/>
              </a:lnTo>
            </a:path>
          </a:pathLst>
        </a:custGeom>
      </dgm:spPr>
      <dgm:t>
        <a:bodyPr/>
        <a:lstStyle/>
        <a:p>
          <a:endParaRPr lang="ru-RU"/>
        </a:p>
      </dgm:t>
    </dgm:pt>
    <dgm:pt modelId="{095CDB84-1B74-42C9-AF93-6695488290F1}" type="pres">
      <dgm:prSet presAssocID="{E40D6EC7-6F31-4B30-9BCC-FDF8BF14F8AF}" presName="hierRoot2" presStyleCnt="0">
        <dgm:presLayoutVars>
          <dgm:hierBranch val="init"/>
        </dgm:presLayoutVars>
      </dgm:prSet>
      <dgm:spPr/>
    </dgm:pt>
    <dgm:pt modelId="{64949B9C-8A33-42A4-B574-6B9EE60A4E5D}" type="pres">
      <dgm:prSet presAssocID="{E40D6EC7-6F31-4B30-9BCC-FDF8BF14F8AF}" presName="rootComposite" presStyleCnt="0"/>
      <dgm:spPr/>
    </dgm:pt>
    <dgm:pt modelId="{541432F2-18B5-4A32-9A52-5F234AF436BD}" type="pres">
      <dgm:prSet presAssocID="{E40D6EC7-6F31-4B30-9BCC-FDF8BF14F8AF}" presName="rootText" presStyleLbl="node2" presStyleIdx="0" presStyleCnt="2">
        <dgm:presLayoutVars>
          <dgm:chPref val="3"/>
        </dgm:presLayoutVars>
      </dgm:prSet>
      <dgm:spPr>
        <a:prstGeom prst="rect">
          <a:avLst/>
        </a:prstGeom>
      </dgm:spPr>
      <dgm:t>
        <a:bodyPr/>
        <a:lstStyle/>
        <a:p>
          <a:endParaRPr lang="ru-RU"/>
        </a:p>
      </dgm:t>
    </dgm:pt>
    <dgm:pt modelId="{814232DA-5E41-4818-B3DB-C18842E4A3EE}" type="pres">
      <dgm:prSet presAssocID="{E40D6EC7-6F31-4B30-9BCC-FDF8BF14F8AF}" presName="rootConnector" presStyleLbl="node2" presStyleIdx="0" presStyleCnt="2"/>
      <dgm:spPr/>
      <dgm:t>
        <a:bodyPr/>
        <a:lstStyle/>
        <a:p>
          <a:endParaRPr lang="ru-RU"/>
        </a:p>
      </dgm:t>
    </dgm:pt>
    <dgm:pt modelId="{B7908BA6-8754-457C-8951-A807F523C14D}" type="pres">
      <dgm:prSet presAssocID="{E40D6EC7-6F31-4B30-9BCC-FDF8BF14F8AF}" presName="hierChild4" presStyleCnt="0"/>
      <dgm:spPr/>
    </dgm:pt>
    <dgm:pt modelId="{D5D002CA-15B8-4B62-A873-1EB5FAB0D787}" type="pres">
      <dgm:prSet presAssocID="{E40D6EC7-6F31-4B30-9BCC-FDF8BF14F8AF}" presName="hierChild5" presStyleCnt="0"/>
      <dgm:spPr/>
    </dgm:pt>
    <dgm:pt modelId="{6862C7FE-BFE3-4E61-8999-D33E903DC480}" type="pres">
      <dgm:prSet presAssocID="{9CBDE53F-156C-449D-8CF6-6A3317D8942E}" presName="Name111" presStyleLbl="parChTrans1D3" presStyleIdx="0" presStyleCnt="6"/>
      <dgm:spPr>
        <a:custGeom>
          <a:avLst/>
          <a:gdLst/>
          <a:ahLst/>
          <a:cxnLst/>
          <a:rect l="0" t="0" r="0" b="0"/>
          <a:pathLst>
            <a:path>
              <a:moveTo>
                <a:pt x="165850" y="0"/>
              </a:moveTo>
              <a:lnTo>
                <a:pt x="165850" y="559648"/>
              </a:lnTo>
              <a:lnTo>
                <a:pt x="0" y="559648"/>
              </a:lnTo>
            </a:path>
          </a:pathLst>
        </a:custGeom>
      </dgm:spPr>
      <dgm:t>
        <a:bodyPr/>
        <a:lstStyle/>
        <a:p>
          <a:endParaRPr lang="ru-RU"/>
        </a:p>
      </dgm:t>
    </dgm:pt>
    <dgm:pt modelId="{743BFADF-27C3-4F26-A8F8-CA70F2C8D617}" type="pres">
      <dgm:prSet presAssocID="{B40E669D-8E77-4EFC-B102-13D1DE705DFF}" presName="hierRoot3" presStyleCnt="0">
        <dgm:presLayoutVars>
          <dgm:hierBranch val="init"/>
        </dgm:presLayoutVars>
      </dgm:prSet>
      <dgm:spPr/>
    </dgm:pt>
    <dgm:pt modelId="{C4C07307-8995-4E65-BCFD-EBF07CF11F63}" type="pres">
      <dgm:prSet presAssocID="{B40E669D-8E77-4EFC-B102-13D1DE705DFF}" presName="rootComposite3" presStyleCnt="0"/>
      <dgm:spPr/>
    </dgm:pt>
    <dgm:pt modelId="{6735453A-F5CD-4657-B88F-966446F4CEFF}" type="pres">
      <dgm:prSet presAssocID="{B40E669D-8E77-4EFC-B102-13D1DE705DFF}" presName="rootText3" presStyleLbl="asst2" presStyleIdx="0" presStyleCnt="6" custScaleX="119517">
        <dgm:presLayoutVars>
          <dgm:chPref val="3"/>
        </dgm:presLayoutVars>
      </dgm:prSet>
      <dgm:spPr>
        <a:prstGeom prst="rect">
          <a:avLst/>
        </a:prstGeom>
      </dgm:spPr>
      <dgm:t>
        <a:bodyPr/>
        <a:lstStyle/>
        <a:p>
          <a:endParaRPr lang="ru-RU"/>
        </a:p>
      </dgm:t>
    </dgm:pt>
    <dgm:pt modelId="{E3D7252A-94F9-40AF-8985-B35E5C3C5EE9}" type="pres">
      <dgm:prSet presAssocID="{B40E669D-8E77-4EFC-B102-13D1DE705DFF}" presName="rootConnector3" presStyleLbl="asst2" presStyleIdx="0" presStyleCnt="6"/>
      <dgm:spPr/>
      <dgm:t>
        <a:bodyPr/>
        <a:lstStyle/>
        <a:p>
          <a:endParaRPr lang="ru-RU"/>
        </a:p>
      </dgm:t>
    </dgm:pt>
    <dgm:pt modelId="{371A7673-32BA-4E48-8F74-3ACF6CE7A085}" type="pres">
      <dgm:prSet presAssocID="{B40E669D-8E77-4EFC-B102-13D1DE705DFF}" presName="hierChild6" presStyleCnt="0"/>
      <dgm:spPr/>
    </dgm:pt>
    <dgm:pt modelId="{66AA9B26-F12C-4BBA-8230-6DDC0C89A81D}" type="pres">
      <dgm:prSet presAssocID="{B40E669D-8E77-4EFC-B102-13D1DE705DFF}" presName="hierChild7" presStyleCnt="0"/>
      <dgm:spPr/>
    </dgm:pt>
    <dgm:pt modelId="{791090EF-D5D3-44CB-8578-90A5795C0947}" type="pres">
      <dgm:prSet presAssocID="{38EFD72D-7A94-41C8-8A01-95D78861A200}" presName="Name111" presStyleLbl="parChTrans1D3" presStyleIdx="1" presStyleCnt="6"/>
      <dgm:spPr>
        <a:custGeom>
          <a:avLst/>
          <a:gdLst/>
          <a:ahLst/>
          <a:cxnLst/>
          <a:rect l="0" t="0" r="0" b="0"/>
          <a:pathLst>
            <a:path>
              <a:moveTo>
                <a:pt x="0" y="0"/>
              </a:moveTo>
              <a:lnTo>
                <a:pt x="0" y="988271"/>
              </a:lnTo>
              <a:lnTo>
                <a:pt x="146798" y="988271"/>
              </a:lnTo>
            </a:path>
          </a:pathLst>
        </a:custGeom>
      </dgm:spPr>
      <dgm:t>
        <a:bodyPr/>
        <a:lstStyle/>
        <a:p>
          <a:endParaRPr lang="ru-RU"/>
        </a:p>
      </dgm:t>
    </dgm:pt>
    <dgm:pt modelId="{4FC38DF5-EB2A-4E31-BD36-5A557C46DF14}" type="pres">
      <dgm:prSet presAssocID="{3972EBA8-D556-4B7C-B394-DB6246CCB1C8}" presName="hierRoot3" presStyleCnt="0">
        <dgm:presLayoutVars>
          <dgm:hierBranch val="init"/>
        </dgm:presLayoutVars>
      </dgm:prSet>
      <dgm:spPr/>
    </dgm:pt>
    <dgm:pt modelId="{D93F5F1B-3FFC-433A-98B4-25BE1CF4236E}" type="pres">
      <dgm:prSet presAssocID="{3972EBA8-D556-4B7C-B394-DB6246CCB1C8}" presName="rootComposite3" presStyleCnt="0"/>
      <dgm:spPr/>
    </dgm:pt>
    <dgm:pt modelId="{4C195599-EA84-426C-A3D7-C753F6CB9677}" type="pres">
      <dgm:prSet presAssocID="{3972EBA8-D556-4B7C-B394-DB6246CCB1C8}" presName="rootText3" presStyleLbl="asst2" presStyleIdx="1" presStyleCnt="6" custLinFactNeighborX="1566" custLinFactNeighborY="70461">
        <dgm:presLayoutVars>
          <dgm:chPref val="3"/>
        </dgm:presLayoutVars>
      </dgm:prSet>
      <dgm:spPr>
        <a:prstGeom prst="rect">
          <a:avLst/>
        </a:prstGeom>
      </dgm:spPr>
      <dgm:t>
        <a:bodyPr/>
        <a:lstStyle/>
        <a:p>
          <a:endParaRPr lang="ru-RU"/>
        </a:p>
      </dgm:t>
    </dgm:pt>
    <dgm:pt modelId="{B90D603A-CC19-4D61-8010-91ED8E73989D}" type="pres">
      <dgm:prSet presAssocID="{3972EBA8-D556-4B7C-B394-DB6246CCB1C8}" presName="rootConnector3" presStyleLbl="asst2" presStyleIdx="1" presStyleCnt="6"/>
      <dgm:spPr/>
      <dgm:t>
        <a:bodyPr/>
        <a:lstStyle/>
        <a:p>
          <a:endParaRPr lang="ru-RU"/>
        </a:p>
      </dgm:t>
    </dgm:pt>
    <dgm:pt modelId="{98C81725-9BC8-4A3D-9FF2-FFAD9B205193}" type="pres">
      <dgm:prSet presAssocID="{3972EBA8-D556-4B7C-B394-DB6246CCB1C8}" presName="hierChild6" presStyleCnt="0"/>
      <dgm:spPr/>
    </dgm:pt>
    <dgm:pt modelId="{80531A90-8E77-4399-A3E2-A968DFE65D2D}" type="pres">
      <dgm:prSet presAssocID="{3972EBA8-D556-4B7C-B394-DB6246CCB1C8}" presName="hierChild7" presStyleCnt="0"/>
      <dgm:spPr/>
    </dgm:pt>
    <dgm:pt modelId="{4C72CFDA-E53A-412B-A7C2-39C37699A037}" type="pres">
      <dgm:prSet presAssocID="{A3E8472D-5004-490A-B8C4-D7EBBB5C34FD}" presName="Name111" presStyleLbl="parChTrans1D3" presStyleIdx="2" presStyleCnt="6"/>
      <dgm:spPr>
        <a:custGeom>
          <a:avLst/>
          <a:gdLst/>
          <a:ahLst/>
          <a:cxnLst/>
          <a:rect l="0" t="0" r="0" b="0"/>
          <a:pathLst>
            <a:path>
              <a:moveTo>
                <a:pt x="127745" y="0"/>
              </a:moveTo>
              <a:lnTo>
                <a:pt x="127745" y="1423452"/>
              </a:lnTo>
              <a:lnTo>
                <a:pt x="0" y="1423452"/>
              </a:lnTo>
            </a:path>
          </a:pathLst>
        </a:custGeom>
      </dgm:spPr>
      <dgm:t>
        <a:bodyPr/>
        <a:lstStyle/>
        <a:p>
          <a:endParaRPr lang="ru-RU"/>
        </a:p>
      </dgm:t>
    </dgm:pt>
    <dgm:pt modelId="{9067AAB9-7E8E-49D1-A1B5-E0883848319F}" type="pres">
      <dgm:prSet presAssocID="{80D30E53-E77F-48BA-9E0F-9DF0843651B0}" presName="hierRoot3" presStyleCnt="0">
        <dgm:presLayoutVars>
          <dgm:hierBranch val="init"/>
        </dgm:presLayoutVars>
      </dgm:prSet>
      <dgm:spPr/>
    </dgm:pt>
    <dgm:pt modelId="{3F26D6BF-07C8-480B-995F-995312E91B46}" type="pres">
      <dgm:prSet presAssocID="{80D30E53-E77F-48BA-9E0F-9DF0843651B0}" presName="rootComposite3" presStyleCnt="0"/>
      <dgm:spPr/>
    </dgm:pt>
    <dgm:pt modelId="{1357135F-B5A2-4640-82E8-576C5B8C1CBA}" type="pres">
      <dgm:prSet presAssocID="{80D30E53-E77F-48BA-9E0F-9DF0843651B0}" presName="rootText3" presStyleLbl="asst2" presStyleIdx="2" presStyleCnt="6" custScaleX="122649">
        <dgm:presLayoutVars>
          <dgm:chPref val="3"/>
        </dgm:presLayoutVars>
      </dgm:prSet>
      <dgm:spPr>
        <a:prstGeom prst="rect">
          <a:avLst/>
        </a:prstGeom>
      </dgm:spPr>
      <dgm:t>
        <a:bodyPr/>
        <a:lstStyle/>
        <a:p>
          <a:endParaRPr lang="ru-RU"/>
        </a:p>
      </dgm:t>
    </dgm:pt>
    <dgm:pt modelId="{6BCBA3FD-6C5A-41F7-A66C-16439A2F568C}" type="pres">
      <dgm:prSet presAssocID="{80D30E53-E77F-48BA-9E0F-9DF0843651B0}" presName="rootConnector3" presStyleLbl="asst2" presStyleIdx="2" presStyleCnt="6"/>
      <dgm:spPr/>
      <dgm:t>
        <a:bodyPr/>
        <a:lstStyle/>
        <a:p>
          <a:endParaRPr lang="ru-RU"/>
        </a:p>
      </dgm:t>
    </dgm:pt>
    <dgm:pt modelId="{08907421-09EA-4696-9D18-5D9D7318F1B1}" type="pres">
      <dgm:prSet presAssocID="{80D30E53-E77F-48BA-9E0F-9DF0843651B0}" presName="hierChild6" presStyleCnt="0"/>
      <dgm:spPr/>
    </dgm:pt>
    <dgm:pt modelId="{8D0798D4-365F-4C03-95F3-435E6D4E73FC}" type="pres">
      <dgm:prSet presAssocID="{80D30E53-E77F-48BA-9E0F-9DF0843651B0}" presName="hierChild7" presStyleCnt="0"/>
      <dgm:spPr/>
    </dgm:pt>
    <dgm:pt modelId="{B96B495C-4280-4AD5-ABA6-6F46B9C1AD18}" type="pres">
      <dgm:prSet presAssocID="{B7100BD9-0B8B-4704-BECB-04F12CF0E565}" presName="Name37" presStyleLbl="parChTrans1D2" presStyleIdx="1" presStyleCnt="2"/>
      <dgm:spPr>
        <a:custGeom>
          <a:avLst/>
          <a:gdLst/>
          <a:ahLst/>
          <a:cxnLst/>
          <a:rect l="0" t="0" r="0" b="0"/>
          <a:pathLst>
            <a:path>
              <a:moveTo>
                <a:pt x="0" y="0"/>
              </a:moveTo>
              <a:lnTo>
                <a:pt x="0" y="127745"/>
              </a:lnTo>
              <a:lnTo>
                <a:pt x="1395525" y="127745"/>
              </a:lnTo>
              <a:lnTo>
                <a:pt x="1395525" y="255491"/>
              </a:lnTo>
            </a:path>
          </a:pathLst>
        </a:custGeom>
      </dgm:spPr>
      <dgm:t>
        <a:bodyPr/>
        <a:lstStyle/>
        <a:p>
          <a:endParaRPr lang="ru-RU"/>
        </a:p>
      </dgm:t>
    </dgm:pt>
    <dgm:pt modelId="{30575A8D-AF15-4464-986E-78A85B3BFDA6}" type="pres">
      <dgm:prSet presAssocID="{D1CFE6A2-5CE6-412C-8E18-287F21E927E3}" presName="hierRoot2" presStyleCnt="0">
        <dgm:presLayoutVars>
          <dgm:hierBranch val="init"/>
        </dgm:presLayoutVars>
      </dgm:prSet>
      <dgm:spPr/>
    </dgm:pt>
    <dgm:pt modelId="{28DAC46D-CBAC-4945-8A81-DEE19F4FAEDA}" type="pres">
      <dgm:prSet presAssocID="{D1CFE6A2-5CE6-412C-8E18-287F21E927E3}" presName="rootComposite" presStyleCnt="0"/>
      <dgm:spPr/>
    </dgm:pt>
    <dgm:pt modelId="{3C72E710-D037-4D19-98EA-5515DE506A1D}" type="pres">
      <dgm:prSet presAssocID="{D1CFE6A2-5CE6-412C-8E18-287F21E927E3}" presName="rootText" presStyleLbl="node2" presStyleIdx="1" presStyleCnt="2" custScaleX="125182">
        <dgm:presLayoutVars>
          <dgm:chPref val="3"/>
        </dgm:presLayoutVars>
      </dgm:prSet>
      <dgm:spPr>
        <a:prstGeom prst="rect">
          <a:avLst/>
        </a:prstGeom>
      </dgm:spPr>
      <dgm:t>
        <a:bodyPr/>
        <a:lstStyle/>
        <a:p>
          <a:endParaRPr lang="ru-RU"/>
        </a:p>
      </dgm:t>
    </dgm:pt>
    <dgm:pt modelId="{3240C806-3FEB-4B6B-A629-1A09F6F53D88}" type="pres">
      <dgm:prSet presAssocID="{D1CFE6A2-5CE6-412C-8E18-287F21E927E3}" presName="rootConnector" presStyleLbl="node2" presStyleIdx="1" presStyleCnt="2"/>
      <dgm:spPr/>
      <dgm:t>
        <a:bodyPr/>
        <a:lstStyle/>
        <a:p>
          <a:endParaRPr lang="ru-RU"/>
        </a:p>
      </dgm:t>
    </dgm:pt>
    <dgm:pt modelId="{8B70C7F7-17DD-471F-89EB-3D6EA756A16E}" type="pres">
      <dgm:prSet presAssocID="{D1CFE6A2-5CE6-412C-8E18-287F21E927E3}" presName="hierChild4" presStyleCnt="0"/>
      <dgm:spPr/>
    </dgm:pt>
    <dgm:pt modelId="{E7446F1E-9285-48F7-AB36-5F97954FFFA3}" type="pres">
      <dgm:prSet presAssocID="{D1CFE6A2-5CE6-412C-8E18-287F21E927E3}" presName="hierChild5" presStyleCnt="0"/>
      <dgm:spPr/>
    </dgm:pt>
    <dgm:pt modelId="{8C790C06-E836-4D82-A255-44281C97D307}" type="pres">
      <dgm:prSet presAssocID="{7A0E9E6E-1BF3-4135-8729-D49AA865CFC5}" presName="Name111" presStyleLbl="parChTrans1D3" presStyleIdx="3" presStyleCnt="6"/>
      <dgm:spPr>
        <a:custGeom>
          <a:avLst/>
          <a:gdLst/>
          <a:ahLst/>
          <a:cxnLst/>
          <a:rect l="0" t="0" r="0" b="0"/>
          <a:pathLst>
            <a:path>
              <a:moveTo>
                <a:pt x="127745" y="0"/>
              </a:moveTo>
              <a:lnTo>
                <a:pt x="127745" y="559648"/>
              </a:lnTo>
              <a:lnTo>
                <a:pt x="0" y="559648"/>
              </a:lnTo>
            </a:path>
          </a:pathLst>
        </a:custGeom>
      </dgm:spPr>
      <dgm:t>
        <a:bodyPr/>
        <a:lstStyle/>
        <a:p>
          <a:endParaRPr lang="ru-RU"/>
        </a:p>
      </dgm:t>
    </dgm:pt>
    <dgm:pt modelId="{04B68A08-4519-4AF4-B0A0-452EA9E371C6}" type="pres">
      <dgm:prSet presAssocID="{A2FE194A-65E6-4BDF-94C0-21859B2FAEE4}" presName="hierRoot3" presStyleCnt="0">
        <dgm:presLayoutVars>
          <dgm:hierBranch val="init"/>
        </dgm:presLayoutVars>
      </dgm:prSet>
      <dgm:spPr/>
    </dgm:pt>
    <dgm:pt modelId="{9671FD01-4F24-40D9-8AB4-ECB0A711B408}" type="pres">
      <dgm:prSet presAssocID="{A2FE194A-65E6-4BDF-94C0-21859B2FAEE4}" presName="rootComposite3" presStyleCnt="0"/>
      <dgm:spPr/>
    </dgm:pt>
    <dgm:pt modelId="{3276AF64-4F8E-4919-B7FA-CDA216426A57}" type="pres">
      <dgm:prSet presAssocID="{A2FE194A-65E6-4BDF-94C0-21859B2FAEE4}" presName="rootText3" presStyleLbl="asst2" presStyleIdx="3" presStyleCnt="6">
        <dgm:presLayoutVars>
          <dgm:chPref val="3"/>
        </dgm:presLayoutVars>
      </dgm:prSet>
      <dgm:spPr>
        <a:prstGeom prst="rect">
          <a:avLst/>
        </a:prstGeom>
      </dgm:spPr>
      <dgm:t>
        <a:bodyPr/>
        <a:lstStyle/>
        <a:p>
          <a:endParaRPr lang="ru-RU"/>
        </a:p>
      </dgm:t>
    </dgm:pt>
    <dgm:pt modelId="{00F37EF9-D814-4DE4-B399-7BA5935B45D0}" type="pres">
      <dgm:prSet presAssocID="{A2FE194A-65E6-4BDF-94C0-21859B2FAEE4}" presName="rootConnector3" presStyleLbl="asst2" presStyleIdx="3" presStyleCnt="6"/>
      <dgm:spPr/>
      <dgm:t>
        <a:bodyPr/>
        <a:lstStyle/>
        <a:p>
          <a:endParaRPr lang="ru-RU"/>
        </a:p>
      </dgm:t>
    </dgm:pt>
    <dgm:pt modelId="{C9E5976D-B4FC-4EBF-98CF-95A092112186}" type="pres">
      <dgm:prSet presAssocID="{A2FE194A-65E6-4BDF-94C0-21859B2FAEE4}" presName="hierChild6" presStyleCnt="0"/>
      <dgm:spPr/>
    </dgm:pt>
    <dgm:pt modelId="{13AAE3A7-036B-4FC9-9480-DD2CF00883C6}" type="pres">
      <dgm:prSet presAssocID="{A2FE194A-65E6-4BDF-94C0-21859B2FAEE4}" presName="hierChild7" presStyleCnt="0"/>
      <dgm:spPr/>
    </dgm:pt>
    <dgm:pt modelId="{81343BD1-D285-43C8-89BF-58E70054E244}" type="pres">
      <dgm:prSet presAssocID="{F56CF8AB-EF82-47C3-B931-DBB40A115BC3}" presName="Name111" presStyleLbl="parChTrans1D3" presStyleIdx="4" presStyleCnt="6"/>
      <dgm:spPr>
        <a:custGeom>
          <a:avLst/>
          <a:gdLst/>
          <a:ahLst/>
          <a:cxnLst/>
          <a:rect l="0" t="0" r="0" b="0"/>
          <a:pathLst>
            <a:path>
              <a:moveTo>
                <a:pt x="0" y="0"/>
              </a:moveTo>
              <a:lnTo>
                <a:pt x="0" y="988271"/>
              </a:lnTo>
              <a:lnTo>
                <a:pt x="127745" y="988271"/>
              </a:lnTo>
            </a:path>
          </a:pathLst>
        </a:custGeom>
      </dgm:spPr>
      <dgm:t>
        <a:bodyPr/>
        <a:lstStyle/>
        <a:p>
          <a:endParaRPr lang="ru-RU"/>
        </a:p>
      </dgm:t>
    </dgm:pt>
    <dgm:pt modelId="{DDC98418-EF8E-4F38-A358-667F2CB37FC6}" type="pres">
      <dgm:prSet presAssocID="{4AFC4767-5A4C-4895-A1D8-C28452250C55}" presName="hierRoot3" presStyleCnt="0">
        <dgm:presLayoutVars>
          <dgm:hierBranch val="init"/>
        </dgm:presLayoutVars>
      </dgm:prSet>
      <dgm:spPr/>
    </dgm:pt>
    <dgm:pt modelId="{54F00EF4-659D-4C30-8484-0E07BF170CAE}" type="pres">
      <dgm:prSet presAssocID="{4AFC4767-5A4C-4895-A1D8-C28452250C55}" presName="rootComposite3" presStyleCnt="0"/>
      <dgm:spPr/>
    </dgm:pt>
    <dgm:pt modelId="{69149F40-72B1-4CB8-B41E-42F19701E656}" type="pres">
      <dgm:prSet presAssocID="{4AFC4767-5A4C-4895-A1D8-C28452250C55}" presName="rootText3" presStyleLbl="asst2" presStyleIdx="4" presStyleCnt="6" custLinFactNeighborX="0" custLinFactNeighborY="70461">
        <dgm:presLayoutVars>
          <dgm:chPref val="3"/>
        </dgm:presLayoutVars>
      </dgm:prSet>
      <dgm:spPr>
        <a:prstGeom prst="rect">
          <a:avLst/>
        </a:prstGeom>
      </dgm:spPr>
      <dgm:t>
        <a:bodyPr/>
        <a:lstStyle/>
        <a:p>
          <a:endParaRPr lang="ru-RU"/>
        </a:p>
      </dgm:t>
    </dgm:pt>
    <dgm:pt modelId="{AC528615-3C05-4659-A791-BB51D1450F1A}" type="pres">
      <dgm:prSet presAssocID="{4AFC4767-5A4C-4895-A1D8-C28452250C55}" presName="rootConnector3" presStyleLbl="asst2" presStyleIdx="4" presStyleCnt="6"/>
      <dgm:spPr/>
      <dgm:t>
        <a:bodyPr/>
        <a:lstStyle/>
        <a:p>
          <a:endParaRPr lang="ru-RU"/>
        </a:p>
      </dgm:t>
    </dgm:pt>
    <dgm:pt modelId="{50128644-4CEE-491F-A3A4-B2CFA24217E4}" type="pres">
      <dgm:prSet presAssocID="{4AFC4767-5A4C-4895-A1D8-C28452250C55}" presName="hierChild6" presStyleCnt="0"/>
      <dgm:spPr/>
    </dgm:pt>
    <dgm:pt modelId="{A542ACB3-8F5C-4918-BF52-C68B5B20A76A}" type="pres">
      <dgm:prSet presAssocID="{4AFC4767-5A4C-4895-A1D8-C28452250C55}" presName="hierChild7" presStyleCnt="0"/>
      <dgm:spPr/>
    </dgm:pt>
    <dgm:pt modelId="{E8B5FD04-86CE-441A-8E67-C5711B581342}" type="pres">
      <dgm:prSet presAssocID="{562ADB91-B500-45A3-9828-3F4015AD0340}" presName="Name111" presStyleLbl="parChTrans1D3" presStyleIdx="5" presStyleCnt="6"/>
      <dgm:spPr>
        <a:custGeom>
          <a:avLst/>
          <a:gdLst/>
          <a:ahLst/>
          <a:cxnLst/>
          <a:rect l="0" t="0" r="0" b="0"/>
          <a:pathLst>
            <a:path>
              <a:moveTo>
                <a:pt x="127745" y="0"/>
              </a:moveTo>
              <a:lnTo>
                <a:pt x="127745" y="1423452"/>
              </a:lnTo>
              <a:lnTo>
                <a:pt x="0" y="1423452"/>
              </a:lnTo>
            </a:path>
          </a:pathLst>
        </a:custGeom>
      </dgm:spPr>
      <dgm:t>
        <a:bodyPr/>
        <a:lstStyle/>
        <a:p>
          <a:endParaRPr lang="ru-RU"/>
        </a:p>
      </dgm:t>
    </dgm:pt>
    <dgm:pt modelId="{C57621E3-8709-47C8-994B-D2A9B1A7A247}" type="pres">
      <dgm:prSet presAssocID="{3E8A51D5-2927-48B7-8608-FD5683D2C9E3}" presName="hierRoot3" presStyleCnt="0">
        <dgm:presLayoutVars>
          <dgm:hierBranch val="init"/>
        </dgm:presLayoutVars>
      </dgm:prSet>
      <dgm:spPr/>
    </dgm:pt>
    <dgm:pt modelId="{FF5D0D22-C6F5-47C5-B8ED-AA9988692458}" type="pres">
      <dgm:prSet presAssocID="{3E8A51D5-2927-48B7-8608-FD5683D2C9E3}" presName="rootComposite3" presStyleCnt="0"/>
      <dgm:spPr/>
    </dgm:pt>
    <dgm:pt modelId="{ACD0AF5A-5071-4EF4-8874-B42C3A51A362}" type="pres">
      <dgm:prSet presAssocID="{3E8A51D5-2927-48B7-8608-FD5683D2C9E3}" presName="rootText3" presStyleLbl="asst2" presStyleIdx="5" presStyleCnt="6">
        <dgm:presLayoutVars>
          <dgm:chPref val="3"/>
        </dgm:presLayoutVars>
      </dgm:prSet>
      <dgm:spPr>
        <a:prstGeom prst="rect">
          <a:avLst/>
        </a:prstGeom>
      </dgm:spPr>
      <dgm:t>
        <a:bodyPr/>
        <a:lstStyle/>
        <a:p>
          <a:endParaRPr lang="ru-RU"/>
        </a:p>
      </dgm:t>
    </dgm:pt>
    <dgm:pt modelId="{47D907D6-098A-4ECF-8206-8840B7667CA2}" type="pres">
      <dgm:prSet presAssocID="{3E8A51D5-2927-48B7-8608-FD5683D2C9E3}" presName="rootConnector3" presStyleLbl="asst2" presStyleIdx="5" presStyleCnt="6"/>
      <dgm:spPr/>
      <dgm:t>
        <a:bodyPr/>
        <a:lstStyle/>
        <a:p>
          <a:endParaRPr lang="ru-RU"/>
        </a:p>
      </dgm:t>
    </dgm:pt>
    <dgm:pt modelId="{B1D01285-9376-4C66-86F7-5F3DCADDAE8D}" type="pres">
      <dgm:prSet presAssocID="{3E8A51D5-2927-48B7-8608-FD5683D2C9E3}" presName="hierChild6" presStyleCnt="0"/>
      <dgm:spPr/>
    </dgm:pt>
    <dgm:pt modelId="{D4CBC8EA-F48F-439D-97EE-8B7CC284E976}" type="pres">
      <dgm:prSet presAssocID="{3E8A51D5-2927-48B7-8608-FD5683D2C9E3}" presName="hierChild7" presStyleCnt="0"/>
      <dgm:spPr/>
    </dgm:pt>
    <dgm:pt modelId="{C3B6F42D-3138-486E-8D6D-58B53B9D243E}" type="pres">
      <dgm:prSet presAssocID="{010ECED9-E157-45A1-BD69-7122807E9A24}" presName="hierChild3" presStyleCnt="0"/>
      <dgm:spPr/>
    </dgm:pt>
  </dgm:ptLst>
  <dgm:cxnLst>
    <dgm:cxn modelId="{B40CDD86-9612-4327-9AD0-C577F7C2E405}" srcId="{09F27C2B-202D-4DBE-9BDC-31D7CC464075}" destId="{010ECED9-E157-45A1-BD69-7122807E9A24}" srcOrd="0" destOrd="0" parTransId="{2C83185C-E217-442C-BF19-7747C77B40D6}" sibTransId="{F557E5C5-3041-4F1F-BB97-C8D24A5E4F33}"/>
    <dgm:cxn modelId="{28DB9C9E-FB69-4960-A8B1-0E07D18BF5E3}" type="presOf" srcId="{E40D6EC7-6F31-4B30-9BCC-FDF8BF14F8AF}" destId="{541432F2-18B5-4A32-9A52-5F234AF436BD}" srcOrd="0" destOrd="0" presId="urn:microsoft.com/office/officeart/2005/8/layout/orgChart1"/>
    <dgm:cxn modelId="{C954FFA6-E818-4B8D-9EA5-58049F907701}" type="presOf" srcId="{010ECED9-E157-45A1-BD69-7122807E9A24}" destId="{42B5543D-ABF5-41E2-9EE8-BDBA2E79C169}" srcOrd="1" destOrd="0" presId="urn:microsoft.com/office/officeart/2005/8/layout/orgChart1"/>
    <dgm:cxn modelId="{38A00BDA-8B2D-41DA-9124-B7B8778CA7A5}" type="presOf" srcId="{D1CFE6A2-5CE6-412C-8E18-287F21E927E3}" destId="{3C72E710-D037-4D19-98EA-5515DE506A1D}" srcOrd="0" destOrd="0" presId="urn:microsoft.com/office/officeart/2005/8/layout/orgChart1"/>
    <dgm:cxn modelId="{06824214-13EA-4A1B-9919-E321EC27A0BE}" srcId="{E40D6EC7-6F31-4B30-9BCC-FDF8BF14F8AF}" destId="{B40E669D-8E77-4EFC-B102-13D1DE705DFF}" srcOrd="0" destOrd="0" parTransId="{9CBDE53F-156C-449D-8CF6-6A3317D8942E}" sibTransId="{7C987CF7-EDF9-4551-9252-61B08766E01F}"/>
    <dgm:cxn modelId="{0B90BDDF-C206-4EEB-9499-6AE84FB636D5}" type="presOf" srcId="{3E8A51D5-2927-48B7-8608-FD5683D2C9E3}" destId="{ACD0AF5A-5071-4EF4-8874-B42C3A51A362}" srcOrd="0" destOrd="0" presId="urn:microsoft.com/office/officeart/2005/8/layout/orgChart1"/>
    <dgm:cxn modelId="{E059BB38-C443-4FA8-BA30-D0A40A09C5A0}" type="presOf" srcId="{A2FE194A-65E6-4BDF-94C0-21859B2FAEE4}" destId="{00F37EF9-D814-4DE4-B399-7BA5935B45D0}" srcOrd="1" destOrd="0" presId="urn:microsoft.com/office/officeart/2005/8/layout/orgChart1"/>
    <dgm:cxn modelId="{2080A192-20F4-4C78-AB2B-C0D0D9A2E924}" type="presOf" srcId="{3972EBA8-D556-4B7C-B394-DB6246CCB1C8}" destId="{4C195599-EA84-426C-A3D7-C753F6CB9677}" srcOrd="0" destOrd="0" presId="urn:microsoft.com/office/officeart/2005/8/layout/orgChart1"/>
    <dgm:cxn modelId="{6DDFB6A3-F689-4DD8-9F95-1784D0CB8A70}" srcId="{D1CFE6A2-5CE6-412C-8E18-287F21E927E3}" destId="{3E8A51D5-2927-48B7-8608-FD5683D2C9E3}" srcOrd="2" destOrd="0" parTransId="{562ADB91-B500-45A3-9828-3F4015AD0340}" sibTransId="{6A915CDE-05CA-42EE-8361-CD94540978E2}"/>
    <dgm:cxn modelId="{D0D7B522-C624-468C-9C54-BBC6F7AF4AEA}" type="presOf" srcId="{7A0E9E6E-1BF3-4135-8729-D49AA865CFC5}" destId="{8C790C06-E836-4D82-A255-44281C97D307}" srcOrd="0" destOrd="0" presId="urn:microsoft.com/office/officeart/2005/8/layout/orgChart1"/>
    <dgm:cxn modelId="{6F68F76B-871E-4454-95FD-9C8EB1920636}" type="presOf" srcId="{A2FE194A-65E6-4BDF-94C0-21859B2FAEE4}" destId="{3276AF64-4F8E-4919-B7FA-CDA216426A57}" srcOrd="0" destOrd="0" presId="urn:microsoft.com/office/officeart/2005/8/layout/orgChart1"/>
    <dgm:cxn modelId="{CF40CC65-1881-4EDC-9393-6EEF80396333}" type="presOf" srcId="{B40E669D-8E77-4EFC-B102-13D1DE705DFF}" destId="{E3D7252A-94F9-40AF-8985-B35E5C3C5EE9}" srcOrd="1" destOrd="0" presId="urn:microsoft.com/office/officeart/2005/8/layout/orgChart1"/>
    <dgm:cxn modelId="{6E170F57-B46A-4AC4-9621-E7EE4274EABF}" type="presOf" srcId="{3972EBA8-D556-4B7C-B394-DB6246CCB1C8}" destId="{B90D603A-CC19-4D61-8010-91ED8E73989D}" srcOrd="1" destOrd="0" presId="urn:microsoft.com/office/officeart/2005/8/layout/orgChart1"/>
    <dgm:cxn modelId="{6CED18C3-4E2B-44A9-A84F-D709AF6E13B0}" type="presOf" srcId="{1E02EF27-2742-483A-83B5-FF1C0946E411}" destId="{8729442F-0A4C-456F-A264-F6DD6FF0C795}" srcOrd="0" destOrd="0" presId="urn:microsoft.com/office/officeart/2005/8/layout/orgChart1"/>
    <dgm:cxn modelId="{FF3E7A07-3CD6-45BB-9BDB-7416757D5F0D}" type="presOf" srcId="{38EFD72D-7A94-41C8-8A01-95D78861A200}" destId="{791090EF-D5D3-44CB-8578-90A5795C0947}" srcOrd="0" destOrd="0" presId="urn:microsoft.com/office/officeart/2005/8/layout/orgChart1"/>
    <dgm:cxn modelId="{A775C305-26B8-42BB-9B00-728EED18359C}" type="presOf" srcId="{80D30E53-E77F-48BA-9E0F-9DF0843651B0}" destId="{1357135F-B5A2-4640-82E8-576C5B8C1CBA}" srcOrd="0" destOrd="0" presId="urn:microsoft.com/office/officeart/2005/8/layout/orgChart1"/>
    <dgm:cxn modelId="{903BC95F-DCAD-4855-BA34-704AB6F06B30}" type="presOf" srcId="{562ADB91-B500-45A3-9828-3F4015AD0340}" destId="{E8B5FD04-86CE-441A-8E67-C5711B581342}" srcOrd="0" destOrd="0" presId="urn:microsoft.com/office/officeart/2005/8/layout/orgChart1"/>
    <dgm:cxn modelId="{FE2DAC97-C33C-491D-9771-938307A9DDD5}" type="presOf" srcId="{3E8A51D5-2927-48B7-8608-FD5683D2C9E3}" destId="{47D907D6-098A-4ECF-8206-8840B7667CA2}" srcOrd="1" destOrd="0" presId="urn:microsoft.com/office/officeart/2005/8/layout/orgChart1"/>
    <dgm:cxn modelId="{8C0B06D9-6528-47C0-9830-35584A59D162}" type="presOf" srcId="{4AFC4767-5A4C-4895-A1D8-C28452250C55}" destId="{69149F40-72B1-4CB8-B41E-42F19701E656}" srcOrd="0" destOrd="0" presId="urn:microsoft.com/office/officeart/2005/8/layout/orgChart1"/>
    <dgm:cxn modelId="{4A2DD4E9-C1E1-4482-9643-B0C9E0E66353}" type="presOf" srcId="{B7100BD9-0B8B-4704-BECB-04F12CF0E565}" destId="{B96B495C-4280-4AD5-ABA6-6F46B9C1AD18}" srcOrd="0" destOrd="0" presId="urn:microsoft.com/office/officeart/2005/8/layout/orgChart1"/>
    <dgm:cxn modelId="{54138ADB-CF6E-482F-918E-207778920F00}" type="presOf" srcId="{010ECED9-E157-45A1-BD69-7122807E9A24}" destId="{AF648019-AC48-4F2E-B59B-52062D87C3BA}" srcOrd="0" destOrd="0" presId="urn:microsoft.com/office/officeart/2005/8/layout/orgChart1"/>
    <dgm:cxn modelId="{5A951EE3-F514-45DF-8F98-9E8563445891}" type="presOf" srcId="{09F27C2B-202D-4DBE-9BDC-31D7CC464075}" destId="{96B26092-35DC-4815-9E98-779CD5EDDB24}" srcOrd="0" destOrd="0" presId="urn:microsoft.com/office/officeart/2005/8/layout/orgChart1"/>
    <dgm:cxn modelId="{D6A6CABA-1AF0-41FB-8884-C9B39FBAE4F0}" type="presOf" srcId="{4AFC4767-5A4C-4895-A1D8-C28452250C55}" destId="{AC528615-3C05-4659-A791-BB51D1450F1A}" srcOrd="1" destOrd="0" presId="urn:microsoft.com/office/officeart/2005/8/layout/orgChart1"/>
    <dgm:cxn modelId="{B8B824B1-DA52-4842-9711-4979CB38B8BB}" srcId="{E40D6EC7-6F31-4B30-9BCC-FDF8BF14F8AF}" destId="{80D30E53-E77F-48BA-9E0F-9DF0843651B0}" srcOrd="2" destOrd="0" parTransId="{A3E8472D-5004-490A-B8C4-D7EBBB5C34FD}" sibTransId="{5074D8B5-BC7F-4F21-BD73-B1E1BE0E6DDE}"/>
    <dgm:cxn modelId="{46B85B4F-E9DC-4D9B-8077-461877DF96FD}" srcId="{D1CFE6A2-5CE6-412C-8E18-287F21E927E3}" destId="{4AFC4767-5A4C-4895-A1D8-C28452250C55}" srcOrd="1" destOrd="0" parTransId="{F56CF8AB-EF82-47C3-B931-DBB40A115BC3}" sibTransId="{AC256A8F-68B4-4EE5-BB8F-C136B2207330}"/>
    <dgm:cxn modelId="{7B91CF67-D513-43D9-B3A4-8406F09A199B}" srcId="{010ECED9-E157-45A1-BD69-7122807E9A24}" destId="{D1CFE6A2-5CE6-412C-8E18-287F21E927E3}" srcOrd="1" destOrd="0" parTransId="{B7100BD9-0B8B-4704-BECB-04F12CF0E565}" sibTransId="{6D86D560-54B1-48C6-B7A5-EBB4BB6FCB96}"/>
    <dgm:cxn modelId="{CD84D8EB-41DA-4F2B-A250-D7CF67FAA9BE}" srcId="{010ECED9-E157-45A1-BD69-7122807E9A24}" destId="{E40D6EC7-6F31-4B30-9BCC-FDF8BF14F8AF}" srcOrd="0" destOrd="0" parTransId="{1E02EF27-2742-483A-83B5-FF1C0946E411}" sibTransId="{64A7D459-5C82-4C71-85E8-C72A93CCCDBA}"/>
    <dgm:cxn modelId="{54277621-8691-448D-A84E-85FABF6E8E62}" srcId="{E40D6EC7-6F31-4B30-9BCC-FDF8BF14F8AF}" destId="{3972EBA8-D556-4B7C-B394-DB6246CCB1C8}" srcOrd="1" destOrd="0" parTransId="{38EFD72D-7A94-41C8-8A01-95D78861A200}" sibTransId="{A5C9B36E-E0D7-4C8A-9134-137E6AF83E03}"/>
    <dgm:cxn modelId="{ED6E0510-A294-44C7-A75C-078D8FA15641}" type="presOf" srcId="{B40E669D-8E77-4EFC-B102-13D1DE705DFF}" destId="{6735453A-F5CD-4657-B88F-966446F4CEFF}" srcOrd="0" destOrd="0" presId="urn:microsoft.com/office/officeart/2005/8/layout/orgChart1"/>
    <dgm:cxn modelId="{EF4E212A-000A-4057-A97A-B128F354C166}" srcId="{D1CFE6A2-5CE6-412C-8E18-287F21E927E3}" destId="{A2FE194A-65E6-4BDF-94C0-21859B2FAEE4}" srcOrd="0" destOrd="0" parTransId="{7A0E9E6E-1BF3-4135-8729-D49AA865CFC5}" sibTransId="{33078C3D-838D-4A5C-81DB-61ECC6F771A3}"/>
    <dgm:cxn modelId="{1603EC90-A0FB-4186-B7DE-64AA3E777172}" type="presOf" srcId="{A3E8472D-5004-490A-B8C4-D7EBBB5C34FD}" destId="{4C72CFDA-E53A-412B-A7C2-39C37699A037}" srcOrd="0" destOrd="0" presId="urn:microsoft.com/office/officeart/2005/8/layout/orgChart1"/>
    <dgm:cxn modelId="{9E88FD39-641A-4689-B3B7-72C82AE71183}" type="presOf" srcId="{80D30E53-E77F-48BA-9E0F-9DF0843651B0}" destId="{6BCBA3FD-6C5A-41F7-A66C-16439A2F568C}" srcOrd="1" destOrd="0" presId="urn:microsoft.com/office/officeart/2005/8/layout/orgChart1"/>
    <dgm:cxn modelId="{795C3BCA-4D1F-49D9-B557-C954C7A7A879}" type="presOf" srcId="{D1CFE6A2-5CE6-412C-8E18-287F21E927E3}" destId="{3240C806-3FEB-4B6B-A629-1A09F6F53D88}" srcOrd="1" destOrd="0" presId="urn:microsoft.com/office/officeart/2005/8/layout/orgChart1"/>
    <dgm:cxn modelId="{1FD01EAD-C66A-426E-9373-E910EEF38C34}" type="presOf" srcId="{F56CF8AB-EF82-47C3-B931-DBB40A115BC3}" destId="{81343BD1-D285-43C8-89BF-58E70054E244}" srcOrd="0" destOrd="0" presId="urn:microsoft.com/office/officeart/2005/8/layout/orgChart1"/>
    <dgm:cxn modelId="{0E16912D-F790-4211-A60C-A8D84B1B5326}" type="presOf" srcId="{9CBDE53F-156C-449D-8CF6-6A3317D8942E}" destId="{6862C7FE-BFE3-4E61-8999-D33E903DC480}" srcOrd="0" destOrd="0" presId="urn:microsoft.com/office/officeart/2005/8/layout/orgChart1"/>
    <dgm:cxn modelId="{A380E10D-98BF-4655-865B-BCC0F7A818EA}" type="presOf" srcId="{E40D6EC7-6F31-4B30-9BCC-FDF8BF14F8AF}" destId="{814232DA-5E41-4818-B3DB-C18842E4A3EE}" srcOrd="1" destOrd="0" presId="urn:microsoft.com/office/officeart/2005/8/layout/orgChart1"/>
    <dgm:cxn modelId="{2FF40670-DD2D-423E-87EB-977F70FACD40}" type="presParOf" srcId="{96B26092-35DC-4815-9E98-779CD5EDDB24}" destId="{1BBA1B4E-84C1-46B4-AE7A-9F4849899264}" srcOrd="0" destOrd="0" presId="urn:microsoft.com/office/officeart/2005/8/layout/orgChart1"/>
    <dgm:cxn modelId="{A10001F9-656D-4385-B875-D59D4CB11D04}" type="presParOf" srcId="{1BBA1B4E-84C1-46B4-AE7A-9F4849899264}" destId="{43497499-C03C-43DA-923A-2C3CC96B8982}" srcOrd="0" destOrd="0" presId="urn:microsoft.com/office/officeart/2005/8/layout/orgChart1"/>
    <dgm:cxn modelId="{73FA82B5-10D7-4AC2-A843-C72EB80A8957}" type="presParOf" srcId="{43497499-C03C-43DA-923A-2C3CC96B8982}" destId="{AF648019-AC48-4F2E-B59B-52062D87C3BA}" srcOrd="0" destOrd="0" presId="urn:microsoft.com/office/officeart/2005/8/layout/orgChart1"/>
    <dgm:cxn modelId="{CC585414-6874-4A3A-B132-675ADD28DAED}" type="presParOf" srcId="{43497499-C03C-43DA-923A-2C3CC96B8982}" destId="{42B5543D-ABF5-41E2-9EE8-BDBA2E79C169}" srcOrd="1" destOrd="0" presId="urn:microsoft.com/office/officeart/2005/8/layout/orgChart1"/>
    <dgm:cxn modelId="{D35102E1-6316-49C3-885A-C52A3F3EA98F}" type="presParOf" srcId="{1BBA1B4E-84C1-46B4-AE7A-9F4849899264}" destId="{5CFD3C48-D989-47F7-A125-5633BEDBD89E}" srcOrd="1" destOrd="0" presId="urn:microsoft.com/office/officeart/2005/8/layout/orgChart1"/>
    <dgm:cxn modelId="{4F96DA2E-F7AE-4ACC-A028-E9C23400EABC}" type="presParOf" srcId="{5CFD3C48-D989-47F7-A125-5633BEDBD89E}" destId="{8729442F-0A4C-456F-A264-F6DD6FF0C795}" srcOrd="0" destOrd="0" presId="urn:microsoft.com/office/officeart/2005/8/layout/orgChart1"/>
    <dgm:cxn modelId="{CF5A24C1-23E5-4E11-98BD-A12E544F1A06}" type="presParOf" srcId="{5CFD3C48-D989-47F7-A125-5633BEDBD89E}" destId="{095CDB84-1B74-42C9-AF93-6695488290F1}" srcOrd="1" destOrd="0" presId="urn:microsoft.com/office/officeart/2005/8/layout/orgChart1"/>
    <dgm:cxn modelId="{B179DD54-7296-4DAB-BA96-B81AEEA582EA}" type="presParOf" srcId="{095CDB84-1B74-42C9-AF93-6695488290F1}" destId="{64949B9C-8A33-42A4-B574-6B9EE60A4E5D}" srcOrd="0" destOrd="0" presId="urn:microsoft.com/office/officeart/2005/8/layout/orgChart1"/>
    <dgm:cxn modelId="{C12594FF-8FE0-45E3-9033-DC569F7D2CF8}" type="presParOf" srcId="{64949B9C-8A33-42A4-B574-6B9EE60A4E5D}" destId="{541432F2-18B5-4A32-9A52-5F234AF436BD}" srcOrd="0" destOrd="0" presId="urn:microsoft.com/office/officeart/2005/8/layout/orgChart1"/>
    <dgm:cxn modelId="{2907BF57-886C-442F-9236-95659C784DA6}" type="presParOf" srcId="{64949B9C-8A33-42A4-B574-6B9EE60A4E5D}" destId="{814232DA-5E41-4818-B3DB-C18842E4A3EE}" srcOrd="1" destOrd="0" presId="urn:microsoft.com/office/officeart/2005/8/layout/orgChart1"/>
    <dgm:cxn modelId="{012A22F8-D5DB-4B5E-8399-0921A24C1686}" type="presParOf" srcId="{095CDB84-1B74-42C9-AF93-6695488290F1}" destId="{B7908BA6-8754-457C-8951-A807F523C14D}" srcOrd="1" destOrd="0" presId="urn:microsoft.com/office/officeart/2005/8/layout/orgChart1"/>
    <dgm:cxn modelId="{D1687D8D-2D69-469B-B346-BE03563EC751}" type="presParOf" srcId="{095CDB84-1B74-42C9-AF93-6695488290F1}" destId="{D5D002CA-15B8-4B62-A873-1EB5FAB0D787}" srcOrd="2" destOrd="0" presId="urn:microsoft.com/office/officeart/2005/8/layout/orgChart1"/>
    <dgm:cxn modelId="{10C94124-1929-4B09-B26B-650FF4F18B82}" type="presParOf" srcId="{D5D002CA-15B8-4B62-A873-1EB5FAB0D787}" destId="{6862C7FE-BFE3-4E61-8999-D33E903DC480}" srcOrd="0" destOrd="0" presId="urn:microsoft.com/office/officeart/2005/8/layout/orgChart1"/>
    <dgm:cxn modelId="{EB784358-6120-4D35-9534-3702E638D586}" type="presParOf" srcId="{D5D002CA-15B8-4B62-A873-1EB5FAB0D787}" destId="{743BFADF-27C3-4F26-A8F8-CA70F2C8D617}" srcOrd="1" destOrd="0" presId="urn:microsoft.com/office/officeart/2005/8/layout/orgChart1"/>
    <dgm:cxn modelId="{0CE8772C-62AF-4618-9F86-89192ACE6F3E}" type="presParOf" srcId="{743BFADF-27C3-4F26-A8F8-CA70F2C8D617}" destId="{C4C07307-8995-4E65-BCFD-EBF07CF11F63}" srcOrd="0" destOrd="0" presId="urn:microsoft.com/office/officeart/2005/8/layout/orgChart1"/>
    <dgm:cxn modelId="{0D04DF9F-E738-44B1-B829-53C1BB7E93E6}" type="presParOf" srcId="{C4C07307-8995-4E65-BCFD-EBF07CF11F63}" destId="{6735453A-F5CD-4657-B88F-966446F4CEFF}" srcOrd="0" destOrd="0" presId="urn:microsoft.com/office/officeart/2005/8/layout/orgChart1"/>
    <dgm:cxn modelId="{F4A6C12F-4EED-41A4-B746-07E3993FCAC6}" type="presParOf" srcId="{C4C07307-8995-4E65-BCFD-EBF07CF11F63}" destId="{E3D7252A-94F9-40AF-8985-B35E5C3C5EE9}" srcOrd="1" destOrd="0" presId="urn:microsoft.com/office/officeart/2005/8/layout/orgChart1"/>
    <dgm:cxn modelId="{CEA752D6-8255-4435-AFCB-99C569CDC284}" type="presParOf" srcId="{743BFADF-27C3-4F26-A8F8-CA70F2C8D617}" destId="{371A7673-32BA-4E48-8F74-3ACF6CE7A085}" srcOrd="1" destOrd="0" presId="urn:microsoft.com/office/officeart/2005/8/layout/orgChart1"/>
    <dgm:cxn modelId="{0F42FF5D-69B5-46C4-9049-D45A0B4B7D98}" type="presParOf" srcId="{743BFADF-27C3-4F26-A8F8-CA70F2C8D617}" destId="{66AA9B26-F12C-4BBA-8230-6DDC0C89A81D}" srcOrd="2" destOrd="0" presId="urn:microsoft.com/office/officeart/2005/8/layout/orgChart1"/>
    <dgm:cxn modelId="{2A33586B-1A48-4B19-A83E-1408C47F3A86}" type="presParOf" srcId="{D5D002CA-15B8-4B62-A873-1EB5FAB0D787}" destId="{791090EF-D5D3-44CB-8578-90A5795C0947}" srcOrd="2" destOrd="0" presId="urn:microsoft.com/office/officeart/2005/8/layout/orgChart1"/>
    <dgm:cxn modelId="{66D2EC46-BC84-4B7F-984A-7A1899595FD8}" type="presParOf" srcId="{D5D002CA-15B8-4B62-A873-1EB5FAB0D787}" destId="{4FC38DF5-EB2A-4E31-BD36-5A557C46DF14}" srcOrd="3" destOrd="0" presId="urn:microsoft.com/office/officeart/2005/8/layout/orgChart1"/>
    <dgm:cxn modelId="{6FE7BE1F-D5DE-4E1F-9178-C6EFFA705170}" type="presParOf" srcId="{4FC38DF5-EB2A-4E31-BD36-5A557C46DF14}" destId="{D93F5F1B-3FFC-433A-98B4-25BE1CF4236E}" srcOrd="0" destOrd="0" presId="urn:microsoft.com/office/officeart/2005/8/layout/orgChart1"/>
    <dgm:cxn modelId="{D025DB9B-BE91-4A0E-BABD-691DF690CAA4}" type="presParOf" srcId="{D93F5F1B-3FFC-433A-98B4-25BE1CF4236E}" destId="{4C195599-EA84-426C-A3D7-C753F6CB9677}" srcOrd="0" destOrd="0" presId="urn:microsoft.com/office/officeart/2005/8/layout/orgChart1"/>
    <dgm:cxn modelId="{B648253D-56E7-4C5D-B9FF-4DDE666F73E8}" type="presParOf" srcId="{D93F5F1B-3FFC-433A-98B4-25BE1CF4236E}" destId="{B90D603A-CC19-4D61-8010-91ED8E73989D}" srcOrd="1" destOrd="0" presId="urn:microsoft.com/office/officeart/2005/8/layout/orgChart1"/>
    <dgm:cxn modelId="{03923F06-F181-4A4C-B723-2F72858AB282}" type="presParOf" srcId="{4FC38DF5-EB2A-4E31-BD36-5A557C46DF14}" destId="{98C81725-9BC8-4A3D-9FF2-FFAD9B205193}" srcOrd="1" destOrd="0" presId="urn:microsoft.com/office/officeart/2005/8/layout/orgChart1"/>
    <dgm:cxn modelId="{1CCBDDDB-5B79-413A-8782-F929987F6162}" type="presParOf" srcId="{4FC38DF5-EB2A-4E31-BD36-5A557C46DF14}" destId="{80531A90-8E77-4399-A3E2-A968DFE65D2D}" srcOrd="2" destOrd="0" presId="urn:microsoft.com/office/officeart/2005/8/layout/orgChart1"/>
    <dgm:cxn modelId="{E3518465-B7E5-46AF-A326-47B5717C1CEF}" type="presParOf" srcId="{D5D002CA-15B8-4B62-A873-1EB5FAB0D787}" destId="{4C72CFDA-E53A-412B-A7C2-39C37699A037}" srcOrd="4" destOrd="0" presId="urn:microsoft.com/office/officeart/2005/8/layout/orgChart1"/>
    <dgm:cxn modelId="{D02B78A3-A0CD-4604-A8B2-ED5E00DD1EA3}" type="presParOf" srcId="{D5D002CA-15B8-4B62-A873-1EB5FAB0D787}" destId="{9067AAB9-7E8E-49D1-A1B5-E0883848319F}" srcOrd="5" destOrd="0" presId="urn:microsoft.com/office/officeart/2005/8/layout/orgChart1"/>
    <dgm:cxn modelId="{A73953C5-B251-4C44-9F35-63454858AA5B}" type="presParOf" srcId="{9067AAB9-7E8E-49D1-A1B5-E0883848319F}" destId="{3F26D6BF-07C8-480B-995F-995312E91B46}" srcOrd="0" destOrd="0" presId="urn:microsoft.com/office/officeart/2005/8/layout/orgChart1"/>
    <dgm:cxn modelId="{50F1EAFC-36FF-4374-84F5-5EE22DA59F98}" type="presParOf" srcId="{3F26D6BF-07C8-480B-995F-995312E91B46}" destId="{1357135F-B5A2-4640-82E8-576C5B8C1CBA}" srcOrd="0" destOrd="0" presId="urn:microsoft.com/office/officeart/2005/8/layout/orgChart1"/>
    <dgm:cxn modelId="{6763DBDB-C162-477F-8140-9BAA497A4873}" type="presParOf" srcId="{3F26D6BF-07C8-480B-995F-995312E91B46}" destId="{6BCBA3FD-6C5A-41F7-A66C-16439A2F568C}" srcOrd="1" destOrd="0" presId="urn:microsoft.com/office/officeart/2005/8/layout/orgChart1"/>
    <dgm:cxn modelId="{5656A518-7F56-457A-8C09-A1EC580EBB6B}" type="presParOf" srcId="{9067AAB9-7E8E-49D1-A1B5-E0883848319F}" destId="{08907421-09EA-4696-9D18-5D9D7318F1B1}" srcOrd="1" destOrd="0" presId="urn:microsoft.com/office/officeart/2005/8/layout/orgChart1"/>
    <dgm:cxn modelId="{E47A37B0-5D55-41E3-9D85-9615F2C378A9}" type="presParOf" srcId="{9067AAB9-7E8E-49D1-A1B5-E0883848319F}" destId="{8D0798D4-365F-4C03-95F3-435E6D4E73FC}" srcOrd="2" destOrd="0" presId="urn:microsoft.com/office/officeart/2005/8/layout/orgChart1"/>
    <dgm:cxn modelId="{CA40B818-597A-4AE9-AC1D-21CA83FB6D3B}" type="presParOf" srcId="{5CFD3C48-D989-47F7-A125-5633BEDBD89E}" destId="{B96B495C-4280-4AD5-ABA6-6F46B9C1AD18}" srcOrd="2" destOrd="0" presId="urn:microsoft.com/office/officeart/2005/8/layout/orgChart1"/>
    <dgm:cxn modelId="{CA922850-5E59-4A17-8AFE-18E49337F333}" type="presParOf" srcId="{5CFD3C48-D989-47F7-A125-5633BEDBD89E}" destId="{30575A8D-AF15-4464-986E-78A85B3BFDA6}" srcOrd="3" destOrd="0" presId="urn:microsoft.com/office/officeart/2005/8/layout/orgChart1"/>
    <dgm:cxn modelId="{997790EA-1CE0-44C1-8BB6-1CFE91307926}" type="presParOf" srcId="{30575A8D-AF15-4464-986E-78A85B3BFDA6}" destId="{28DAC46D-CBAC-4945-8A81-DEE19F4FAEDA}" srcOrd="0" destOrd="0" presId="urn:microsoft.com/office/officeart/2005/8/layout/orgChart1"/>
    <dgm:cxn modelId="{28EDB217-5133-40B6-AA0E-EAFB296AFE31}" type="presParOf" srcId="{28DAC46D-CBAC-4945-8A81-DEE19F4FAEDA}" destId="{3C72E710-D037-4D19-98EA-5515DE506A1D}" srcOrd="0" destOrd="0" presId="urn:microsoft.com/office/officeart/2005/8/layout/orgChart1"/>
    <dgm:cxn modelId="{12D6EBD3-BB4B-45F2-B3E3-2F64B1A07BA1}" type="presParOf" srcId="{28DAC46D-CBAC-4945-8A81-DEE19F4FAEDA}" destId="{3240C806-3FEB-4B6B-A629-1A09F6F53D88}" srcOrd="1" destOrd="0" presId="urn:microsoft.com/office/officeart/2005/8/layout/orgChart1"/>
    <dgm:cxn modelId="{811EBEAB-36CF-460B-BF20-3D6535BD9B95}" type="presParOf" srcId="{30575A8D-AF15-4464-986E-78A85B3BFDA6}" destId="{8B70C7F7-17DD-471F-89EB-3D6EA756A16E}" srcOrd="1" destOrd="0" presId="urn:microsoft.com/office/officeart/2005/8/layout/orgChart1"/>
    <dgm:cxn modelId="{1708CE46-F5B8-4117-AE07-BBC808E54235}" type="presParOf" srcId="{30575A8D-AF15-4464-986E-78A85B3BFDA6}" destId="{E7446F1E-9285-48F7-AB36-5F97954FFFA3}" srcOrd="2" destOrd="0" presId="urn:microsoft.com/office/officeart/2005/8/layout/orgChart1"/>
    <dgm:cxn modelId="{9651F780-2F6E-4700-BA07-F13117466F11}" type="presParOf" srcId="{E7446F1E-9285-48F7-AB36-5F97954FFFA3}" destId="{8C790C06-E836-4D82-A255-44281C97D307}" srcOrd="0" destOrd="0" presId="urn:microsoft.com/office/officeart/2005/8/layout/orgChart1"/>
    <dgm:cxn modelId="{7DAD69BE-7293-485A-B667-C38D6D2015A6}" type="presParOf" srcId="{E7446F1E-9285-48F7-AB36-5F97954FFFA3}" destId="{04B68A08-4519-4AF4-B0A0-452EA9E371C6}" srcOrd="1" destOrd="0" presId="urn:microsoft.com/office/officeart/2005/8/layout/orgChart1"/>
    <dgm:cxn modelId="{F57D6E6E-065C-4B94-A4D7-40EFD350B712}" type="presParOf" srcId="{04B68A08-4519-4AF4-B0A0-452EA9E371C6}" destId="{9671FD01-4F24-40D9-8AB4-ECB0A711B408}" srcOrd="0" destOrd="0" presId="urn:microsoft.com/office/officeart/2005/8/layout/orgChart1"/>
    <dgm:cxn modelId="{80E44462-EE13-4263-8B31-30DE97E27907}" type="presParOf" srcId="{9671FD01-4F24-40D9-8AB4-ECB0A711B408}" destId="{3276AF64-4F8E-4919-B7FA-CDA216426A57}" srcOrd="0" destOrd="0" presId="urn:microsoft.com/office/officeart/2005/8/layout/orgChart1"/>
    <dgm:cxn modelId="{776398A0-2DC0-4B11-8686-35CC738D3538}" type="presParOf" srcId="{9671FD01-4F24-40D9-8AB4-ECB0A711B408}" destId="{00F37EF9-D814-4DE4-B399-7BA5935B45D0}" srcOrd="1" destOrd="0" presId="urn:microsoft.com/office/officeart/2005/8/layout/orgChart1"/>
    <dgm:cxn modelId="{0C648AAF-5815-407F-BCFC-552BA098CE25}" type="presParOf" srcId="{04B68A08-4519-4AF4-B0A0-452EA9E371C6}" destId="{C9E5976D-B4FC-4EBF-98CF-95A092112186}" srcOrd="1" destOrd="0" presId="urn:microsoft.com/office/officeart/2005/8/layout/orgChart1"/>
    <dgm:cxn modelId="{91BE91A9-18B7-4B38-9CC4-EFC65C54D68E}" type="presParOf" srcId="{04B68A08-4519-4AF4-B0A0-452EA9E371C6}" destId="{13AAE3A7-036B-4FC9-9480-DD2CF00883C6}" srcOrd="2" destOrd="0" presId="urn:microsoft.com/office/officeart/2005/8/layout/orgChart1"/>
    <dgm:cxn modelId="{9EB23D7E-28ED-4CD3-839F-56FDFB5B51BE}" type="presParOf" srcId="{E7446F1E-9285-48F7-AB36-5F97954FFFA3}" destId="{81343BD1-D285-43C8-89BF-58E70054E244}" srcOrd="2" destOrd="0" presId="urn:microsoft.com/office/officeart/2005/8/layout/orgChart1"/>
    <dgm:cxn modelId="{B9C2445E-2618-4BB7-AE1E-E84C0D48DCFF}" type="presParOf" srcId="{E7446F1E-9285-48F7-AB36-5F97954FFFA3}" destId="{DDC98418-EF8E-4F38-A358-667F2CB37FC6}" srcOrd="3" destOrd="0" presId="urn:microsoft.com/office/officeart/2005/8/layout/orgChart1"/>
    <dgm:cxn modelId="{D80B478F-A248-4F1B-AAF4-F2FD4A9C383C}" type="presParOf" srcId="{DDC98418-EF8E-4F38-A358-667F2CB37FC6}" destId="{54F00EF4-659D-4C30-8484-0E07BF170CAE}" srcOrd="0" destOrd="0" presId="urn:microsoft.com/office/officeart/2005/8/layout/orgChart1"/>
    <dgm:cxn modelId="{FD1AC481-18AC-47FD-BF23-374AB64B2EBE}" type="presParOf" srcId="{54F00EF4-659D-4C30-8484-0E07BF170CAE}" destId="{69149F40-72B1-4CB8-B41E-42F19701E656}" srcOrd="0" destOrd="0" presId="urn:microsoft.com/office/officeart/2005/8/layout/orgChart1"/>
    <dgm:cxn modelId="{009D644A-48CE-4B5B-8BAD-B710E192545A}" type="presParOf" srcId="{54F00EF4-659D-4C30-8484-0E07BF170CAE}" destId="{AC528615-3C05-4659-A791-BB51D1450F1A}" srcOrd="1" destOrd="0" presId="urn:microsoft.com/office/officeart/2005/8/layout/orgChart1"/>
    <dgm:cxn modelId="{915F7430-3C47-49D1-84FA-411B3A44B94B}" type="presParOf" srcId="{DDC98418-EF8E-4F38-A358-667F2CB37FC6}" destId="{50128644-4CEE-491F-A3A4-B2CFA24217E4}" srcOrd="1" destOrd="0" presId="urn:microsoft.com/office/officeart/2005/8/layout/orgChart1"/>
    <dgm:cxn modelId="{B2CF61DC-E752-4ED2-9B57-D6752AACE557}" type="presParOf" srcId="{DDC98418-EF8E-4F38-A358-667F2CB37FC6}" destId="{A542ACB3-8F5C-4918-BF52-C68B5B20A76A}" srcOrd="2" destOrd="0" presId="urn:microsoft.com/office/officeart/2005/8/layout/orgChart1"/>
    <dgm:cxn modelId="{CC4A6268-D3A7-41FD-91E8-9C5F0012E350}" type="presParOf" srcId="{E7446F1E-9285-48F7-AB36-5F97954FFFA3}" destId="{E8B5FD04-86CE-441A-8E67-C5711B581342}" srcOrd="4" destOrd="0" presId="urn:microsoft.com/office/officeart/2005/8/layout/orgChart1"/>
    <dgm:cxn modelId="{6E852762-F79F-4B9E-862F-D3155D7F48B5}" type="presParOf" srcId="{E7446F1E-9285-48F7-AB36-5F97954FFFA3}" destId="{C57621E3-8709-47C8-994B-D2A9B1A7A247}" srcOrd="5" destOrd="0" presId="urn:microsoft.com/office/officeart/2005/8/layout/orgChart1"/>
    <dgm:cxn modelId="{BECC5C80-AD1F-4AA6-AB0B-0A201954FA55}" type="presParOf" srcId="{C57621E3-8709-47C8-994B-D2A9B1A7A247}" destId="{FF5D0D22-C6F5-47C5-B8ED-AA9988692458}" srcOrd="0" destOrd="0" presId="urn:microsoft.com/office/officeart/2005/8/layout/orgChart1"/>
    <dgm:cxn modelId="{6BB2EDA0-FB4D-4C11-A3B8-7F15B1391703}" type="presParOf" srcId="{FF5D0D22-C6F5-47C5-B8ED-AA9988692458}" destId="{ACD0AF5A-5071-4EF4-8874-B42C3A51A362}" srcOrd="0" destOrd="0" presId="urn:microsoft.com/office/officeart/2005/8/layout/orgChart1"/>
    <dgm:cxn modelId="{2B64B466-EF36-4D46-8816-9F163DE49ABC}" type="presParOf" srcId="{FF5D0D22-C6F5-47C5-B8ED-AA9988692458}" destId="{47D907D6-098A-4ECF-8206-8840B7667CA2}" srcOrd="1" destOrd="0" presId="urn:microsoft.com/office/officeart/2005/8/layout/orgChart1"/>
    <dgm:cxn modelId="{5F781272-96C6-4CFF-8EEF-5D771341CC75}" type="presParOf" srcId="{C57621E3-8709-47C8-994B-D2A9B1A7A247}" destId="{B1D01285-9376-4C66-86F7-5F3DCADDAE8D}" srcOrd="1" destOrd="0" presId="urn:microsoft.com/office/officeart/2005/8/layout/orgChart1"/>
    <dgm:cxn modelId="{7AB1D441-9FBA-4080-A9FC-F80B38F6C501}" type="presParOf" srcId="{C57621E3-8709-47C8-994B-D2A9B1A7A247}" destId="{D4CBC8EA-F48F-439D-97EE-8B7CC284E976}" srcOrd="2" destOrd="0" presId="urn:microsoft.com/office/officeart/2005/8/layout/orgChart1"/>
    <dgm:cxn modelId="{0C2B839A-6C23-4B75-96D4-6D0B1A9CCFA6}" type="presParOf" srcId="{1BBA1B4E-84C1-46B4-AE7A-9F4849899264}" destId="{C3B6F42D-3138-486E-8D6D-58B53B9D243E}" srcOrd="2" destOrd="0" presId="urn:microsoft.com/office/officeart/2005/8/layout/orgChar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1A8D8C-A172-4C65-8BE6-0A721B41DD8A}">
      <dsp:nvSpPr>
        <dsp:cNvPr id="0" name=""/>
        <dsp:cNvSpPr/>
      </dsp:nvSpPr>
      <dsp:spPr>
        <a:xfrm>
          <a:off x="4140140" y="998793"/>
          <a:ext cx="403322" cy="808037"/>
        </a:xfrm>
        <a:custGeom>
          <a:avLst/>
          <a:gdLst/>
          <a:ahLst/>
          <a:cxnLst/>
          <a:rect l="0" t="0" r="0" b="0"/>
          <a:pathLst>
            <a:path>
              <a:moveTo>
                <a:pt x="403322" y="0"/>
              </a:moveTo>
              <a:lnTo>
                <a:pt x="0" y="80803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F41D5DE-2F2D-4AB3-9BCD-65D01BE25ECE}">
      <dsp:nvSpPr>
        <dsp:cNvPr id="0" name=""/>
        <dsp:cNvSpPr/>
      </dsp:nvSpPr>
      <dsp:spPr>
        <a:xfrm>
          <a:off x="3177616" y="429360"/>
          <a:ext cx="1866251" cy="221825"/>
        </a:xfrm>
        <a:custGeom>
          <a:avLst/>
          <a:gdLst/>
          <a:ahLst/>
          <a:cxnLst/>
          <a:rect l="0" t="0" r="0" b="0"/>
          <a:pathLst>
            <a:path>
              <a:moveTo>
                <a:pt x="0" y="0"/>
              </a:moveTo>
              <a:lnTo>
                <a:pt x="0" y="107333"/>
              </a:lnTo>
              <a:lnTo>
                <a:pt x="1866251" y="107333"/>
              </a:lnTo>
              <a:lnTo>
                <a:pt x="1866251" y="22182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870CC10-F652-4D3F-A15C-B6B843D609E6}">
      <dsp:nvSpPr>
        <dsp:cNvPr id="0" name=""/>
        <dsp:cNvSpPr/>
      </dsp:nvSpPr>
      <dsp:spPr>
        <a:xfrm>
          <a:off x="2305315" y="1014184"/>
          <a:ext cx="310435" cy="836433"/>
        </a:xfrm>
        <a:custGeom>
          <a:avLst/>
          <a:gdLst/>
          <a:ahLst/>
          <a:cxnLst/>
          <a:rect l="0" t="0" r="0" b="0"/>
          <a:pathLst>
            <a:path>
              <a:moveTo>
                <a:pt x="310435" y="0"/>
              </a:moveTo>
              <a:lnTo>
                <a:pt x="0" y="83643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D20E327-61CB-4F2C-AD1C-8327D95FEF15}">
      <dsp:nvSpPr>
        <dsp:cNvPr id="0" name=""/>
        <dsp:cNvSpPr/>
      </dsp:nvSpPr>
      <dsp:spPr>
        <a:xfrm>
          <a:off x="3131896" y="429360"/>
          <a:ext cx="91440" cy="229708"/>
        </a:xfrm>
        <a:custGeom>
          <a:avLst/>
          <a:gdLst/>
          <a:ahLst/>
          <a:cxnLst/>
          <a:rect l="0" t="0" r="0" b="0"/>
          <a:pathLst>
            <a:path>
              <a:moveTo>
                <a:pt x="45720" y="0"/>
              </a:moveTo>
              <a:lnTo>
                <a:pt x="45720" y="115216"/>
              </a:lnTo>
              <a:lnTo>
                <a:pt x="50107" y="115216"/>
              </a:lnTo>
              <a:lnTo>
                <a:pt x="50107" y="22970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BD3436-A283-4CB7-8C7E-E7DC4B03F118}">
      <dsp:nvSpPr>
        <dsp:cNvPr id="0" name=""/>
        <dsp:cNvSpPr/>
      </dsp:nvSpPr>
      <dsp:spPr>
        <a:xfrm>
          <a:off x="301043" y="1001982"/>
          <a:ext cx="542381" cy="985136"/>
        </a:xfrm>
        <a:custGeom>
          <a:avLst/>
          <a:gdLst/>
          <a:ahLst/>
          <a:cxnLst/>
          <a:rect l="0" t="0" r="0" b="0"/>
          <a:pathLst>
            <a:path>
              <a:moveTo>
                <a:pt x="542381" y="0"/>
              </a:moveTo>
              <a:lnTo>
                <a:pt x="0" y="98513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A77C3A9-4B2E-4E7E-A74B-6700C10B3499}">
      <dsp:nvSpPr>
        <dsp:cNvPr id="0" name=""/>
        <dsp:cNvSpPr/>
      </dsp:nvSpPr>
      <dsp:spPr>
        <a:xfrm>
          <a:off x="1258661" y="429360"/>
          <a:ext cx="1918955" cy="248398"/>
        </a:xfrm>
        <a:custGeom>
          <a:avLst/>
          <a:gdLst/>
          <a:ahLst/>
          <a:cxnLst/>
          <a:rect l="0" t="0" r="0" b="0"/>
          <a:pathLst>
            <a:path>
              <a:moveTo>
                <a:pt x="1918955" y="0"/>
              </a:moveTo>
              <a:lnTo>
                <a:pt x="1918955" y="133906"/>
              </a:lnTo>
              <a:lnTo>
                <a:pt x="0" y="133906"/>
              </a:lnTo>
              <a:lnTo>
                <a:pt x="0" y="24839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47CD1D4-764F-477F-B554-6DE34F1A90E5}">
      <dsp:nvSpPr>
        <dsp:cNvPr id="0" name=""/>
        <dsp:cNvSpPr/>
      </dsp:nvSpPr>
      <dsp:spPr>
        <a:xfrm>
          <a:off x="2682821" y="2098"/>
          <a:ext cx="989591" cy="427261"/>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Times New Roman" pitchFamily="18" charset="0"/>
              <a:ea typeface="+mn-ea"/>
              <a:cs typeface="Times New Roman" pitchFamily="18" charset="0"/>
            </a:rPr>
            <a:t>БАДы</a:t>
          </a:r>
        </a:p>
      </dsp:txBody>
      <dsp:txXfrm>
        <a:off x="2682821" y="2098"/>
        <a:ext cx="989591" cy="427261"/>
      </dsp:txXfrm>
    </dsp:sp>
    <dsp:sp modelId="{C09833F4-C00F-4A7E-B7B7-9ED7028DDAE7}">
      <dsp:nvSpPr>
        <dsp:cNvPr id="0" name=""/>
        <dsp:cNvSpPr/>
      </dsp:nvSpPr>
      <dsp:spPr>
        <a:xfrm>
          <a:off x="739615" y="677758"/>
          <a:ext cx="1038092" cy="324224"/>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Times New Roman" pitchFamily="18" charset="0"/>
              <a:ea typeface="+mn-ea"/>
              <a:cs typeface="Times New Roman" pitchFamily="18" charset="0"/>
            </a:rPr>
            <a:t>Нутрицевтики</a:t>
          </a:r>
        </a:p>
      </dsp:txBody>
      <dsp:txXfrm>
        <a:off x="739615" y="677758"/>
        <a:ext cx="1038092" cy="324224"/>
      </dsp:txXfrm>
    </dsp:sp>
    <dsp:sp modelId="{7197EE21-FFE0-4B72-B2A3-B2AC536E4EE4}">
      <dsp:nvSpPr>
        <dsp:cNvPr id="0" name=""/>
        <dsp:cNvSpPr/>
      </dsp:nvSpPr>
      <dsp:spPr>
        <a:xfrm>
          <a:off x="301043" y="994469"/>
          <a:ext cx="1899038" cy="198529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a:solidFill>
                <a:sysClr val="window" lastClr="FFFFFF"/>
              </a:solidFill>
              <a:latin typeface="Times New Roman" pitchFamily="18" charset="0"/>
              <a:ea typeface="+mn-ea"/>
              <a:cs typeface="Times New Roman" pitchFamily="18" charset="0"/>
            </a:rPr>
            <a:t>применяются для коррекции химического состава пищи человека</a:t>
          </a:r>
        </a:p>
        <a:p>
          <a:pPr lvl="0" algn="ctr" defTabSz="533400">
            <a:lnSpc>
              <a:spcPct val="90000"/>
            </a:lnSpc>
            <a:spcBef>
              <a:spcPct val="0"/>
            </a:spcBef>
            <a:spcAft>
              <a:spcPct val="35000"/>
            </a:spcAft>
          </a:pPr>
          <a:r>
            <a:rPr lang="ru-RU" sz="1200" b="0" kern="1200">
              <a:solidFill>
                <a:sysClr val="window" lastClr="FFFFFF"/>
              </a:solidFill>
              <a:latin typeface="Times New Roman" pitchFamily="18" charset="0"/>
              <a:ea typeface="+mn-ea"/>
              <a:cs typeface="Times New Roman" pitchFamily="18" charset="0"/>
            </a:rPr>
            <a:t>восполняют дефицит</a:t>
          </a:r>
        </a:p>
        <a:p>
          <a:pPr lvl="0" algn="ctr" defTabSz="533400">
            <a:lnSpc>
              <a:spcPct val="90000"/>
            </a:lnSpc>
            <a:spcBef>
              <a:spcPct val="0"/>
            </a:spcBef>
            <a:spcAft>
              <a:spcPct val="35000"/>
            </a:spcAft>
          </a:pPr>
          <a:r>
            <a:rPr lang="ru-RU" sz="1200" b="0" kern="1200">
              <a:solidFill>
                <a:sysClr val="window" lastClr="FFFFFF"/>
              </a:solidFill>
              <a:latin typeface="Times New Roman" pitchFamily="18" charset="0"/>
              <a:ea typeface="+mn-ea"/>
              <a:cs typeface="Times New Roman" pitchFamily="18" charset="0"/>
            </a:rPr>
            <a:t>эссенциальных пищевых веществ, улучшают обмен веществ, укрепляют</a:t>
          </a:r>
        </a:p>
        <a:p>
          <a:pPr lvl="0" algn="ctr" defTabSz="533400">
            <a:lnSpc>
              <a:spcPct val="90000"/>
            </a:lnSpc>
            <a:spcBef>
              <a:spcPct val="0"/>
            </a:spcBef>
            <a:spcAft>
              <a:spcPct val="35000"/>
            </a:spcAft>
          </a:pPr>
          <a:r>
            <a:rPr lang="ru-RU" sz="1200" b="0" kern="1200">
              <a:solidFill>
                <a:sysClr val="window" lastClr="FFFFFF"/>
              </a:solidFill>
              <a:latin typeface="Times New Roman" pitchFamily="18" charset="0"/>
              <a:ea typeface="+mn-ea"/>
              <a:cs typeface="Times New Roman" pitchFamily="18" charset="0"/>
            </a:rPr>
            <a:t>иммунитет, способствуют адаптогенному эффекту к неблагоприятным</a:t>
          </a:r>
        </a:p>
        <a:p>
          <a:pPr lvl="0" algn="ctr" defTabSz="533400">
            <a:lnSpc>
              <a:spcPct val="90000"/>
            </a:lnSpc>
            <a:spcBef>
              <a:spcPct val="0"/>
            </a:spcBef>
            <a:spcAft>
              <a:spcPct val="35000"/>
            </a:spcAft>
          </a:pPr>
          <a:r>
            <a:rPr lang="ru-RU" sz="1200" b="0" kern="1200">
              <a:solidFill>
                <a:sysClr val="window" lastClr="FFFFFF"/>
              </a:solidFill>
              <a:latin typeface="Times New Roman" pitchFamily="18" charset="0"/>
              <a:ea typeface="+mn-ea"/>
              <a:cs typeface="Times New Roman" pitchFamily="18" charset="0"/>
            </a:rPr>
            <a:t>факторам внешней среды</a:t>
          </a:r>
          <a:r>
            <a:rPr lang="ru-RU" sz="1200" b="1" kern="1200">
              <a:solidFill>
                <a:sysClr val="window" lastClr="FFFFFF"/>
              </a:solidFill>
              <a:latin typeface="Times New Roman" pitchFamily="18" charset="0"/>
              <a:ea typeface="+mn-ea"/>
              <a:cs typeface="Times New Roman" pitchFamily="18" charset="0"/>
            </a:rPr>
            <a:t>.</a:t>
          </a:r>
        </a:p>
      </dsp:txBody>
      <dsp:txXfrm>
        <a:off x="301043" y="994469"/>
        <a:ext cx="1899038" cy="1985299"/>
      </dsp:txXfrm>
    </dsp:sp>
    <dsp:sp modelId="{4CD372E7-8562-416E-BAAF-50C220A001F7}">
      <dsp:nvSpPr>
        <dsp:cNvPr id="0" name=""/>
        <dsp:cNvSpPr/>
      </dsp:nvSpPr>
      <dsp:spPr>
        <a:xfrm>
          <a:off x="2474188" y="659068"/>
          <a:ext cx="1415631" cy="355115"/>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Times New Roman" pitchFamily="18" charset="0"/>
              <a:ea typeface="+mn-ea"/>
              <a:cs typeface="Times New Roman" pitchFamily="18" charset="0"/>
            </a:rPr>
            <a:t>Парафармацевтики</a:t>
          </a:r>
        </a:p>
      </dsp:txBody>
      <dsp:txXfrm>
        <a:off x="2474188" y="659068"/>
        <a:ext cx="1415631" cy="355115"/>
      </dsp:txXfrm>
    </dsp:sp>
    <dsp:sp modelId="{33F191FB-E1C7-4EDC-8DB2-32C17ACD6BB9}">
      <dsp:nvSpPr>
        <dsp:cNvPr id="0" name=""/>
        <dsp:cNvSpPr/>
      </dsp:nvSpPr>
      <dsp:spPr>
        <a:xfrm>
          <a:off x="2305315" y="1017302"/>
          <a:ext cx="1751092" cy="1666630"/>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Times New Roman" pitchFamily="18" charset="0"/>
              <a:ea typeface="+mn-ea"/>
              <a:cs typeface="Times New Roman" pitchFamily="18" charset="0"/>
            </a:rPr>
            <a:t>применяются для профилактики, вспомогательной терапии и поддержки в</a:t>
          </a:r>
        </a:p>
        <a:p>
          <a:pPr lvl="0" algn="ctr" defTabSz="533400">
            <a:lnSpc>
              <a:spcPct val="90000"/>
            </a:lnSpc>
            <a:spcBef>
              <a:spcPct val="0"/>
            </a:spcBef>
            <a:spcAft>
              <a:spcPct val="35000"/>
            </a:spcAft>
          </a:pPr>
          <a:r>
            <a:rPr lang="ru-RU" sz="1200" kern="1200">
              <a:solidFill>
                <a:sysClr val="window" lastClr="FFFFFF"/>
              </a:solidFill>
              <a:latin typeface="Times New Roman" pitchFamily="18" charset="0"/>
              <a:ea typeface="+mn-ea"/>
              <a:cs typeface="Times New Roman" pitchFamily="18" charset="0"/>
            </a:rPr>
            <a:t>физиологических границах функциональной активности органов и систем</a:t>
          </a:r>
        </a:p>
      </dsp:txBody>
      <dsp:txXfrm>
        <a:off x="2305315" y="1017302"/>
        <a:ext cx="1751092" cy="1666630"/>
      </dsp:txXfrm>
    </dsp:sp>
    <dsp:sp modelId="{10721EA1-1099-4A42-85B5-6ADE3E4B1409}">
      <dsp:nvSpPr>
        <dsp:cNvPr id="0" name=""/>
        <dsp:cNvSpPr/>
      </dsp:nvSpPr>
      <dsp:spPr>
        <a:xfrm>
          <a:off x="4418360" y="651185"/>
          <a:ext cx="1251014" cy="34760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Times New Roman" pitchFamily="18" charset="0"/>
              <a:ea typeface="+mn-ea"/>
              <a:cs typeface="Times New Roman" pitchFamily="18" charset="0"/>
            </a:rPr>
            <a:t>Эубиотики (пробиотики)</a:t>
          </a:r>
        </a:p>
      </dsp:txBody>
      <dsp:txXfrm>
        <a:off x="4418360" y="651185"/>
        <a:ext cx="1251014" cy="347608"/>
      </dsp:txXfrm>
    </dsp:sp>
    <dsp:sp modelId="{8F3D3B07-B1B9-40F7-A0FB-0C383DE3F503}">
      <dsp:nvSpPr>
        <dsp:cNvPr id="0" name=""/>
        <dsp:cNvSpPr/>
      </dsp:nvSpPr>
      <dsp:spPr>
        <a:xfrm>
          <a:off x="4140140" y="1006295"/>
          <a:ext cx="1833570" cy="1601070"/>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Times New Roman" pitchFamily="18" charset="0"/>
              <a:ea typeface="+mn-ea"/>
              <a:cs typeface="Times New Roman" pitchFamily="18" charset="0"/>
            </a:rPr>
            <a:t>в состав входят живые микроорганизмы и (или) их метаболиты, оказывающее нормализующее воздействие на состав и биологическую активность микрофлоры пищеварительного тракта.</a:t>
          </a:r>
        </a:p>
      </dsp:txBody>
      <dsp:txXfrm>
        <a:off x="4140140" y="1006295"/>
        <a:ext cx="1833570" cy="16010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44C16C-9A4E-471B-82E5-4238435B897C}">
      <dsp:nvSpPr>
        <dsp:cNvPr id="0" name=""/>
        <dsp:cNvSpPr/>
      </dsp:nvSpPr>
      <dsp:spPr>
        <a:xfrm>
          <a:off x="2743200" y="991361"/>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2C1DBD6-D053-4F1D-8BC7-6C2CD9534E25}">
      <dsp:nvSpPr>
        <dsp:cNvPr id="0" name=""/>
        <dsp:cNvSpPr/>
      </dsp:nvSpPr>
      <dsp:spPr>
        <a:xfrm>
          <a:off x="2697479" y="991361"/>
          <a:ext cx="91440" cy="336838"/>
        </a:xfrm>
        <a:custGeom>
          <a:avLst/>
          <a:gdLst/>
          <a:ahLst/>
          <a:cxnLst/>
          <a:rect l="0" t="0" r="0" b="0"/>
          <a:pathLst>
            <a:path>
              <a:moveTo>
                <a:pt x="45720" y="0"/>
              </a:moveTo>
              <a:lnTo>
                <a:pt x="45720" y="33683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1990005-CE82-4CBE-A5DF-23B1C7BEBB34}">
      <dsp:nvSpPr>
        <dsp:cNvPr id="0" name=""/>
        <dsp:cNvSpPr/>
      </dsp:nvSpPr>
      <dsp:spPr>
        <a:xfrm>
          <a:off x="802365" y="991361"/>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752EFC-02DE-44A9-8B97-E4E8125B02B3}">
      <dsp:nvSpPr>
        <dsp:cNvPr id="0" name=""/>
        <dsp:cNvSpPr/>
      </dsp:nvSpPr>
      <dsp:spPr>
        <a:xfrm>
          <a:off x="1941202" y="189363"/>
          <a:ext cx="1603995" cy="801997"/>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solidFill>
                <a:sysClr val="window" lastClr="FFFFFF"/>
              </a:solidFill>
              <a:latin typeface="Times New Roman" pitchFamily="18" charset="0"/>
              <a:ea typeface="+mn-ea"/>
              <a:cs typeface="Times New Roman" pitchFamily="18" charset="0"/>
            </a:rPr>
            <a:t>Минеральные воды</a:t>
          </a:r>
        </a:p>
      </dsp:txBody>
      <dsp:txXfrm>
        <a:off x="1941202" y="189363"/>
        <a:ext cx="1603995" cy="801997"/>
      </dsp:txXfrm>
    </dsp:sp>
    <dsp:sp modelId="{2F76444C-1271-4D0C-9561-E440D13EDE5B}">
      <dsp:nvSpPr>
        <dsp:cNvPr id="0" name=""/>
        <dsp:cNvSpPr/>
      </dsp:nvSpPr>
      <dsp:spPr>
        <a:xfrm>
          <a:off x="368" y="1328200"/>
          <a:ext cx="1603995" cy="939884"/>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Times New Roman" pitchFamily="18" charset="0"/>
              <a:ea typeface="+mn-ea"/>
              <a:cs typeface="Times New Roman" pitchFamily="18" charset="0"/>
            </a:rPr>
            <a:t>Лечебные воды </a:t>
          </a:r>
          <a:r>
            <a:rPr lang="ru-RU" sz="1400" kern="1200">
              <a:solidFill>
                <a:sysClr val="window" lastClr="FFFFFF">
                  <a:lumMod val="85000"/>
                </a:sysClr>
              </a:solidFill>
              <a:latin typeface="Times New Roman" pitchFamily="18" charset="0"/>
              <a:ea typeface="+mn-ea"/>
              <a:cs typeface="Times New Roman" pitchFamily="18" charset="0"/>
            </a:rPr>
            <a:t>(минерализация от 10 до 15 г/л или менее</a:t>
          </a:r>
          <a:r>
            <a:rPr lang="ru-RU" sz="1400" kern="1200">
              <a:solidFill>
                <a:sysClr val="window" lastClr="FFFFFF">
                  <a:lumMod val="85000"/>
                </a:sysClr>
              </a:solidFill>
              <a:latin typeface="Calibri"/>
              <a:ea typeface="+mn-ea"/>
              <a:cs typeface="+mn-cs"/>
            </a:rPr>
            <a:t>)</a:t>
          </a:r>
        </a:p>
      </dsp:txBody>
      <dsp:txXfrm>
        <a:off x="368" y="1328200"/>
        <a:ext cx="1603995" cy="939884"/>
      </dsp:txXfrm>
    </dsp:sp>
    <dsp:sp modelId="{3086C2B5-8D73-41D3-BD0C-5D511893DE02}">
      <dsp:nvSpPr>
        <dsp:cNvPr id="0" name=""/>
        <dsp:cNvSpPr/>
      </dsp:nvSpPr>
      <dsp:spPr>
        <a:xfrm>
          <a:off x="1941202" y="1328200"/>
          <a:ext cx="1603995" cy="1168486"/>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Times New Roman" pitchFamily="18" charset="0"/>
              <a:ea typeface="+mn-ea"/>
              <a:cs typeface="Times New Roman" pitchFamily="18" charset="0"/>
            </a:rPr>
            <a:t>Лечебно-столовые воды </a:t>
          </a:r>
          <a:r>
            <a:rPr lang="ru-RU" sz="1400" kern="1200">
              <a:solidFill>
                <a:sysClr val="window" lastClr="FFFFFF">
                  <a:lumMod val="85000"/>
                </a:sysClr>
              </a:solidFill>
              <a:latin typeface="Times New Roman" pitchFamily="18" charset="0"/>
              <a:ea typeface="+mn-ea"/>
              <a:cs typeface="Times New Roman" pitchFamily="18" charset="0"/>
            </a:rPr>
            <a:t>(минерализация от 1 до 10 г/л или</a:t>
          </a:r>
        </a:p>
        <a:p>
          <a:pPr lvl="0" algn="ctr" defTabSz="622300">
            <a:lnSpc>
              <a:spcPct val="90000"/>
            </a:lnSpc>
            <a:spcBef>
              <a:spcPct val="0"/>
            </a:spcBef>
            <a:spcAft>
              <a:spcPct val="35000"/>
            </a:spcAft>
          </a:pPr>
          <a:r>
            <a:rPr lang="ru-RU" sz="1400" kern="1200">
              <a:solidFill>
                <a:sysClr val="window" lastClr="FFFFFF">
                  <a:lumMod val="85000"/>
                </a:sysClr>
              </a:solidFill>
              <a:latin typeface="Times New Roman" pitchFamily="18" charset="0"/>
              <a:ea typeface="+mn-ea"/>
              <a:cs typeface="Times New Roman" pitchFamily="18" charset="0"/>
            </a:rPr>
            <a:t>меньше)</a:t>
          </a:r>
        </a:p>
      </dsp:txBody>
      <dsp:txXfrm>
        <a:off x="1941202" y="1328200"/>
        <a:ext cx="1603995" cy="1168486"/>
      </dsp:txXfrm>
    </dsp:sp>
    <dsp:sp modelId="{912F6703-1483-4406-9227-662C8D876A05}">
      <dsp:nvSpPr>
        <dsp:cNvPr id="0" name=""/>
        <dsp:cNvSpPr/>
      </dsp:nvSpPr>
      <dsp:spPr>
        <a:xfrm>
          <a:off x="3882036" y="1328200"/>
          <a:ext cx="1603995" cy="923107"/>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Times New Roman" pitchFamily="18" charset="0"/>
              <a:ea typeface="+mn-ea"/>
              <a:cs typeface="Times New Roman" pitchFamily="18" charset="0"/>
            </a:rPr>
            <a:t>Столовые воды </a:t>
          </a:r>
          <a:r>
            <a:rPr lang="ru-RU" sz="1400" kern="1200">
              <a:solidFill>
                <a:sysClr val="window" lastClr="FFFFFF">
                  <a:lumMod val="85000"/>
                </a:sysClr>
              </a:solidFill>
              <a:latin typeface="Times New Roman" pitchFamily="18" charset="0"/>
              <a:ea typeface="+mn-ea"/>
              <a:cs typeface="Times New Roman" pitchFamily="18" charset="0"/>
            </a:rPr>
            <a:t>(минерализация до</a:t>
          </a:r>
        </a:p>
        <a:p>
          <a:pPr lvl="0" algn="ctr" defTabSz="622300">
            <a:lnSpc>
              <a:spcPct val="90000"/>
            </a:lnSpc>
            <a:spcBef>
              <a:spcPct val="0"/>
            </a:spcBef>
            <a:spcAft>
              <a:spcPct val="35000"/>
            </a:spcAft>
          </a:pPr>
          <a:r>
            <a:rPr lang="ru-RU" sz="1400" kern="1200">
              <a:solidFill>
                <a:sysClr val="window" lastClr="FFFFFF">
                  <a:lumMod val="85000"/>
                </a:sysClr>
              </a:solidFill>
              <a:latin typeface="Times New Roman" pitchFamily="18" charset="0"/>
              <a:ea typeface="+mn-ea"/>
              <a:cs typeface="Times New Roman" pitchFamily="18" charset="0"/>
            </a:rPr>
            <a:t>1 г/л)</a:t>
          </a:r>
        </a:p>
      </dsp:txBody>
      <dsp:txXfrm>
        <a:off x="3882036" y="1328200"/>
        <a:ext cx="1603995" cy="92310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1BFF3F-EFF2-4948-9710-E2EA81509081}">
      <dsp:nvSpPr>
        <dsp:cNvPr id="0" name=""/>
        <dsp:cNvSpPr/>
      </dsp:nvSpPr>
      <dsp:spPr>
        <a:xfrm>
          <a:off x="5633314" y="1691639"/>
          <a:ext cx="168107" cy="2933004"/>
        </a:xfrm>
        <a:custGeom>
          <a:avLst/>
          <a:gdLst/>
          <a:ahLst/>
          <a:cxnLst/>
          <a:rect l="0" t="0" r="0" b="0"/>
          <a:pathLst>
            <a:path>
              <a:moveTo>
                <a:pt x="168107" y="0"/>
              </a:moveTo>
              <a:lnTo>
                <a:pt x="168107" y="2933004"/>
              </a:lnTo>
              <a:lnTo>
                <a:pt x="0" y="293300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11C19FE-5722-47A8-8D96-415E2310465A}">
      <dsp:nvSpPr>
        <dsp:cNvPr id="0" name=""/>
        <dsp:cNvSpPr/>
      </dsp:nvSpPr>
      <dsp:spPr>
        <a:xfrm>
          <a:off x="5630699" y="1691639"/>
          <a:ext cx="170723" cy="1727245"/>
        </a:xfrm>
        <a:custGeom>
          <a:avLst/>
          <a:gdLst/>
          <a:ahLst/>
          <a:cxnLst/>
          <a:rect l="0" t="0" r="0" b="0"/>
          <a:pathLst>
            <a:path>
              <a:moveTo>
                <a:pt x="170723" y="0"/>
              </a:moveTo>
              <a:lnTo>
                <a:pt x="170723" y="1727245"/>
              </a:lnTo>
              <a:lnTo>
                <a:pt x="0" y="172724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E71EB6D-3863-439A-803E-0C1DA3CC3B9E}">
      <dsp:nvSpPr>
        <dsp:cNvPr id="0" name=""/>
        <dsp:cNvSpPr/>
      </dsp:nvSpPr>
      <dsp:spPr>
        <a:xfrm>
          <a:off x="5625050" y="1691639"/>
          <a:ext cx="176371" cy="588109"/>
        </a:xfrm>
        <a:custGeom>
          <a:avLst/>
          <a:gdLst/>
          <a:ahLst/>
          <a:cxnLst/>
          <a:rect l="0" t="0" r="0" b="0"/>
          <a:pathLst>
            <a:path>
              <a:moveTo>
                <a:pt x="176371" y="0"/>
              </a:moveTo>
              <a:lnTo>
                <a:pt x="176371" y="588109"/>
              </a:lnTo>
              <a:lnTo>
                <a:pt x="0" y="58810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C8BEF3B-FC1B-409C-9149-F1BDA9B9B918}">
      <dsp:nvSpPr>
        <dsp:cNvPr id="0" name=""/>
        <dsp:cNvSpPr/>
      </dsp:nvSpPr>
      <dsp:spPr>
        <a:xfrm>
          <a:off x="3971970" y="862381"/>
          <a:ext cx="1829452" cy="91440"/>
        </a:xfrm>
        <a:custGeom>
          <a:avLst/>
          <a:gdLst/>
          <a:ahLst/>
          <a:cxnLst/>
          <a:rect l="0" t="0" r="0" b="0"/>
          <a:pathLst>
            <a:path>
              <a:moveTo>
                <a:pt x="0" y="45720"/>
              </a:moveTo>
              <a:lnTo>
                <a:pt x="1829452" y="45720"/>
              </a:lnTo>
              <a:lnTo>
                <a:pt x="1829452" y="11765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9DCE299-536E-4E51-AED0-7800AA0CF5E8}">
      <dsp:nvSpPr>
        <dsp:cNvPr id="0" name=""/>
        <dsp:cNvSpPr/>
      </dsp:nvSpPr>
      <dsp:spPr>
        <a:xfrm>
          <a:off x="1466799" y="1703444"/>
          <a:ext cx="131474" cy="516391"/>
        </a:xfrm>
        <a:custGeom>
          <a:avLst/>
          <a:gdLst/>
          <a:ahLst/>
          <a:cxnLst/>
          <a:rect l="0" t="0" r="0" b="0"/>
          <a:pathLst>
            <a:path>
              <a:moveTo>
                <a:pt x="0" y="0"/>
              </a:moveTo>
              <a:lnTo>
                <a:pt x="0" y="516391"/>
              </a:lnTo>
              <a:lnTo>
                <a:pt x="131474" y="51639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B515142-20F2-4301-A9DE-7D27E6FAE457}">
      <dsp:nvSpPr>
        <dsp:cNvPr id="0" name=""/>
        <dsp:cNvSpPr/>
      </dsp:nvSpPr>
      <dsp:spPr>
        <a:xfrm>
          <a:off x="2193280" y="862381"/>
          <a:ext cx="1778689" cy="91440"/>
        </a:xfrm>
        <a:custGeom>
          <a:avLst/>
          <a:gdLst/>
          <a:ahLst/>
          <a:cxnLst/>
          <a:rect l="0" t="0" r="0" b="0"/>
          <a:pathLst>
            <a:path>
              <a:moveTo>
                <a:pt x="1778689" y="45720"/>
              </a:moveTo>
              <a:lnTo>
                <a:pt x="0" y="45720"/>
              </a:lnTo>
              <a:lnTo>
                <a:pt x="0" y="11341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7E0DA59-F137-4BE0-8CBE-11FB479A83A9}">
      <dsp:nvSpPr>
        <dsp:cNvPr id="0" name=""/>
        <dsp:cNvSpPr/>
      </dsp:nvSpPr>
      <dsp:spPr>
        <a:xfrm>
          <a:off x="3063868" y="0"/>
          <a:ext cx="1816203" cy="908101"/>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Times New Roman" pitchFamily="18" charset="0"/>
              <a:ea typeface="+mn-ea"/>
              <a:cs typeface="Times New Roman" pitchFamily="18" charset="0"/>
            </a:rPr>
            <a:t>Парфюмерно-косметические товары</a:t>
          </a:r>
        </a:p>
      </dsp:txBody>
      <dsp:txXfrm>
        <a:off x="3063868" y="0"/>
        <a:ext cx="1816203" cy="908101"/>
      </dsp:txXfrm>
    </dsp:sp>
    <dsp:sp modelId="{760FB839-F409-40DA-9E13-AAE49C289CDD}">
      <dsp:nvSpPr>
        <dsp:cNvPr id="0" name=""/>
        <dsp:cNvSpPr/>
      </dsp:nvSpPr>
      <dsp:spPr>
        <a:xfrm>
          <a:off x="1285179" y="975801"/>
          <a:ext cx="1816203" cy="727643"/>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Times New Roman" pitchFamily="18" charset="0"/>
              <a:ea typeface="+mn-ea"/>
              <a:cs typeface="Times New Roman" pitchFamily="18" charset="0"/>
            </a:rPr>
            <a:t>Парфюмерия или средства для ароматизации и гигиены</a:t>
          </a:r>
        </a:p>
      </dsp:txBody>
      <dsp:txXfrm>
        <a:off x="1285179" y="975801"/>
        <a:ext cx="1816203" cy="727643"/>
      </dsp:txXfrm>
    </dsp:sp>
    <dsp:sp modelId="{CC953CD9-6F5F-4D2D-8AA6-5258B67D5CF5}">
      <dsp:nvSpPr>
        <dsp:cNvPr id="0" name=""/>
        <dsp:cNvSpPr/>
      </dsp:nvSpPr>
      <dsp:spPr>
        <a:xfrm>
          <a:off x="1598274" y="1765786"/>
          <a:ext cx="1816203" cy="908101"/>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solidFill>
                <a:sysClr val="window" lastClr="FFFFFF">
                  <a:lumMod val="85000"/>
                </a:sysClr>
              </a:solidFill>
              <a:latin typeface="Times New Roman" pitchFamily="18" charset="0"/>
              <a:ea typeface="+mn-ea"/>
              <a:cs typeface="Times New Roman" pitchFamily="18" charset="0"/>
            </a:rPr>
            <a:t>(Духи, одеколоны, душистые воды и др.) </a:t>
          </a:r>
        </a:p>
      </dsp:txBody>
      <dsp:txXfrm>
        <a:off x="1598274" y="1765786"/>
        <a:ext cx="1816203" cy="908101"/>
      </dsp:txXfrm>
    </dsp:sp>
    <dsp:sp modelId="{96498939-0A83-4053-8F18-181607224538}">
      <dsp:nvSpPr>
        <dsp:cNvPr id="0" name=""/>
        <dsp:cNvSpPr/>
      </dsp:nvSpPr>
      <dsp:spPr>
        <a:xfrm>
          <a:off x="4893320" y="980032"/>
          <a:ext cx="1816203" cy="711606"/>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Times New Roman" pitchFamily="18" charset="0"/>
              <a:ea typeface="+mn-ea"/>
              <a:cs typeface="Times New Roman" pitchFamily="18" charset="0"/>
            </a:rPr>
            <a:t>Косметика или изделия для ухода за кожей, волосами</a:t>
          </a:r>
        </a:p>
      </dsp:txBody>
      <dsp:txXfrm>
        <a:off x="4893320" y="980032"/>
        <a:ext cx="1816203" cy="711606"/>
      </dsp:txXfrm>
    </dsp:sp>
    <dsp:sp modelId="{671D56B3-EDE4-494E-A329-F8D8E721EAC5}">
      <dsp:nvSpPr>
        <dsp:cNvPr id="0" name=""/>
        <dsp:cNvSpPr/>
      </dsp:nvSpPr>
      <dsp:spPr>
        <a:xfrm>
          <a:off x="3702036" y="1768619"/>
          <a:ext cx="1923013" cy="102225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Times New Roman" pitchFamily="18" charset="0"/>
              <a:ea typeface="+mn-ea"/>
              <a:cs typeface="Times New Roman" pitchFamily="18" charset="0"/>
            </a:rPr>
            <a:t>Декоративные средства</a:t>
          </a:r>
        </a:p>
        <a:p>
          <a:pPr lvl="0" algn="ctr" defTabSz="622300">
            <a:lnSpc>
              <a:spcPct val="90000"/>
            </a:lnSpc>
            <a:spcBef>
              <a:spcPct val="0"/>
            </a:spcBef>
            <a:spcAft>
              <a:spcPct val="35000"/>
            </a:spcAft>
          </a:pPr>
          <a:r>
            <a:rPr lang="ru-RU" sz="1400" kern="1200">
              <a:solidFill>
                <a:sysClr val="window" lastClr="FFFFFF"/>
              </a:solidFill>
              <a:latin typeface="Times New Roman" pitchFamily="18" charset="0"/>
              <a:ea typeface="+mn-ea"/>
              <a:cs typeface="Times New Roman" pitchFamily="18" charset="0"/>
            </a:rPr>
            <a:t> </a:t>
          </a:r>
          <a:r>
            <a:rPr lang="ru-RU" sz="1300" kern="1200">
              <a:solidFill>
                <a:sysClr val="window" lastClr="FFFFFF">
                  <a:lumMod val="85000"/>
                </a:sysClr>
              </a:solidFill>
              <a:latin typeface="Times New Roman" pitchFamily="18" charset="0"/>
              <a:ea typeface="+mn-ea"/>
              <a:cs typeface="Times New Roman" pitchFamily="18" charset="0"/>
            </a:rPr>
            <a:t>(губная помада, карандаш для бровей и ресниц, тушь, тени, грим, пудра и др.)</a:t>
          </a:r>
        </a:p>
      </dsp:txBody>
      <dsp:txXfrm>
        <a:off x="3702036" y="1768619"/>
        <a:ext cx="1923013" cy="1022258"/>
      </dsp:txXfrm>
    </dsp:sp>
    <dsp:sp modelId="{8CF05E9A-7DEA-4C31-B902-9FEC16BF32A9}">
      <dsp:nvSpPr>
        <dsp:cNvPr id="0" name=""/>
        <dsp:cNvSpPr/>
      </dsp:nvSpPr>
      <dsp:spPr>
        <a:xfrm>
          <a:off x="3704906" y="2843620"/>
          <a:ext cx="1925792" cy="115052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Times New Roman" pitchFamily="18" charset="0"/>
              <a:ea typeface="+mn-ea"/>
              <a:cs typeface="Times New Roman" pitchFamily="18" charset="0"/>
            </a:rPr>
            <a:t>Лечебно-гигиенические средства</a:t>
          </a:r>
        </a:p>
        <a:p>
          <a:pPr lvl="0" algn="ctr" defTabSz="622300">
            <a:lnSpc>
              <a:spcPct val="90000"/>
            </a:lnSpc>
            <a:spcBef>
              <a:spcPct val="0"/>
            </a:spcBef>
            <a:spcAft>
              <a:spcPct val="35000"/>
            </a:spcAft>
          </a:pPr>
          <a:r>
            <a:rPr lang="ru-RU" sz="1300" kern="1200">
              <a:solidFill>
                <a:sysClr val="window" lastClr="FFFFFF">
                  <a:lumMod val="85000"/>
                </a:sysClr>
              </a:solidFill>
              <a:latin typeface="Times New Roman" pitchFamily="18" charset="0"/>
              <a:ea typeface="+mn-ea"/>
              <a:cs typeface="Times New Roman" pitchFamily="18" charset="0"/>
            </a:rPr>
            <a:t>(лосьоны, кремы, зубные порошки, пасты и эликсиры, лаки и краски для волос)</a:t>
          </a:r>
        </a:p>
      </dsp:txBody>
      <dsp:txXfrm>
        <a:off x="3704906" y="2843620"/>
        <a:ext cx="1925792" cy="1150528"/>
      </dsp:txXfrm>
    </dsp:sp>
    <dsp:sp modelId="{4B7FE03B-5FAF-4E42-8F05-0ED79781C7E8}">
      <dsp:nvSpPr>
        <dsp:cNvPr id="0" name=""/>
        <dsp:cNvSpPr/>
      </dsp:nvSpPr>
      <dsp:spPr>
        <a:xfrm>
          <a:off x="3701219" y="4051450"/>
          <a:ext cx="1932095" cy="1146387"/>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solidFill>
                <a:sysClr val="window" lastClr="FFFFFF"/>
              </a:solidFill>
              <a:latin typeface="Times New Roman" pitchFamily="18" charset="0"/>
              <a:ea typeface="+mn-ea"/>
              <a:cs typeface="Times New Roman" pitchFamily="18" charset="0"/>
            </a:rPr>
            <a:t>Прочая косметика</a:t>
          </a:r>
        </a:p>
        <a:p>
          <a:pPr lvl="0" algn="ctr" defTabSz="711200">
            <a:lnSpc>
              <a:spcPct val="90000"/>
            </a:lnSpc>
            <a:spcBef>
              <a:spcPct val="0"/>
            </a:spcBef>
            <a:spcAft>
              <a:spcPct val="35000"/>
            </a:spcAft>
          </a:pPr>
          <a:r>
            <a:rPr lang="ru-RU" sz="1300" kern="1200">
              <a:solidFill>
                <a:sysClr val="window" lastClr="FFFFFF">
                  <a:lumMod val="85000"/>
                </a:sysClr>
              </a:solidFill>
              <a:latin typeface="Times New Roman" pitchFamily="18" charset="0"/>
              <a:ea typeface="+mn-ea"/>
              <a:cs typeface="Times New Roman" pitchFamily="18" charset="0"/>
            </a:rPr>
            <a:t>(средства от пота и дезодоранты, средства от загара и для загара, для ванн. от укусов насекомых)</a:t>
          </a:r>
        </a:p>
      </dsp:txBody>
      <dsp:txXfrm>
        <a:off x="3701219" y="4051450"/>
        <a:ext cx="1932095" cy="114638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B5FD04-86CE-441A-8E67-C5711B581342}">
      <dsp:nvSpPr>
        <dsp:cNvPr id="0" name=""/>
        <dsp:cNvSpPr/>
      </dsp:nvSpPr>
      <dsp:spPr>
        <a:xfrm>
          <a:off x="4525386" y="1472454"/>
          <a:ext cx="127745" cy="1423452"/>
        </a:xfrm>
        <a:custGeom>
          <a:avLst/>
          <a:gdLst/>
          <a:ahLst/>
          <a:cxnLst/>
          <a:rect l="0" t="0" r="0" b="0"/>
          <a:pathLst>
            <a:path>
              <a:moveTo>
                <a:pt x="127745" y="0"/>
              </a:moveTo>
              <a:lnTo>
                <a:pt x="127745" y="1423452"/>
              </a:lnTo>
              <a:lnTo>
                <a:pt x="0" y="142345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1343BD1-D285-43C8-89BF-58E70054E244}">
      <dsp:nvSpPr>
        <dsp:cNvPr id="0" name=""/>
        <dsp:cNvSpPr/>
      </dsp:nvSpPr>
      <dsp:spPr>
        <a:xfrm>
          <a:off x="4653132" y="1472454"/>
          <a:ext cx="127745" cy="988271"/>
        </a:xfrm>
        <a:custGeom>
          <a:avLst/>
          <a:gdLst/>
          <a:ahLst/>
          <a:cxnLst/>
          <a:rect l="0" t="0" r="0" b="0"/>
          <a:pathLst>
            <a:path>
              <a:moveTo>
                <a:pt x="0" y="0"/>
              </a:moveTo>
              <a:lnTo>
                <a:pt x="0" y="988271"/>
              </a:lnTo>
              <a:lnTo>
                <a:pt x="127745" y="98827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C790C06-E836-4D82-A255-44281C97D307}">
      <dsp:nvSpPr>
        <dsp:cNvPr id="0" name=""/>
        <dsp:cNvSpPr/>
      </dsp:nvSpPr>
      <dsp:spPr>
        <a:xfrm>
          <a:off x="4525386" y="1472454"/>
          <a:ext cx="127745" cy="559648"/>
        </a:xfrm>
        <a:custGeom>
          <a:avLst/>
          <a:gdLst/>
          <a:ahLst/>
          <a:cxnLst/>
          <a:rect l="0" t="0" r="0" b="0"/>
          <a:pathLst>
            <a:path>
              <a:moveTo>
                <a:pt x="127745" y="0"/>
              </a:moveTo>
              <a:lnTo>
                <a:pt x="127745" y="559648"/>
              </a:lnTo>
              <a:lnTo>
                <a:pt x="0" y="55964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96B495C-4280-4AD5-ABA6-6F46B9C1AD18}">
      <dsp:nvSpPr>
        <dsp:cNvPr id="0" name=""/>
        <dsp:cNvSpPr/>
      </dsp:nvSpPr>
      <dsp:spPr>
        <a:xfrm>
          <a:off x="3257607" y="608649"/>
          <a:ext cx="1395525" cy="255491"/>
        </a:xfrm>
        <a:custGeom>
          <a:avLst/>
          <a:gdLst/>
          <a:ahLst/>
          <a:cxnLst/>
          <a:rect l="0" t="0" r="0" b="0"/>
          <a:pathLst>
            <a:path>
              <a:moveTo>
                <a:pt x="0" y="0"/>
              </a:moveTo>
              <a:lnTo>
                <a:pt x="0" y="127745"/>
              </a:lnTo>
              <a:lnTo>
                <a:pt x="1395525" y="127745"/>
              </a:lnTo>
              <a:lnTo>
                <a:pt x="1395525" y="25549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C72CFDA-E53A-412B-A7C2-39C37699A037}">
      <dsp:nvSpPr>
        <dsp:cNvPr id="0" name=""/>
        <dsp:cNvSpPr/>
      </dsp:nvSpPr>
      <dsp:spPr>
        <a:xfrm>
          <a:off x="1581150" y="1472454"/>
          <a:ext cx="127745" cy="1423452"/>
        </a:xfrm>
        <a:custGeom>
          <a:avLst/>
          <a:gdLst/>
          <a:ahLst/>
          <a:cxnLst/>
          <a:rect l="0" t="0" r="0" b="0"/>
          <a:pathLst>
            <a:path>
              <a:moveTo>
                <a:pt x="127745" y="0"/>
              </a:moveTo>
              <a:lnTo>
                <a:pt x="127745" y="1423452"/>
              </a:lnTo>
              <a:lnTo>
                <a:pt x="0" y="142345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91090EF-D5D3-44CB-8578-90A5795C0947}">
      <dsp:nvSpPr>
        <dsp:cNvPr id="0" name=""/>
        <dsp:cNvSpPr/>
      </dsp:nvSpPr>
      <dsp:spPr>
        <a:xfrm>
          <a:off x="1708896" y="1472454"/>
          <a:ext cx="146798" cy="988271"/>
        </a:xfrm>
        <a:custGeom>
          <a:avLst/>
          <a:gdLst/>
          <a:ahLst/>
          <a:cxnLst/>
          <a:rect l="0" t="0" r="0" b="0"/>
          <a:pathLst>
            <a:path>
              <a:moveTo>
                <a:pt x="0" y="0"/>
              </a:moveTo>
              <a:lnTo>
                <a:pt x="0" y="988271"/>
              </a:lnTo>
              <a:lnTo>
                <a:pt x="146798" y="98827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862C7FE-BFE3-4E61-8999-D33E903DC480}">
      <dsp:nvSpPr>
        <dsp:cNvPr id="0" name=""/>
        <dsp:cNvSpPr/>
      </dsp:nvSpPr>
      <dsp:spPr>
        <a:xfrm>
          <a:off x="1543046" y="1472454"/>
          <a:ext cx="165850" cy="559648"/>
        </a:xfrm>
        <a:custGeom>
          <a:avLst/>
          <a:gdLst/>
          <a:ahLst/>
          <a:cxnLst/>
          <a:rect l="0" t="0" r="0" b="0"/>
          <a:pathLst>
            <a:path>
              <a:moveTo>
                <a:pt x="165850" y="0"/>
              </a:moveTo>
              <a:lnTo>
                <a:pt x="165850" y="559648"/>
              </a:lnTo>
              <a:lnTo>
                <a:pt x="0" y="55964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729442F-0A4C-456F-A264-F6DD6FF0C795}">
      <dsp:nvSpPr>
        <dsp:cNvPr id="0" name=""/>
        <dsp:cNvSpPr/>
      </dsp:nvSpPr>
      <dsp:spPr>
        <a:xfrm>
          <a:off x="1708896" y="608649"/>
          <a:ext cx="1548710" cy="255491"/>
        </a:xfrm>
        <a:custGeom>
          <a:avLst/>
          <a:gdLst/>
          <a:ahLst/>
          <a:cxnLst/>
          <a:rect l="0" t="0" r="0" b="0"/>
          <a:pathLst>
            <a:path>
              <a:moveTo>
                <a:pt x="1548710" y="0"/>
              </a:moveTo>
              <a:lnTo>
                <a:pt x="1548710" y="127745"/>
              </a:lnTo>
              <a:lnTo>
                <a:pt x="0" y="127745"/>
              </a:lnTo>
              <a:lnTo>
                <a:pt x="0" y="25549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F648019-AC48-4F2E-B59B-52062D87C3BA}">
      <dsp:nvSpPr>
        <dsp:cNvPr id="0" name=""/>
        <dsp:cNvSpPr/>
      </dsp:nvSpPr>
      <dsp:spPr>
        <a:xfrm>
          <a:off x="2649293" y="336"/>
          <a:ext cx="1216626" cy="608313"/>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Times New Roman" pitchFamily="18" charset="0"/>
              <a:ea typeface="+mn-ea"/>
              <a:cs typeface="Times New Roman" pitchFamily="18" charset="0"/>
            </a:rPr>
            <a:t>Детское питание</a:t>
          </a:r>
        </a:p>
      </dsp:txBody>
      <dsp:txXfrm>
        <a:off x="2649293" y="336"/>
        <a:ext cx="1216626" cy="608313"/>
      </dsp:txXfrm>
    </dsp:sp>
    <dsp:sp modelId="{541432F2-18B5-4A32-9A52-5F234AF436BD}">
      <dsp:nvSpPr>
        <dsp:cNvPr id="0" name=""/>
        <dsp:cNvSpPr/>
      </dsp:nvSpPr>
      <dsp:spPr>
        <a:xfrm>
          <a:off x="1100583" y="864141"/>
          <a:ext cx="1216626" cy="608313"/>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Times New Roman" pitchFamily="18" charset="0"/>
              <a:ea typeface="+mn-ea"/>
              <a:cs typeface="Times New Roman" pitchFamily="18" charset="0"/>
            </a:rPr>
            <a:t>Молочные смеси</a:t>
          </a:r>
        </a:p>
      </dsp:txBody>
      <dsp:txXfrm>
        <a:off x="1100583" y="864141"/>
        <a:ext cx="1216626" cy="608313"/>
      </dsp:txXfrm>
    </dsp:sp>
    <dsp:sp modelId="{6735453A-F5CD-4657-B88F-966446F4CEFF}">
      <dsp:nvSpPr>
        <dsp:cNvPr id="0" name=""/>
        <dsp:cNvSpPr/>
      </dsp:nvSpPr>
      <dsp:spPr>
        <a:xfrm>
          <a:off x="88970" y="1727945"/>
          <a:ext cx="1454075" cy="608313"/>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Times New Roman" pitchFamily="18" charset="0"/>
              <a:ea typeface="+mn-ea"/>
              <a:cs typeface="Times New Roman" pitchFamily="18" charset="0"/>
            </a:rPr>
            <a:t>Адаптированные</a:t>
          </a:r>
        </a:p>
      </dsp:txBody>
      <dsp:txXfrm>
        <a:off x="88970" y="1727945"/>
        <a:ext cx="1454075" cy="608313"/>
      </dsp:txXfrm>
    </dsp:sp>
    <dsp:sp modelId="{4C195599-EA84-426C-A3D7-C753F6CB9677}">
      <dsp:nvSpPr>
        <dsp:cNvPr id="0" name=""/>
        <dsp:cNvSpPr/>
      </dsp:nvSpPr>
      <dsp:spPr>
        <a:xfrm>
          <a:off x="1855694" y="2156569"/>
          <a:ext cx="1216626" cy="608313"/>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Times New Roman" pitchFamily="18" charset="0"/>
              <a:ea typeface="+mn-ea"/>
              <a:cs typeface="Times New Roman" pitchFamily="18" charset="0"/>
            </a:rPr>
            <a:t>Для больных детей</a:t>
          </a:r>
        </a:p>
      </dsp:txBody>
      <dsp:txXfrm>
        <a:off x="1855694" y="2156569"/>
        <a:ext cx="1216626" cy="608313"/>
      </dsp:txXfrm>
    </dsp:sp>
    <dsp:sp modelId="{1357135F-B5A2-4640-82E8-576C5B8C1CBA}">
      <dsp:nvSpPr>
        <dsp:cNvPr id="0" name=""/>
        <dsp:cNvSpPr/>
      </dsp:nvSpPr>
      <dsp:spPr>
        <a:xfrm>
          <a:off x="88970" y="2591750"/>
          <a:ext cx="1492180" cy="608313"/>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Times New Roman" pitchFamily="18" charset="0"/>
              <a:ea typeface="+mn-ea"/>
              <a:cs typeface="Times New Roman" pitchFamily="18" charset="0"/>
            </a:rPr>
            <a:t>Неадаптированные</a:t>
          </a:r>
        </a:p>
      </dsp:txBody>
      <dsp:txXfrm>
        <a:off x="88970" y="2591750"/>
        <a:ext cx="1492180" cy="608313"/>
      </dsp:txXfrm>
    </dsp:sp>
    <dsp:sp modelId="{3C72E710-D037-4D19-98EA-5515DE506A1D}">
      <dsp:nvSpPr>
        <dsp:cNvPr id="0" name=""/>
        <dsp:cNvSpPr/>
      </dsp:nvSpPr>
      <dsp:spPr>
        <a:xfrm>
          <a:off x="3891633" y="864141"/>
          <a:ext cx="1522997" cy="608313"/>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Times New Roman" pitchFamily="18" charset="0"/>
              <a:ea typeface="+mn-ea"/>
              <a:cs typeface="Times New Roman" pitchFamily="18" charset="0"/>
            </a:rPr>
            <a:t>Консервированные продукты</a:t>
          </a:r>
        </a:p>
      </dsp:txBody>
      <dsp:txXfrm>
        <a:off x="3891633" y="864141"/>
        <a:ext cx="1522997" cy="608313"/>
      </dsp:txXfrm>
    </dsp:sp>
    <dsp:sp modelId="{3276AF64-4F8E-4919-B7FA-CDA216426A57}">
      <dsp:nvSpPr>
        <dsp:cNvPr id="0" name=""/>
        <dsp:cNvSpPr/>
      </dsp:nvSpPr>
      <dsp:spPr>
        <a:xfrm>
          <a:off x="3308760" y="1727945"/>
          <a:ext cx="1216626" cy="608313"/>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Times New Roman" pitchFamily="18" charset="0"/>
              <a:ea typeface="+mn-ea"/>
              <a:cs typeface="Times New Roman" pitchFamily="18" charset="0"/>
            </a:rPr>
            <a:t>Каши, пюре</a:t>
          </a:r>
        </a:p>
      </dsp:txBody>
      <dsp:txXfrm>
        <a:off x="3308760" y="1727945"/>
        <a:ext cx="1216626" cy="608313"/>
      </dsp:txXfrm>
    </dsp:sp>
    <dsp:sp modelId="{69149F40-72B1-4CB8-B41E-42F19701E656}">
      <dsp:nvSpPr>
        <dsp:cNvPr id="0" name=""/>
        <dsp:cNvSpPr/>
      </dsp:nvSpPr>
      <dsp:spPr>
        <a:xfrm>
          <a:off x="4780877" y="2156569"/>
          <a:ext cx="1216626" cy="608313"/>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Times New Roman" pitchFamily="18" charset="0"/>
              <a:ea typeface="+mn-ea"/>
              <a:cs typeface="Times New Roman" pitchFamily="18" charset="0"/>
            </a:rPr>
            <a:t>Джемы и др.</a:t>
          </a:r>
        </a:p>
      </dsp:txBody>
      <dsp:txXfrm>
        <a:off x="4780877" y="2156569"/>
        <a:ext cx="1216626" cy="608313"/>
      </dsp:txXfrm>
    </dsp:sp>
    <dsp:sp modelId="{ACD0AF5A-5071-4EF4-8874-B42C3A51A362}">
      <dsp:nvSpPr>
        <dsp:cNvPr id="0" name=""/>
        <dsp:cNvSpPr/>
      </dsp:nvSpPr>
      <dsp:spPr>
        <a:xfrm>
          <a:off x="3308760" y="2591750"/>
          <a:ext cx="1216626" cy="608313"/>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Times New Roman" pitchFamily="18" charset="0"/>
              <a:ea typeface="+mn-ea"/>
              <a:cs typeface="Times New Roman" pitchFamily="18" charset="0"/>
            </a:rPr>
            <a:t>Соки, йогурты</a:t>
          </a:r>
        </a:p>
      </dsp:txBody>
      <dsp:txXfrm>
        <a:off x="3308760" y="2591750"/>
        <a:ext cx="1216626" cy="60831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19</Pages>
  <Words>3622</Words>
  <Characters>20648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dc:creator>
  <cp:keywords/>
  <dc:description/>
  <cp:lastModifiedBy>Анжелика</cp:lastModifiedBy>
  <cp:revision>10</cp:revision>
  <dcterms:created xsi:type="dcterms:W3CDTF">2020-05-14T05:31:00Z</dcterms:created>
  <dcterms:modified xsi:type="dcterms:W3CDTF">2020-06-01T04:23:00Z</dcterms:modified>
</cp:coreProperties>
</file>