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0" w:rsidRDefault="001B06D0">
      <w:pPr>
        <w:pStyle w:val="Default"/>
      </w:pPr>
    </w:p>
    <w:p w:rsidR="001B06D0" w:rsidRDefault="00CC09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бюджетное образовательное учреждение высшего</w:t>
      </w:r>
    </w:p>
    <w:p w:rsidR="001B06D0" w:rsidRDefault="00CC09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1B06D0" w:rsidRDefault="00CC09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«Красноярский государственный медицинский университет имени профессора В.Ф. Войно-Ясенецкого»</w:t>
      </w:r>
    </w:p>
    <w:p w:rsidR="001B06D0" w:rsidRDefault="00CC09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Кафедра-клиника ортопедической  стоматологии </w:t>
      </w: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sz w:val="28"/>
          <w:szCs w:val="28"/>
        </w:rPr>
      </w:pPr>
    </w:p>
    <w:p w:rsidR="001B06D0" w:rsidRDefault="00CC097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Реферат :</w:t>
      </w:r>
    </w:p>
    <w:p w:rsidR="001B06D0" w:rsidRDefault="00CC09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sz w:val="32"/>
          <w:szCs w:val="32"/>
        </w:rPr>
        <w:t xml:space="preserve">Наложение частичного </w:t>
      </w:r>
      <w:r>
        <w:rPr>
          <w:sz w:val="32"/>
          <w:szCs w:val="32"/>
        </w:rPr>
        <w:t>съемного протеза. Обучение пациента правилам пользования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</w:t>
      </w: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CC0973" w:rsidRDefault="00CC0973" w:rsidP="00CC0973">
      <w:pPr>
        <w:pStyle w:val="Default"/>
        <w:jc w:val="center"/>
        <w:rPr>
          <w:sz w:val="28"/>
          <w:szCs w:val="28"/>
        </w:rPr>
      </w:pPr>
    </w:p>
    <w:p w:rsidR="00CC0973" w:rsidRDefault="00CC0973" w:rsidP="00CC097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 клинический ординатор: </w:t>
      </w:r>
    </w:p>
    <w:p w:rsidR="00CC0973" w:rsidRDefault="00CC0973" w:rsidP="00CC0973">
      <w:pPr>
        <w:pStyle w:val="Default"/>
        <w:jc w:val="right"/>
        <w:rPr>
          <w:sz w:val="28"/>
        </w:rPr>
      </w:pPr>
      <w:proofErr w:type="spellStart"/>
      <w:r>
        <w:rPr>
          <w:sz w:val="28"/>
        </w:rPr>
        <w:t>Пацаев</w:t>
      </w:r>
      <w:proofErr w:type="spellEnd"/>
      <w:r>
        <w:rPr>
          <w:sz w:val="28"/>
        </w:rPr>
        <w:t xml:space="preserve"> Шамиль Русланович </w:t>
      </w:r>
    </w:p>
    <w:p w:rsidR="00CC0973" w:rsidRDefault="00CC0973" w:rsidP="00CC09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Специальность: Стоматология ортопедическая </w:t>
      </w:r>
    </w:p>
    <w:p w:rsidR="00CC0973" w:rsidRDefault="00CC0973" w:rsidP="00CC097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ординатуры </w:t>
      </w:r>
    </w:p>
    <w:p w:rsidR="00CC0973" w:rsidRDefault="00CC0973" w:rsidP="00CC097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к.м.н., доцент : </w:t>
      </w:r>
    </w:p>
    <w:p w:rsidR="001B06D0" w:rsidRDefault="00CC0973" w:rsidP="00CC097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Кунгуров Сергей Викторович</w:t>
      </w: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pStyle w:val="Default"/>
        <w:jc w:val="center"/>
        <w:rPr>
          <w:b/>
          <w:bCs/>
          <w:sz w:val="28"/>
          <w:szCs w:val="28"/>
        </w:rPr>
      </w:pPr>
    </w:p>
    <w:p w:rsidR="001B06D0" w:rsidRDefault="001B06D0">
      <w:pPr>
        <w:jc w:val="right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  <w:gridCol w:w="60"/>
        <w:gridCol w:w="60"/>
      </w:tblGrid>
      <w:tr w:rsidR="001B06D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6D0" w:rsidRDefault="00CC09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Наложение частичного съемного протеза.</w:t>
            </w:r>
          </w:p>
        </w:tc>
        <w:tc>
          <w:tcPr>
            <w:tcW w:w="0" w:type="auto"/>
            <w:vAlign w:val="center"/>
            <w:hideMark/>
          </w:tcPr>
          <w:p w:rsidR="001B06D0" w:rsidRDefault="00CC0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06D0" w:rsidRDefault="00CC0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06D0">
        <w:trPr>
          <w:tblCellSpacing w:w="0" w:type="dxa"/>
        </w:trPr>
        <w:tc>
          <w:tcPr>
            <w:tcW w:w="0" w:type="auto"/>
            <w:vAlign w:val="center"/>
          </w:tcPr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наложением протеза в полости рта врач должен внимательно осмотреть его и убедиться в высоком качестве отделки, шлифовки и полировки. Особенно тщательно необходимо оценить края базиса, которые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острыми, иметь округлую форму и необходимую толщину. Нередко при моделировании губной поверхности базиса он искусственно истончается, что в последующем затрудняет его коррекцию, особенно в области костных выступов на губной поверхности ската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ьвеолярной части челюсти или в местах прилегания его к опорным зубам. Край базиса, обращенный к мягкому небу, наоборот, должен быть истончен за счет наружной части базиса для плавного перехода его в слизистую оболочку свода неба. Толстый, резко заканчивающ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ийся задний край базиса, как правило, плохо переносится больными из-за затрудненной адаптации к этому участку протеза. Длинный край, находящийся за пределами твердого неба, также вызывает неприятные ощущения, особенно при колебаниях мягкого неба, приподним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ающегося над базисом. Появляющаяся в этом месте щель заполняется пищей, что также вызывает дополнительный дискомфорт при пользовании протезом.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внимательно осмотреть участки базиса, прилегающие к опорным зубам. Слой пластмассы, покрывающий тело 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мера, будет свидетельствовать о правильном его положении по отношению к опорному зубу. Попадание тела кламмера в зону поднутрения, что проявится в первую очередь отсутствием пластмассы в этом месте или наличием лишь небольшой пленки ее, покрывающей металл,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мешать наложению готового протеза. Поверхность базиса, обращенная к слизистой оболочке протезного ложа, должна иметь точный его отпечаток. Выявляющиеся дефекты в виде искажения рельефа базиса, утолщения или нароста могут быть следствием как поврежде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поверхности самой рабочей гипсовой модели, так и разного рода дефектов гипсовки восковой модели протеза в кювете или формовки пластмассового теста.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Наконец, при осмотре готового протеза необходимо обратить внимание на качество полировки его деталей —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азиса, искусственных зубов и кламмеров. Обработав протез спиртом и ополоснув в воде, переходят к наложению его в полости рта.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частичный съемный пластиночный протез редко накладывается на протезное ложе без каких-либо препятствий. Наличие поднутрени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естественных зубах, непараллельное расположение оставшихся в полости рта зубов или их смещение при утрате рядом стоящих или антагонистов затрудняют наложение протеза. В связи с этим первая попытка установить протез на челюсть должна быть сделана очень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осторожно, без больших усилий, во-первых, чтобы не причинить боли пациенту, а, во-вторых, чтобы не вызвать насильственного проскальзывания протеза на свое ложе. В последнем случае протез преодолевает зоны поднутрений за счет подвижности зубов при удачно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ыбранном пути введения протеза. Снять же протез будет достаточно трудно, так как повторить случайно угаданный путь наложения его будет невозможно. Для этого потребуются дополнительные усилия, которые и могут вызвать болезненные ощущения. Чтобы избежать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обной ошибки, следует воспользоваться копировальной бумагой, которую подкладывают под протез и пытаются наложить его вместе с ней до появления препятствия. Тогда протез снимают и внимательно осматривают. Появление отпечатков копировальной бумаги на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поверхности базиса в местах прилегания его к оставшимся в полости рта зубам покажет участки, препятствующие наложению протеза. Для полного наложения протеза подобную проверку делают несколько раз до тех пор, пока он не займет свое место на челюсти.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сошлифовывднии участков базиса, мешающих наложению протеза, следует также быть осторожным. Боры и фасонные карборундовые головки следует подбирать по форме того участка, который подвергается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шлифованию. Удаляя пластмассу небольшими слоями, удается 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контакт базиса с естественными зубами. Неоправданный радикализм при выполнении этой манипуляции, как правило, приводит к появлению щели между зубами и базисом.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частой причиной затрудненного наложения протеза является пластмасса, попадающая в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поднутрения у опорных зубов. Как уже было отмечено, неточное размещение тела кламмера в этой зоне может привести к необходимости стачивать его часть, мешающую наложению протеза. Это в свою очередь приводит к ослаблению механической прочности кламмера,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— к его поломке. Следует обратить внимание на возможность появления щели между базисом протеза и естественными зубами не только при небрежной припасовке готового протеза. Это может быть следствием повреждения гипсовой модели или отлома 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зубов перед изготовлением базиса. Неточное приклеивание их приведет к значительным проблемам при наложении готового протеза. Оценивая точность наложения готового протеза, необходимо установить плотность прилегания базиса к слизистой оболочке протезного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ложа, отсутствие балансирования и точность положения фиксирующих элементов. Только в случае соблюдения условий можно признать протез полностью наложенным. Если одно из них не выполнено, необходимо продолжить припасовку протеза или попытаться выяснить 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его затрудненного наложения.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Балансирование готового протеза может быть следствием плохой припасовки базиса, смещения фиксирующих элементов в базисе при изготовлении его из пластмассы, повреждения гипсовой модели (отлом зубов или альвеолярной части челю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сти), деформации оттиска или модели при ее отливке из гипса, деформации оттиска перед отливкой модели (усадка оттискного материала, повреждение оттиска при выведении его из полости рта). Убедившись в точности наложения протеза, следует перейти к оценке 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сирующих элементов. При этом проверяют положение кламмеров на опорных зубах, плотность прилегания их к поверхности зуба и фиксирующие свойства. Кроме того, полезно обратить внимание на эстетические качества кламмеров — открываются ли плечи кламмера при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бке и в какой части коронки опорного зуба они располагаются. Небрежное изготовление кламмера или смещение его в базисе при формовке пластмассового теста приводит к смещению его на опорном зубе, что заметно снижает его эстетические свойства. Следующим этапо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наложения частичного съемного пластиночного протеза является проверка окклюзионных взаимоотношений. В первую очередь изучаются окклюзионные контакты искусственных зубов с антагонистами в положении центральной окклюзии. Как было отмечено ранее, после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рольного прессования пластмассового теста в кювете при изготовлении пластмассового базиса происходит увеличение его толщины на слой пластмассовой пленки, остающийся между частями кюветы. В связи с этим происходит и смещение искусственных зубов. Именно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при наложении готового протеза, как правило, наблюдается небольшое увеличение межальвеолярного расстояния. С помощью копировальной бумаги выявляются участки преждевременных окклюзионных контактов. Окклюзионные поверхности искусственных зубов стачиваютс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таким образом, чтобы не нарушить их анатомической формы. Для этого используют специальные металлические фрезы и фасонные головки, имеющие небольшой диаметр режущей поверхности и по своей форме совпадающие с участком рельефа окклюзионной поверхности,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ежащей стачиванию. Это позволяет предупредить стачивание лишней пластмассы и получить разобщение зубов.</w:t>
            </w:r>
          </w:p>
          <w:p w:rsidR="001B06D0" w:rsidRDefault="00CC097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коррекции смыкания зубов в положении центральной окклюзии переходят к уточнению его при других окклюзиях — передней и боковых. Для этого также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ьзуются копировальной бумагой, но больному предлагают совершать как бы жевательные движения. Характер окклюзионных контактов изучается по отпечаткам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копировальной бумаги на искусственных зубах, а стачивание проводится по тем же правилам, что и для 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окклюзии.</w:t>
            </w:r>
          </w:p>
          <w:p w:rsidR="001B06D0" w:rsidRDefault="00CC097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последнюю очередь оцениваются эстетические качества протеза: соответствие искусственных зубов естественным, их положение, анатомическая форма и цвет, внешний вид лица больного при сомкнутых зубных рядах в покое и при улыбке. Если протез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ечает всем требованиям, больному дают инструкцию о правилах пользования протезами и приглашают наследующий прием для оценки качества протезирования и ближайшей реакции тканей протезного ложа.</w:t>
            </w:r>
          </w:p>
        </w:tc>
        <w:tc>
          <w:tcPr>
            <w:tcW w:w="0" w:type="auto"/>
            <w:vAlign w:val="center"/>
          </w:tcPr>
          <w:p w:rsidR="001B06D0" w:rsidRDefault="001B0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B06D0" w:rsidRDefault="001B0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наложением готового протеза его следует осмотреть, обратив внимание на толщину </w:t>
      </w:r>
    </w:p>
    <w:p w:rsidR="001B06D0" w:rsidRDefault="00CC09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пациента правилам пользования.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наложения съемного протеза в большинстве случаев требуются последующие коррекции. Это связано с различной степенью податливо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слизистой оболочки протезного ложа и невозможностью полностью учесть этот фактор при конструировании съемных протезов.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врач должен умело проводить эти дополнительные этапы. Вначале тщательно анализируют жалобы больных, вычленяя жалобы фонетическ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эстетического и функционального характера (плохая фиксация при откусывании или (пережевывании), боль (при разговоре, еде) и др.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обращают на болевой синдром, определяя характер боли, ее локализацию, степень. Вначале осматривают протезы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рту, не вынимая их. Обращают внимание на характер окклюзионных взаимоотношений, степень фиксации и стабилизации протезов. Выявленные недостатки устраняют коррекцией окклюзионных контактов, активацией удерживающих элементов. Затем тщательно осматривают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ротезное ложе. Выявленные участки гиперемии слизистой оболочки, эрозии или язвы, очерчивают химическим карандашом и переносят на базис протеза, которые сошлифовывают. В настоящее время отечественная промышленность освоила выпуск специальной индикаторной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сты. Паста накладывается на зону Поврежденной слизистой оболочки, покрывается протезом и оставляет на базисе точный видимый стел, указывая на зону необходимой коррекции. При наличии контраста между обилием жалоб больного и отсутствием видимых патологически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изменений слизистой оболочки выясняют, пользовался ли больной ранее подобными конструкциями зубных протезов, проводят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беседу с больным о сложности и индивидуальности процесса адаптации к съемным протезам, разъясняют правила ухода и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необходимости снятия протезов на период ночного сна среди специалистов нет единогласия. С одной стороны, извлечение съемных протезов на ночь в случаях наличия во рту одиночно сохранившихся зубов с пораженным опорным аппаратом может привод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к их травме и последующей быстрой потере. С другой стороны, постоянное сдавливание базисом протеза сосудов подслизистого слоя может приводить к ухудшению трофики тканей, усилению атрофических процессов.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каждом конкретном случае врачу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выбирать наиболее оптимальный вариант для больного.</w:t>
      </w:r>
    </w:p>
    <w:p w:rsidR="001B06D0" w:rsidRDefault="00CC09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законченности лечения. Оценка эффективности протезирования.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Ближайшие и отдаленные результаты протезирования оцениваются на основании: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1)субъективных ощущений больного;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2)состояния тканей проте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 ложа и пародонта опорных зубов;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3)фиксация и стабилизация протеза;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4)возможности больного употреблять с протезом различную пищу;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5)восстановления внешнего вида больного;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6)чистоты речи;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7)данных мастикациографии нижней челюсти, позволяющих судить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перестройки двигательных рефлексов и выработке в связи с этим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полноценных в функциональном отношении жевательных движений;</w:t>
      </w:r>
    </w:p>
    <w:p w:rsidR="001B06D0" w:rsidRDefault="00CC0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8)по данным жевательных проб.</w:t>
      </w:r>
    </w:p>
    <w:p w:rsidR="001B06D0" w:rsidRDefault="00CC09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Ортопедическая стоматология – А.С.Щербаков, Е.И. Гаврилов, В.Н. Трезуб</w:t>
      </w:r>
      <w:r>
        <w:rPr>
          <w:rFonts w:ascii="Times New Roman" w:hAnsi="Times New Roman" w:cs="Times New Roman"/>
          <w:sz w:val="24"/>
        </w:rPr>
        <w:t xml:space="preserve">ов, Е.Н. Жулев 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Аболмасов Н.Г., Аболмасов Н.Н., Бычков В.А., Аль-Хаким А.Ортопедическая стоматология.-М.: МЕДпресс- информ 2009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Быкин Б.Н., Бенильман А.И Ортопедическая стоматология.-М.: Медицина, 2001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Воронов А.П., Лебеденко И.Ю,. Ортопедическая </w:t>
      </w:r>
      <w:r>
        <w:rPr>
          <w:rFonts w:ascii="Times New Roman" w:hAnsi="Times New Roman" w:cs="Times New Roman"/>
          <w:sz w:val="24"/>
        </w:rPr>
        <w:t>стоматология. .-М.: Медицина, 1997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. Жулев Е.Н. Частичные съемные протезы.: НГМА, 2000</w:t>
      </w:r>
    </w:p>
    <w:p w:rsidR="001B06D0" w:rsidRDefault="00CC09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Лебеденко И.Ю., Еричев В.В., Марков Б.П.: Практическая медицина,  2006</w:t>
      </w:r>
    </w:p>
    <w:sectPr w:rsidR="001B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0"/>
    <w:rsid w:val="001B06D0"/>
    <w:rsid w:val="00C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10381</Characters>
  <Application>Microsoft Office Word</Application>
  <DocSecurity>0</DocSecurity>
  <Lines>86</Lines>
  <Paragraphs>24</Paragraphs>
  <ScaleCrop>false</ScaleCrop>
  <Manager/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2018-05-05T09:07:00Z</dcterms:created>
  <dcterms:modified xsi:type="dcterms:W3CDTF">2019-04-15T15:01:00Z</dcterms:modified>
  <cp:version>0900.0000.01</cp:version>
</cp:coreProperties>
</file>