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FC6" w:rsidRDefault="00E60FC6" w:rsidP="00E60FC6">
      <w:pPr>
        <w:pStyle w:val="a6"/>
        <w:spacing w:after="240" w:line="440" w:lineRule="atLeast"/>
        <w:ind w:left="-42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7212195" cy="90049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ulnyi_774_Guzher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991" cy="902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8CF" w:rsidRDefault="00B078CF" w:rsidP="00B078CF">
      <w:pPr>
        <w:pStyle w:val="a6"/>
        <w:spacing w:after="240" w:line="440" w:lineRule="atLeast"/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Оглавление</w:t>
      </w:r>
    </w:p>
    <w:p w:rsidR="00B078CF" w:rsidRDefault="00B078CF" w:rsidP="00B078CF">
      <w:pPr>
        <w:pStyle w:val="a6"/>
        <w:spacing w:after="240" w:line="440" w:lineRule="atLeast"/>
        <w:rPr>
          <w:rFonts w:ascii="Times" w:eastAsia="Times" w:hAnsi="Times" w:cs="Time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Введение………………………………………………………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…….</w:t>
      </w:r>
      <w:proofErr w:type="gramEnd"/>
      <w:r>
        <w:rPr>
          <w:rFonts w:ascii="Times New Roman" w:hAnsi="Times New Roman"/>
          <w:sz w:val="32"/>
          <w:szCs w:val="32"/>
        </w:rPr>
        <w:t xml:space="preserve">……3 </w:t>
      </w:r>
    </w:p>
    <w:p w:rsidR="00B078CF" w:rsidRDefault="00B078CF" w:rsidP="00B078CF">
      <w:pPr>
        <w:pStyle w:val="a6"/>
        <w:spacing w:after="240" w:line="440" w:lineRule="atLeast"/>
        <w:rPr>
          <w:rFonts w:ascii="Times" w:eastAsia="Times" w:hAnsi="Times" w:cs="Time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Этиология и патогенез………………………………………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…….</w:t>
      </w:r>
      <w:proofErr w:type="gramEnd"/>
      <w:r>
        <w:rPr>
          <w:rFonts w:ascii="Times New Roman" w:hAnsi="Times New Roman"/>
          <w:sz w:val="32"/>
          <w:szCs w:val="32"/>
        </w:rPr>
        <w:t xml:space="preserve">……………………3 </w:t>
      </w:r>
    </w:p>
    <w:p w:rsidR="00B078CF" w:rsidRDefault="00B078CF" w:rsidP="00B078CF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Клиническая картина……………………………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…….</w:t>
      </w:r>
      <w:proofErr w:type="gramEnd"/>
      <w:r>
        <w:rPr>
          <w:rFonts w:ascii="Times New Roman" w:hAnsi="Times New Roman"/>
          <w:sz w:val="32"/>
          <w:szCs w:val="32"/>
        </w:rPr>
        <w:t xml:space="preserve">……………..…..3 </w:t>
      </w:r>
    </w:p>
    <w:p w:rsidR="00B078CF" w:rsidRDefault="00B078CF" w:rsidP="00B078CF">
      <w:pPr>
        <w:pStyle w:val="a6"/>
        <w:spacing w:after="240" w:line="4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Диагностика………………………………………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…….</w:t>
      </w:r>
      <w:proofErr w:type="gramEnd"/>
      <w:r>
        <w:rPr>
          <w:rFonts w:ascii="Times New Roman" w:hAnsi="Times New Roman"/>
          <w:sz w:val="32"/>
          <w:szCs w:val="32"/>
        </w:rPr>
        <w:t>.………………..4</w:t>
      </w:r>
    </w:p>
    <w:p w:rsidR="00B078CF" w:rsidRDefault="00B078CF" w:rsidP="00B078CF">
      <w:pPr>
        <w:pStyle w:val="a6"/>
        <w:spacing w:after="240" w:line="44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Дифференциальная диагностика…………………………………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…….</w:t>
      </w:r>
      <w:proofErr w:type="gramEnd"/>
      <w:r>
        <w:rPr>
          <w:rFonts w:ascii="Times New Roman" w:hAnsi="Times New Roman"/>
          <w:sz w:val="32"/>
          <w:szCs w:val="32"/>
        </w:rPr>
        <w:t>.5</w:t>
      </w:r>
    </w:p>
    <w:p w:rsidR="00B078CF" w:rsidRDefault="00B078CF" w:rsidP="00B078CF">
      <w:pPr>
        <w:pStyle w:val="a6"/>
        <w:spacing w:after="240" w:line="440" w:lineRule="atLeast"/>
        <w:rPr>
          <w:rFonts w:ascii="Times" w:eastAsia="Times" w:hAnsi="Times" w:cs="Time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Лечение……………………………………………………………………5</w:t>
      </w:r>
    </w:p>
    <w:p w:rsidR="00B078CF" w:rsidRDefault="00B078CF" w:rsidP="00B078CF">
      <w:pPr>
        <w:pStyle w:val="a6"/>
        <w:spacing w:after="240" w:line="440" w:lineRule="atLeast"/>
        <w:rPr>
          <w:rFonts w:ascii="Times" w:eastAsia="Times" w:hAnsi="Times" w:cs="Time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 литературы………</w:t>
      </w:r>
      <w:proofErr w:type="gramStart"/>
      <w:r>
        <w:rPr>
          <w:rFonts w:ascii="Times New Roman" w:hAnsi="Times New Roman"/>
          <w:sz w:val="32"/>
          <w:szCs w:val="32"/>
        </w:rPr>
        <w:t>…….</w:t>
      </w:r>
      <w:proofErr w:type="gramEnd"/>
      <w:r>
        <w:rPr>
          <w:rFonts w:ascii="Times New Roman" w:hAnsi="Times New Roman"/>
          <w:sz w:val="32"/>
          <w:szCs w:val="32"/>
        </w:rPr>
        <w:t xml:space="preserve">.……………………………….…….…6 </w:t>
      </w: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B078CF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B078CF" w:rsidRDefault="00B078CF" w:rsidP="00B078CF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B078CF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Введение.</w:t>
      </w:r>
    </w:p>
    <w:p w:rsidR="00EA49F3" w:rsidRDefault="00EA49F3" w:rsidP="00EA49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9F3" w:rsidRDefault="00EA49F3" w:rsidP="00EA49F3">
      <w:pPr>
        <w:pStyle w:val="a5"/>
        <w:rPr>
          <w:sz w:val="28"/>
          <w:szCs w:val="28"/>
        </w:rPr>
      </w:pPr>
      <w:r w:rsidRPr="00EA49F3">
        <w:rPr>
          <w:sz w:val="28"/>
          <w:szCs w:val="28"/>
        </w:rPr>
        <w:t xml:space="preserve">Болезнь </w:t>
      </w:r>
      <w:proofErr w:type="spellStart"/>
      <w:r w:rsidRPr="00EA49F3">
        <w:rPr>
          <w:sz w:val="28"/>
          <w:szCs w:val="28"/>
        </w:rPr>
        <w:t>Гужеро</w:t>
      </w:r>
      <w:proofErr w:type="spellEnd"/>
      <w:r w:rsidRPr="00EA49F3">
        <w:rPr>
          <w:sz w:val="28"/>
          <w:szCs w:val="28"/>
        </w:rPr>
        <w:t>—</w:t>
      </w:r>
      <w:proofErr w:type="spellStart"/>
      <w:r w:rsidRPr="00EA49F3">
        <w:rPr>
          <w:sz w:val="28"/>
          <w:szCs w:val="28"/>
        </w:rPr>
        <w:t>Хейли</w:t>
      </w:r>
      <w:proofErr w:type="spellEnd"/>
      <w:r w:rsidRPr="00EA49F3">
        <w:rPr>
          <w:sz w:val="28"/>
          <w:szCs w:val="28"/>
        </w:rPr>
        <w:t>—</w:t>
      </w:r>
      <w:proofErr w:type="spellStart"/>
      <w:r w:rsidRPr="00EA49F3">
        <w:rPr>
          <w:sz w:val="28"/>
          <w:szCs w:val="28"/>
        </w:rPr>
        <w:t>Хейли</w:t>
      </w:r>
      <w:proofErr w:type="spellEnd"/>
      <w:r w:rsidRPr="00EA49F3">
        <w:rPr>
          <w:sz w:val="28"/>
          <w:szCs w:val="28"/>
        </w:rPr>
        <w:t xml:space="preserve"> также называют </w:t>
      </w:r>
      <w:proofErr w:type="spellStart"/>
      <w:r w:rsidRPr="00EA49F3">
        <w:rPr>
          <w:sz w:val="28"/>
          <w:szCs w:val="28"/>
        </w:rPr>
        <w:t>семейнои</w:t>
      </w:r>
      <w:proofErr w:type="spellEnd"/>
      <w:r w:rsidRPr="00EA49F3">
        <w:rPr>
          <w:sz w:val="28"/>
          <w:szCs w:val="28"/>
        </w:rPr>
        <w:t xml:space="preserve">̆ </w:t>
      </w:r>
      <w:proofErr w:type="spellStart"/>
      <w:r w:rsidRPr="00EA49F3">
        <w:rPr>
          <w:sz w:val="28"/>
          <w:szCs w:val="28"/>
        </w:rPr>
        <w:t>доброкачественнои</w:t>
      </w:r>
      <w:proofErr w:type="spellEnd"/>
      <w:r w:rsidRPr="00EA49F3">
        <w:rPr>
          <w:sz w:val="28"/>
          <w:szCs w:val="28"/>
        </w:rPr>
        <w:t xml:space="preserve">̆ </w:t>
      </w:r>
      <w:proofErr w:type="spellStart"/>
      <w:r w:rsidRPr="00EA49F3">
        <w:rPr>
          <w:sz w:val="28"/>
          <w:szCs w:val="28"/>
        </w:rPr>
        <w:t>хроническои</w:t>
      </w:r>
      <w:proofErr w:type="spellEnd"/>
      <w:r w:rsidRPr="00EA49F3">
        <w:rPr>
          <w:sz w:val="28"/>
          <w:szCs w:val="28"/>
        </w:rPr>
        <w:t xml:space="preserve">̆ </w:t>
      </w:r>
      <w:proofErr w:type="spellStart"/>
      <w:r w:rsidRPr="00EA49F3">
        <w:rPr>
          <w:sz w:val="28"/>
          <w:szCs w:val="28"/>
        </w:rPr>
        <w:t>пузырчаткои</w:t>
      </w:r>
      <w:proofErr w:type="spellEnd"/>
      <w:r w:rsidRPr="00EA49F3">
        <w:rPr>
          <w:sz w:val="28"/>
          <w:szCs w:val="28"/>
        </w:rPr>
        <w:t xml:space="preserve">̆. Заболевание впервые было описано братьями </w:t>
      </w:r>
      <w:proofErr w:type="spellStart"/>
      <w:r w:rsidRPr="00EA49F3">
        <w:rPr>
          <w:sz w:val="28"/>
          <w:szCs w:val="28"/>
        </w:rPr>
        <w:t>Хейли</w:t>
      </w:r>
      <w:proofErr w:type="spellEnd"/>
      <w:r w:rsidRPr="00EA49F3">
        <w:rPr>
          <w:sz w:val="28"/>
          <w:szCs w:val="28"/>
        </w:rPr>
        <w:t xml:space="preserve"> в 1939 г.</w:t>
      </w:r>
    </w:p>
    <w:p w:rsidR="00EA49F3" w:rsidRDefault="00EA49F3" w:rsidP="00EA49F3">
      <w:pPr>
        <w:pStyle w:val="a5"/>
        <w:rPr>
          <w:sz w:val="28"/>
          <w:szCs w:val="28"/>
        </w:rPr>
      </w:pPr>
    </w:p>
    <w:p w:rsidR="00EA49F3" w:rsidRDefault="00EA49F3" w:rsidP="00EA49F3">
      <w:pPr>
        <w:pStyle w:val="a5"/>
        <w:rPr>
          <w:sz w:val="28"/>
          <w:szCs w:val="28"/>
        </w:rPr>
      </w:pPr>
    </w:p>
    <w:p w:rsidR="00EA49F3" w:rsidRPr="00EA49F3" w:rsidRDefault="00EA49F3" w:rsidP="00EA49F3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Этиология и патогенез.</w:t>
      </w:r>
    </w:p>
    <w:p w:rsidR="00EA49F3" w:rsidRDefault="00EA49F3" w:rsidP="00EA49F3">
      <w:pPr>
        <w:pStyle w:val="a5"/>
        <w:rPr>
          <w:rFonts w:ascii="Newton" w:hAnsi="Newton"/>
          <w:sz w:val="20"/>
          <w:szCs w:val="20"/>
        </w:rPr>
      </w:pPr>
      <w:r w:rsidRPr="00EA49F3">
        <w:rPr>
          <w:sz w:val="28"/>
          <w:szCs w:val="28"/>
        </w:rPr>
        <w:t xml:space="preserve">Болезнь </w:t>
      </w:r>
      <w:proofErr w:type="spellStart"/>
      <w:r w:rsidRPr="00EA49F3">
        <w:rPr>
          <w:sz w:val="28"/>
          <w:szCs w:val="28"/>
        </w:rPr>
        <w:t>Гужеро</w:t>
      </w:r>
      <w:proofErr w:type="spellEnd"/>
      <w:r w:rsidRPr="00EA49F3">
        <w:rPr>
          <w:sz w:val="28"/>
          <w:szCs w:val="28"/>
        </w:rPr>
        <w:t>—</w:t>
      </w:r>
      <w:proofErr w:type="spellStart"/>
      <w:r w:rsidRPr="00EA49F3">
        <w:rPr>
          <w:sz w:val="28"/>
          <w:szCs w:val="28"/>
        </w:rPr>
        <w:t>Хейли</w:t>
      </w:r>
      <w:proofErr w:type="spellEnd"/>
      <w:r w:rsidRPr="00EA49F3">
        <w:rPr>
          <w:sz w:val="28"/>
          <w:szCs w:val="28"/>
        </w:rPr>
        <w:t>—</w:t>
      </w:r>
      <w:proofErr w:type="spellStart"/>
      <w:r w:rsidRPr="00EA49F3">
        <w:rPr>
          <w:sz w:val="28"/>
          <w:szCs w:val="28"/>
        </w:rPr>
        <w:t>Хейли</w:t>
      </w:r>
      <w:proofErr w:type="spellEnd"/>
      <w:r w:rsidRPr="00EA49F3">
        <w:rPr>
          <w:sz w:val="28"/>
          <w:szCs w:val="28"/>
        </w:rPr>
        <w:t xml:space="preserve"> — </w:t>
      </w:r>
      <w:proofErr w:type="spellStart"/>
      <w:r w:rsidRPr="00EA49F3">
        <w:rPr>
          <w:sz w:val="28"/>
          <w:szCs w:val="28"/>
        </w:rPr>
        <w:t>редкии</w:t>
      </w:r>
      <w:proofErr w:type="spellEnd"/>
      <w:r w:rsidRPr="00EA49F3">
        <w:rPr>
          <w:sz w:val="28"/>
          <w:szCs w:val="28"/>
        </w:rPr>
        <w:t xml:space="preserve">̆ </w:t>
      </w:r>
      <w:proofErr w:type="spellStart"/>
      <w:r w:rsidRPr="00EA49F3">
        <w:rPr>
          <w:sz w:val="28"/>
          <w:szCs w:val="28"/>
        </w:rPr>
        <w:t>пузырныи</w:t>
      </w:r>
      <w:proofErr w:type="spellEnd"/>
      <w:r w:rsidRPr="00EA49F3">
        <w:rPr>
          <w:sz w:val="28"/>
          <w:szCs w:val="28"/>
        </w:rPr>
        <w:t xml:space="preserve">̆ дерматоз с аутосомно-доминантным типом наследования. Несмотря на то, что мутации в гене </w:t>
      </w:r>
      <w:r w:rsidRPr="00EA49F3">
        <w:rPr>
          <w:i/>
          <w:iCs/>
          <w:sz w:val="28"/>
          <w:szCs w:val="28"/>
        </w:rPr>
        <w:t xml:space="preserve">АТР2С1 </w:t>
      </w:r>
      <w:r w:rsidRPr="00EA49F3">
        <w:rPr>
          <w:sz w:val="28"/>
          <w:szCs w:val="28"/>
        </w:rPr>
        <w:t xml:space="preserve">являются основными причинными факторами в возникновении </w:t>
      </w:r>
      <w:proofErr w:type="spellStart"/>
      <w:r w:rsidRPr="00EA49F3">
        <w:rPr>
          <w:sz w:val="28"/>
          <w:szCs w:val="28"/>
        </w:rPr>
        <w:t>этои</w:t>
      </w:r>
      <w:proofErr w:type="spellEnd"/>
      <w:r w:rsidRPr="00EA49F3">
        <w:rPr>
          <w:sz w:val="28"/>
          <w:szCs w:val="28"/>
        </w:rPr>
        <w:t xml:space="preserve">̆ патологии, разнообразие </w:t>
      </w:r>
      <w:proofErr w:type="spellStart"/>
      <w:r w:rsidRPr="00EA49F3">
        <w:rPr>
          <w:sz w:val="28"/>
          <w:szCs w:val="28"/>
        </w:rPr>
        <w:t>клиническои</w:t>
      </w:r>
      <w:proofErr w:type="spellEnd"/>
      <w:r w:rsidRPr="00EA49F3">
        <w:rPr>
          <w:sz w:val="28"/>
          <w:szCs w:val="28"/>
        </w:rPr>
        <w:t xml:space="preserve">̆ картины при отсутствии ее корреляции с типом мутации дефективного гена позволяет предположить существование дополнительных патогенетических факторов. </w:t>
      </w:r>
      <w:proofErr w:type="spellStart"/>
      <w:r w:rsidRPr="00EA49F3">
        <w:rPr>
          <w:sz w:val="28"/>
          <w:szCs w:val="28"/>
        </w:rPr>
        <w:t>Модифицированныи</w:t>
      </w:r>
      <w:proofErr w:type="spellEnd"/>
      <w:r w:rsidRPr="00EA49F3">
        <w:rPr>
          <w:sz w:val="28"/>
          <w:szCs w:val="28"/>
        </w:rPr>
        <w:t xml:space="preserve">̆ метод </w:t>
      </w:r>
      <w:proofErr w:type="spellStart"/>
      <w:r w:rsidRPr="00EA49F3">
        <w:rPr>
          <w:sz w:val="28"/>
          <w:szCs w:val="28"/>
        </w:rPr>
        <w:t>прямои</w:t>
      </w:r>
      <w:proofErr w:type="spellEnd"/>
      <w:r w:rsidRPr="00EA49F3">
        <w:rPr>
          <w:sz w:val="28"/>
          <w:szCs w:val="28"/>
        </w:rPr>
        <w:t xml:space="preserve">̆ </w:t>
      </w:r>
      <w:proofErr w:type="spellStart"/>
      <w:r w:rsidRPr="00EA49F3">
        <w:rPr>
          <w:sz w:val="28"/>
          <w:szCs w:val="28"/>
        </w:rPr>
        <w:t>иммунофлюоресценции</w:t>
      </w:r>
      <w:proofErr w:type="spellEnd"/>
      <w:r w:rsidRPr="00EA49F3">
        <w:rPr>
          <w:sz w:val="28"/>
          <w:szCs w:val="28"/>
        </w:rPr>
        <w:t xml:space="preserve">, </w:t>
      </w:r>
      <w:proofErr w:type="spellStart"/>
      <w:r w:rsidRPr="00EA49F3">
        <w:rPr>
          <w:sz w:val="28"/>
          <w:szCs w:val="28"/>
        </w:rPr>
        <w:t>стабилизирующии</w:t>
      </w:r>
      <w:proofErr w:type="spellEnd"/>
      <w:r w:rsidRPr="00EA49F3">
        <w:rPr>
          <w:sz w:val="28"/>
          <w:szCs w:val="28"/>
        </w:rPr>
        <w:t xml:space="preserve">̆ иммунные комплексы, позволил в </w:t>
      </w:r>
      <w:proofErr w:type="spellStart"/>
      <w:r w:rsidRPr="00EA49F3">
        <w:rPr>
          <w:sz w:val="28"/>
          <w:szCs w:val="28"/>
        </w:rPr>
        <w:t>биоптатах</w:t>
      </w:r>
      <w:proofErr w:type="spellEnd"/>
      <w:r w:rsidRPr="00EA49F3">
        <w:rPr>
          <w:sz w:val="28"/>
          <w:szCs w:val="28"/>
        </w:rPr>
        <w:t xml:space="preserve"> кожи больных с БГХХ выявить растворимые иммунные комплексы, содержащие </w:t>
      </w:r>
      <w:proofErr w:type="spellStart"/>
      <w:r w:rsidRPr="00EA49F3">
        <w:rPr>
          <w:sz w:val="28"/>
          <w:szCs w:val="28"/>
        </w:rPr>
        <w:t>иммунолобулин</w:t>
      </w:r>
      <w:proofErr w:type="spellEnd"/>
      <w:r w:rsidRPr="00EA49F3">
        <w:rPr>
          <w:sz w:val="28"/>
          <w:szCs w:val="28"/>
        </w:rPr>
        <w:t xml:space="preserve"> класса G, по десмосомам </w:t>
      </w:r>
      <w:proofErr w:type="spellStart"/>
      <w:r w:rsidRPr="00EA49F3">
        <w:rPr>
          <w:sz w:val="28"/>
          <w:szCs w:val="28"/>
        </w:rPr>
        <w:t>многослойного</w:t>
      </w:r>
      <w:proofErr w:type="spellEnd"/>
      <w:r w:rsidRPr="00EA49F3">
        <w:rPr>
          <w:sz w:val="28"/>
          <w:szCs w:val="28"/>
        </w:rPr>
        <w:t xml:space="preserve"> плоского эпителия. В настоящее время всесторонне изучается роль снижения </w:t>
      </w:r>
      <w:proofErr w:type="spellStart"/>
      <w:r w:rsidRPr="00EA49F3">
        <w:rPr>
          <w:sz w:val="28"/>
          <w:szCs w:val="28"/>
        </w:rPr>
        <w:t>эпидермального</w:t>
      </w:r>
      <w:proofErr w:type="spellEnd"/>
      <w:r w:rsidRPr="00EA49F3">
        <w:rPr>
          <w:sz w:val="28"/>
          <w:szCs w:val="28"/>
        </w:rPr>
        <w:t xml:space="preserve"> кальция.  Заболевание несколько чаще встречается у мужчин. Дебют обычно отмечают в 30—40-летнем возрасте и позже.</w:t>
      </w:r>
      <w:r>
        <w:rPr>
          <w:rFonts w:ascii="Newton" w:hAnsi="Newton"/>
          <w:sz w:val="20"/>
          <w:szCs w:val="20"/>
        </w:rPr>
        <w:t xml:space="preserve"> </w:t>
      </w:r>
    </w:p>
    <w:p w:rsidR="00EA49F3" w:rsidRDefault="00EA49F3" w:rsidP="00EA49F3">
      <w:pPr>
        <w:pStyle w:val="a5"/>
        <w:jc w:val="center"/>
        <w:rPr>
          <w:b/>
          <w:bCs/>
          <w:sz w:val="28"/>
          <w:szCs w:val="28"/>
        </w:rPr>
      </w:pPr>
    </w:p>
    <w:p w:rsidR="00EA49F3" w:rsidRDefault="00EA49F3" w:rsidP="00EA49F3">
      <w:pPr>
        <w:pStyle w:val="a5"/>
        <w:jc w:val="center"/>
        <w:rPr>
          <w:b/>
          <w:bCs/>
          <w:sz w:val="28"/>
          <w:szCs w:val="28"/>
        </w:rPr>
      </w:pPr>
    </w:p>
    <w:p w:rsidR="00EA49F3" w:rsidRPr="00EA49F3" w:rsidRDefault="00EA49F3" w:rsidP="00EA49F3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Клиническая картина.</w:t>
      </w:r>
    </w:p>
    <w:p w:rsidR="00EA49F3" w:rsidRPr="00EA49F3" w:rsidRDefault="00EA49F3" w:rsidP="00EA49F3">
      <w:pPr>
        <w:pStyle w:val="a5"/>
        <w:jc w:val="center"/>
        <w:rPr>
          <w:sz w:val="28"/>
          <w:szCs w:val="28"/>
        </w:rPr>
      </w:pPr>
    </w:p>
    <w:p w:rsidR="00EA49F3" w:rsidRDefault="00EA49F3" w:rsidP="00EA49F3">
      <w:pPr>
        <w:pStyle w:val="a5"/>
        <w:rPr>
          <w:sz w:val="28"/>
          <w:szCs w:val="28"/>
        </w:rPr>
      </w:pPr>
      <w:r w:rsidRPr="00EA49F3">
        <w:rPr>
          <w:sz w:val="28"/>
          <w:szCs w:val="28"/>
        </w:rPr>
        <w:t xml:space="preserve">Клиническую картину характеризуют симметричные буллезные высыпания на </w:t>
      </w:r>
      <w:proofErr w:type="spellStart"/>
      <w:r w:rsidRPr="00EA49F3">
        <w:rPr>
          <w:sz w:val="28"/>
          <w:szCs w:val="28"/>
        </w:rPr>
        <w:t>неизмененнои</w:t>
      </w:r>
      <w:proofErr w:type="spellEnd"/>
      <w:r w:rsidRPr="00EA49F3">
        <w:rPr>
          <w:sz w:val="28"/>
          <w:szCs w:val="28"/>
        </w:rPr>
        <w:t xml:space="preserve">̆ или слегка </w:t>
      </w:r>
      <w:proofErr w:type="spellStart"/>
      <w:r w:rsidRPr="00EA49F3">
        <w:rPr>
          <w:sz w:val="28"/>
          <w:szCs w:val="28"/>
        </w:rPr>
        <w:t>гиперемированнои</w:t>
      </w:r>
      <w:proofErr w:type="spellEnd"/>
      <w:r w:rsidRPr="00EA49F3">
        <w:rPr>
          <w:sz w:val="28"/>
          <w:szCs w:val="28"/>
        </w:rPr>
        <w:t xml:space="preserve">̆ коже. Возникновение </w:t>
      </w:r>
      <w:proofErr w:type="spellStart"/>
      <w:r w:rsidRPr="00EA49F3">
        <w:rPr>
          <w:sz w:val="28"/>
          <w:szCs w:val="28"/>
        </w:rPr>
        <w:t>пузыреи</w:t>
      </w:r>
      <w:proofErr w:type="spellEnd"/>
      <w:r w:rsidRPr="00EA49F3">
        <w:rPr>
          <w:sz w:val="28"/>
          <w:szCs w:val="28"/>
        </w:rPr>
        <w:t xml:space="preserve">̆ может происходить незаметно для пациента, так как субъективные ощущения отсутствуют. На месте пузыря формируется эрозия, на поверхности </w:t>
      </w:r>
      <w:proofErr w:type="spellStart"/>
      <w:r w:rsidRPr="00EA49F3">
        <w:rPr>
          <w:sz w:val="28"/>
          <w:szCs w:val="28"/>
        </w:rPr>
        <w:t>которои</w:t>
      </w:r>
      <w:proofErr w:type="spellEnd"/>
      <w:r w:rsidRPr="00EA49F3">
        <w:rPr>
          <w:sz w:val="28"/>
          <w:szCs w:val="28"/>
        </w:rPr>
        <w:t xml:space="preserve">̆ образуются </w:t>
      </w:r>
      <w:proofErr w:type="spellStart"/>
      <w:r w:rsidRPr="00EA49F3">
        <w:rPr>
          <w:sz w:val="28"/>
          <w:szCs w:val="28"/>
        </w:rPr>
        <w:t>серозно-гнойные</w:t>
      </w:r>
      <w:proofErr w:type="spellEnd"/>
      <w:r w:rsidRPr="00EA49F3">
        <w:rPr>
          <w:sz w:val="28"/>
          <w:szCs w:val="28"/>
        </w:rPr>
        <w:t xml:space="preserve"> корки. В </w:t>
      </w:r>
      <w:proofErr w:type="spellStart"/>
      <w:r w:rsidRPr="00EA49F3">
        <w:rPr>
          <w:sz w:val="28"/>
          <w:szCs w:val="28"/>
        </w:rPr>
        <w:t>дальнейшем</w:t>
      </w:r>
      <w:proofErr w:type="spellEnd"/>
      <w:r w:rsidRPr="00EA49F3">
        <w:rPr>
          <w:sz w:val="28"/>
          <w:szCs w:val="28"/>
        </w:rPr>
        <w:t xml:space="preserve"> очаги поражения обнаруживают в виде </w:t>
      </w:r>
      <w:proofErr w:type="spellStart"/>
      <w:r w:rsidRPr="00EA49F3">
        <w:rPr>
          <w:sz w:val="28"/>
          <w:szCs w:val="28"/>
        </w:rPr>
        <w:t>везикулезных</w:t>
      </w:r>
      <w:proofErr w:type="spellEnd"/>
      <w:r w:rsidRPr="00EA49F3">
        <w:rPr>
          <w:sz w:val="28"/>
          <w:szCs w:val="28"/>
        </w:rPr>
        <w:t xml:space="preserve"> очагов, болезненных эрозий и шелушащихся </w:t>
      </w:r>
      <w:proofErr w:type="spellStart"/>
      <w:r w:rsidRPr="00EA49F3">
        <w:rPr>
          <w:sz w:val="28"/>
          <w:szCs w:val="28"/>
        </w:rPr>
        <w:t>эритематозных</w:t>
      </w:r>
      <w:proofErr w:type="spellEnd"/>
      <w:r w:rsidRPr="00EA49F3">
        <w:rPr>
          <w:sz w:val="28"/>
          <w:szCs w:val="28"/>
        </w:rPr>
        <w:t xml:space="preserve"> бляшек на участках трения (шея, подмышечные области, пах, зона под молочными железами, пахово-бедренные складки). На </w:t>
      </w:r>
      <w:proofErr w:type="spellStart"/>
      <w:r w:rsidRPr="00EA49F3">
        <w:rPr>
          <w:sz w:val="28"/>
          <w:szCs w:val="28"/>
        </w:rPr>
        <w:lastRenderedPageBreak/>
        <w:t>сгибательных</w:t>
      </w:r>
      <w:proofErr w:type="spellEnd"/>
      <w:r w:rsidRPr="00EA49F3">
        <w:rPr>
          <w:sz w:val="28"/>
          <w:szCs w:val="28"/>
        </w:rPr>
        <w:t xml:space="preserve"> поверхностях нередко присутствуют трещины, напоминающие мозговые извилины, наличие которых является отличительным признаком БГХХ. </w:t>
      </w:r>
      <w:proofErr w:type="spellStart"/>
      <w:r w:rsidRPr="00EA49F3">
        <w:rPr>
          <w:sz w:val="28"/>
          <w:szCs w:val="28"/>
        </w:rPr>
        <w:t>Oчаги</w:t>
      </w:r>
      <w:proofErr w:type="spellEnd"/>
      <w:r w:rsidRPr="00EA49F3">
        <w:rPr>
          <w:sz w:val="28"/>
          <w:szCs w:val="28"/>
        </w:rPr>
        <w:t xml:space="preserve"> часто сопровождаются зудом, при расчесывании — болью. Слизистая оболочка поражена редко, хотя возможно возникновение очагов на </w:t>
      </w:r>
      <w:proofErr w:type="spellStart"/>
      <w:r w:rsidRPr="00EA49F3">
        <w:rPr>
          <w:sz w:val="28"/>
          <w:szCs w:val="28"/>
        </w:rPr>
        <w:t>слизистои</w:t>
      </w:r>
      <w:proofErr w:type="spellEnd"/>
      <w:r w:rsidRPr="00EA49F3">
        <w:rPr>
          <w:sz w:val="28"/>
          <w:szCs w:val="28"/>
        </w:rPr>
        <w:t>̆ оболочке полости рта, п</w:t>
      </w:r>
      <w:r w:rsidR="00D14AD5">
        <w:rPr>
          <w:sz w:val="28"/>
          <w:szCs w:val="28"/>
        </w:rPr>
        <w:t>и</w:t>
      </w:r>
      <w:r w:rsidRPr="00EA49F3">
        <w:rPr>
          <w:sz w:val="28"/>
          <w:szCs w:val="28"/>
        </w:rPr>
        <w:t>щевода</w:t>
      </w:r>
      <w:r w:rsidR="00D14AD5">
        <w:rPr>
          <w:sz w:val="28"/>
          <w:szCs w:val="28"/>
        </w:rPr>
        <w:t xml:space="preserve"> </w:t>
      </w:r>
      <w:r w:rsidRPr="00EA49F3">
        <w:rPr>
          <w:sz w:val="28"/>
          <w:szCs w:val="28"/>
        </w:rPr>
        <w:t>и</w:t>
      </w:r>
      <w:r w:rsidR="00D14AD5">
        <w:rPr>
          <w:sz w:val="28"/>
          <w:szCs w:val="28"/>
        </w:rPr>
        <w:t xml:space="preserve"> </w:t>
      </w:r>
      <w:r w:rsidRPr="00EA49F3">
        <w:rPr>
          <w:sz w:val="28"/>
          <w:szCs w:val="28"/>
        </w:rPr>
        <w:t>вульвы.</w:t>
      </w:r>
      <w:r w:rsidR="00D14AD5">
        <w:rPr>
          <w:sz w:val="28"/>
          <w:szCs w:val="28"/>
        </w:rPr>
        <w:t xml:space="preserve"> </w:t>
      </w:r>
      <w:r w:rsidRPr="00EA49F3">
        <w:rPr>
          <w:sz w:val="28"/>
          <w:szCs w:val="28"/>
        </w:rPr>
        <w:t>На</w:t>
      </w:r>
      <w:r w:rsidR="00D14AD5">
        <w:rPr>
          <w:sz w:val="28"/>
          <w:szCs w:val="28"/>
        </w:rPr>
        <w:t xml:space="preserve"> </w:t>
      </w:r>
      <w:r w:rsidRPr="00EA49F3">
        <w:rPr>
          <w:sz w:val="28"/>
          <w:szCs w:val="28"/>
        </w:rPr>
        <w:t>ногтях</w:t>
      </w:r>
      <w:r w:rsidR="00D14AD5">
        <w:rPr>
          <w:sz w:val="28"/>
          <w:szCs w:val="28"/>
        </w:rPr>
        <w:t xml:space="preserve"> </w:t>
      </w:r>
      <w:r w:rsidRPr="00EA49F3">
        <w:rPr>
          <w:sz w:val="28"/>
          <w:szCs w:val="28"/>
        </w:rPr>
        <w:t>пальцев</w:t>
      </w:r>
      <w:r w:rsidR="00D14AD5">
        <w:rPr>
          <w:sz w:val="28"/>
          <w:szCs w:val="28"/>
        </w:rPr>
        <w:t xml:space="preserve"> </w:t>
      </w:r>
      <w:r w:rsidRPr="00EA49F3">
        <w:rPr>
          <w:sz w:val="28"/>
          <w:szCs w:val="28"/>
        </w:rPr>
        <w:t>рук</w:t>
      </w:r>
      <w:r w:rsidR="00D14AD5">
        <w:rPr>
          <w:sz w:val="28"/>
          <w:szCs w:val="28"/>
        </w:rPr>
        <w:t xml:space="preserve"> </w:t>
      </w:r>
      <w:r w:rsidRPr="00EA49F3">
        <w:rPr>
          <w:sz w:val="28"/>
          <w:szCs w:val="28"/>
        </w:rPr>
        <w:t>могут</w:t>
      </w:r>
      <w:r w:rsidR="00D14AD5">
        <w:rPr>
          <w:sz w:val="28"/>
          <w:szCs w:val="28"/>
        </w:rPr>
        <w:t xml:space="preserve"> </w:t>
      </w:r>
      <w:r w:rsidRPr="00EA49F3">
        <w:rPr>
          <w:sz w:val="28"/>
          <w:szCs w:val="28"/>
        </w:rPr>
        <w:t xml:space="preserve">присутствовать продольные белые линии, которые также служат дифференциально-диагностическим признаком. Поражение </w:t>
      </w:r>
      <w:proofErr w:type="spellStart"/>
      <w:r w:rsidRPr="00EA49F3">
        <w:rPr>
          <w:sz w:val="28"/>
          <w:szCs w:val="28"/>
        </w:rPr>
        <w:t>сгибательных</w:t>
      </w:r>
      <w:proofErr w:type="spellEnd"/>
      <w:r w:rsidRPr="00EA49F3">
        <w:rPr>
          <w:sz w:val="28"/>
          <w:szCs w:val="28"/>
        </w:rPr>
        <w:t xml:space="preserve"> </w:t>
      </w:r>
      <w:proofErr w:type="spellStart"/>
      <w:r w:rsidRPr="00EA49F3">
        <w:rPr>
          <w:sz w:val="28"/>
          <w:szCs w:val="28"/>
        </w:rPr>
        <w:t>поверхностеи</w:t>
      </w:r>
      <w:proofErr w:type="spellEnd"/>
      <w:r w:rsidRPr="00EA49F3">
        <w:rPr>
          <w:sz w:val="28"/>
          <w:szCs w:val="28"/>
        </w:rPr>
        <w:t xml:space="preserve">̆ может сопровождаться </w:t>
      </w:r>
      <w:proofErr w:type="spellStart"/>
      <w:r w:rsidRPr="00EA49F3">
        <w:rPr>
          <w:sz w:val="28"/>
          <w:szCs w:val="28"/>
        </w:rPr>
        <w:t>гипертрофиеи</w:t>
      </w:r>
      <w:proofErr w:type="spellEnd"/>
      <w:r w:rsidRPr="00EA49F3">
        <w:rPr>
          <w:sz w:val="28"/>
          <w:szCs w:val="28"/>
        </w:rPr>
        <w:t xml:space="preserve">̆ и неприятным запахом. Высыпания представляют </w:t>
      </w:r>
      <w:proofErr w:type="spellStart"/>
      <w:r w:rsidRPr="00EA49F3">
        <w:rPr>
          <w:sz w:val="28"/>
          <w:szCs w:val="28"/>
        </w:rPr>
        <w:t>собои</w:t>
      </w:r>
      <w:proofErr w:type="spellEnd"/>
      <w:r w:rsidRPr="00EA49F3">
        <w:rPr>
          <w:sz w:val="28"/>
          <w:szCs w:val="28"/>
        </w:rPr>
        <w:t xml:space="preserve">̆ единичные или сгруппированные и склонные к слиянию, часто удлиненные дряблые пузырьки, которые, соединяясь, образуют покрасневшие, покрытые </w:t>
      </w:r>
      <w:proofErr w:type="spellStart"/>
      <w:r w:rsidRPr="00EA49F3">
        <w:rPr>
          <w:sz w:val="28"/>
          <w:szCs w:val="28"/>
        </w:rPr>
        <w:t>чешуйчатои</w:t>
      </w:r>
      <w:proofErr w:type="spellEnd"/>
      <w:r w:rsidRPr="00EA49F3">
        <w:rPr>
          <w:sz w:val="28"/>
          <w:szCs w:val="28"/>
        </w:rPr>
        <w:t xml:space="preserve">̆ </w:t>
      </w:r>
      <w:proofErr w:type="spellStart"/>
      <w:r w:rsidRPr="00EA49F3">
        <w:rPr>
          <w:sz w:val="28"/>
          <w:szCs w:val="28"/>
        </w:rPr>
        <w:t>коркои</w:t>
      </w:r>
      <w:proofErr w:type="spellEnd"/>
      <w:r w:rsidRPr="00EA49F3">
        <w:rPr>
          <w:sz w:val="28"/>
          <w:szCs w:val="28"/>
        </w:rPr>
        <w:t xml:space="preserve">̆ </w:t>
      </w:r>
      <w:proofErr w:type="spellStart"/>
      <w:r w:rsidRPr="00EA49F3">
        <w:rPr>
          <w:sz w:val="28"/>
          <w:szCs w:val="28"/>
        </w:rPr>
        <w:t>экземоподобные</w:t>
      </w:r>
      <w:proofErr w:type="spellEnd"/>
      <w:r w:rsidRPr="00EA49F3">
        <w:rPr>
          <w:sz w:val="28"/>
          <w:szCs w:val="28"/>
        </w:rPr>
        <w:t xml:space="preserve"> очаги, с </w:t>
      </w:r>
      <w:proofErr w:type="spellStart"/>
      <w:r w:rsidRPr="00EA49F3">
        <w:rPr>
          <w:sz w:val="28"/>
          <w:szCs w:val="28"/>
        </w:rPr>
        <w:t>эпидермальными</w:t>
      </w:r>
      <w:proofErr w:type="spellEnd"/>
      <w:r w:rsidRPr="00EA49F3">
        <w:rPr>
          <w:sz w:val="28"/>
          <w:szCs w:val="28"/>
        </w:rPr>
        <w:t xml:space="preserve"> трещинами. На </w:t>
      </w:r>
      <w:proofErr w:type="spellStart"/>
      <w:r w:rsidRPr="00EA49F3">
        <w:rPr>
          <w:sz w:val="28"/>
          <w:szCs w:val="28"/>
        </w:rPr>
        <w:t>интетригинозных</w:t>
      </w:r>
      <w:proofErr w:type="spellEnd"/>
      <w:r w:rsidRPr="00EA49F3">
        <w:rPr>
          <w:sz w:val="28"/>
          <w:szCs w:val="28"/>
        </w:rPr>
        <w:t xml:space="preserve"> участках наблюдают резко отграниченные, мокнущие поверхности с неприятным запахом и склонностью к плоским вегетациям и периферическому росту вследствие вновь вскрывающихся плоских мутных </w:t>
      </w:r>
      <w:proofErr w:type="spellStart"/>
      <w:r w:rsidRPr="00EA49F3">
        <w:rPr>
          <w:sz w:val="28"/>
          <w:szCs w:val="28"/>
        </w:rPr>
        <w:t>пузыреи</w:t>
      </w:r>
      <w:proofErr w:type="spellEnd"/>
      <w:r w:rsidRPr="00EA49F3">
        <w:rPr>
          <w:sz w:val="28"/>
          <w:szCs w:val="28"/>
        </w:rPr>
        <w:t xml:space="preserve">̆. Феномен Никольского положителен вблизи очагов поражения. Течение заболевания хроническое, рецидивирующее, с временными ремиссиями. Очаги часто провоцируются или обостряются при </w:t>
      </w:r>
      <w:proofErr w:type="spellStart"/>
      <w:r w:rsidRPr="00EA49F3">
        <w:rPr>
          <w:sz w:val="28"/>
          <w:szCs w:val="28"/>
        </w:rPr>
        <w:t>воздействии</w:t>
      </w:r>
      <w:proofErr w:type="spellEnd"/>
      <w:r w:rsidRPr="00EA49F3">
        <w:rPr>
          <w:sz w:val="28"/>
          <w:szCs w:val="28"/>
        </w:rPr>
        <w:t xml:space="preserve"> ультрафиолетового облучения, а также вследствие повышенного потоотделения, трения или кожных инфекций. Заболевание характеризуется хроническим флуктуирующим течением: у пациентов наблюдаются периодические обострения и ремиссии, продолжительность которых составляет от нескольких месяцев до нескольких лет. Заболевание может оказать значительное негативное влияние на качество жизни пациентов. Осложнения могут быть обусловлены присоединением </w:t>
      </w:r>
      <w:proofErr w:type="spellStart"/>
      <w:r w:rsidRPr="00EA49F3">
        <w:rPr>
          <w:sz w:val="28"/>
          <w:szCs w:val="28"/>
        </w:rPr>
        <w:t>вторичнои</w:t>
      </w:r>
      <w:proofErr w:type="spellEnd"/>
      <w:r w:rsidRPr="00EA49F3">
        <w:rPr>
          <w:sz w:val="28"/>
          <w:szCs w:val="28"/>
        </w:rPr>
        <w:t>̆ инфекции.</w:t>
      </w:r>
    </w:p>
    <w:p w:rsidR="00D14AD5" w:rsidRDefault="00D14AD5" w:rsidP="00EA49F3">
      <w:pPr>
        <w:pStyle w:val="a5"/>
        <w:rPr>
          <w:sz w:val="28"/>
          <w:szCs w:val="28"/>
        </w:rPr>
      </w:pPr>
    </w:p>
    <w:p w:rsidR="00D14AD5" w:rsidRPr="00D14AD5" w:rsidRDefault="00D14AD5" w:rsidP="00D14AD5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Диагностика.</w:t>
      </w:r>
    </w:p>
    <w:p w:rsidR="00D14AD5" w:rsidRPr="00D14AD5" w:rsidRDefault="00D14AD5" w:rsidP="00D14AD5">
      <w:pPr>
        <w:pStyle w:val="a5"/>
        <w:rPr>
          <w:sz w:val="28"/>
          <w:szCs w:val="28"/>
        </w:rPr>
      </w:pPr>
      <w:r w:rsidRPr="00D14AD5">
        <w:rPr>
          <w:sz w:val="28"/>
          <w:szCs w:val="28"/>
        </w:rPr>
        <w:t xml:space="preserve">При гистологическом исследовании кожных покровов выявляют обширное нарушение сцепления между </w:t>
      </w:r>
      <w:proofErr w:type="spellStart"/>
      <w:r w:rsidRPr="00D14AD5">
        <w:rPr>
          <w:sz w:val="28"/>
          <w:szCs w:val="28"/>
        </w:rPr>
        <w:t>супрабазальными</w:t>
      </w:r>
      <w:proofErr w:type="spellEnd"/>
      <w:r w:rsidRPr="00D14AD5">
        <w:rPr>
          <w:sz w:val="28"/>
          <w:szCs w:val="28"/>
        </w:rPr>
        <w:t xml:space="preserve"> </w:t>
      </w:r>
      <w:proofErr w:type="spellStart"/>
      <w:r w:rsidRPr="00D14AD5">
        <w:rPr>
          <w:sz w:val="28"/>
          <w:szCs w:val="28"/>
        </w:rPr>
        <w:t>кератиноцитами</w:t>
      </w:r>
      <w:proofErr w:type="spellEnd"/>
      <w:r w:rsidRPr="00D14AD5">
        <w:rPr>
          <w:sz w:val="28"/>
          <w:szCs w:val="28"/>
        </w:rPr>
        <w:t xml:space="preserve"> (</w:t>
      </w:r>
      <w:proofErr w:type="spellStart"/>
      <w:r w:rsidRPr="00D14AD5">
        <w:rPr>
          <w:sz w:val="28"/>
          <w:szCs w:val="28"/>
        </w:rPr>
        <w:t>акантолиз</w:t>
      </w:r>
      <w:proofErr w:type="spellEnd"/>
      <w:r w:rsidRPr="00D14AD5">
        <w:rPr>
          <w:sz w:val="28"/>
          <w:szCs w:val="28"/>
        </w:rPr>
        <w:t>), что создает картину «</w:t>
      </w:r>
      <w:proofErr w:type="spellStart"/>
      <w:r w:rsidRPr="00D14AD5">
        <w:rPr>
          <w:sz w:val="28"/>
          <w:szCs w:val="28"/>
        </w:rPr>
        <w:t>полуразрушеннои</w:t>
      </w:r>
      <w:proofErr w:type="spellEnd"/>
      <w:r w:rsidRPr="00D14AD5">
        <w:rPr>
          <w:sz w:val="28"/>
          <w:szCs w:val="28"/>
        </w:rPr>
        <w:t xml:space="preserve">̆ </w:t>
      </w:r>
      <w:proofErr w:type="spellStart"/>
      <w:r w:rsidRPr="00D14AD5">
        <w:rPr>
          <w:sz w:val="28"/>
          <w:szCs w:val="28"/>
        </w:rPr>
        <w:t>кирпичнои</w:t>
      </w:r>
      <w:proofErr w:type="spellEnd"/>
      <w:r w:rsidRPr="00D14AD5">
        <w:rPr>
          <w:sz w:val="28"/>
          <w:szCs w:val="28"/>
        </w:rPr>
        <w:t xml:space="preserve">̆ стены». Также возможно образование везикул или расщепление эпидермиса. С помощью методов </w:t>
      </w:r>
      <w:proofErr w:type="spellStart"/>
      <w:r w:rsidRPr="00D14AD5">
        <w:rPr>
          <w:sz w:val="28"/>
          <w:szCs w:val="28"/>
        </w:rPr>
        <w:t>иммунофлюоресценции</w:t>
      </w:r>
      <w:proofErr w:type="spellEnd"/>
      <w:r w:rsidRPr="00D14AD5">
        <w:rPr>
          <w:sz w:val="28"/>
          <w:szCs w:val="28"/>
        </w:rPr>
        <w:t xml:space="preserve"> продемонстрировано наличие </w:t>
      </w:r>
      <w:proofErr w:type="spellStart"/>
      <w:r w:rsidRPr="00D14AD5">
        <w:rPr>
          <w:sz w:val="28"/>
          <w:szCs w:val="28"/>
        </w:rPr>
        <w:t>слабоаффинных</w:t>
      </w:r>
      <w:proofErr w:type="spellEnd"/>
      <w:r w:rsidRPr="00D14AD5">
        <w:rPr>
          <w:sz w:val="28"/>
          <w:szCs w:val="28"/>
        </w:rPr>
        <w:t xml:space="preserve"> </w:t>
      </w:r>
      <w:proofErr w:type="spellStart"/>
      <w:r w:rsidRPr="00D14AD5">
        <w:rPr>
          <w:sz w:val="28"/>
          <w:szCs w:val="28"/>
        </w:rPr>
        <w:t>IgG-аутоантител</w:t>
      </w:r>
      <w:proofErr w:type="spellEnd"/>
      <w:r w:rsidRPr="00D14AD5">
        <w:rPr>
          <w:sz w:val="28"/>
          <w:szCs w:val="28"/>
        </w:rPr>
        <w:t xml:space="preserve"> и растворимых иммунных комплексов в </w:t>
      </w:r>
      <w:proofErr w:type="spellStart"/>
      <w:r w:rsidRPr="00D14AD5">
        <w:rPr>
          <w:sz w:val="28"/>
          <w:szCs w:val="28"/>
        </w:rPr>
        <w:t>межклеточнои</w:t>
      </w:r>
      <w:proofErr w:type="spellEnd"/>
      <w:r w:rsidRPr="00D14AD5">
        <w:rPr>
          <w:sz w:val="28"/>
          <w:szCs w:val="28"/>
        </w:rPr>
        <w:t xml:space="preserve">̆ </w:t>
      </w:r>
      <w:proofErr w:type="spellStart"/>
      <w:r w:rsidRPr="00D14AD5">
        <w:rPr>
          <w:sz w:val="28"/>
          <w:szCs w:val="28"/>
        </w:rPr>
        <w:t>связывающеи</w:t>
      </w:r>
      <w:proofErr w:type="spellEnd"/>
      <w:r w:rsidRPr="00D14AD5">
        <w:rPr>
          <w:sz w:val="28"/>
          <w:szCs w:val="28"/>
        </w:rPr>
        <w:t xml:space="preserve">̆ субстанции эпидермиса с вовлечением системы комплемента. Кроме </w:t>
      </w:r>
      <w:proofErr w:type="spellStart"/>
      <w:r w:rsidRPr="00D14AD5">
        <w:rPr>
          <w:sz w:val="28"/>
          <w:szCs w:val="28"/>
        </w:rPr>
        <w:t>акантолиза</w:t>
      </w:r>
      <w:proofErr w:type="spellEnd"/>
      <w:r w:rsidRPr="00D14AD5">
        <w:rPr>
          <w:sz w:val="28"/>
          <w:szCs w:val="28"/>
        </w:rPr>
        <w:t xml:space="preserve"> отдельных клеток, в некоторых местах имеет место </w:t>
      </w:r>
      <w:proofErr w:type="spellStart"/>
      <w:r w:rsidRPr="00D14AD5">
        <w:rPr>
          <w:sz w:val="28"/>
          <w:szCs w:val="28"/>
        </w:rPr>
        <w:t>дискератоидное</w:t>
      </w:r>
      <w:proofErr w:type="spellEnd"/>
      <w:r w:rsidRPr="00D14AD5">
        <w:rPr>
          <w:sz w:val="28"/>
          <w:szCs w:val="28"/>
        </w:rPr>
        <w:t xml:space="preserve"> преобразование </w:t>
      </w:r>
      <w:proofErr w:type="spellStart"/>
      <w:r w:rsidRPr="00D14AD5">
        <w:rPr>
          <w:sz w:val="28"/>
          <w:szCs w:val="28"/>
        </w:rPr>
        <w:t>акантолитических</w:t>
      </w:r>
      <w:proofErr w:type="spellEnd"/>
      <w:r w:rsidRPr="00D14AD5">
        <w:rPr>
          <w:sz w:val="28"/>
          <w:szCs w:val="28"/>
        </w:rPr>
        <w:t xml:space="preserve"> клеток (эозинофильные гомогенные клетки с </w:t>
      </w:r>
      <w:proofErr w:type="spellStart"/>
      <w:r w:rsidRPr="00D14AD5">
        <w:rPr>
          <w:sz w:val="28"/>
          <w:szCs w:val="28"/>
        </w:rPr>
        <w:t>пикнотическим</w:t>
      </w:r>
      <w:proofErr w:type="spellEnd"/>
      <w:r w:rsidRPr="00D14AD5">
        <w:rPr>
          <w:sz w:val="28"/>
          <w:szCs w:val="28"/>
        </w:rPr>
        <w:t xml:space="preserve"> клеточным ядром, в частности, в </w:t>
      </w:r>
      <w:proofErr w:type="spellStart"/>
      <w:r w:rsidRPr="00D14AD5">
        <w:rPr>
          <w:i/>
          <w:iCs/>
          <w:sz w:val="28"/>
          <w:szCs w:val="28"/>
        </w:rPr>
        <w:t>stratum</w:t>
      </w:r>
      <w:proofErr w:type="spellEnd"/>
      <w:r w:rsidRPr="00D14AD5">
        <w:rPr>
          <w:i/>
          <w:iCs/>
          <w:sz w:val="28"/>
          <w:szCs w:val="28"/>
        </w:rPr>
        <w:t xml:space="preserve"> </w:t>
      </w:r>
      <w:proofErr w:type="spellStart"/>
      <w:r w:rsidRPr="00D14AD5">
        <w:rPr>
          <w:i/>
          <w:iCs/>
          <w:sz w:val="28"/>
          <w:szCs w:val="28"/>
        </w:rPr>
        <w:t>granulosum</w:t>
      </w:r>
      <w:proofErr w:type="spellEnd"/>
      <w:r w:rsidRPr="00D14AD5">
        <w:rPr>
          <w:sz w:val="28"/>
          <w:szCs w:val="28"/>
        </w:rPr>
        <w:t xml:space="preserve">). </w:t>
      </w:r>
      <w:proofErr w:type="spellStart"/>
      <w:r w:rsidRPr="00D14AD5">
        <w:rPr>
          <w:sz w:val="28"/>
          <w:szCs w:val="28"/>
        </w:rPr>
        <w:t>Лейкоцитарныи</w:t>
      </w:r>
      <w:proofErr w:type="spellEnd"/>
      <w:r w:rsidRPr="00D14AD5">
        <w:rPr>
          <w:sz w:val="28"/>
          <w:szCs w:val="28"/>
        </w:rPr>
        <w:t xml:space="preserve">̆ </w:t>
      </w:r>
      <w:proofErr w:type="spellStart"/>
      <w:r w:rsidRPr="00D14AD5">
        <w:rPr>
          <w:sz w:val="28"/>
          <w:szCs w:val="28"/>
        </w:rPr>
        <w:t>экзоцитоз</w:t>
      </w:r>
      <w:proofErr w:type="spellEnd"/>
      <w:r w:rsidRPr="00D14AD5">
        <w:rPr>
          <w:sz w:val="28"/>
          <w:szCs w:val="28"/>
        </w:rPr>
        <w:t xml:space="preserve"> и эозинофильные </w:t>
      </w:r>
      <w:proofErr w:type="spellStart"/>
      <w:r w:rsidRPr="00D14AD5">
        <w:rPr>
          <w:sz w:val="28"/>
          <w:szCs w:val="28"/>
        </w:rPr>
        <w:t>нейтрофилы</w:t>
      </w:r>
      <w:proofErr w:type="spellEnd"/>
      <w:r w:rsidRPr="00D14AD5">
        <w:rPr>
          <w:sz w:val="28"/>
          <w:szCs w:val="28"/>
        </w:rPr>
        <w:t xml:space="preserve"> в содержимом </w:t>
      </w:r>
      <w:proofErr w:type="spellStart"/>
      <w:r w:rsidRPr="00D14AD5">
        <w:rPr>
          <w:sz w:val="28"/>
          <w:szCs w:val="28"/>
        </w:rPr>
        <w:t>пузыреи</w:t>
      </w:r>
      <w:proofErr w:type="spellEnd"/>
      <w:r w:rsidRPr="00D14AD5">
        <w:rPr>
          <w:sz w:val="28"/>
          <w:szCs w:val="28"/>
        </w:rPr>
        <w:t xml:space="preserve">̆ отсутствуют. </w:t>
      </w:r>
    </w:p>
    <w:p w:rsidR="00D14AD5" w:rsidRPr="00D14AD5" w:rsidRDefault="00D14AD5" w:rsidP="00D14AD5">
      <w:pPr>
        <w:pStyle w:val="a5"/>
        <w:rPr>
          <w:sz w:val="28"/>
          <w:szCs w:val="28"/>
        </w:rPr>
      </w:pPr>
    </w:p>
    <w:p w:rsidR="00D14AD5" w:rsidRPr="00D14AD5" w:rsidRDefault="00D14AD5" w:rsidP="00D14AD5">
      <w:pPr>
        <w:pStyle w:val="a5"/>
        <w:rPr>
          <w:sz w:val="28"/>
          <w:szCs w:val="28"/>
        </w:rPr>
      </w:pPr>
    </w:p>
    <w:p w:rsidR="00D14AD5" w:rsidRDefault="00D14AD5" w:rsidP="00D14AD5">
      <w:pPr>
        <w:pStyle w:val="a5"/>
        <w:jc w:val="center"/>
        <w:rPr>
          <w:b/>
          <w:bCs/>
          <w:sz w:val="28"/>
          <w:szCs w:val="28"/>
        </w:rPr>
      </w:pPr>
    </w:p>
    <w:p w:rsidR="00D14AD5" w:rsidRDefault="00D14AD5" w:rsidP="00D14AD5">
      <w:pPr>
        <w:pStyle w:val="a5"/>
        <w:jc w:val="center"/>
        <w:rPr>
          <w:b/>
          <w:bCs/>
          <w:sz w:val="28"/>
          <w:szCs w:val="28"/>
        </w:rPr>
      </w:pPr>
    </w:p>
    <w:p w:rsidR="00D14AD5" w:rsidRPr="00D14AD5" w:rsidRDefault="00D14AD5" w:rsidP="00D14AD5">
      <w:pPr>
        <w:pStyle w:val="a5"/>
        <w:jc w:val="center"/>
        <w:rPr>
          <w:sz w:val="28"/>
          <w:szCs w:val="28"/>
        </w:rPr>
      </w:pPr>
      <w:proofErr w:type="spellStart"/>
      <w:r w:rsidRPr="00D14AD5">
        <w:rPr>
          <w:b/>
          <w:bCs/>
          <w:sz w:val="28"/>
          <w:szCs w:val="28"/>
        </w:rPr>
        <w:t>Дифференциальныи</w:t>
      </w:r>
      <w:proofErr w:type="spellEnd"/>
      <w:r w:rsidRPr="00D14AD5">
        <w:rPr>
          <w:b/>
          <w:bCs/>
          <w:sz w:val="28"/>
          <w:szCs w:val="28"/>
        </w:rPr>
        <w:t>̆ диагноз</w:t>
      </w:r>
      <w:r>
        <w:rPr>
          <w:b/>
          <w:bCs/>
          <w:sz w:val="28"/>
          <w:szCs w:val="28"/>
        </w:rPr>
        <w:t>.</w:t>
      </w:r>
    </w:p>
    <w:p w:rsidR="00D14AD5" w:rsidRDefault="00D14AD5" w:rsidP="00D14AD5">
      <w:pPr>
        <w:pStyle w:val="a5"/>
        <w:rPr>
          <w:sz w:val="28"/>
          <w:szCs w:val="28"/>
        </w:rPr>
      </w:pPr>
      <w:r w:rsidRPr="00D14AD5">
        <w:rPr>
          <w:sz w:val="28"/>
          <w:szCs w:val="28"/>
        </w:rPr>
        <w:t>БГХХ следует отличать от болезни Дарье—</w:t>
      </w:r>
      <w:proofErr w:type="spellStart"/>
      <w:r w:rsidRPr="00D14AD5">
        <w:rPr>
          <w:sz w:val="28"/>
          <w:szCs w:val="28"/>
        </w:rPr>
        <w:t>Уайта</w:t>
      </w:r>
      <w:proofErr w:type="spellEnd"/>
      <w:r w:rsidRPr="00D14AD5">
        <w:rPr>
          <w:sz w:val="28"/>
          <w:szCs w:val="28"/>
        </w:rPr>
        <w:t xml:space="preserve">, течение которых во многом аналогично по клиническим и гистологическим признакам, однако </w:t>
      </w:r>
      <w:proofErr w:type="spellStart"/>
      <w:r w:rsidRPr="00D14AD5">
        <w:rPr>
          <w:sz w:val="28"/>
          <w:szCs w:val="28"/>
        </w:rPr>
        <w:t>акантолиз</w:t>
      </w:r>
      <w:proofErr w:type="spellEnd"/>
      <w:r w:rsidRPr="00D14AD5">
        <w:rPr>
          <w:sz w:val="28"/>
          <w:szCs w:val="28"/>
        </w:rPr>
        <w:t xml:space="preserve"> является в </w:t>
      </w:r>
      <w:proofErr w:type="spellStart"/>
      <w:r w:rsidRPr="00D14AD5">
        <w:rPr>
          <w:sz w:val="28"/>
          <w:szCs w:val="28"/>
        </w:rPr>
        <w:t>большеи</w:t>
      </w:r>
      <w:proofErr w:type="spellEnd"/>
      <w:r w:rsidRPr="00D14AD5">
        <w:rPr>
          <w:sz w:val="28"/>
          <w:szCs w:val="28"/>
        </w:rPr>
        <w:t xml:space="preserve">̆ мере </w:t>
      </w:r>
      <w:proofErr w:type="spellStart"/>
      <w:r w:rsidRPr="00D14AD5">
        <w:rPr>
          <w:sz w:val="28"/>
          <w:szCs w:val="28"/>
        </w:rPr>
        <w:t>характеристикои</w:t>
      </w:r>
      <w:proofErr w:type="spellEnd"/>
      <w:r w:rsidRPr="00D14AD5">
        <w:rPr>
          <w:sz w:val="28"/>
          <w:szCs w:val="28"/>
        </w:rPr>
        <w:t xml:space="preserve">̆ БГХХ, в то время как </w:t>
      </w:r>
      <w:proofErr w:type="spellStart"/>
      <w:r w:rsidRPr="00D14AD5">
        <w:rPr>
          <w:sz w:val="28"/>
          <w:szCs w:val="28"/>
        </w:rPr>
        <w:t>дискератоз</w:t>
      </w:r>
      <w:proofErr w:type="spellEnd"/>
      <w:r w:rsidRPr="00D14AD5">
        <w:rPr>
          <w:sz w:val="28"/>
          <w:szCs w:val="28"/>
        </w:rPr>
        <w:t xml:space="preserve"> более характерен для болезни Дарье—</w:t>
      </w:r>
      <w:proofErr w:type="spellStart"/>
      <w:r w:rsidRPr="00D14AD5">
        <w:rPr>
          <w:sz w:val="28"/>
          <w:szCs w:val="28"/>
        </w:rPr>
        <w:t>Уайта</w:t>
      </w:r>
      <w:proofErr w:type="spellEnd"/>
      <w:r w:rsidRPr="00D14AD5">
        <w:rPr>
          <w:sz w:val="28"/>
          <w:szCs w:val="28"/>
        </w:rPr>
        <w:t xml:space="preserve">. БГХХ также необходимо дифференцировать от экземы и микоза </w:t>
      </w:r>
      <w:proofErr w:type="spellStart"/>
      <w:r w:rsidRPr="00D14AD5">
        <w:rPr>
          <w:sz w:val="28"/>
          <w:szCs w:val="28"/>
        </w:rPr>
        <w:t>гладкои</w:t>
      </w:r>
      <w:proofErr w:type="spellEnd"/>
      <w:r w:rsidRPr="00D14AD5">
        <w:rPr>
          <w:sz w:val="28"/>
          <w:szCs w:val="28"/>
        </w:rPr>
        <w:t xml:space="preserve">̆ кожи, в частности, </w:t>
      </w:r>
      <w:proofErr w:type="spellStart"/>
      <w:r w:rsidRPr="00D14AD5">
        <w:rPr>
          <w:sz w:val="28"/>
          <w:szCs w:val="28"/>
        </w:rPr>
        <w:t>кандидозного</w:t>
      </w:r>
      <w:proofErr w:type="spellEnd"/>
      <w:r w:rsidRPr="00D14AD5">
        <w:rPr>
          <w:sz w:val="28"/>
          <w:szCs w:val="28"/>
        </w:rPr>
        <w:t xml:space="preserve"> </w:t>
      </w:r>
      <w:proofErr w:type="spellStart"/>
      <w:r w:rsidRPr="00D14AD5">
        <w:rPr>
          <w:sz w:val="28"/>
          <w:szCs w:val="28"/>
        </w:rPr>
        <w:t>интертриго</w:t>
      </w:r>
      <w:proofErr w:type="spellEnd"/>
      <w:r w:rsidRPr="00D14AD5">
        <w:rPr>
          <w:sz w:val="28"/>
          <w:szCs w:val="28"/>
        </w:rPr>
        <w:t xml:space="preserve">. </w:t>
      </w:r>
      <w:proofErr w:type="spellStart"/>
      <w:r w:rsidRPr="00D14AD5">
        <w:rPr>
          <w:sz w:val="28"/>
          <w:szCs w:val="28"/>
        </w:rPr>
        <w:t>Серпигинозныи</w:t>
      </w:r>
      <w:proofErr w:type="spellEnd"/>
      <w:r w:rsidRPr="00D14AD5">
        <w:rPr>
          <w:sz w:val="28"/>
          <w:szCs w:val="28"/>
        </w:rPr>
        <w:t xml:space="preserve">̆ </w:t>
      </w:r>
      <w:proofErr w:type="spellStart"/>
      <w:r w:rsidRPr="00D14AD5">
        <w:rPr>
          <w:sz w:val="28"/>
          <w:szCs w:val="28"/>
        </w:rPr>
        <w:t>краи</w:t>
      </w:r>
      <w:proofErr w:type="spellEnd"/>
      <w:r w:rsidRPr="00D14AD5">
        <w:rPr>
          <w:sz w:val="28"/>
          <w:szCs w:val="28"/>
        </w:rPr>
        <w:t xml:space="preserve">̆ очага должен натолкнуть на мысль о микозе </w:t>
      </w:r>
      <w:proofErr w:type="spellStart"/>
      <w:r w:rsidRPr="00D14AD5">
        <w:rPr>
          <w:sz w:val="28"/>
          <w:szCs w:val="28"/>
        </w:rPr>
        <w:t>гладкои</w:t>
      </w:r>
      <w:proofErr w:type="spellEnd"/>
      <w:r w:rsidRPr="00D14AD5">
        <w:rPr>
          <w:sz w:val="28"/>
          <w:szCs w:val="28"/>
        </w:rPr>
        <w:t xml:space="preserve">̆ кожи. Вегетирующую и вульгарную пузырчатку, при которых могут быть изменения </w:t>
      </w:r>
      <w:proofErr w:type="spellStart"/>
      <w:r w:rsidRPr="00D14AD5">
        <w:rPr>
          <w:sz w:val="28"/>
          <w:szCs w:val="28"/>
        </w:rPr>
        <w:t>слизистои</w:t>
      </w:r>
      <w:proofErr w:type="spellEnd"/>
      <w:r w:rsidRPr="00D14AD5">
        <w:rPr>
          <w:sz w:val="28"/>
          <w:szCs w:val="28"/>
        </w:rPr>
        <w:t xml:space="preserve">̆ полости рта, следует исключать путем гистологического и иммунологических </w:t>
      </w:r>
      <w:proofErr w:type="spellStart"/>
      <w:r w:rsidRPr="00D14AD5">
        <w:rPr>
          <w:sz w:val="28"/>
          <w:szCs w:val="28"/>
        </w:rPr>
        <w:t>ис</w:t>
      </w:r>
      <w:proofErr w:type="spellEnd"/>
      <w:r w:rsidRPr="00D14AD5">
        <w:rPr>
          <w:sz w:val="28"/>
          <w:szCs w:val="28"/>
        </w:rPr>
        <w:t xml:space="preserve">- следований. Так, в мазках-отпечатках обнаруживают </w:t>
      </w:r>
      <w:proofErr w:type="spellStart"/>
      <w:r w:rsidRPr="00D14AD5">
        <w:rPr>
          <w:sz w:val="28"/>
          <w:szCs w:val="28"/>
        </w:rPr>
        <w:t>акантолитические</w:t>
      </w:r>
      <w:proofErr w:type="spellEnd"/>
      <w:r w:rsidRPr="00D14AD5">
        <w:rPr>
          <w:sz w:val="28"/>
          <w:szCs w:val="28"/>
        </w:rPr>
        <w:t xml:space="preserve"> клетки, в которых (в отличие от </w:t>
      </w:r>
      <w:proofErr w:type="spellStart"/>
      <w:r w:rsidRPr="00D14AD5">
        <w:rPr>
          <w:sz w:val="28"/>
          <w:szCs w:val="28"/>
        </w:rPr>
        <w:t>истиннои</w:t>
      </w:r>
      <w:proofErr w:type="spellEnd"/>
      <w:r w:rsidRPr="00D14AD5">
        <w:rPr>
          <w:sz w:val="28"/>
          <w:szCs w:val="28"/>
        </w:rPr>
        <w:t xml:space="preserve">̆ пузырчатки) отсутствуют дегенеративные изменения. </w:t>
      </w:r>
    </w:p>
    <w:p w:rsidR="00D14AD5" w:rsidRDefault="00D14AD5" w:rsidP="00D14AD5">
      <w:pPr>
        <w:pStyle w:val="a5"/>
        <w:rPr>
          <w:sz w:val="28"/>
          <w:szCs w:val="28"/>
        </w:rPr>
      </w:pPr>
    </w:p>
    <w:p w:rsidR="00D14AD5" w:rsidRDefault="00D14AD5" w:rsidP="00D14AD5">
      <w:pPr>
        <w:pStyle w:val="a5"/>
        <w:rPr>
          <w:sz w:val="28"/>
          <w:szCs w:val="28"/>
        </w:rPr>
      </w:pPr>
    </w:p>
    <w:p w:rsidR="00D14AD5" w:rsidRPr="00D14AD5" w:rsidRDefault="00D14AD5" w:rsidP="00D14AD5">
      <w:pPr>
        <w:pStyle w:val="a5"/>
        <w:jc w:val="center"/>
        <w:rPr>
          <w:b/>
          <w:bCs/>
          <w:sz w:val="28"/>
          <w:szCs w:val="28"/>
        </w:rPr>
      </w:pPr>
      <w:r w:rsidRPr="00D14AD5">
        <w:rPr>
          <w:b/>
          <w:bCs/>
          <w:sz w:val="28"/>
          <w:szCs w:val="28"/>
        </w:rPr>
        <w:t>Лечение</w:t>
      </w:r>
      <w:r>
        <w:rPr>
          <w:b/>
          <w:bCs/>
          <w:sz w:val="28"/>
          <w:szCs w:val="28"/>
        </w:rPr>
        <w:t>.</w:t>
      </w:r>
    </w:p>
    <w:p w:rsidR="00D14AD5" w:rsidRPr="00D14AD5" w:rsidRDefault="00D14AD5" w:rsidP="00D14AD5">
      <w:pPr>
        <w:pStyle w:val="a5"/>
        <w:rPr>
          <w:sz w:val="28"/>
          <w:szCs w:val="28"/>
        </w:rPr>
      </w:pPr>
      <w:r w:rsidRPr="00D14AD5">
        <w:rPr>
          <w:sz w:val="28"/>
          <w:szCs w:val="28"/>
        </w:rPr>
        <w:t xml:space="preserve">При тяжелых формах заболевания оправдано применение системных </w:t>
      </w:r>
      <w:proofErr w:type="spellStart"/>
      <w:r w:rsidRPr="00D14AD5">
        <w:rPr>
          <w:sz w:val="28"/>
          <w:szCs w:val="28"/>
        </w:rPr>
        <w:t>глюкокортикоидов</w:t>
      </w:r>
      <w:proofErr w:type="spellEnd"/>
      <w:r w:rsidRPr="00D14AD5">
        <w:rPr>
          <w:sz w:val="28"/>
          <w:szCs w:val="28"/>
        </w:rPr>
        <w:t xml:space="preserve"> в средних дозах (25—30 мг). Антибактериальные препараты стоит применять после определения </w:t>
      </w:r>
      <w:proofErr w:type="spellStart"/>
      <w:r w:rsidRPr="00D14AD5">
        <w:rPr>
          <w:sz w:val="28"/>
          <w:szCs w:val="28"/>
        </w:rPr>
        <w:t>бактериологическои</w:t>
      </w:r>
      <w:proofErr w:type="spellEnd"/>
      <w:r w:rsidRPr="00D14AD5">
        <w:rPr>
          <w:sz w:val="28"/>
          <w:szCs w:val="28"/>
        </w:rPr>
        <w:t xml:space="preserve">̆ резистентности микроорганизмов. В качестве альтернативного метода лечения возможно назначение системных </w:t>
      </w:r>
      <w:proofErr w:type="spellStart"/>
      <w:r w:rsidRPr="00D14AD5">
        <w:rPr>
          <w:sz w:val="28"/>
          <w:szCs w:val="28"/>
        </w:rPr>
        <w:t>ретиноидов</w:t>
      </w:r>
      <w:proofErr w:type="spellEnd"/>
      <w:r w:rsidRPr="00D14AD5">
        <w:rPr>
          <w:sz w:val="28"/>
          <w:szCs w:val="28"/>
        </w:rPr>
        <w:t xml:space="preserve"> (</w:t>
      </w:r>
      <w:proofErr w:type="spellStart"/>
      <w:r w:rsidRPr="00D14AD5">
        <w:rPr>
          <w:sz w:val="28"/>
          <w:szCs w:val="28"/>
        </w:rPr>
        <w:t>изотретиноин</w:t>
      </w:r>
      <w:proofErr w:type="spellEnd"/>
      <w:r w:rsidRPr="00D14AD5">
        <w:rPr>
          <w:sz w:val="28"/>
          <w:szCs w:val="28"/>
        </w:rPr>
        <w:t xml:space="preserve"> или </w:t>
      </w:r>
      <w:proofErr w:type="spellStart"/>
      <w:r w:rsidRPr="00D14AD5">
        <w:rPr>
          <w:sz w:val="28"/>
          <w:szCs w:val="28"/>
        </w:rPr>
        <w:t>неотигазон</w:t>
      </w:r>
      <w:proofErr w:type="spellEnd"/>
      <w:r w:rsidRPr="00D14AD5">
        <w:rPr>
          <w:sz w:val="28"/>
          <w:szCs w:val="28"/>
        </w:rPr>
        <w:t xml:space="preserve">). БГХХ изначально не отвечает на лечение </w:t>
      </w:r>
      <w:proofErr w:type="spellStart"/>
      <w:r w:rsidRPr="00D14AD5">
        <w:rPr>
          <w:sz w:val="28"/>
          <w:szCs w:val="28"/>
        </w:rPr>
        <w:t>циклоспорином</w:t>
      </w:r>
      <w:proofErr w:type="spellEnd"/>
      <w:r w:rsidRPr="00D14AD5">
        <w:rPr>
          <w:sz w:val="28"/>
          <w:szCs w:val="28"/>
        </w:rPr>
        <w:t xml:space="preserve">. В клинических исследованиях был отмечен </w:t>
      </w:r>
      <w:proofErr w:type="spellStart"/>
      <w:r w:rsidRPr="00D14AD5">
        <w:rPr>
          <w:sz w:val="28"/>
          <w:szCs w:val="28"/>
        </w:rPr>
        <w:t>терапевтическии</w:t>
      </w:r>
      <w:proofErr w:type="spellEnd"/>
      <w:r w:rsidRPr="00D14AD5">
        <w:rPr>
          <w:sz w:val="28"/>
          <w:szCs w:val="28"/>
        </w:rPr>
        <w:t xml:space="preserve">̆ эффект </w:t>
      </w:r>
      <w:proofErr w:type="spellStart"/>
      <w:r w:rsidRPr="00D14AD5">
        <w:rPr>
          <w:sz w:val="28"/>
          <w:szCs w:val="28"/>
        </w:rPr>
        <w:t>метотрексата</w:t>
      </w:r>
      <w:proofErr w:type="spellEnd"/>
      <w:r w:rsidRPr="00D14AD5">
        <w:rPr>
          <w:sz w:val="28"/>
          <w:szCs w:val="28"/>
        </w:rPr>
        <w:t xml:space="preserve"> в дозировке 7,5 мг в неделю в течение 16 нед</w:t>
      </w:r>
      <w:r>
        <w:rPr>
          <w:sz w:val="28"/>
          <w:szCs w:val="28"/>
        </w:rPr>
        <w:t>ель</w:t>
      </w:r>
      <w:r w:rsidRPr="00D14AD5">
        <w:rPr>
          <w:sz w:val="28"/>
          <w:szCs w:val="28"/>
        </w:rPr>
        <w:t xml:space="preserve"> (внутримышечно), а также совместное применение топических стероидов по мере необходимости, в качестве </w:t>
      </w:r>
      <w:proofErr w:type="spellStart"/>
      <w:r w:rsidRPr="00D14AD5">
        <w:rPr>
          <w:sz w:val="28"/>
          <w:szCs w:val="28"/>
        </w:rPr>
        <w:t>поддерживающеи</w:t>
      </w:r>
      <w:proofErr w:type="spellEnd"/>
      <w:r w:rsidRPr="00D14AD5">
        <w:rPr>
          <w:sz w:val="28"/>
          <w:szCs w:val="28"/>
        </w:rPr>
        <w:t xml:space="preserve">̆ терапии. Отмечается положительная динамика при наружном использовании анилиновых </w:t>
      </w:r>
      <w:proofErr w:type="spellStart"/>
      <w:r w:rsidRPr="00D14AD5">
        <w:rPr>
          <w:sz w:val="28"/>
          <w:szCs w:val="28"/>
        </w:rPr>
        <w:t>красителеи</w:t>
      </w:r>
      <w:proofErr w:type="spellEnd"/>
      <w:r w:rsidRPr="00D14AD5">
        <w:rPr>
          <w:sz w:val="28"/>
          <w:szCs w:val="28"/>
        </w:rPr>
        <w:t xml:space="preserve">̆. Топические кортикостероиды, как правило, эффективны только при одновременном применении с антибактериальными и/или противогрибковыми препаратами. </w:t>
      </w:r>
    </w:p>
    <w:p w:rsidR="00D14AD5" w:rsidRPr="00D14AD5" w:rsidRDefault="00D14AD5" w:rsidP="00D14AD5">
      <w:pPr>
        <w:pStyle w:val="a5"/>
        <w:rPr>
          <w:sz w:val="28"/>
          <w:szCs w:val="28"/>
        </w:rPr>
      </w:pPr>
    </w:p>
    <w:p w:rsidR="00EA49F3" w:rsidRDefault="00EA49F3" w:rsidP="00EA49F3">
      <w:pPr>
        <w:pStyle w:val="a5"/>
        <w:rPr>
          <w:rFonts w:ascii="Newton" w:hAnsi="Newton"/>
          <w:sz w:val="20"/>
          <w:szCs w:val="20"/>
        </w:rPr>
      </w:pPr>
    </w:p>
    <w:p w:rsidR="00EA49F3" w:rsidRDefault="00EA49F3" w:rsidP="00EA49F3">
      <w:pPr>
        <w:pStyle w:val="a5"/>
      </w:pPr>
    </w:p>
    <w:p w:rsidR="00EA49F3" w:rsidRDefault="00EA49F3" w:rsidP="00EA49F3">
      <w:pPr>
        <w:pStyle w:val="a5"/>
      </w:pPr>
    </w:p>
    <w:p w:rsidR="00EA49F3" w:rsidRPr="00EA49F3" w:rsidRDefault="00EA49F3" w:rsidP="00EA49F3">
      <w:pPr>
        <w:pStyle w:val="a5"/>
        <w:rPr>
          <w:sz w:val="28"/>
          <w:szCs w:val="28"/>
        </w:rPr>
      </w:pPr>
    </w:p>
    <w:p w:rsidR="00EA49F3" w:rsidRDefault="00EA49F3" w:rsidP="00EA49F3">
      <w:pPr>
        <w:pStyle w:val="a5"/>
        <w:rPr>
          <w:sz w:val="28"/>
          <w:szCs w:val="28"/>
        </w:rPr>
      </w:pPr>
    </w:p>
    <w:p w:rsidR="00EA49F3" w:rsidRDefault="00EA49F3" w:rsidP="00EA49F3">
      <w:pPr>
        <w:pStyle w:val="a5"/>
        <w:rPr>
          <w:sz w:val="28"/>
          <w:szCs w:val="28"/>
        </w:rPr>
      </w:pPr>
    </w:p>
    <w:p w:rsidR="00EA49F3" w:rsidRDefault="00D14AD5" w:rsidP="00EA49F3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литературы.</w:t>
      </w:r>
    </w:p>
    <w:p w:rsidR="00D14AD5" w:rsidRDefault="00D14AD5" w:rsidP="00EA49F3">
      <w:pPr>
        <w:pStyle w:val="a5"/>
        <w:jc w:val="center"/>
        <w:rPr>
          <w:b/>
          <w:bCs/>
          <w:sz w:val="28"/>
          <w:szCs w:val="28"/>
        </w:rPr>
      </w:pPr>
    </w:p>
    <w:p w:rsidR="00D14AD5" w:rsidRPr="00D14AD5" w:rsidRDefault="00D14AD5" w:rsidP="00D14AD5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AD5">
        <w:rPr>
          <w:sz w:val="28"/>
          <w:szCs w:val="28"/>
        </w:rPr>
        <w:t xml:space="preserve">Клаус В., </w:t>
      </w:r>
      <w:proofErr w:type="spellStart"/>
      <w:r w:rsidRPr="00D14AD5">
        <w:rPr>
          <w:sz w:val="28"/>
          <w:szCs w:val="28"/>
        </w:rPr>
        <w:t>Голдсмит</w:t>
      </w:r>
      <w:proofErr w:type="spellEnd"/>
      <w:r w:rsidRPr="00D14AD5">
        <w:rPr>
          <w:sz w:val="28"/>
          <w:szCs w:val="28"/>
        </w:rPr>
        <w:t xml:space="preserve"> Л.А., </w:t>
      </w:r>
      <w:proofErr w:type="spellStart"/>
      <w:r w:rsidRPr="00D14AD5">
        <w:rPr>
          <w:sz w:val="28"/>
          <w:szCs w:val="28"/>
        </w:rPr>
        <w:t>Кац</w:t>
      </w:r>
      <w:proofErr w:type="spellEnd"/>
      <w:r w:rsidRPr="00D14AD5">
        <w:rPr>
          <w:sz w:val="28"/>
          <w:szCs w:val="28"/>
        </w:rPr>
        <w:t xml:space="preserve"> С.И. и др. Дерматология </w:t>
      </w:r>
      <w:proofErr w:type="spellStart"/>
      <w:r w:rsidRPr="00D14AD5">
        <w:rPr>
          <w:sz w:val="28"/>
          <w:szCs w:val="28"/>
        </w:rPr>
        <w:t>Фицпатрика</w:t>
      </w:r>
      <w:proofErr w:type="spellEnd"/>
      <w:r w:rsidRPr="00D14AD5">
        <w:rPr>
          <w:sz w:val="28"/>
          <w:szCs w:val="28"/>
        </w:rPr>
        <w:t xml:space="preserve"> в </w:t>
      </w:r>
      <w:proofErr w:type="spellStart"/>
      <w:r w:rsidRPr="00D14AD5">
        <w:rPr>
          <w:sz w:val="28"/>
          <w:szCs w:val="28"/>
        </w:rPr>
        <w:t>клиническои</w:t>
      </w:r>
      <w:proofErr w:type="spellEnd"/>
      <w:r w:rsidRPr="00D14AD5">
        <w:rPr>
          <w:sz w:val="28"/>
          <w:szCs w:val="28"/>
        </w:rPr>
        <w:t xml:space="preserve">̆ практике. Пер. с </w:t>
      </w:r>
      <w:proofErr w:type="spellStart"/>
      <w:r w:rsidRPr="00D14AD5">
        <w:rPr>
          <w:sz w:val="28"/>
          <w:szCs w:val="28"/>
        </w:rPr>
        <w:t>анг</w:t>
      </w:r>
      <w:proofErr w:type="spellEnd"/>
      <w:r w:rsidRPr="00D14AD5">
        <w:rPr>
          <w:sz w:val="28"/>
          <w:szCs w:val="28"/>
        </w:rPr>
        <w:t xml:space="preserve">. Под общ. ред. </w:t>
      </w:r>
      <w:proofErr w:type="spellStart"/>
      <w:r w:rsidRPr="00D14AD5">
        <w:rPr>
          <w:sz w:val="28"/>
          <w:szCs w:val="28"/>
        </w:rPr>
        <w:t>Кубановои</w:t>
      </w:r>
      <w:proofErr w:type="spellEnd"/>
      <w:r w:rsidRPr="00D14AD5">
        <w:rPr>
          <w:sz w:val="28"/>
          <w:szCs w:val="28"/>
        </w:rPr>
        <w:t xml:space="preserve">̆ А.А. М. 2012. </w:t>
      </w:r>
    </w:p>
    <w:p w:rsidR="00D14AD5" w:rsidRPr="00D14AD5" w:rsidRDefault="00D14AD5" w:rsidP="00D14AD5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AD5">
        <w:rPr>
          <w:sz w:val="28"/>
          <w:szCs w:val="28"/>
        </w:rPr>
        <w:t xml:space="preserve">Махнева Н.В., Сухова Т.Е., Молочков В. А., Белецкая Л. В. </w:t>
      </w:r>
      <w:proofErr w:type="spellStart"/>
      <w:r w:rsidRPr="00D14AD5">
        <w:rPr>
          <w:sz w:val="28"/>
          <w:szCs w:val="28"/>
        </w:rPr>
        <w:t>Генерали</w:t>
      </w:r>
      <w:proofErr w:type="spellEnd"/>
      <w:r w:rsidRPr="00D14AD5">
        <w:rPr>
          <w:sz w:val="28"/>
          <w:szCs w:val="28"/>
        </w:rPr>
        <w:t xml:space="preserve">- </w:t>
      </w:r>
      <w:proofErr w:type="spellStart"/>
      <w:r w:rsidRPr="00D14AD5">
        <w:rPr>
          <w:sz w:val="28"/>
          <w:szCs w:val="28"/>
        </w:rPr>
        <w:t>зованная</w:t>
      </w:r>
      <w:proofErr w:type="spellEnd"/>
      <w:r w:rsidRPr="00D14AD5">
        <w:rPr>
          <w:sz w:val="28"/>
          <w:szCs w:val="28"/>
        </w:rPr>
        <w:t xml:space="preserve"> форма </w:t>
      </w:r>
      <w:proofErr w:type="spellStart"/>
      <w:r w:rsidRPr="00D14AD5">
        <w:rPr>
          <w:sz w:val="28"/>
          <w:szCs w:val="28"/>
        </w:rPr>
        <w:t>доброкачественнои</w:t>
      </w:r>
      <w:proofErr w:type="spellEnd"/>
      <w:r w:rsidRPr="00D14AD5">
        <w:rPr>
          <w:sz w:val="28"/>
          <w:szCs w:val="28"/>
        </w:rPr>
        <w:t xml:space="preserve">̆ </w:t>
      </w:r>
      <w:proofErr w:type="spellStart"/>
      <w:r w:rsidRPr="00D14AD5">
        <w:rPr>
          <w:sz w:val="28"/>
          <w:szCs w:val="28"/>
        </w:rPr>
        <w:t>семейнои</w:t>
      </w:r>
      <w:proofErr w:type="spellEnd"/>
      <w:r w:rsidRPr="00D14AD5">
        <w:rPr>
          <w:sz w:val="28"/>
          <w:szCs w:val="28"/>
        </w:rPr>
        <w:t xml:space="preserve">̆ пузырчатки </w:t>
      </w:r>
      <w:proofErr w:type="spellStart"/>
      <w:r w:rsidRPr="00D14AD5">
        <w:rPr>
          <w:sz w:val="28"/>
          <w:szCs w:val="28"/>
        </w:rPr>
        <w:t>Гужеро</w:t>
      </w:r>
      <w:proofErr w:type="spellEnd"/>
      <w:r w:rsidRPr="00D14AD5">
        <w:rPr>
          <w:sz w:val="28"/>
          <w:szCs w:val="28"/>
        </w:rPr>
        <w:t xml:space="preserve">— </w:t>
      </w:r>
      <w:proofErr w:type="spellStart"/>
      <w:r w:rsidRPr="00D14AD5">
        <w:rPr>
          <w:sz w:val="28"/>
          <w:szCs w:val="28"/>
        </w:rPr>
        <w:t>Хейли</w:t>
      </w:r>
      <w:proofErr w:type="spellEnd"/>
      <w:r w:rsidRPr="00D14AD5">
        <w:rPr>
          <w:sz w:val="28"/>
          <w:szCs w:val="28"/>
        </w:rPr>
        <w:t>—</w:t>
      </w:r>
      <w:proofErr w:type="spellStart"/>
      <w:r w:rsidRPr="00D14AD5">
        <w:rPr>
          <w:sz w:val="28"/>
          <w:szCs w:val="28"/>
        </w:rPr>
        <w:t>Хейли</w:t>
      </w:r>
      <w:proofErr w:type="spellEnd"/>
      <w:r w:rsidRPr="00D14AD5">
        <w:rPr>
          <w:sz w:val="28"/>
          <w:szCs w:val="28"/>
        </w:rPr>
        <w:t xml:space="preserve">. </w:t>
      </w:r>
      <w:proofErr w:type="spellStart"/>
      <w:r w:rsidRPr="00D14AD5">
        <w:rPr>
          <w:sz w:val="28"/>
          <w:szCs w:val="28"/>
        </w:rPr>
        <w:t>Российскии</w:t>
      </w:r>
      <w:proofErr w:type="spellEnd"/>
      <w:r w:rsidRPr="00D14AD5">
        <w:rPr>
          <w:sz w:val="28"/>
          <w:szCs w:val="28"/>
        </w:rPr>
        <w:t xml:space="preserve">̆ журнал кожных и венерических </w:t>
      </w:r>
      <w:proofErr w:type="spellStart"/>
      <w:r w:rsidRPr="00D14AD5">
        <w:rPr>
          <w:sz w:val="28"/>
          <w:szCs w:val="28"/>
        </w:rPr>
        <w:t>болезнеи</w:t>
      </w:r>
      <w:proofErr w:type="spellEnd"/>
      <w:r w:rsidRPr="00D14AD5">
        <w:rPr>
          <w:sz w:val="28"/>
          <w:szCs w:val="28"/>
        </w:rPr>
        <w:t>̆. 2004</w:t>
      </w:r>
      <w:r>
        <w:rPr>
          <w:sz w:val="28"/>
          <w:szCs w:val="28"/>
        </w:rPr>
        <w:t>.</w:t>
      </w:r>
    </w:p>
    <w:p w:rsidR="00D14AD5" w:rsidRPr="00D14AD5" w:rsidRDefault="00D14AD5" w:rsidP="00D14AD5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D14AD5">
        <w:rPr>
          <w:sz w:val="28"/>
          <w:szCs w:val="28"/>
        </w:rPr>
        <w:t>Адаскевич</w:t>
      </w:r>
      <w:proofErr w:type="spellEnd"/>
      <w:r w:rsidRPr="00D14AD5">
        <w:rPr>
          <w:sz w:val="28"/>
          <w:szCs w:val="28"/>
        </w:rPr>
        <w:t xml:space="preserve"> В.П., Козин В.М. Кожные и венерические болезни. 2-е изд. М. 2013. </w:t>
      </w:r>
    </w:p>
    <w:p w:rsidR="00D14AD5" w:rsidRPr="00D14AD5" w:rsidRDefault="00D14AD5" w:rsidP="00D14AD5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AD5">
        <w:rPr>
          <w:sz w:val="28"/>
          <w:szCs w:val="28"/>
        </w:rPr>
        <w:t xml:space="preserve">Махнева Н.В., Давиденко Е.Б., Черныш Е.С., Белецкая Л.В. </w:t>
      </w:r>
      <w:proofErr w:type="gramStart"/>
      <w:r w:rsidRPr="00D14AD5">
        <w:rPr>
          <w:sz w:val="28"/>
          <w:szCs w:val="28"/>
        </w:rPr>
        <w:t>Добро- качественная</w:t>
      </w:r>
      <w:proofErr w:type="gramEnd"/>
      <w:r w:rsidRPr="00D14AD5">
        <w:rPr>
          <w:sz w:val="28"/>
          <w:szCs w:val="28"/>
        </w:rPr>
        <w:t xml:space="preserve"> </w:t>
      </w:r>
      <w:proofErr w:type="spellStart"/>
      <w:r w:rsidRPr="00D14AD5">
        <w:rPr>
          <w:sz w:val="28"/>
          <w:szCs w:val="28"/>
        </w:rPr>
        <w:t>семейная</w:t>
      </w:r>
      <w:proofErr w:type="spellEnd"/>
      <w:r w:rsidRPr="00D14AD5">
        <w:rPr>
          <w:sz w:val="28"/>
          <w:szCs w:val="28"/>
        </w:rPr>
        <w:t xml:space="preserve"> хроническая пузырчатка </w:t>
      </w:r>
      <w:proofErr w:type="spellStart"/>
      <w:r w:rsidRPr="00D14AD5">
        <w:rPr>
          <w:sz w:val="28"/>
          <w:szCs w:val="28"/>
        </w:rPr>
        <w:t>Гужеро</w:t>
      </w:r>
      <w:proofErr w:type="spellEnd"/>
      <w:r w:rsidRPr="00D14AD5">
        <w:rPr>
          <w:sz w:val="28"/>
          <w:szCs w:val="28"/>
        </w:rPr>
        <w:t>—</w:t>
      </w:r>
      <w:proofErr w:type="spellStart"/>
      <w:r w:rsidRPr="00D14AD5">
        <w:rPr>
          <w:sz w:val="28"/>
          <w:szCs w:val="28"/>
        </w:rPr>
        <w:t>Хейли</w:t>
      </w:r>
      <w:proofErr w:type="spellEnd"/>
      <w:r w:rsidRPr="00D14AD5">
        <w:rPr>
          <w:sz w:val="28"/>
          <w:szCs w:val="28"/>
        </w:rPr>
        <w:t xml:space="preserve">— </w:t>
      </w:r>
      <w:proofErr w:type="spellStart"/>
      <w:r w:rsidRPr="00D14AD5">
        <w:rPr>
          <w:sz w:val="28"/>
          <w:szCs w:val="28"/>
        </w:rPr>
        <w:t>Хейли</w:t>
      </w:r>
      <w:proofErr w:type="spellEnd"/>
      <w:r w:rsidRPr="00D14AD5">
        <w:rPr>
          <w:sz w:val="28"/>
          <w:szCs w:val="28"/>
        </w:rPr>
        <w:t xml:space="preserve"> в аспекте иммунопатологии. </w:t>
      </w:r>
      <w:proofErr w:type="spellStart"/>
      <w:r w:rsidRPr="00D14AD5">
        <w:rPr>
          <w:sz w:val="28"/>
          <w:szCs w:val="28"/>
        </w:rPr>
        <w:t>Российскии</w:t>
      </w:r>
      <w:proofErr w:type="spellEnd"/>
      <w:r w:rsidRPr="00D14AD5">
        <w:rPr>
          <w:sz w:val="28"/>
          <w:szCs w:val="28"/>
        </w:rPr>
        <w:t xml:space="preserve">̆ журнал кожных и </w:t>
      </w:r>
      <w:proofErr w:type="spellStart"/>
      <w:proofErr w:type="gramStart"/>
      <w:r w:rsidRPr="00D14AD5">
        <w:rPr>
          <w:sz w:val="28"/>
          <w:szCs w:val="28"/>
        </w:rPr>
        <w:t>ве</w:t>
      </w:r>
      <w:proofErr w:type="spellEnd"/>
      <w:r w:rsidRPr="00D14AD5">
        <w:rPr>
          <w:sz w:val="28"/>
          <w:szCs w:val="28"/>
        </w:rPr>
        <w:t xml:space="preserve">- </w:t>
      </w:r>
      <w:proofErr w:type="spellStart"/>
      <w:r w:rsidRPr="00D14AD5">
        <w:rPr>
          <w:sz w:val="28"/>
          <w:szCs w:val="28"/>
        </w:rPr>
        <w:t>нерических</w:t>
      </w:r>
      <w:proofErr w:type="spellEnd"/>
      <w:proofErr w:type="gramEnd"/>
      <w:r w:rsidRPr="00D14AD5">
        <w:rPr>
          <w:sz w:val="28"/>
          <w:szCs w:val="28"/>
        </w:rPr>
        <w:t xml:space="preserve"> </w:t>
      </w:r>
      <w:proofErr w:type="spellStart"/>
      <w:r w:rsidRPr="00D14AD5">
        <w:rPr>
          <w:sz w:val="28"/>
          <w:szCs w:val="28"/>
        </w:rPr>
        <w:t>болезнеи</w:t>
      </w:r>
      <w:proofErr w:type="spellEnd"/>
      <w:r w:rsidRPr="00D14AD5">
        <w:rPr>
          <w:sz w:val="28"/>
          <w:szCs w:val="28"/>
        </w:rPr>
        <w:t>̆. 2014</w:t>
      </w:r>
      <w:r>
        <w:rPr>
          <w:sz w:val="28"/>
          <w:szCs w:val="28"/>
        </w:rPr>
        <w:t>.</w:t>
      </w:r>
    </w:p>
    <w:p w:rsidR="00D14AD5" w:rsidRPr="00D14AD5" w:rsidRDefault="00D14AD5" w:rsidP="00D14AD5">
      <w:pPr>
        <w:pStyle w:val="a5"/>
        <w:numPr>
          <w:ilvl w:val="0"/>
          <w:numId w:val="1"/>
        </w:numPr>
        <w:rPr>
          <w:sz w:val="28"/>
          <w:szCs w:val="28"/>
        </w:rPr>
      </w:pPr>
      <w:r w:rsidRPr="00D14AD5">
        <w:rPr>
          <w:sz w:val="28"/>
          <w:szCs w:val="28"/>
        </w:rPr>
        <w:t xml:space="preserve">Махнева Н.В., Белецкая Л.B. Растворимые иммунные комплексы в патогенезе </w:t>
      </w:r>
      <w:proofErr w:type="spellStart"/>
      <w:r w:rsidRPr="00D14AD5">
        <w:rPr>
          <w:sz w:val="28"/>
          <w:szCs w:val="28"/>
        </w:rPr>
        <w:t>доброкачественнои</w:t>
      </w:r>
      <w:proofErr w:type="spellEnd"/>
      <w:r w:rsidRPr="00D14AD5">
        <w:rPr>
          <w:sz w:val="28"/>
          <w:szCs w:val="28"/>
        </w:rPr>
        <w:t xml:space="preserve">̆ </w:t>
      </w:r>
      <w:proofErr w:type="spellStart"/>
      <w:r w:rsidRPr="00D14AD5">
        <w:rPr>
          <w:sz w:val="28"/>
          <w:szCs w:val="28"/>
        </w:rPr>
        <w:t>семейнои</w:t>
      </w:r>
      <w:proofErr w:type="spellEnd"/>
      <w:r w:rsidRPr="00D14AD5">
        <w:rPr>
          <w:sz w:val="28"/>
          <w:szCs w:val="28"/>
        </w:rPr>
        <w:t xml:space="preserve">̆ пузырчатки </w:t>
      </w:r>
      <w:proofErr w:type="spellStart"/>
      <w:r w:rsidRPr="00D14AD5">
        <w:rPr>
          <w:sz w:val="28"/>
          <w:szCs w:val="28"/>
        </w:rPr>
        <w:t>Гужеро</w:t>
      </w:r>
      <w:proofErr w:type="spellEnd"/>
      <w:r w:rsidRPr="00D14AD5">
        <w:rPr>
          <w:sz w:val="28"/>
          <w:szCs w:val="28"/>
        </w:rPr>
        <w:t>—</w:t>
      </w:r>
      <w:proofErr w:type="spellStart"/>
      <w:r w:rsidRPr="00D14AD5">
        <w:rPr>
          <w:sz w:val="28"/>
          <w:szCs w:val="28"/>
        </w:rPr>
        <w:t>Хеи</w:t>
      </w:r>
      <w:proofErr w:type="spellEnd"/>
      <w:r w:rsidRPr="00D14AD5">
        <w:rPr>
          <w:sz w:val="28"/>
          <w:szCs w:val="28"/>
        </w:rPr>
        <w:t>̆- ли—</w:t>
      </w:r>
      <w:proofErr w:type="spellStart"/>
      <w:r w:rsidRPr="00D14AD5">
        <w:rPr>
          <w:sz w:val="28"/>
          <w:szCs w:val="28"/>
        </w:rPr>
        <w:t>Хейли</w:t>
      </w:r>
      <w:proofErr w:type="spellEnd"/>
      <w:r w:rsidRPr="00D14AD5">
        <w:rPr>
          <w:sz w:val="28"/>
          <w:szCs w:val="28"/>
        </w:rPr>
        <w:t xml:space="preserve">. Вестник дерматологии и венерологии. 2006. </w:t>
      </w:r>
    </w:p>
    <w:p w:rsidR="00D14AD5" w:rsidRPr="00D14AD5" w:rsidRDefault="00D14AD5" w:rsidP="00D14AD5">
      <w:pPr>
        <w:pStyle w:val="a5"/>
        <w:rPr>
          <w:b/>
          <w:bCs/>
          <w:sz w:val="28"/>
          <w:szCs w:val="28"/>
        </w:rPr>
      </w:pPr>
    </w:p>
    <w:p w:rsidR="00EA49F3" w:rsidRPr="00D14AD5" w:rsidRDefault="00EA49F3" w:rsidP="00EA49F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sectPr w:rsidR="00EA49F3" w:rsidRPr="00D14AD5" w:rsidSect="00B078CF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4EF3" w:rsidRDefault="003C4EF3">
      <w:r>
        <w:separator/>
      </w:r>
    </w:p>
  </w:endnote>
  <w:endnote w:type="continuationSeparator" w:id="0">
    <w:p w:rsidR="003C4EF3" w:rsidRDefault="003C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to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826835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B078CF" w:rsidRDefault="00B078CF" w:rsidP="00AB7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B078CF" w:rsidRDefault="00B078CF" w:rsidP="00B078C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88777342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B078CF" w:rsidRDefault="00B078CF" w:rsidP="00AB7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5</w:t>
        </w:r>
        <w:r>
          <w:rPr>
            <w:rStyle w:val="a9"/>
          </w:rPr>
          <w:fldChar w:fldCharType="end"/>
        </w:r>
      </w:p>
    </w:sdtContent>
  </w:sdt>
  <w:p w:rsidR="00637029" w:rsidRDefault="00637029" w:rsidP="00B078C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4EF3" w:rsidRDefault="003C4EF3">
      <w:r>
        <w:separator/>
      </w:r>
    </w:p>
  </w:footnote>
  <w:footnote w:type="continuationSeparator" w:id="0">
    <w:p w:rsidR="003C4EF3" w:rsidRDefault="003C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7029" w:rsidRDefault="006370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733"/>
    <w:multiLevelType w:val="multilevel"/>
    <w:tmpl w:val="23B0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29"/>
    <w:rsid w:val="000A65AC"/>
    <w:rsid w:val="001651BD"/>
    <w:rsid w:val="003C4EF3"/>
    <w:rsid w:val="0052108F"/>
    <w:rsid w:val="00637029"/>
    <w:rsid w:val="00B078CF"/>
    <w:rsid w:val="00D14AD5"/>
    <w:rsid w:val="00E60FC6"/>
    <w:rsid w:val="00E752C7"/>
    <w:rsid w:val="00EA49F3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F4814"/>
  <w15:docId w15:val="{F34D6AB2-F40E-884B-9B70-4883DE00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752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a6">
    <w:name w:val="По умолчанию"/>
    <w:rsid w:val="00B078CF"/>
    <w:rPr>
      <w:rFonts w:ascii="Helvetica" w:hAnsi="Helvetica" w:cs="Arial Unicode MS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078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8CF"/>
    <w:rPr>
      <w:sz w:val="24"/>
      <w:szCs w:val="24"/>
      <w:lang w:val="en-US" w:eastAsia="en-US"/>
    </w:rPr>
  </w:style>
  <w:style w:type="character" w:styleId="a9">
    <w:name w:val="page number"/>
    <w:basedOn w:val="a0"/>
    <w:uiPriority w:val="99"/>
    <w:semiHidden/>
    <w:unhideWhenUsed/>
    <w:rsid w:val="00B0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2020-06-30T14:06:00Z</dcterms:created>
  <dcterms:modified xsi:type="dcterms:W3CDTF">2020-06-30T14:06:00Z</dcterms:modified>
</cp:coreProperties>
</file>