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8C" w:rsidRDefault="007F088C" w:rsidP="004C32B0">
      <w:pPr>
        <w:pStyle w:val="p1739"/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Бохин</w:t>
      </w:r>
      <w:proofErr w:type="spellEnd"/>
      <w:r>
        <w:rPr>
          <w:color w:val="000000" w:themeColor="text1"/>
          <w:sz w:val="28"/>
          <w:szCs w:val="28"/>
        </w:rPr>
        <w:t xml:space="preserve"> А.А.</w:t>
      </w:r>
      <w:bookmarkStart w:id="0" w:name="_GoBack"/>
      <w:bookmarkEnd w:id="0"/>
    </w:p>
    <w:p w:rsidR="007F088C" w:rsidRDefault="007F088C" w:rsidP="004C32B0">
      <w:pPr>
        <w:pStyle w:val="p1739"/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</w:p>
    <w:p w:rsidR="002A4D16" w:rsidRPr="004C32B0" w:rsidRDefault="002A4D16" w:rsidP="004C32B0">
      <w:pPr>
        <w:pStyle w:val="p1739"/>
        <w:spacing w:before="0" w:beforeAutospacing="0" w:after="0" w:afterAutospacing="0" w:line="21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4C32B0">
        <w:rPr>
          <w:color w:val="000000" w:themeColor="text1"/>
          <w:sz w:val="28"/>
          <w:szCs w:val="28"/>
        </w:rPr>
        <w:t>Окклюзиограмма</w:t>
      </w:r>
      <w:proofErr w:type="spellEnd"/>
      <w:r w:rsidRPr="004C32B0">
        <w:rPr>
          <w:color w:val="000000" w:themeColor="text1"/>
          <w:sz w:val="28"/>
          <w:szCs w:val="28"/>
        </w:rPr>
        <w:t xml:space="preserve"> — метод определения и анализа </w:t>
      </w:r>
      <w:proofErr w:type="spellStart"/>
      <w:r w:rsidRPr="004C32B0">
        <w:rPr>
          <w:color w:val="000000" w:themeColor="text1"/>
          <w:sz w:val="28"/>
          <w:szCs w:val="28"/>
        </w:rPr>
        <w:t>окклюзионных</w:t>
      </w:r>
      <w:proofErr w:type="spellEnd"/>
      <w:r w:rsidRPr="004C32B0">
        <w:rPr>
          <w:color w:val="000000" w:themeColor="text1"/>
          <w:sz w:val="28"/>
          <w:szCs w:val="28"/>
        </w:rPr>
        <w:t xml:space="preserve"> контактов, получаемых на тонких пластинках воска (можно использовать </w:t>
      </w:r>
      <w:proofErr w:type="spellStart"/>
      <w:r w:rsidRPr="004C32B0">
        <w:rPr>
          <w:color w:val="000000" w:themeColor="text1"/>
          <w:sz w:val="28"/>
          <w:szCs w:val="28"/>
        </w:rPr>
        <w:t>бюгельный</w:t>
      </w:r>
      <w:proofErr w:type="spellEnd"/>
      <w:r w:rsidRPr="004C32B0">
        <w:rPr>
          <w:color w:val="000000" w:themeColor="text1"/>
          <w:sz w:val="28"/>
          <w:szCs w:val="28"/>
        </w:rPr>
        <w:t xml:space="preserve"> воск) при смыкании зубных рядов. В норме при </w:t>
      </w:r>
      <w:proofErr w:type="spellStart"/>
      <w:r w:rsidRPr="004C32B0">
        <w:rPr>
          <w:color w:val="000000" w:themeColor="text1"/>
          <w:sz w:val="28"/>
          <w:szCs w:val="28"/>
        </w:rPr>
        <w:t>ортогнатическом</w:t>
      </w:r>
      <w:proofErr w:type="spellEnd"/>
      <w:r w:rsidRPr="004C32B0">
        <w:rPr>
          <w:color w:val="000000" w:themeColor="text1"/>
          <w:sz w:val="28"/>
          <w:szCs w:val="28"/>
        </w:rPr>
        <w:t xml:space="preserve"> прикусе на полоске воска определяется линейный контакт в области передних зубов и точечный — в области боковых, но в этих участках сохраняется тончайший слой воска. При наличии чрезмерных контактов на том или ином</w:t>
      </w:r>
      <w:r w:rsidR="00F9294A" w:rsidRPr="004C32B0">
        <w:rPr>
          <w:color w:val="000000" w:themeColor="text1"/>
          <w:sz w:val="28"/>
          <w:szCs w:val="28"/>
        </w:rPr>
        <w:t xml:space="preserve"> участке в воске образуют отверстия</w:t>
      </w:r>
      <w:r w:rsidR="00827B20" w:rsidRPr="004C32B0">
        <w:rPr>
          <w:color w:val="000000" w:themeColor="text1"/>
          <w:sz w:val="28"/>
          <w:szCs w:val="28"/>
        </w:rPr>
        <w:t xml:space="preserve"> </w:t>
      </w:r>
      <w:r w:rsidR="00F9294A" w:rsidRPr="004C32B0">
        <w:rPr>
          <w:color w:val="000000" w:themeColor="text1"/>
          <w:sz w:val="28"/>
          <w:szCs w:val="28"/>
        </w:rPr>
        <w:t>(при отсутствии</w:t>
      </w:r>
      <w:r w:rsidR="00827B20" w:rsidRPr="004C32B0">
        <w:rPr>
          <w:color w:val="000000" w:themeColor="text1"/>
          <w:sz w:val="28"/>
          <w:szCs w:val="28"/>
        </w:rPr>
        <w:t xml:space="preserve"> </w:t>
      </w:r>
      <w:r w:rsidR="00827B20" w:rsidRPr="002A4D16">
        <w:rPr>
          <w:color w:val="000000" w:themeColor="text1"/>
          <w:sz w:val="28"/>
          <w:szCs w:val="28"/>
        </w:rPr>
        <w:t>контактов</w:t>
      </w:r>
      <w:r w:rsidR="00827B20" w:rsidRPr="004C32B0">
        <w:rPr>
          <w:color w:val="000000" w:themeColor="text1"/>
          <w:sz w:val="28"/>
          <w:szCs w:val="28"/>
        </w:rPr>
        <w:t xml:space="preserve"> </w:t>
      </w:r>
      <w:r w:rsidR="00827B20" w:rsidRPr="002A4D16">
        <w:rPr>
          <w:color w:val="000000" w:themeColor="text1"/>
          <w:sz w:val="28"/>
          <w:szCs w:val="28"/>
        </w:rPr>
        <w:t>в воске отпечатка не образуется).</w:t>
      </w:r>
      <w:r w:rsidR="00827B20" w:rsidRPr="004C32B0">
        <w:rPr>
          <w:color w:val="000000" w:themeColor="text1"/>
          <w:sz w:val="28"/>
          <w:szCs w:val="28"/>
        </w:rPr>
        <w:t xml:space="preserve"> </w:t>
      </w:r>
      <w:r w:rsidR="00827B20" w:rsidRPr="002A4D16">
        <w:rPr>
          <w:color w:val="000000" w:themeColor="text1"/>
          <w:sz w:val="28"/>
          <w:szCs w:val="28"/>
        </w:rPr>
        <w:t>Наложив пластинку воска на диагностическую</w:t>
      </w:r>
      <w:r w:rsidR="00827B20" w:rsidRPr="004C32B0">
        <w:rPr>
          <w:color w:val="000000" w:themeColor="text1"/>
          <w:sz w:val="28"/>
          <w:szCs w:val="28"/>
        </w:rPr>
        <w:t xml:space="preserve"> </w:t>
      </w:r>
      <w:r w:rsidR="00827B20" w:rsidRPr="002A4D16">
        <w:rPr>
          <w:color w:val="000000" w:themeColor="text1"/>
          <w:sz w:val="28"/>
          <w:szCs w:val="28"/>
        </w:rPr>
        <w:t>модель, с</w:t>
      </w:r>
      <w:r w:rsidR="004C32B0" w:rsidRPr="004C32B0">
        <w:rPr>
          <w:color w:val="000000" w:themeColor="text1"/>
          <w:sz w:val="28"/>
          <w:szCs w:val="28"/>
        </w:rPr>
        <w:t xml:space="preserve"> </w:t>
      </w:r>
      <w:r w:rsidRPr="002A4D16">
        <w:rPr>
          <w:color w:val="000000" w:themeColor="text1"/>
          <w:sz w:val="28"/>
          <w:szCs w:val="28"/>
        </w:rPr>
        <w:t xml:space="preserve">помощью карандаша можно точно перенести участки чрезмерных контактов на модели зубов и определить зоны </w:t>
      </w:r>
      <w:proofErr w:type="spellStart"/>
      <w:r w:rsidRPr="002A4D16">
        <w:rPr>
          <w:color w:val="000000" w:themeColor="text1"/>
          <w:sz w:val="28"/>
          <w:szCs w:val="28"/>
        </w:rPr>
        <w:t>сошлифовки</w:t>
      </w:r>
      <w:proofErr w:type="spellEnd"/>
      <w:r w:rsidRPr="004C32B0">
        <w:rPr>
          <w:color w:val="000000" w:themeColor="text1"/>
          <w:sz w:val="28"/>
          <w:szCs w:val="28"/>
        </w:rPr>
        <w:t xml:space="preserve">. </w:t>
      </w:r>
    </w:p>
    <w:p w:rsidR="002A4D16" w:rsidRPr="004C32B0" w:rsidRDefault="002A4D16" w:rsidP="002A4D16">
      <w:pPr>
        <w:pStyle w:val="p466"/>
        <w:spacing w:before="0" w:beforeAutospacing="0" w:after="0" w:afterAutospacing="0" w:line="210" w:lineRule="atLeast"/>
        <w:ind w:firstLine="360"/>
        <w:jc w:val="both"/>
        <w:rPr>
          <w:color w:val="000000" w:themeColor="text1"/>
          <w:sz w:val="28"/>
          <w:szCs w:val="28"/>
        </w:rPr>
      </w:pPr>
      <w:r w:rsidRPr="004C32B0">
        <w:rPr>
          <w:color w:val="000000" w:themeColor="text1"/>
          <w:sz w:val="28"/>
          <w:szCs w:val="28"/>
        </w:rPr>
        <w:t xml:space="preserve">При пародонтите на диагностических моделях можно уточнить характер </w:t>
      </w:r>
      <w:proofErr w:type="spellStart"/>
      <w:r w:rsidRPr="004C32B0">
        <w:rPr>
          <w:color w:val="000000" w:themeColor="text1"/>
          <w:sz w:val="28"/>
          <w:szCs w:val="28"/>
        </w:rPr>
        <w:t>окклюзионных</w:t>
      </w:r>
      <w:proofErr w:type="spellEnd"/>
      <w:r w:rsidRPr="004C32B0">
        <w:rPr>
          <w:color w:val="000000" w:themeColor="text1"/>
          <w:sz w:val="28"/>
          <w:szCs w:val="28"/>
        </w:rPr>
        <w:t xml:space="preserve"> соотношений со стороны собственно полости рта (соотношение небных и язычковых бугорков, расположение режущего края резцов и клыков нижней челюсти по отношению к слизистой оболочке альвеолярного отростка верхней челюсти). На диагностических моделях можно установить степень наклона зубов, наличие промежутков между ними, замерить степень смещения зубов в вертикальной плоскости.</w:t>
      </w:r>
    </w:p>
    <w:p w:rsidR="002A4D16" w:rsidRPr="004C32B0" w:rsidRDefault="002A4D16" w:rsidP="002A4D16">
      <w:pPr>
        <w:pStyle w:val="p1004"/>
        <w:spacing w:before="0" w:beforeAutospacing="0" w:after="0" w:afterAutospacing="0" w:line="210" w:lineRule="atLeast"/>
        <w:ind w:firstLine="360"/>
        <w:jc w:val="both"/>
        <w:rPr>
          <w:color w:val="000000" w:themeColor="text1"/>
          <w:sz w:val="28"/>
          <w:szCs w:val="28"/>
        </w:rPr>
      </w:pPr>
      <w:r w:rsidRPr="004C32B0">
        <w:rPr>
          <w:color w:val="000000" w:themeColor="text1"/>
          <w:sz w:val="28"/>
          <w:szCs w:val="28"/>
        </w:rPr>
        <w:t xml:space="preserve">Наконец, на диагностической модели размечают конструктивные элементы лечебных аппаратов, предполагаемых для лечения </w:t>
      </w:r>
      <w:proofErr w:type="spellStart"/>
      <w:r w:rsidRPr="004C32B0">
        <w:rPr>
          <w:color w:val="000000" w:themeColor="text1"/>
          <w:sz w:val="28"/>
          <w:szCs w:val="28"/>
        </w:rPr>
        <w:t>пародонтитов</w:t>
      </w:r>
      <w:proofErr w:type="spellEnd"/>
      <w:r w:rsidRPr="004C32B0">
        <w:rPr>
          <w:color w:val="000000" w:themeColor="text1"/>
          <w:sz w:val="28"/>
          <w:szCs w:val="28"/>
        </w:rPr>
        <w:t>. На этом этапе обязательно определение вида прикуса, так как вид смыкания зубных рядов существенно влияет на течение заболевания.</w:t>
      </w:r>
    </w:p>
    <w:p w:rsidR="004C32B0" w:rsidRPr="004C32B0" w:rsidRDefault="00D9198D" w:rsidP="00D9198D">
      <w:pPr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Точность диагностики окклюзии — особенности смыкания зубных рядов или отдельных зубов — играет решающую роль в разработке схемы лечения или коррекции. Это в равной степени относится к </w:t>
      </w:r>
      <w:proofErr w:type="spellStart"/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пародонтологии</w:t>
      </w:r>
      <w:proofErr w:type="spellEnd"/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терапевтической, ортопедической, </w:t>
      </w:r>
      <w:proofErr w:type="spellStart"/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ортодонтической</w:t>
      </w:r>
      <w:proofErr w:type="spellEnd"/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стоматологии.</w:t>
      </w:r>
    </w:p>
    <w:p w:rsidR="00D9198D" w:rsidRPr="00D9198D" w:rsidRDefault="00D9198D" w:rsidP="00D9198D">
      <w:pPr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недавно для оценки смыкания зубных рядов широко применялась копировальная бумага. Сегодня этот метод ещё применяется, однако передовым считается другой способ: цифровая диагностика окклюзии с использованием аппарата T-</w:t>
      </w:r>
      <w:proofErr w:type="spellStart"/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scan</w:t>
      </w:r>
      <w:proofErr w:type="spellEnd"/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позволяет легко и безболезненно определить окклюзию — особенности смыкания зубных рядов или отдельных зубов. Такая диагностическая процедура не имеет аналогов и открывает массу возможностей: </w:t>
      </w:r>
    </w:p>
    <w:p w:rsidR="00D9198D" w:rsidRPr="00D9198D" w:rsidRDefault="00D9198D" w:rsidP="00D9198D">
      <w:pPr>
        <w:numPr>
          <w:ilvl w:val="0"/>
          <w:numId w:val="6"/>
        </w:numPr>
        <w:spacing w:after="180" w:line="240" w:lineRule="auto"/>
        <w:ind w:left="5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 качество терапии за счёт точности диагностики; </w:t>
      </w:r>
    </w:p>
    <w:p w:rsidR="00D9198D" w:rsidRPr="00D9198D" w:rsidRDefault="00D9198D" w:rsidP="00D9198D">
      <w:pPr>
        <w:numPr>
          <w:ilvl w:val="0"/>
          <w:numId w:val="6"/>
        </w:numPr>
        <w:spacing w:after="180" w:line="240" w:lineRule="auto"/>
        <w:ind w:left="5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снижает риск отторжения зубного имплантата; </w:t>
      </w:r>
    </w:p>
    <w:p w:rsidR="00D9198D" w:rsidRPr="00D9198D" w:rsidRDefault="00D9198D" w:rsidP="00D9198D">
      <w:pPr>
        <w:numPr>
          <w:ilvl w:val="0"/>
          <w:numId w:val="6"/>
        </w:numPr>
        <w:spacing w:after="180" w:line="240" w:lineRule="auto"/>
        <w:ind w:left="5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удобство и комфорт при использовании протезов зубов, зубных конструкций, имплантатов; </w:t>
      </w:r>
    </w:p>
    <w:p w:rsidR="00D9198D" w:rsidRPr="00D9198D" w:rsidRDefault="00D9198D" w:rsidP="00D9198D">
      <w:pPr>
        <w:numPr>
          <w:ilvl w:val="0"/>
          <w:numId w:val="6"/>
        </w:numPr>
        <w:spacing w:after="180" w:line="240" w:lineRule="auto"/>
        <w:ind w:left="5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 уровень обслуживания пациентов; </w:t>
      </w:r>
    </w:p>
    <w:p w:rsidR="00D9198D" w:rsidRPr="00D9198D" w:rsidRDefault="00D9198D" w:rsidP="00D9198D">
      <w:pPr>
        <w:numPr>
          <w:ilvl w:val="0"/>
          <w:numId w:val="6"/>
        </w:numPr>
        <w:spacing w:after="180" w:line="240" w:lineRule="auto"/>
        <w:ind w:left="5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позволяет сохранять информацию, полученную в результате диагностики. </w:t>
      </w:r>
    </w:p>
    <w:p w:rsidR="00D9198D" w:rsidRPr="00D9198D" w:rsidRDefault="00D9198D" w:rsidP="00D9198D">
      <w:pPr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1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Суть процедуры и особенности ее проведения</w:t>
      </w:r>
    </w:p>
    <w:p w:rsidR="00D9198D" w:rsidRPr="00D9198D" w:rsidRDefault="00D9198D" w:rsidP="00F929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Процедура диагностики аппаратом T-</w:t>
      </w:r>
      <w:proofErr w:type="spellStart"/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scan</w:t>
      </w:r>
      <w:proofErr w:type="spellEnd"/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 в следующем: врач предлагает пациенту разместить между зубных рядов пластинку, прикусив её — она представляет собой ультратонкий сенсор, улавливающий все движения зубов. Сенсор передаёт данные об особенностях смыкания зубов на компьютер. Полученная информация транслируется на мониторе.</w:t>
      </w:r>
    </w:p>
    <w:p w:rsidR="00F9294A" w:rsidRPr="004C32B0" w:rsidRDefault="00D9198D" w:rsidP="00F9294A">
      <w:pPr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 оценивает полученные данные на динамических диаграммах, что позволяет ему достоверно определить зоны, требующие внимания, и разработать план коррекции окклюзии. Пациент же получает возможность наглядно увидеть причины той или иной патологии.</w:t>
      </w:r>
    </w:p>
    <w:p w:rsidR="00D9198D" w:rsidRPr="00D9198D" w:rsidRDefault="00D9198D" w:rsidP="00F9294A">
      <w:pPr>
        <w:spacing w:after="3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91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Роль аппарата T-</w:t>
      </w:r>
      <w:proofErr w:type="spellStart"/>
      <w:r w:rsidRPr="00D91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Scan</w:t>
      </w:r>
      <w:proofErr w:type="spellEnd"/>
      <w:r w:rsidRPr="00D91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эстетической стоматологии</w:t>
      </w:r>
    </w:p>
    <w:p w:rsidR="00D9198D" w:rsidRPr="00D9198D" w:rsidRDefault="00D9198D" w:rsidP="00D9198D">
      <w:pPr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обследования c помощью аппарата T-</w:t>
      </w:r>
      <w:proofErr w:type="spellStart"/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Scan</w:t>
      </w:r>
      <w:proofErr w:type="spellEnd"/>
      <w:r w:rsidRPr="00D91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один из параметров, используемых при цифровом моделировании. С их помощью представляется возможным получить картинку будущей улыбки, которой удастся достигнуть после лечения.</w:t>
      </w:r>
    </w:p>
    <w:p w:rsidR="002A4D16" w:rsidRPr="002A4D16" w:rsidRDefault="002A4D16" w:rsidP="002A4D16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0E65" w:rsidRPr="002A4D16" w:rsidRDefault="007F088C" w:rsidP="002A4D16"/>
    <w:sectPr w:rsidR="002B0E65" w:rsidRPr="002A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169"/>
    <w:multiLevelType w:val="multilevel"/>
    <w:tmpl w:val="9740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76F75"/>
    <w:multiLevelType w:val="multilevel"/>
    <w:tmpl w:val="592E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A11B1"/>
    <w:multiLevelType w:val="multilevel"/>
    <w:tmpl w:val="D09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A4DAA"/>
    <w:multiLevelType w:val="multilevel"/>
    <w:tmpl w:val="6224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81A12"/>
    <w:multiLevelType w:val="multilevel"/>
    <w:tmpl w:val="C51A2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26210"/>
    <w:multiLevelType w:val="multilevel"/>
    <w:tmpl w:val="79C6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30"/>
    <w:rsid w:val="000B1840"/>
    <w:rsid w:val="00153A30"/>
    <w:rsid w:val="002A4D16"/>
    <w:rsid w:val="004C32B0"/>
    <w:rsid w:val="00514FF8"/>
    <w:rsid w:val="005816C9"/>
    <w:rsid w:val="00716925"/>
    <w:rsid w:val="007F088C"/>
    <w:rsid w:val="00827B20"/>
    <w:rsid w:val="00AB4B75"/>
    <w:rsid w:val="00D9198D"/>
    <w:rsid w:val="00F8466D"/>
    <w:rsid w:val="00F9294A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9">
    <w:name w:val="p1739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6">
    <w:name w:val="p466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4">
    <w:name w:val="p1004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0">
    <w:name w:val="p1450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0">
    <w:name w:val="p1740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3">
    <w:name w:val="p1743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2A4D16"/>
  </w:style>
  <w:style w:type="paragraph" w:customStyle="1" w:styleId="p1453">
    <w:name w:val="p1453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7">
    <w:name w:val="p1417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4">
    <w:name w:val="p1744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5">
    <w:name w:val="p1745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9">
    <w:name w:val="p1739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6">
    <w:name w:val="p466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4">
    <w:name w:val="p1004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0">
    <w:name w:val="p1450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0">
    <w:name w:val="p1740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3">
    <w:name w:val="p1743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2A4D16"/>
  </w:style>
  <w:style w:type="paragraph" w:customStyle="1" w:styleId="p1453">
    <w:name w:val="p1453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7">
    <w:name w:val="p1417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4">
    <w:name w:val="p1744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5">
    <w:name w:val="p1745"/>
    <w:basedOn w:val="a"/>
    <w:rsid w:val="002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2020-04-24T14:49:00Z</dcterms:created>
  <dcterms:modified xsi:type="dcterms:W3CDTF">2020-04-24T15:24:00Z</dcterms:modified>
</cp:coreProperties>
</file>