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</w:pPr>
      <w:bookmarkStart w:id="0" w:name="_GoBack"/>
      <w:r w:rsidRPr="00C95206">
        <w:rPr>
          <w:rFonts w:ascii="Arial" w:eastAsia="Times New Roman" w:hAnsi="Arial" w:cs="Arial"/>
          <w:b/>
          <w:color w:val="202124"/>
          <w:spacing w:val="3"/>
          <w:sz w:val="24"/>
          <w:szCs w:val="24"/>
          <w:lang w:eastAsia="ru-RU"/>
        </w:rPr>
        <w:t>Результаты анкетирования 3 курс Лечебное дело - Анатомия</w:t>
      </w:r>
    </w:p>
    <w:bookmarkEnd w:id="0"/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1. Как вы оцениваете информативность учебного материала по изучаемой дисциплине (насколько широко и полно освещены фундаментальные и прикладные аспекты, современные актуальные проблемы и новейшие подходы к их решению)?*</w:t>
      </w:r>
    </w:p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95206" w:rsidRPr="00C95206" w:rsidRDefault="00C95206" w:rsidP="00C9520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271 ответ</w:t>
      </w:r>
    </w:p>
    <w:p w:rsidR="00C95206" w:rsidRPr="00C95206" w:rsidRDefault="00C95206" w:rsidP="00C952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ОтличноХорошоУдовлетворительноНеудовлетворительно15,1%46,9%35,8%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C95206" w:rsidRPr="00C95206" w:rsidTr="00C9520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2. Как Вы оцениваете ясность, структурированность и иллюстративность дисциплины (насколько связано и логично упорядочен учебный материал, насколько восприятие более трудных тем подготавливается более </w:t>
      </w:r>
      <w:proofErr w:type="gramStart"/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простыми</w:t>
      </w:r>
      <w:proofErr w:type="gramEnd"/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, насколько ясно излагаются новые термины, используются наглядные схемы, графики, рисунки, поясняющие примеры, анимации, интерактивные схемы и пр.)?*</w:t>
      </w:r>
    </w:p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95206" w:rsidRPr="00C95206" w:rsidRDefault="00C95206" w:rsidP="00C9520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271 ответ</w:t>
      </w:r>
    </w:p>
    <w:p w:rsidR="00C95206" w:rsidRPr="00C95206" w:rsidRDefault="00C95206" w:rsidP="00C952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ОтличноХорошоУдовлетворительноНеудовлетворительно18,1%40,6%37,3%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C95206" w:rsidRPr="00C95206" w:rsidTr="00C9520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3. Как Вы оцениваете качество лекционной работы преподавателя по изучаемой дисциплине (насколько интересно и доступно излагает, хорошо владеет материалом и примерами приложения теории к практике)?*</w:t>
      </w:r>
    </w:p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95206" w:rsidRPr="00C95206" w:rsidRDefault="00C95206" w:rsidP="00C9520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lastRenderedPageBreak/>
        <w:t>271 ответ</w:t>
      </w:r>
    </w:p>
    <w:p w:rsidR="00C95206" w:rsidRPr="00C95206" w:rsidRDefault="00C95206" w:rsidP="00C95206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C95206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C95206" w:rsidRPr="00C95206" w:rsidRDefault="00C95206" w:rsidP="00C952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ОтличноХорошоУдовлетворительноНеудовлетворительно14%43,2%38,4%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C95206" w:rsidRPr="00C95206" w:rsidTr="00C9520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4. Как вы оцениваете уровень общения (диалога) Вашего преподавателя со студентами по этой дисциплине (умеет активизировать студентов, умение отвечать на вопросы, готовность разъяснять трудные вопросы, умение организовать обсуждение между студентами – учебную дискуссию, практическое использование активных форм обучения – в виде совместного обсуждения и решения проблем и т. п.)?*</w:t>
      </w:r>
    </w:p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ответов:</w:t>
      </w:r>
    </w:p>
    <w:p w:rsidR="00C95206" w:rsidRPr="00C95206" w:rsidRDefault="00C95206" w:rsidP="00C9520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271 ответ</w:t>
      </w:r>
    </w:p>
    <w:p w:rsidR="00C95206" w:rsidRPr="00C95206" w:rsidRDefault="00C95206" w:rsidP="00C952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ОтличноХорошоУдовлетворительноНеудовлетворительно15,5%38,4%42,1%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C95206" w:rsidRPr="00C95206" w:rsidTr="00C9520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5. Как Вы оцениваете качество информационно-методического оснащения дисциплины (наличие иллюстративных мультимедийных презентаций, доставка учебных материалов с помощью Интернета, использование дистанционных средств общения преподавателя со студентами во внеурочное время (электронная почта, форум, чаты и т.п.), использование заданий, моделирующих проблему на компьютере и т.п.)?*</w:t>
      </w:r>
    </w:p>
    <w:p w:rsidR="00C95206" w:rsidRPr="00C95206" w:rsidRDefault="00C95206" w:rsidP="00C9520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</w:t>
      </w: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9520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271 ответ</w:t>
      </w:r>
    </w:p>
    <w:p w:rsidR="00C95206" w:rsidRPr="00C95206" w:rsidRDefault="00C95206" w:rsidP="00C952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ОтличноХорошоУдовлетворительноНеудовлетворительно18,8%42,1%33,6%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435"/>
      </w:tblGrid>
      <w:tr w:rsidR="00C95206" w:rsidRPr="00C95206" w:rsidTr="00C9520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6. Была ли понятна связь дисциплины с будущей профессией?*</w:t>
      </w:r>
    </w:p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</w:p>
    <w:p w:rsidR="00C95206" w:rsidRPr="00C95206" w:rsidRDefault="00C95206" w:rsidP="00C9520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271 ответ</w:t>
      </w:r>
    </w:p>
    <w:p w:rsidR="00C95206" w:rsidRPr="00C95206" w:rsidRDefault="00C95206" w:rsidP="00C952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вполне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основном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немного понятнаНет31,7%62%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35"/>
      </w:tblGrid>
      <w:tr w:rsidR="00C95206" w:rsidRPr="00C95206" w:rsidTr="00C9520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вполне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в основном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 немного понятна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7. Было ли Вам понятно объяснение учебного материала преподавателем (оцените Ваш уровень понимания дисциплины)?*</w:t>
      </w:r>
    </w:p>
    <w:p w:rsidR="00C95206" w:rsidRPr="00C95206" w:rsidRDefault="00C95206" w:rsidP="00C9520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Выберите один вариант </w:t>
      </w:r>
      <w:proofErr w:type="gramStart"/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из</w:t>
      </w:r>
      <w:proofErr w:type="gramEnd"/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 xml:space="preserve"> предложенных:</w:t>
      </w: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br/>
      </w:r>
      <w:r w:rsidRPr="00C9520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271 ответ</w:t>
      </w:r>
    </w:p>
    <w:p w:rsidR="00C95206" w:rsidRPr="00C95206" w:rsidRDefault="00C95206" w:rsidP="00C952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каждом занятии (лекции</w:t>
      </w:r>
      <w:proofErr w:type="gramStart"/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)д</w:t>
      </w:r>
      <w:proofErr w:type="gramEnd"/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когда не отвлекался и успевал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обдумывать объяснение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объяснение было понятно невсегданет12,2%47,2%38%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0"/>
        <w:gridCol w:w="435"/>
      </w:tblGrid>
      <w:tr w:rsidR="00C95206" w:rsidRPr="00C95206" w:rsidTr="00C9520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на каждом занятии (лекции)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да, когда не отвлекался и успевал обдумывать объяснение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объяснение было понятно не всегда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95206" w:rsidRPr="00C95206" w:rsidTr="00C952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C95206" w:rsidRPr="00C95206" w:rsidRDefault="00C95206" w:rsidP="00C95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8. Было ли Вам интересно на лекциях и практических занятиях?*</w:t>
      </w:r>
    </w:p>
    <w:p w:rsidR="00C95206" w:rsidRPr="00C95206" w:rsidRDefault="00C95206" w:rsidP="00C95206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Выберите один вариант из предложенных ответов или свой вариант (</w:t>
      </w:r>
      <w:proofErr w:type="gramStart"/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другое</w:t>
      </w:r>
      <w:proofErr w:type="gramEnd"/>
      <w:r w:rsidRPr="00C95206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):</w:t>
      </w:r>
    </w:p>
    <w:p w:rsidR="00C95206" w:rsidRPr="00C95206" w:rsidRDefault="00C95206" w:rsidP="00C95206">
      <w:pPr>
        <w:shd w:val="clear" w:color="auto" w:fill="FFFFFF"/>
        <w:spacing w:line="405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95206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271 ответ</w:t>
      </w:r>
    </w:p>
    <w:p w:rsidR="00C259FE" w:rsidRDefault="00C95206" w:rsidP="00C95206"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большей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на некоторых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редко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лекциях нет, на занятия дана занятиях да, на лекциях 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лекциях было довольно так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иинтересно</w:t>
      </w:r>
      <w:proofErr w:type="spellEnd"/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на парах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самообучение, так как преподавателю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20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понравились и объяснять на…38%</w:t>
      </w:r>
    </w:p>
    <w:sectPr w:rsidR="00C2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2F"/>
    <w:rsid w:val="002516C9"/>
    <w:rsid w:val="00452879"/>
    <w:rsid w:val="006B2884"/>
    <w:rsid w:val="008C0A2F"/>
    <w:rsid w:val="00C9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95206"/>
  </w:style>
  <w:style w:type="paragraph" w:styleId="a3">
    <w:name w:val="Normal (Web)"/>
    <w:basedOn w:val="a"/>
    <w:uiPriority w:val="99"/>
    <w:semiHidden/>
    <w:unhideWhenUsed/>
    <w:rsid w:val="00C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95206"/>
  </w:style>
  <w:style w:type="character" w:customStyle="1" w:styleId="npefkd">
    <w:name w:val="npefkd"/>
    <w:basedOn w:val="a0"/>
    <w:rsid w:val="00C95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C95206"/>
  </w:style>
  <w:style w:type="paragraph" w:styleId="a3">
    <w:name w:val="Normal (Web)"/>
    <w:basedOn w:val="a"/>
    <w:uiPriority w:val="99"/>
    <w:semiHidden/>
    <w:unhideWhenUsed/>
    <w:rsid w:val="00C9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tddb">
    <w:name w:val="bxtddb"/>
    <w:basedOn w:val="a0"/>
    <w:rsid w:val="00C95206"/>
  </w:style>
  <w:style w:type="character" w:customStyle="1" w:styleId="npefkd">
    <w:name w:val="npefkd"/>
    <w:basedOn w:val="a0"/>
    <w:rsid w:val="00C9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73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904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641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96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0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6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962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6097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422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227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3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5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9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66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8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5201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02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3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5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1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4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108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003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9655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4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2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901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781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7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08159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73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2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013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77859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523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7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856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808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5424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4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0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1620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380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99827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6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Соколовская</dc:creator>
  <cp:lastModifiedBy>БуянкинаРГ</cp:lastModifiedBy>
  <cp:revision>2</cp:revision>
  <dcterms:created xsi:type="dcterms:W3CDTF">2023-09-25T03:53:00Z</dcterms:created>
  <dcterms:modified xsi:type="dcterms:W3CDTF">2023-09-25T03:53:00Z</dcterms:modified>
</cp:coreProperties>
</file>