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6433" w14:textId="48C302BC" w:rsidR="00F3419C" w:rsidRPr="00F3419C" w:rsidRDefault="00F3419C">
      <w:pPr>
        <w:rPr>
          <w:sz w:val="32"/>
          <w:szCs w:val="32"/>
        </w:rPr>
      </w:pPr>
      <w:r w:rsidRPr="00F3419C">
        <w:rPr>
          <w:sz w:val="32"/>
          <w:szCs w:val="32"/>
        </w:rPr>
        <w:t>Ответы на ситуационные задачи</w:t>
      </w:r>
    </w:p>
    <w:p w14:paraId="7C4CCEAB" w14:textId="6BBA3A02" w:rsidR="00F3419C" w:rsidRPr="00F3419C" w:rsidRDefault="00F3419C">
      <w:pPr>
        <w:rPr>
          <w:sz w:val="32"/>
          <w:szCs w:val="32"/>
        </w:rPr>
      </w:pPr>
      <w:r w:rsidRPr="00F3419C">
        <w:rPr>
          <w:sz w:val="32"/>
          <w:szCs w:val="32"/>
        </w:rPr>
        <w:t>Ординатор Емельянова Т.А. – инфекционные болезни, группа 117</w:t>
      </w:r>
    </w:p>
    <w:p w14:paraId="625060F3" w14:textId="40A43ECB" w:rsidR="00F3419C" w:rsidRDefault="00F3419C"/>
    <w:p w14:paraId="7C7EA8F6" w14:textId="77777777" w:rsidR="00F3419C" w:rsidRPr="00F3419C" w:rsidRDefault="00F3419C" w:rsidP="00F3419C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1D2125"/>
          <w:sz w:val="27"/>
          <w:szCs w:val="27"/>
          <w:lang w:eastAsia="ru-RU"/>
        </w:rPr>
      </w:pPr>
      <w:proofErr w:type="spellStart"/>
      <w:r w:rsidRPr="00F3419C">
        <w:rPr>
          <w:rFonts w:ascii="Segoe UI" w:eastAsia="Times New Roman" w:hAnsi="Segoe UI" w:cs="Segoe UI"/>
          <w:color w:val="1D2125"/>
          <w:sz w:val="27"/>
          <w:szCs w:val="27"/>
          <w:lang w:eastAsia="ru-RU"/>
        </w:rPr>
        <w:t>Дисгормональные</w:t>
      </w:r>
      <w:proofErr w:type="spellEnd"/>
      <w:r w:rsidRPr="00F3419C">
        <w:rPr>
          <w:rFonts w:ascii="Segoe UI" w:eastAsia="Times New Roman" w:hAnsi="Segoe UI" w:cs="Segoe UI"/>
          <w:color w:val="1D2125"/>
          <w:sz w:val="27"/>
          <w:szCs w:val="27"/>
          <w:lang w:eastAsia="ru-RU"/>
        </w:rPr>
        <w:t xml:space="preserve"> заболевания и рак молочной железы</w:t>
      </w:r>
    </w:p>
    <w:p w14:paraId="7C9A3006" w14:textId="5FF834B5" w:rsidR="00F3419C" w:rsidRDefault="00F3419C" w:rsidP="00F3419C">
      <w:r>
        <w:t xml:space="preserve">Задача 1 </w:t>
      </w:r>
    </w:p>
    <w:p w14:paraId="79B5793C" w14:textId="77777777" w:rsidR="00F3419C" w:rsidRPr="00F3419C" w:rsidRDefault="00F3419C" w:rsidP="00F3419C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физиолечение. Боли не только не уменьшились, но и стали постоянными.</w:t>
      </w:r>
    </w:p>
    <w:p w14:paraId="41F8E5D0" w14:textId="77777777" w:rsidR="00F3419C" w:rsidRPr="00F3419C" w:rsidRDefault="00F3419C" w:rsidP="00F3419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1:</w:t>
      </w: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Предварительный диагноз?</w:t>
      </w:r>
    </w:p>
    <w:p w14:paraId="04952F83" w14:textId="77777777" w:rsidR="00F3419C" w:rsidRPr="00F3419C" w:rsidRDefault="00F3419C" w:rsidP="00F3419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2:</w:t>
      </w: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План обследования?</w:t>
      </w:r>
    </w:p>
    <w:p w14:paraId="6A4C6AFC" w14:textId="77777777" w:rsidR="00F3419C" w:rsidRPr="00F3419C" w:rsidRDefault="00F3419C" w:rsidP="00F3419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3:</w:t>
      </w: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Какая клиническая форма рака молочной железы?</w:t>
      </w:r>
    </w:p>
    <w:p w14:paraId="10B140CF" w14:textId="77777777" w:rsidR="00F3419C" w:rsidRPr="00F3419C" w:rsidRDefault="00F3419C" w:rsidP="00F3419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4:</w:t>
      </w: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 Выпишите рецепт на нестероидный противовоспалительный препарат (таблетки </w:t>
      </w:r>
      <w:proofErr w:type="spellStart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кетонала</w:t>
      </w:r>
      <w:proofErr w:type="spellEnd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)?</w:t>
      </w:r>
    </w:p>
    <w:p w14:paraId="7B0FF0F4" w14:textId="77777777" w:rsidR="00F3419C" w:rsidRPr="00F3419C" w:rsidRDefault="00F3419C" w:rsidP="00F3419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5:</w:t>
      </w: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Какие ошибки допустил невролог?</w:t>
      </w:r>
    </w:p>
    <w:p w14:paraId="500AE9CE" w14:textId="15DFE11F" w:rsidR="00F3419C" w:rsidRDefault="00F3419C" w:rsidP="00F3419C"/>
    <w:p w14:paraId="6C4BA325" w14:textId="77777777" w:rsidR="00F3419C" w:rsidRPr="00F3419C" w:rsidRDefault="00F3419C" w:rsidP="00F3419C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1) Рак молочной железы IV стадии </w:t>
      </w:r>
      <w:proofErr w:type="gramStart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( так</w:t>
      </w:r>
      <w:proofErr w:type="gramEnd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как скорее всего есть отдаленные метастазы)</w:t>
      </w:r>
    </w:p>
    <w:p w14:paraId="2CBEBE26" w14:textId="77777777" w:rsidR="00F3419C" w:rsidRPr="00F3419C" w:rsidRDefault="00F3419C" w:rsidP="00F3419C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2) Маммография, ФЛГ, УЗИ молочных желез, УЗИ органов брюшной полости, сцинтиграфия костей скелета, </w:t>
      </w:r>
      <w:proofErr w:type="spellStart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трепанбиопсия</w:t>
      </w:r>
      <w:proofErr w:type="spellEnd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молочной железы</w:t>
      </w:r>
    </w:p>
    <w:p w14:paraId="2C918D73" w14:textId="77777777" w:rsidR="00F3419C" w:rsidRPr="00F3419C" w:rsidRDefault="00F3419C" w:rsidP="00F3419C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3) Диффузный рак молочной железы (панцирная форма)</w:t>
      </w:r>
    </w:p>
    <w:p w14:paraId="66EC3FDA" w14:textId="77777777" w:rsidR="00F3419C" w:rsidRPr="00F3419C" w:rsidRDefault="00F3419C" w:rsidP="00F3419C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4) </w:t>
      </w:r>
      <w:proofErr w:type="spellStart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Rp</w:t>
      </w:r>
      <w:proofErr w:type="spellEnd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: </w:t>
      </w:r>
      <w:proofErr w:type="spellStart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Tabl</w:t>
      </w:r>
      <w:proofErr w:type="spellEnd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</w:t>
      </w:r>
      <w:proofErr w:type="spellStart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Ketonali</w:t>
      </w:r>
      <w:proofErr w:type="spellEnd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0,01 N.20 D.S. Внутрь 1 таблетке 2 раз в сутки</w:t>
      </w:r>
    </w:p>
    <w:p w14:paraId="105A8E8D" w14:textId="77777777" w:rsidR="00F3419C" w:rsidRPr="00F3419C" w:rsidRDefault="00F3419C" w:rsidP="00F3419C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5) Длительное наблюдение и консервативное лечение, назначение физиотерапии</w:t>
      </w:r>
    </w:p>
    <w:p w14:paraId="48CC20FA" w14:textId="7D1B7077" w:rsidR="00F3419C" w:rsidRDefault="00F3419C" w:rsidP="00F3419C"/>
    <w:p w14:paraId="20B67CBE" w14:textId="13DC5413" w:rsidR="00F3419C" w:rsidRDefault="00F3419C" w:rsidP="00F3419C"/>
    <w:p w14:paraId="06922895" w14:textId="262EF0D5" w:rsidR="00F3419C" w:rsidRDefault="00F3419C" w:rsidP="00F3419C">
      <w:r>
        <w:t>Задача 2</w:t>
      </w:r>
    </w:p>
    <w:p w14:paraId="4879AAC0" w14:textId="77777777" w:rsidR="00F3419C" w:rsidRPr="00F3419C" w:rsidRDefault="00F3419C" w:rsidP="00F3419C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</w:t>
      </w:r>
      <w:proofErr w:type="spellStart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Пальпаторно</w:t>
      </w:r>
      <w:proofErr w:type="spellEnd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в </w:t>
      </w:r>
      <w:proofErr w:type="gramStart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верхне-наружных</w:t>
      </w:r>
      <w:proofErr w:type="gramEnd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квадрантах молочных желез больше справа определяются диффузные уплотнения и </w:t>
      </w:r>
      <w:proofErr w:type="spellStart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тяжистость</w:t>
      </w:r>
      <w:proofErr w:type="spellEnd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тканей.</w:t>
      </w:r>
    </w:p>
    <w:p w14:paraId="7E986F86" w14:textId="77777777" w:rsidR="00F3419C" w:rsidRPr="00F3419C" w:rsidRDefault="00F3419C" w:rsidP="00F3419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1:</w:t>
      </w: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Предполагаемый диагноз?</w:t>
      </w:r>
    </w:p>
    <w:p w14:paraId="38FB5779" w14:textId="77777777" w:rsidR="00F3419C" w:rsidRPr="00F3419C" w:rsidRDefault="00F3419C" w:rsidP="00F3419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2</w:t>
      </w:r>
      <w:proofErr w:type="gramStart"/>
      <w:r w:rsidRPr="00F3419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:</w:t>
      </w: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При</w:t>
      </w:r>
      <w:proofErr w:type="gramEnd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каком заболевании у мужчин могут </w:t>
      </w:r>
      <w:proofErr w:type="spellStart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нагрубать</w:t>
      </w:r>
      <w:proofErr w:type="spellEnd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грудные железы и выделяться молозиво?</w:t>
      </w:r>
    </w:p>
    <w:p w14:paraId="1D579719" w14:textId="77777777" w:rsidR="00F3419C" w:rsidRPr="00F3419C" w:rsidRDefault="00F3419C" w:rsidP="00F3419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lastRenderedPageBreak/>
        <w:t>Вопрос 3:</w:t>
      </w: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Какие факторы усиливают клинические проявления данного заболевания в этом случае?</w:t>
      </w:r>
    </w:p>
    <w:p w14:paraId="444C6144" w14:textId="77777777" w:rsidR="00F3419C" w:rsidRPr="00F3419C" w:rsidRDefault="00F3419C" w:rsidP="00F3419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4:</w:t>
      </w: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 Выпишите рецепт на препарат </w:t>
      </w:r>
      <w:proofErr w:type="spellStart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адеметионин</w:t>
      </w:r>
      <w:proofErr w:type="spellEnd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для улучшения функции печени?</w:t>
      </w:r>
    </w:p>
    <w:p w14:paraId="413C369C" w14:textId="77777777" w:rsidR="00F3419C" w:rsidRPr="00F3419C" w:rsidRDefault="00F3419C" w:rsidP="00F3419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5</w:t>
      </w:r>
      <w:proofErr w:type="gramStart"/>
      <w:r w:rsidRPr="00F3419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:</w:t>
      </w: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К</w:t>
      </w:r>
      <w:proofErr w:type="gramEnd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какой диспансерной группе относится пациентка?</w:t>
      </w:r>
    </w:p>
    <w:p w14:paraId="71D9DA04" w14:textId="03F98028" w:rsidR="00F3419C" w:rsidRDefault="00F3419C" w:rsidP="00F3419C"/>
    <w:p w14:paraId="7E99B294" w14:textId="77777777" w:rsidR="00F3419C" w:rsidRPr="00F3419C" w:rsidRDefault="00F3419C" w:rsidP="00F3419C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1) Диффузная мастопатия</w:t>
      </w:r>
    </w:p>
    <w:p w14:paraId="6964D904" w14:textId="77777777" w:rsidR="00F3419C" w:rsidRPr="00F3419C" w:rsidRDefault="00F3419C" w:rsidP="00F3419C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2) Гинекомастия</w:t>
      </w:r>
    </w:p>
    <w:p w14:paraId="5CE65507" w14:textId="77777777" w:rsidR="00F3419C" w:rsidRPr="00F3419C" w:rsidRDefault="00F3419C" w:rsidP="00F3419C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3) Хронический вирусный гепатит В, злоупотребление кофе</w:t>
      </w:r>
    </w:p>
    <w:p w14:paraId="0B58E0F0" w14:textId="77777777" w:rsidR="00F3419C" w:rsidRPr="00F3419C" w:rsidRDefault="00F3419C" w:rsidP="00F3419C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4) </w:t>
      </w:r>
      <w:proofErr w:type="spellStart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Rp</w:t>
      </w:r>
      <w:proofErr w:type="spellEnd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.: </w:t>
      </w:r>
      <w:proofErr w:type="spellStart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Tabl</w:t>
      </w:r>
      <w:proofErr w:type="spellEnd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</w:t>
      </w:r>
      <w:proofErr w:type="spellStart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Ademetionini</w:t>
      </w:r>
      <w:proofErr w:type="spellEnd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0,4 N.10 D.S. Внутрь по 1 таблетке 2 раза в день</w:t>
      </w:r>
    </w:p>
    <w:p w14:paraId="6BBA002C" w14:textId="77777777" w:rsidR="00F3419C" w:rsidRPr="00F3419C" w:rsidRDefault="00F3419C" w:rsidP="00F3419C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5) </w:t>
      </w:r>
      <w:proofErr w:type="spellStart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Iа</w:t>
      </w:r>
      <w:proofErr w:type="spellEnd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группа</w:t>
      </w:r>
    </w:p>
    <w:p w14:paraId="15B6226D" w14:textId="59A57F89" w:rsidR="00F3419C" w:rsidRDefault="00F3419C" w:rsidP="00F3419C"/>
    <w:p w14:paraId="3D1A85CF" w14:textId="4C3952EB" w:rsidR="00F3419C" w:rsidRDefault="00F3419C" w:rsidP="00F3419C">
      <w:r>
        <w:t xml:space="preserve">Задача 3 </w:t>
      </w:r>
    </w:p>
    <w:p w14:paraId="3560518B" w14:textId="77777777" w:rsidR="00F3419C" w:rsidRPr="00F3419C" w:rsidRDefault="00F3419C" w:rsidP="00F3419C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У больной 20 лет в </w:t>
      </w:r>
      <w:proofErr w:type="gramStart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верхне-наружном</w:t>
      </w:r>
      <w:proofErr w:type="gramEnd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</w:t>
      </w: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softHyphen/>
        <w:t>личены. Опухоль больная заметила месяц назад.</w:t>
      </w:r>
    </w:p>
    <w:p w14:paraId="4B2520CE" w14:textId="77777777" w:rsidR="00F3419C" w:rsidRPr="00F3419C" w:rsidRDefault="00F3419C" w:rsidP="00F3419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1</w:t>
      </w:r>
      <w:proofErr w:type="gramStart"/>
      <w:r w:rsidRPr="00F3419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:</w:t>
      </w: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Между</w:t>
      </w:r>
      <w:proofErr w:type="gramEnd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какими заболеваниями Вы будете проводить дифференциальную диагности</w:t>
      </w: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softHyphen/>
        <w:t>ку?</w:t>
      </w:r>
    </w:p>
    <w:p w14:paraId="6A685A79" w14:textId="77777777" w:rsidR="00F3419C" w:rsidRPr="00F3419C" w:rsidRDefault="00F3419C" w:rsidP="00F3419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2: </w:t>
      </w: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Каков алгоритм обследования?</w:t>
      </w:r>
    </w:p>
    <w:p w14:paraId="4063B36A" w14:textId="77777777" w:rsidR="00F3419C" w:rsidRPr="00F3419C" w:rsidRDefault="00F3419C" w:rsidP="00F3419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3</w:t>
      </w:r>
      <w:proofErr w:type="gramStart"/>
      <w:r w:rsidRPr="00F3419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: </w:t>
      </w: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Наиболее</w:t>
      </w:r>
      <w:proofErr w:type="gramEnd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вероятный диагноз?</w:t>
      </w:r>
    </w:p>
    <w:p w14:paraId="4BE6D315" w14:textId="77777777" w:rsidR="00F3419C" w:rsidRPr="00F3419C" w:rsidRDefault="00F3419C" w:rsidP="00F3419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4: </w:t>
      </w: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Консультация какого специалиста необходима?</w:t>
      </w:r>
    </w:p>
    <w:p w14:paraId="713CA3D8" w14:textId="77777777" w:rsidR="00F3419C" w:rsidRPr="00F3419C" w:rsidRDefault="00F3419C" w:rsidP="00F3419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5: </w:t>
      </w: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Какая операция предпочтительна в данной ситуации?</w:t>
      </w:r>
    </w:p>
    <w:p w14:paraId="4E2EE6F9" w14:textId="5F28B478" w:rsidR="00F3419C" w:rsidRDefault="00F3419C" w:rsidP="00F3419C"/>
    <w:p w14:paraId="37A036E3" w14:textId="78481FB5" w:rsidR="00F3419C" w:rsidRPr="00F3419C" w:rsidRDefault="00F3419C" w:rsidP="00F3419C">
      <w:pPr>
        <w:pStyle w:val="a3"/>
        <w:numPr>
          <w:ilvl w:val="0"/>
          <w:numId w:val="2"/>
        </w:numPr>
        <w:rPr>
          <w:rFonts w:ascii="Segoe UI" w:hAnsi="Segoe UI" w:cs="Segoe UI"/>
          <w:color w:val="212529"/>
          <w:shd w:val="clear" w:color="auto" w:fill="FFFFFF"/>
        </w:rPr>
      </w:pPr>
      <w:r w:rsidRPr="00F3419C">
        <w:rPr>
          <w:rFonts w:ascii="Segoe UI" w:hAnsi="Segoe UI" w:cs="Segoe UI"/>
          <w:color w:val="212529"/>
          <w:shd w:val="clear" w:color="auto" w:fill="FFFFFF"/>
        </w:rPr>
        <w:t>Фиброзно-кистозная мастопатия (киста? фиброаденома?), злокачественное новообразование</w:t>
      </w:r>
      <w:r w:rsidRPr="00F3419C">
        <w:rPr>
          <w:rFonts w:ascii="Segoe UI" w:hAnsi="Segoe UI" w:cs="Segoe UI"/>
          <w:color w:val="212529"/>
        </w:rPr>
        <w:br/>
      </w:r>
      <w:r w:rsidRPr="00F3419C">
        <w:rPr>
          <w:rFonts w:ascii="Segoe UI" w:hAnsi="Segoe UI" w:cs="Segoe UI"/>
          <w:color w:val="212529"/>
          <w:shd w:val="clear" w:color="auto" w:fill="FFFFFF"/>
        </w:rPr>
        <w:t>2) УЗИ молочных желез, ФЛГ, ОАК, УЗТ органов брюшной полости, консультация гинеколога, онколога</w:t>
      </w:r>
      <w:r w:rsidRPr="00F3419C">
        <w:rPr>
          <w:rFonts w:ascii="Segoe UI" w:hAnsi="Segoe UI" w:cs="Segoe UI"/>
          <w:color w:val="212529"/>
        </w:rPr>
        <w:br/>
      </w:r>
      <w:r w:rsidRPr="00F3419C">
        <w:rPr>
          <w:rFonts w:ascii="Segoe UI" w:hAnsi="Segoe UI" w:cs="Segoe UI"/>
          <w:color w:val="212529"/>
          <w:shd w:val="clear" w:color="auto" w:fill="FFFFFF"/>
        </w:rPr>
        <w:t>3) Фиброаденома</w:t>
      </w:r>
      <w:r w:rsidRPr="00F3419C">
        <w:rPr>
          <w:rFonts w:ascii="Segoe UI" w:hAnsi="Segoe UI" w:cs="Segoe UI"/>
          <w:color w:val="212529"/>
        </w:rPr>
        <w:br/>
      </w:r>
      <w:r w:rsidRPr="00F3419C">
        <w:rPr>
          <w:rFonts w:ascii="Segoe UI" w:hAnsi="Segoe UI" w:cs="Segoe UI"/>
          <w:color w:val="212529"/>
          <w:shd w:val="clear" w:color="auto" w:fill="FFFFFF"/>
        </w:rPr>
        <w:t>4) консультация онколога-маммолога</w:t>
      </w:r>
      <w:r w:rsidRPr="00F3419C">
        <w:rPr>
          <w:rFonts w:ascii="Segoe UI" w:hAnsi="Segoe UI" w:cs="Segoe UI"/>
          <w:color w:val="212529"/>
        </w:rPr>
        <w:br/>
      </w:r>
      <w:r w:rsidRPr="00F3419C">
        <w:rPr>
          <w:rFonts w:ascii="Segoe UI" w:hAnsi="Segoe UI" w:cs="Segoe UI"/>
          <w:color w:val="212529"/>
          <w:shd w:val="clear" w:color="auto" w:fill="FFFFFF"/>
        </w:rPr>
        <w:t>5) Секторальная резекция молочной железы</w:t>
      </w:r>
    </w:p>
    <w:p w14:paraId="4685061B" w14:textId="198A48DB" w:rsidR="00F3419C" w:rsidRDefault="00F3419C" w:rsidP="00F3419C"/>
    <w:p w14:paraId="6919C383" w14:textId="1C6E5D25" w:rsidR="00F3419C" w:rsidRDefault="00F3419C" w:rsidP="00F3419C"/>
    <w:p w14:paraId="50F82523" w14:textId="5AB5A19B" w:rsidR="00F3419C" w:rsidRDefault="00F3419C" w:rsidP="00F3419C"/>
    <w:p w14:paraId="3725FBA6" w14:textId="77777777" w:rsidR="00F3419C" w:rsidRDefault="00F3419C" w:rsidP="00F3419C">
      <w:pPr>
        <w:pStyle w:val="3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color w:val="1D2125"/>
        </w:rPr>
      </w:pPr>
      <w:r>
        <w:rPr>
          <w:rFonts w:ascii="Segoe UI" w:hAnsi="Segoe UI" w:cs="Segoe UI"/>
          <w:b w:val="0"/>
          <w:bCs w:val="0"/>
          <w:color w:val="1D2125"/>
        </w:rPr>
        <w:t>Рак предстательной железы</w:t>
      </w:r>
    </w:p>
    <w:p w14:paraId="050594C0" w14:textId="22B68680" w:rsidR="00F3419C" w:rsidRDefault="00F3419C" w:rsidP="00F3419C">
      <w:r>
        <w:t>Задача</w:t>
      </w:r>
    </w:p>
    <w:p w14:paraId="6BA21006" w14:textId="77777777" w:rsidR="00F3419C" w:rsidRPr="00F3419C" w:rsidRDefault="00F3419C" w:rsidP="00F3419C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Пациент 68 лет, обратился к урологу с жалобами на затрудненное мочеиспускание, ранее принимал </w:t>
      </w:r>
      <w:proofErr w:type="spellStart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омник</w:t>
      </w:r>
      <w:proofErr w:type="spellEnd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, </w:t>
      </w:r>
      <w:proofErr w:type="spellStart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финастерид</w:t>
      </w:r>
      <w:proofErr w:type="spellEnd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ф.кл</w:t>
      </w:r>
      <w:proofErr w:type="spellEnd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., СН IIА ст.; ХОБЛ; язвенная болезнь желудка с частыми обострениями. При осмотре: Поясничная </w:t>
      </w: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lastRenderedPageBreak/>
        <w:t xml:space="preserve">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</w:r>
      <w:proofErr w:type="spellStart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Per</w:t>
      </w:r>
      <w:proofErr w:type="spellEnd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proofErr w:type="spellStart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rectum</w:t>
      </w:r>
      <w:proofErr w:type="spellEnd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гистол</w:t>
      </w:r>
      <w:proofErr w:type="spellEnd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. заключение </w:t>
      </w:r>
      <w:proofErr w:type="spellStart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ххх</w:t>
      </w:r>
      <w:proofErr w:type="spellEnd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: </w:t>
      </w:r>
      <w:proofErr w:type="spellStart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мелкоацинарная</w:t>
      </w:r>
      <w:proofErr w:type="spellEnd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аденокарцинома, индекс </w:t>
      </w:r>
      <w:proofErr w:type="spellStart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Глисона</w:t>
      </w:r>
      <w:proofErr w:type="spellEnd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– 6, около 40% опухолевой ткани в положительных </w:t>
      </w:r>
      <w:proofErr w:type="spellStart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биоптатах</w:t>
      </w:r>
      <w:proofErr w:type="spellEnd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. ПСА 8 </w:t>
      </w:r>
      <w:proofErr w:type="spellStart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нг</w:t>
      </w:r>
      <w:proofErr w:type="spellEnd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эхогенности</w:t>
      </w:r>
      <w:proofErr w:type="spellEnd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10х12х10 мм. Объем остаточной мочи – 25 мл.</w:t>
      </w:r>
    </w:p>
    <w:p w14:paraId="434D9A22" w14:textId="77777777" w:rsidR="00F3419C" w:rsidRPr="00F3419C" w:rsidRDefault="00F3419C" w:rsidP="00F3419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1:</w:t>
      </w: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Диагноз?</w:t>
      </w:r>
    </w:p>
    <w:p w14:paraId="131EF02F" w14:textId="77777777" w:rsidR="00F3419C" w:rsidRPr="00F3419C" w:rsidRDefault="00F3419C" w:rsidP="00F3419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2</w:t>
      </w:r>
      <w:proofErr w:type="gramStart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: О</w:t>
      </w:r>
      <w:proofErr w:type="gramEnd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чем говорит индекс </w:t>
      </w:r>
      <w:proofErr w:type="spellStart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Глиссона</w:t>
      </w:r>
      <w:proofErr w:type="spellEnd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?</w:t>
      </w:r>
    </w:p>
    <w:p w14:paraId="24F0E8C8" w14:textId="77777777" w:rsidR="00F3419C" w:rsidRPr="00F3419C" w:rsidRDefault="00F3419C" w:rsidP="00F3419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3:</w:t>
      </w: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Какие факторы могли повлиять на уровень ПСА у данного пациента?</w:t>
      </w:r>
    </w:p>
    <w:p w14:paraId="491F12DA" w14:textId="77777777" w:rsidR="00F3419C" w:rsidRPr="00F3419C" w:rsidRDefault="00F3419C" w:rsidP="00F3419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4: </w:t>
      </w: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Какие дополнительные методы обследования необходимы для уточнения диагноза при появлении болей в костях?</w:t>
      </w:r>
    </w:p>
    <w:p w14:paraId="48231900" w14:textId="77777777" w:rsidR="00F3419C" w:rsidRPr="00F3419C" w:rsidRDefault="00F3419C" w:rsidP="00F3419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5:</w:t>
      </w: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План лечения?</w:t>
      </w:r>
    </w:p>
    <w:p w14:paraId="4F52A182" w14:textId="42CA1A88" w:rsidR="00F3419C" w:rsidRDefault="00F3419C" w:rsidP="00F3419C"/>
    <w:p w14:paraId="217BEBF3" w14:textId="77777777" w:rsidR="00F3419C" w:rsidRPr="00F3419C" w:rsidRDefault="00F3419C" w:rsidP="00F3419C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1) Рак предстательной T2аN0M</w:t>
      </w:r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2</w:t>
      </w:r>
      <w:proofErr w:type="gramStart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</w:t>
      </w:r>
      <w:proofErr w:type="gramEnd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 степени злокачественности (дифференцировки и вероятности распространения) опухоли - опухоли с суммой </w:t>
      </w:r>
      <w:proofErr w:type="spellStart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Глисона</w:t>
      </w:r>
      <w:proofErr w:type="spellEnd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равной 6 баллам и менее, часто называют менее злокачественными (</w:t>
      </w:r>
      <w:proofErr w:type="spellStart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low-grade</w:t>
      </w:r>
      <w:proofErr w:type="spellEnd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Gleason</w:t>
      </w:r>
      <w:proofErr w:type="spellEnd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score</w:t>
      </w:r>
      <w:proofErr w:type="spellEnd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</w:t>
      </w:r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 xml:space="preserve">3) Прием </w:t>
      </w:r>
      <w:proofErr w:type="spellStart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финастерида</w:t>
      </w:r>
      <w:proofErr w:type="spellEnd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У пациентов, длительно принимающих ингибиторы 5-альфа-редуктазы, ПСА снижается.;</w:t>
      </w:r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 xml:space="preserve">4) </w:t>
      </w:r>
      <w:proofErr w:type="spellStart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Остеосцинтиграфия</w:t>
      </w:r>
      <w:proofErr w:type="spellEnd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(сцинтиграфия скелета), ПЭТ-КТ</w:t>
      </w:r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5) Наиболее целесообразным является проведение пациенту лучевой терапии (брахитерапии) с полной андрогенной блокадой</w:t>
      </w:r>
    </w:p>
    <w:p w14:paraId="2A177EED" w14:textId="77777777" w:rsidR="00F3419C" w:rsidRPr="00F3419C" w:rsidRDefault="00F3419C" w:rsidP="00F3419C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5E68B509" w14:textId="3A4E12D7" w:rsidR="00F3419C" w:rsidRDefault="00F3419C" w:rsidP="00F3419C"/>
    <w:p w14:paraId="59F7C322" w14:textId="77777777" w:rsidR="00F3419C" w:rsidRDefault="00F3419C" w:rsidP="00F3419C">
      <w:pPr>
        <w:pStyle w:val="3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color w:val="1D2125"/>
        </w:rPr>
      </w:pPr>
      <w:proofErr w:type="spellStart"/>
      <w:r>
        <w:rPr>
          <w:rFonts w:ascii="Segoe UI" w:hAnsi="Segoe UI" w:cs="Segoe UI"/>
          <w:b w:val="0"/>
          <w:bCs w:val="0"/>
          <w:color w:val="1D2125"/>
        </w:rPr>
        <w:t>Колоректальный</w:t>
      </w:r>
      <w:proofErr w:type="spellEnd"/>
      <w:r>
        <w:rPr>
          <w:rFonts w:ascii="Segoe UI" w:hAnsi="Segoe UI" w:cs="Segoe UI"/>
          <w:b w:val="0"/>
          <w:bCs w:val="0"/>
          <w:color w:val="1D2125"/>
        </w:rPr>
        <w:t xml:space="preserve"> рак</w:t>
      </w:r>
    </w:p>
    <w:p w14:paraId="60359367" w14:textId="719451FB" w:rsidR="00F3419C" w:rsidRDefault="00F3419C" w:rsidP="00F3419C"/>
    <w:p w14:paraId="6219F75A" w14:textId="640AE2CC" w:rsidR="00F3419C" w:rsidRDefault="00F3419C" w:rsidP="00F3419C">
      <w:r>
        <w:t>Задача</w:t>
      </w:r>
    </w:p>
    <w:p w14:paraId="4C8AD12B" w14:textId="77777777" w:rsidR="00F3419C" w:rsidRPr="00F3419C" w:rsidRDefault="00F3419C" w:rsidP="00F3419C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Больной С., 59 лет обратился в поликлинику по месту жительства с </w:t>
      </w:r>
      <w:proofErr w:type="gramStart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жалобами  на</w:t>
      </w:r>
      <w:proofErr w:type="gramEnd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фиброколоноскопии</w:t>
      </w:r>
      <w:proofErr w:type="spellEnd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в печеночном углу ободочной кишки </w:t>
      </w:r>
      <w:proofErr w:type="spellStart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экзофитная</w:t>
      </w:r>
      <w:proofErr w:type="spellEnd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опухоль с язвенным дефектом до 5,5 см в диаметре, на одну треть перекрывающая просвет кишки, взята биопсия - аденокарцинома.</w:t>
      </w:r>
    </w:p>
    <w:p w14:paraId="04873EAF" w14:textId="77777777" w:rsidR="00F3419C" w:rsidRPr="00F3419C" w:rsidRDefault="00F3419C" w:rsidP="00F3419C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lastRenderedPageBreak/>
        <w:t>Укажите клиническую форму рака ободочной кишки?</w:t>
      </w:r>
    </w:p>
    <w:p w14:paraId="537C6DCE" w14:textId="77777777" w:rsidR="00F3419C" w:rsidRPr="00F3419C" w:rsidRDefault="00F3419C" w:rsidP="00F3419C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Какой предраковый процесс чаще предшествует раку ободочной кишки?</w:t>
      </w:r>
    </w:p>
    <w:p w14:paraId="678D5472" w14:textId="77777777" w:rsidR="00F3419C" w:rsidRPr="00F3419C" w:rsidRDefault="00F3419C" w:rsidP="00F3419C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Назовите самый информативный скрининг-тест на скрытую кровь при </w:t>
      </w:r>
      <w:proofErr w:type="spellStart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колоректальном</w:t>
      </w:r>
      <w:proofErr w:type="spellEnd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раке?</w:t>
      </w:r>
    </w:p>
    <w:p w14:paraId="33ED86BC" w14:textId="77777777" w:rsidR="00F3419C" w:rsidRPr="00F3419C" w:rsidRDefault="00F3419C" w:rsidP="00F3419C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Объем оперативного лечения?</w:t>
      </w:r>
    </w:p>
    <w:p w14:paraId="3A56B4A9" w14:textId="2E107F3F" w:rsidR="00F3419C" w:rsidRDefault="00F3419C" w:rsidP="00F3419C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Назовите наиболее распространенные схемы химиотерапии </w:t>
      </w:r>
      <w:proofErr w:type="spellStart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колоректального</w:t>
      </w:r>
      <w:proofErr w:type="spellEnd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рака?</w:t>
      </w:r>
    </w:p>
    <w:p w14:paraId="49EE58AC" w14:textId="77777777" w:rsidR="00F3419C" w:rsidRPr="00F3419C" w:rsidRDefault="00F3419C" w:rsidP="00F3419C">
      <w:pPr>
        <w:shd w:val="clear" w:color="auto" w:fill="F8F9FA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</w:p>
    <w:p w14:paraId="10AB892C" w14:textId="5C71FB44" w:rsidR="00F3419C" w:rsidRPr="00F3419C" w:rsidRDefault="00F3419C" w:rsidP="00F3419C">
      <w:pPr>
        <w:pStyle w:val="a3"/>
        <w:numPr>
          <w:ilvl w:val="1"/>
          <w:numId w:val="3"/>
        </w:numPr>
        <w:rPr>
          <w:rFonts w:ascii="Segoe UI" w:hAnsi="Segoe UI" w:cs="Segoe UI"/>
          <w:color w:val="212529"/>
          <w:shd w:val="clear" w:color="auto" w:fill="FFFFFF"/>
        </w:rPr>
      </w:pPr>
      <w:r w:rsidRPr="00F3419C">
        <w:rPr>
          <w:rFonts w:ascii="Segoe UI" w:hAnsi="Segoe UI" w:cs="Segoe UI"/>
          <w:color w:val="212529"/>
          <w:shd w:val="clear" w:color="auto" w:fill="FFFFFF"/>
        </w:rPr>
        <w:t>Токсико-анемическая форма</w:t>
      </w:r>
      <w:r w:rsidRPr="00F3419C">
        <w:rPr>
          <w:rFonts w:ascii="Segoe UI" w:hAnsi="Segoe UI" w:cs="Segoe UI"/>
          <w:color w:val="212529"/>
        </w:rPr>
        <w:br/>
      </w:r>
      <w:r w:rsidRPr="00F3419C">
        <w:rPr>
          <w:rFonts w:ascii="Segoe UI" w:hAnsi="Segoe UI" w:cs="Segoe UI"/>
          <w:color w:val="212529"/>
          <w:shd w:val="clear" w:color="auto" w:fill="FFFFFF"/>
        </w:rPr>
        <w:t xml:space="preserve">2) </w:t>
      </w:r>
      <w:proofErr w:type="spellStart"/>
      <w:r w:rsidRPr="00F3419C">
        <w:rPr>
          <w:rFonts w:ascii="Segoe UI" w:hAnsi="Segoe UI" w:cs="Segoe UI"/>
          <w:color w:val="212529"/>
          <w:shd w:val="clear" w:color="auto" w:fill="FFFFFF"/>
        </w:rPr>
        <w:t>Аденоматозные</w:t>
      </w:r>
      <w:proofErr w:type="spellEnd"/>
      <w:r w:rsidRPr="00F3419C">
        <w:rPr>
          <w:rFonts w:ascii="Segoe UI" w:hAnsi="Segoe UI" w:cs="Segoe UI"/>
          <w:color w:val="212529"/>
          <w:shd w:val="clear" w:color="auto" w:fill="FFFFFF"/>
        </w:rPr>
        <w:t xml:space="preserve"> полипы, семейный полипоз, ворсинчатые опухоли</w:t>
      </w:r>
      <w:r w:rsidRPr="00F3419C">
        <w:rPr>
          <w:rFonts w:ascii="Segoe UI" w:hAnsi="Segoe UI" w:cs="Segoe UI"/>
          <w:color w:val="212529"/>
        </w:rPr>
        <w:br/>
      </w:r>
      <w:r w:rsidRPr="00F3419C">
        <w:rPr>
          <w:rFonts w:ascii="Segoe UI" w:hAnsi="Segoe UI" w:cs="Segoe UI"/>
          <w:color w:val="212529"/>
          <w:shd w:val="clear" w:color="auto" w:fill="FFFFFF"/>
        </w:rPr>
        <w:t>3) Иммунохимический тест определения скрытой крови IFOBT (FIT)</w:t>
      </w:r>
      <w:r w:rsidRPr="00F3419C">
        <w:rPr>
          <w:rFonts w:ascii="Segoe UI" w:hAnsi="Segoe UI" w:cs="Segoe UI"/>
          <w:color w:val="212529"/>
        </w:rPr>
        <w:br/>
      </w:r>
      <w:r w:rsidRPr="00F3419C">
        <w:rPr>
          <w:rFonts w:ascii="Segoe UI" w:hAnsi="Segoe UI" w:cs="Segoe UI"/>
          <w:color w:val="212529"/>
          <w:shd w:val="clear" w:color="auto" w:fill="FFFFFF"/>
        </w:rPr>
        <w:t xml:space="preserve">4) Расширенная правосторонняя </w:t>
      </w:r>
      <w:proofErr w:type="spellStart"/>
      <w:r w:rsidRPr="00F3419C">
        <w:rPr>
          <w:rFonts w:ascii="Segoe UI" w:hAnsi="Segoe UI" w:cs="Segoe UI"/>
          <w:color w:val="212529"/>
          <w:shd w:val="clear" w:color="auto" w:fill="FFFFFF"/>
        </w:rPr>
        <w:t>гемиколэктомия</w:t>
      </w:r>
      <w:proofErr w:type="spellEnd"/>
      <w:r w:rsidRPr="00F3419C">
        <w:rPr>
          <w:rFonts w:ascii="Segoe UI" w:hAnsi="Segoe UI" w:cs="Segoe UI"/>
          <w:color w:val="212529"/>
          <w:shd w:val="clear" w:color="auto" w:fill="FFFFFF"/>
        </w:rPr>
        <w:t xml:space="preserve"> (с резекцией печеночного угла ободочной кишки)</w:t>
      </w:r>
      <w:r w:rsidRPr="00F3419C">
        <w:rPr>
          <w:rFonts w:ascii="Segoe UI" w:hAnsi="Segoe UI" w:cs="Segoe UI"/>
          <w:color w:val="212529"/>
        </w:rPr>
        <w:br/>
      </w:r>
      <w:r w:rsidRPr="00F3419C">
        <w:rPr>
          <w:rFonts w:ascii="Segoe UI" w:hAnsi="Segoe UI" w:cs="Segoe UI"/>
          <w:color w:val="212529"/>
          <w:shd w:val="clear" w:color="auto" w:fill="FFFFFF"/>
        </w:rPr>
        <w:t>5</w:t>
      </w:r>
      <w:proofErr w:type="gramStart"/>
      <w:r w:rsidRPr="00F3419C">
        <w:rPr>
          <w:rFonts w:ascii="Segoe UI" w:hAnsi="Segoe UI" w:cs="Segoe UI"/>
          <w:color w:val="212529"/>
          <w:shd w:val="clear" w:color="auto" w:fill="FFFFFF"/>
        </w:rPr>
        <w:t>)</w:t>
      </w:r>
      <w:proofErr w:type="gramEnd"/>
      <w:r w:rsidRPr="00F3419C">
        <w:rPr>
          <w:rFonts w:ascii="Segoe UI" w:hAnsi="Segoe UI" w:cs="Segoe UI"/>
          <w:color w:val="212529"/>
          <w:shd w:val="clear" w:color="auto" w:fill="FFFFFF"/>
        </w:rPr>
        <w:t xml:space="preserve"> На 1-2 стадиях показаны </w:t>
      </w:r>
      <w:proofErr w:type="spellStart"/>
      <w:r w:rsidRPr="00F3419C">
        <w:rPr>
          <w:rFonts w:ascii="Segoe UI" w:hAnsi="Segoe UI" w:cs="Segoe UI"/>
          <w:color w:val="212529"/>
          <w:shd w:val="clear" w:color="auto" w:fill="FFFFFF"/>
        </w:rPr>
        <w:t>адъювантные</w:t>
      </w:r>
      <w:proofErr w:type="spellEnd"/>
      <w:r w:rsidRPr="00F3419C">
        <w:rPr>
          <w:rFonts w:ascii="Segoe UI" w:hAnsi="Segoe UI" w:cs="Segoe UI"/>
          <w:color w:val="212529"/>
          <w:shd w:val="clear" w:color="auto" w:fill="FFFFFF"/>
        </w:rPr>
        <w:t xml:space="preserve"> химиотерапевтические курсы режимов XELOX (</w:t>
      </w:r>
      <w:proofErr w:type="spellStart"/>
      <w:r w:rsidRPr="00F3419C">
        <w:rPr>
          <w:rFonts w:ascii="Segoe UI" w:hAnsi="Segoe UI" w:cs="Segoe UI"/>
          <w:color w:val="212529"/>
          <w:shd w:val="clear" w:color="auto" w:fill="FFFFFF"/>
        </w:rPr>
        <w:t>капецитабин</w:t>
      </w:r>
      <w:proofErr w:type="spellEnd"/>
      <w:r w:rsidRPr="00F3419C">
        <w:rPr>
          <w:rFonts w:ascii="Segoe UI" w:hAnsi="Segoe UI" w:cs="Segoe UI"/>
          <w:color w:val="212529"/>
          <w:shd w:val="clear" w:color="auto" w:fill="FFFFFF"/>
        </w:rPr>
        <w:t xml:space="preserve"> (</w:t>
      </w:r>
      <w:proofErr w:type="spellStart"/>
      <w:r w:rsidRPr="00F3419C">
        <w:rPr>
          <w:rFonts w:ascii="Segoe UI" w:hAnsi="Segoe UI" w:cs="Segoe UI"/>
          <w:color w:val="212529"/>
          <w:shd w:val="clear" w:color="auto" w:fill="FFFFFF"/>
        </w:rPr>
        <w:t>кселода</w:t>
      </w:r>
      <w:proofErr w:type="spellEnd"/>
      <w:r w:rsidRPr="00F3419C">
        <w:rPr>
          <w:rFonts w:ascii="Segoe UI" w:hAnsi="Segoe UI" w:cs="Segoe UI"/>
          <w:color w:val="212529"/>
          <w:shd w:val="clear" w:color="auto" w:fill="FFFFFF"/>
        </w:rPr>
        <w:t xml:space="preserve">) + </w:t>
      </w:r>
      <w:proofErr w:type="spellStart"/>
      <w:r w:rsidRPr="00F3419C">
        <w:rPr>
          <w:rFonts w:ascii="Segoe UI" w:hAnsi="Segoe UI" w:cs="Segoe UI"/>
          <w:color w:val="212529"/>
          <w:shd w:val="clear" w:color="auto" w:fill="FFFFFF"/>
        </w:rPr>
        <w:t>оксалиплатин</w:t>
      </w:r>
      <w:proofErr w:type="spellEnd"/>
      <w:r w:rsidRPr="00F3419C">
        <w:rPr>
          <w:rFonts w:ascii="Segoe UI" w:hAnsi="Segoe UI" w:cs="Segoe UI"/>
          <w:color w:val="212529"/>
          <w:shd w:val="clear" w:color="auto" w:fill="FFFFFF"/>
        </w:rPr>
        <w:t xml:space="preserve">) или FOLFOX (кальция </w:t>
      </w:r>
      <w:proofErr w:type="spellStart"/>
      <w:r w:rsidRPr="00F3419C">
        <w:rPr>
          <w:rFonts w:ascii="Segoe UI" w:hAnsi="Segoe UI" w:cs="Segoe UI"/>
          <w:color w:val="212529"/>
          <w:shd w:val="clear" w:color="auto" w:fill="FFFFFF"/>
        </w:rPr>
        <w:t>фолинат</w:t>
      </w:r>
      <w:proofErr w:type="spellEnd"/>
      <w:r w:rsidRPr="00F3419C">
        <w:rPr>
          <w:rFonts w:ascii="Segoe UI" w:hAnsi="Segoe UI" w:cs="Segoe UI"/>
          <w:color w:val="212529"/>
          <w:shd w:val="clear" w:color="auto" w:fill="FFFFFF"/>
        </w:rPr>
        <w:t xml:space="preserve"> (</w:t>
      </w:r>
      <w:proofErr w:type="spellStart"/>
      <w:r w:rsidRPr="00F3419C">
        <w:rPr>
          <w:rFonts w:ascii="Segoe UI" w:hAnsi="Segoe UI" w:cs="Segoe UI"/>
          <w:color w:val="212529"/>
          <w:shd w:val="clear" w:color="auto" w:fill="FFFFFF"/>
        </w:rPr>
        <w:t>лейковорин</w:t>
      </w:r>
      <w:proofErr w:type="spellEnd"/>
      <w:r w:rsidRPr="00F3419C">
        <w:rPr>
          <w:rFonts w:ascii="Segoe UI" w:hAnsi="Segoe UI" w:cs="Segoe UI"/>
          <w:color w:val="212529"/>
          <w:shd w:val="clear" w:color="auto" w:fill="FFFFFF"/>
        </w:rPr>
        <w:t xml:space="preserve">) + </w:t>
      </w:r>
      <w:proofErr w:type="spellStart"/>
      <w:r w:rsidRPr="00F3419C">
        <w:rPr>
          <w:rFonts w:ascii="Segoe UI" w:hAnsi="Segoe UI" w:cs="Segoe UI"/>
          <w:color w:val="212529"/>
          <w:shd w:val="clear" w:color="auto" w:fill="FFFFFF"/>
        </w:rPr>
        <w:t>фторурацил</w:t>
      </w:r>
      <w:proofErr w:type="spellEnd"/>
      <w:r w:rsidRPr="00F3419C">
        <w:rPr>
          <w:rFonts w:ascii="Segoe UI" w:hAnsi="Segoe UI" w:cs="Segoe UI"/>
          <w:color w:val="212529"/>
          <w:shd w:val="clear" w:color="auto" w:fill="FFFFFF"/>
        </w:rPr>
        <w:t xml:space="preserve"> + </w:t>
      </w:r>
      <w:proofErr w:type="spellStart"/>
      <w:r w:rsidRPr="00F3419C">
        <w:rPr>
          <w:rFonts w:ascii="Segoe UI" w:hAnsi="Segoe UI" w:cs="Segoe UI"/>
          <w:color w:val="212529"/>
          <w:shd w:val="clear" w:color="auto" w:fill="FFFFFF"/>
        </w:rPr>
        <w:t>оксалиплатин</w:t>
      </w:r>
      <w:proofErr w:type="spellEnd"/>
      <w:r w:rsidRPr="00F3419C">
        <w:rPr>
          <w:rFonts w:ascii="Segoe UI" w:hAnsi="Segoe UI" w:cs="Segoe UI"/>
          <w:color w:val="212529"/>
          <w:shd w:val="clear" w:color="auto" w:fill="FFFFFF"/>
        </w:rPr>
        <w:t xml:space="preserve">). В минимальном объеме химиотерапия при раке прямой кишки 3 стадия проводится с использованием комбинации </w:t>
      </w:r>
      <w:proofErr w:type="spellStart"/>
      <w:r w:rsidRPr="00F3419C">
        <w:rPr>
          <w:rFonts w:ascii="Segoe UI" w:hAnsi="Segoe UI" w:cs="Segoe UI"/>
          <w:color w:val="212529"/>
          <w:shd w:val="clear" w:color="auto" w:fill="FFFFFF"/>
        </w:rPr>
        <w:t>фторпиримидинов</w:t>
      </w:r>
      <w:proofErr w:type="spellEnd"/>
      <w:r w:rsidRPr="00F3419C">
        <w:rPr>
          <w:rFonts w:ascii="Segoe UI" w:hAnsi="Segoe UI" w:cs="Segoe UI"/>
          <w:color w:val="212529"/>
          <w:shd w:val="clear" w:color="auto" w:fill="FFFFFF"/>
        </w:rPr>
        <w:t xml:space="preserve"> (</w:t>
      </w:r>
      <w:proofErr w:type="spellStart"/>
      <w:r w:rsidRPr="00F3419C">
        <w:rPr>
          <w:rFonts w:ascii="Segoe UI" w:hAnsi="Segoe UI" w:cs="Segoe UI"/>
          <w:color w:val="212529"/>
          <w:shd w:val="clear" w:color="auto" w:fill="FFFFFF"/>
        </w:rPr>
        <w:t>лейковорин</w:t>
      </w:r>
      <w:proofErr w:type="spellEnd"/>
      <w:r w:rsidRPr="00F3419C">
        <w:rPr>
          <w:rFonts w:ascii="Segoe UI" w:hAnsi="Segoe UI" w:cs="Segoe UI"/>
          <w:color w:val="212529"/>
          <w:shd w:val="clear" w:color="auto" w:fill="FFFFFF"/>
        </w:rPr>
        <w:t xml:space="preserve"> + 5-фторурацил) или таблетированного </w:t>
      </w:r>
      <w:proofErr w:type="spellStart"/>
      <w:r w:rsidRPr="00F3419C">
        <w:rPr>
          <w:rFonts w:ascii="Segoe UI" w:hAnsi="Segoe UI" w:cs="Segoe UI"/>
          <w:color w:val="212529"/>
          <w:shd w:val="clear" w:color="auto" w:fill="FFFFFF"/>
        </w:rPr>
        <w:t>капецитабина</w:t>
      </w:r>
      <w:proofErr w:type="spellEnd"/>
      <w:r w:rsidRPr="00F3419C">
        <w:rPr>
          <w:rFonts w:ascii="Segoe UI" w:hAnsi="Segoe UI" w:cs="Segoe UI"/>
          <w:color w:val="212529"/>
          <w:shd w:val="clear" w:color="auto" w:fill="FFFFFF"/>
        </w:rPr>
        <w:t>.</w:t>
      </w:r>
      <w:r w:rsidRPr="00F3419C">
        <w:rPr>
          <w:rFonts w:ascii="Segoe UI" w:hAnsi="Segoe UI" w:cs="Segoe UI"/>
          <w:color w:val="212529"/>
        </w:rPr>
        <w:br/>
      </w:r>
      <w:r w:rsidRPr="00F3419C">
        <w:rPr>
          <w:rFonts w:ascii="Segoe UI" w:hAnsi="Segoe UI" w:cs="Segoe UI"/>
          <w:color w:val="212529"/>
          <w:shd w:val="clear" w:color="auto" w:fill="FFFFFF"/>
        </w:rPr>
        <w:t>На терминальной стадии назначается паллиативная химиотерапия редуцированными дозами препаратов. Лечение направлено на ослабление болезненных симптомов, улучшение и продление жизни пациента. К используемым ранее режимам FOLFOX, XELOX ИЛИ FOLFIRI (</w:t>
      </w:r>
      <w:proofErr w:type="spellStart"/>
      <w:r w:rsidRPr="00F3419C">
        <w:rPr>
          <w:rFonts w:ascii="Segoe UI" w:hAnsi="Segoe UI" w:cs="Segoe UI"/>
          <w:color w:val="212529"/>
          <w:shd w:val="clear" w:color="auto" w:fill="FFFFFF"/>
        </w:rPr>
        <w:t>фолинат</w:t>
      </w:r>
      <w:proofErr w:type="spellEnd"/>
      <w:r w:rsidRPr="00F3419C">
        <w:rPr>
          <w:rFonts w:ascii="Segoe UI" w:hAnsi="Segoe UI" w:cs="Segoe UI"/>
          <w:color w:val="212529"/>
          <w:shd w:val="clear" w:color="auto" w:fill="FFFFFF"/>
        </w:rPr>
        <w:t xml:space="preserve"> кальция (</w:t>
      </w:r>
      <w:proofErr w:type="spellStart"/>
      <w:r w:rsidRPr="00F3419C">
        <w:rPr>
          <w:rFonts w:ascii="Segoe UI" w:hAnsi="Segoe UI" w:cs="Segoe UI"/>
          <w:color w:val="212529"/>
          <w:shd w:val="clear" w:color="auto" w:fill="FFFFFF"/>
        </w:rPr>
        <w:t>лейковорин</w:t>
      </w:r>
      <w:proofErr w:type="spellEnd"/>
      <w:r w:rsidRPr="00F3419C">
        <w:rPr>
          <w:rFonts w:ascii="Segoe UI" w:hAnsi="Segoe UI" w:cs="Segoe UI"/>
          <w:color w:val="212529"/>
          <w:shd w:val="clear" w:color="auto" w:fill="FFFFFF"/>
        </w:rPr>
        <w:t xml:space="preserve">) + 5-фторурацил + </w:t>
      </w:r>
      <w:proofErr w:type="spellStart"/>
      <w:r w:rsidRPr="00F3419C">
        <w:rPr>
          <w:rFonts w:ascii="Segoe UI" w:hAnsi="Segoe UI" w:cs="Segoe UI"/>
          <w:color w:val="212529"/>
          <w:shd w:val="clear" w:color="auto" w:fill="FFFFFF"/>
        </w:rPr>
        <w:t>иринотекан</w:t>
      </w:r>
      <w:proofErr w:type="spellEnd"/>
      <w:r w:rsidRPr="00F3419C">
        <w:rPr>
          <w:rFonts w:ascii="Segoe UI" w:hAnsi="Segoe UI" w:cs="Segoe UI"/>
          <w:color w:val="212529"/>
          <w:shd w:val="clear" w:color="auto" w:fill="FFFFFF"/>
        </w:rPr>
        <w:t xml:space="preserve">) может добавляться поддерживающая терапия </w:t>
      </w:r>
      <w:proofErr w:type="spellStart"/>
      <w:r w:rsidRPr="00F3419C">
        <w:rPr>
          <w:rFonts w:ascii="Segoe UI" w:hAnsi="Segoe UI" w:cs="Segoe UI"/>
          <w:color w:val="212529"/>
          <w:shd w:val="clear" w:color="auto" w:fill="FFFFFF"/>
        </w:rPr>
        <w:t>оксалиплатином</w:t>
      </w:r>
      <w:proofErr w:type="spellEnd"/>
      <w:r w:rsidRPr="00F3419C">
        <w:rPr>
          <w:rFonts w:ascii="Segoe UI" w:hAnsi="Segoe UI" w:cs="Segoe UI"/>
          <w:color w:val="212529"/>
          <w:shd w:val="clear" w:color="auto" w:fill="FFFFFF"/>
        </w:rPr>
        <w:t xml:space="preserve">, </w:t>
      </w:r>
      <w:proofErr w:type="spellStart"/>
      <w:r w:rsidRPr="00F3419C">
        <w:rPr>
          <w:rFonts w:ascii="Segoe UI" w:hAnsi="Segoe UI" w:cs="Segoe UI"/>
          <w:color w:val="212529"/>
          <w:shd w:val="clear" w:color="auto" w:fill="FFFFFF"/>
        </w:rPr>
        <w:t>фторпиримидином</w:t>
      </w:r>
      <w:proofErr w:type="spellEnd"/>
      <w:r w:rsidRPr="00F3419C">
        <w:rPr>
          <w:rFonts w:ascii="Segoe UI" w:hAnsi="Segoe UI" w:cs="Segoe UI"/>
          <w:color w:val="212529"/>
          <w:shd w:val="clear" w:color="auto" w:fill="FFFFFF"/>
        </w:rPr>
        <w:t xml:space="preserve"> или </w:t>
      </w:r>
      <w:proofErr w:type="spellStart"/>
      <w:r w:rsidRPr="00F3419C">
        <w:rPr>
          <w:rFonts w:ascii="Segoe UI" w:hAnsi="Segoe UI" w:cs="Segoe UI"/>
          <w:color w:val="212529"/>
          <w:shd w:val="clear" w:color="auto" w:fill="FFFFFF"/>
        </w:rPr>
        <w:t>иринотеканом</w:t>
      </w:r>
      <w:proofErr w:type="spellEnd"/>
      <w:r w:rsidRPr="00F3419C">
        <w:rPr>
          <w:rFonts w:ascii="Segoe UI" w:hAnsi="Segoe UI" w:cs="Segoe UI"/>
          <w:color w:val="212529"/>
          <w:shd w:val="clear" w:color="auto" w:fill="FFFFFF"/>
        </w:rPr>
        <w:t>.</w:t>
      </w:r>
      <w:r w:rsidRPr="00F3419C">
        <w:rPr>
          <w:rFonts w:ascii="Segoe UI" w:hAnsi="Segoe UI" w:cs="Segoe UI"/>
          <w:color w:val="212529"/>
        </w:rPr>
        <w:br/>
      </w:r>
      <w:r w:rsidRPr="00F3419C">
        <w:rPr>
          <w:rFonts w:ascii="Segoe UI" w:hAnsi="Segoe UI" w:cs="Segoe UI"/>
          <w:color w:val="212529"/>
          <w:shd w:val="clear" w:color="auto" w:fill="FFFFFF"/>
        </w:rPr>
        <w:t xml:space="preserve">В последние годы доказана высокая эффективность препаратов из группы </w:t>
      </w:r>
      <w:proofErr w:type="spellStart"/>
      <w:r w:rsidRPr="00F3419C">
        <w:rPr>
          <w:rFonts w:ascii="Segoe UI" w:hAnsi="Segoe UI" w:cs="Segoe UI"/>
          <w:color w:val="212529"/>
          <w:shd w:val="clear" w:color="auto" w:fill="FFFFFF"/>
        </w:rPr>
        <w:t>моноклональных</w:t>
      </w:r>
      <w:proofErr w:type="spellEnd"/>
      <w:r w:rsidRPr="00F3419C">
        <w:rPr>
          <w:rFonts w:ascii="Segoe UI" w:hAnsi="Segoe UI" w:cs="Segoe UI"/>
          <w:color w:val="212529"/>
          <w:shd w:val="clear" w:color="auto" w:fill="FFFFFF"/>
        </w:rPr>
        <w:t xml:space="preserve"> антител (</w:t>
      </w:r>
      <w:proofErr w:type="spellStart"/>
      <w:r w:rsidRPr="00F3419C">
        <w:rPr>
          <w:rFonts w:ascii="Segoe UI" w:hAnsi="Segoe UI" w:cs="Segoe UI"/>
          <w:color w:val="212529"/>
          <w:shd w:val="clear" w:color="auto" w:fill="FFFFFF"/>
        </w:rPr>
        <w:t>бевацизумаб</w:t>
      </w:r>
      <w:proofErr w:type="spellEnd"/>
      <w:r w:rsidRPr="00F3419C">
        <w:rPr>
          <w:rFonts w:ascii="Segoe UI" w:hAnsi="Segoe UI" w:cs="Segoe UI"/>
          <w:color w:val="212529"/>
          <w:shd w:val="clear" w:color="auto" w:fill="FFFFFF"/>
        </w:rPr>
        <w:t xml:space="preserve">, </w:t>
      </w:r>
      <w:proofErr w:type="spellStart"/>
      <w:r w:rsidRPr="00F3419C">
        <w:rPr>
          <w:rFonts w:ascii="Segoe UI" w:hAnsi="Segoe UI" w:cs="Segoe UI"/>
          <w:color w:val="212529"/>
          <w:shd w:val="clear" w:color="auto" w:fill="FFFFFF"/>
        </w:rPr>
        <w:t>панитумумаб</w:t>
      </w:r>
      <w:proofErr w:type="spellEnd"/>
      <w:r w:rsidRPr="00F3419C">
        <w:rPr>
          <w:rFonts w:ascii="Segoe UI" w:hAnsi="Segoe UI" w:cs="Segoe UI"/>
          <w:color w:val="212529"/>
          <w:shd w:val="clear" w:color="auto" w:fill="FFFFFF"/>
        </w:rPr>
        <w:t xml:space="preserve"> или </w:t>
      </w:r>
      <w:proofErr w:type="spellStart"/>
      <w:r w:rsidRPr="00F3419C">
        <w:rPr>
          <w:rFonts w:ascii="Segoe UI" w:hAnsi="Segoe UI" w:cs="Segoe UI"/>
          <w:color w:val="212529"/>
          <w:shd w:val="clear" w:color="auto" w:fill="FFFFFF"/>
        </w:rPr>
        <w:t>цетуксимаб</w:t>
      </w:r>
      <w:proofErr w:type="spellEnd"/>
      <w:r w:rsidRPr="00F3419C">
        <w:rPr>
          <w:rFonts w:ascii="Segoe UI" w:hAnsi="Segoe UI" w:cs="Segoe UI"/>
          <w:color w:val="212529"/>
          <w:shd w:val="clear" w:color="auto" w:fill="FFFFFF"/>
        </w:rPr>
        <w:t xml:space="preserve">). Кроме того, используются </w:t>
      </w:r>
      <w:proofErr w:type="spellStart"/>
      <w:r w:rsidRPr="00F3419C">
        <w:rPr>
          <w:rFonts w:ascii="Segoe UI" w:hAnsi="Segoe UI" w:cs="Segoe UI"/>
          <w:color w:val="212529"/>
          <w:shd w:val="clear" w:color="auto" w:fill="FFFFFF"/>
        </w:rPr>
        <w:t>моноклональные</w:t>
      </w:r>
      <w:proofErr w:type="spellEnd"/>
      <w:r w:rsidRPr="00F3419C">
        <w:rPr>
          <w:rFonts w:ascii="Segoe UI" w:hAnsi="Segoe UI" w:cs="Segoe UI"/>
          <w:color w:val="212529"/>
          <w:shd w:val="clear" w:color="auto" w:fill="FFFFFF"/>
        </w:rPr>
        <w:t xml:space="preserve"> антитела, угнетающе действующие на фактор роста сосудистого эндотелия, обеспечивающий образование сосудов, ответственных за кровоснабжение опухоли (VEGF), например, </w:t>
      </w:r>
      <w:proofErr w:type="spellStart"/>
      <w:r w:rsidRPr="00F3419C">
        <w:rPr>
          <w:rFonts w:ascii="Segoe UI" w:hAnsi="Segoe UI" w:cs="Segoe UI"/>
          <w:color w:val="212529"/>
          <w:shd w:val="clear" w:color="auto" w:fill="FFFFFF"/>
        </w:rPr>
        <w:t>рамуцирумаб</w:t>
      </w:r>
      <w:proofErr w:type="spellEnd"/>
      <w:r w:rsidRPr="00F3419C">
        <w:rPr>
          <w:rFonts w:ascii="Segoe UI" w:hAnsi="Segoe UI" w:cs="Segoe UI"/>
          <w:color w:val="212529"/>
          <w:shd w:val="clear" w:color="auto" w:fill="FFFFFF"/>
        </w:rPr>
        <w:t xml:space="preserve"> или </w:t>
      </w:r>
      <w:proofErr w:type="spellStart"/>
      <w:r w:rsidRPr="00F3419C">
        <w:rPr>
          <w:rFonts w:ascii="Segoe UI" w:hAnsi="Segoe UI" w:cs="Segoe UI"/>
          <w:color w:val="212529"/>
          <w:shd w:val="clear" w:color="auto" w:fill="FFFFFF"/>
        </w:rPr>
        <w:t>афлиберцепт</w:t>
      </w:r>
      <w:proofErr w:type="spellEnd"/>
      <w:r w:rsidRPr="00F3419C">
        <w:rPr>
          <w:rFonts w:ascii="Segoe UI" w:hAnsi="Segoe UI" w:cs="Segoe UI"/>
          <w:color w:val="212529"/>
          <w:shd w:val="clear" w:color="auto" w:fill="FFFFFF"/>
        </w:rPr>
        <w:t>.</w:t>
      </w:r>
    </w:p>
    <w:p w14:paraId="65788ACE" w14:textId="0F4A44C8" w:rsidR="00F3419C" w:rsidRDefault="00F3419C" w:rsidP="00F3419C"/>
    <w:p w14:paraId="2F3D5C50" w14:textId="600B309E" w:rsidR="00F3419C" w:rsidRDefault="00F3419C" w:rsidP="00F3419C"/>
    <w:p w14:paraId="5856B908" w14:textId="77777777" w:rsidR="00F3419C" w:rsidRDefault="00F3419C" w:rsidP="00F3419C">
      <w:pPr>
        <w:pStyle w:val="3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color w:val="1D2125"/>
        </w:rPr>
      </w:pPr>
      <w:r>
        <w:rPr>
          <w:rFonts w:ascii="Segoe UI" w:hAnsi="Segoe UI" w:cs="Segoe UI"/>
          <w:b w:val="0"/>
          <w:bCs w:val="0"/>
          <w:color w:val="1D2125"/>
        </w:rPr>
        <w:t>Рак кожи, меланома</w:t>
      </w:r>
    </w:p>
    <w:p w14:paraId="28550926" w14:textId="12054379" w:rsidR="00F3419C" w:rsidRDefault="00F3419C" w:rsidP="00F3419C"/>
    <w:p w14:paraId="6EFA2B15" w14:textId="56388E51" w:rsidR="00F3419C" w:rsidRDefault="00F3419C" w:rsidP="00F3419C">
      <w:r>
        <w:t>Задача 1</w:t>
      </w:r>
    </w:p>
    <w:p w14:paraId="367140C1" w14:textId="77777777" w:rsidR="00F3419C" w:rsidRPr="00F3419C" w:rsidRDefault="00F3419C" w:rsidP="00F3419C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</w:t>
      </w:r>
      <w:proofErr w:type="spellStart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невус</w:t>
      </w:r>
      <w:proofErr w:type="spellEnd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в диаметре 0,7 см, неправильной формы, темно коричневого цвета с венчиком гиперемии.</w:t>
      </w:r>
    </w:p>
    <w:p w14:paraId="31CE0CFF" w14:textId="77777777" w:rsidR="00F3419C" w:rsidRPr="00F3419C" w:rsidRDefault="00F3419C" w:rsidP="00F3419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lastRenderedPageBreak/>
        <w:t>Вопрос 1:</w:t>
      </w: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Диагноз?</w:t>
      </w:r>
    </w:p>
    <w:p w14:paraId="48D56728" w14:textId="77777777" w:rsidR="00F3419C" w:rsidRPr="00F3419C" w:rsidRDefault="00F3419C" w:rsidP="00F3419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2:</w:t>
      </w: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Способ гистологической диагностики пигментной опухоли?</w:t>
      </w:r>
    </w:p>
    <w:p w14:paraId="3DE33F2D" w14:textId="77777777" w:rsidR="00F3419C" w:rsidRPr="00F3419C" w:rsidRDefault="00F3419C" w:rsidP="00F3419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3:</w:t>
      </w: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Тактика при доброкачественном характере пигментного образования?</w:t>
      </w:r>
    </w:p>
    <w:p w14:paraId="51FB6C6D" w14:textId="77777777" w:rsidR="00F3419C" w:rsidRPr="00F3419C" w:rsidRDefault="00F3419C" w:rsidP="00F3419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4</w:t>
      </w:r>
      <w:proofErr w:type="gramStart"/>
      <w:r w:rsidRPr="00F3419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:</w:t>
      </w: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Выписать</w:t>
      </w:r>
      <w:proofErr w:type="gramEnd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рецепт на антисептик для наружного применения (этиловый спирт) при перевязках после операции?</w:t>
      </w:r>
    </w:p>
    <w:p w14:paraId="357B6B96" w14:textId="77777777" w:rsidR="00F3419C" w:rsidRPr="00F3419C" w:rsidRDefault="00F3419C" w:rsidP="00F3419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5:</w:t>
      </w: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Вариант профилактики у данного больного?</w:t>
      </w:r>
    </w:p>
    <w:p w14:paraId="52B89F41" w14:textId="297FF765" w:rsidR="00F3419C" w:rsidRDefault="00F3419C" w:rsidP="00F3419C"/>
    <w:p w14:paraId="5B8FD66C" w14:textId="77777777" w:rsidR="00F3419C" w:rsidRPr="00F3419C" w:rsidRDefault="00F3419C" w:rsidP="00F3419C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1) Пигментный </w:t>
      </w:r>
      <w:proofErr w:type="spellStart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невус</w:t>
      </w:r>
      <w:proofErr w:type="spellEnd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кожи щеки, механическая травма.;</w:t>
      </w:r>
    </w:p>
    <w:p w14:paraId="3821E100" w14:textId="77777777" w:rsidR="00F3419C" w:rsidRPr="00F3419C" w:rsidRDefault="00F3419C" w:rsidP="00F3419C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2) </w:t>
      </w:r>
      <w:proofErr w:type="spellStart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Эксцизионная</w:t>
      </w:r>
      <w:proofErr w:type="spellEnd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биопсия под местной анестезий со срочным гистологическим исследованием.;</w:t>
      </w:r>
    </w:p>
    <w:p w14:paraId="06C188D5" w14:textId="77777777" w:rsidR="00F3419C" w:rsidRPr="00F3419C" w:rsidRDefault="00F3419C" w:rsidP="00F3419C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3) Ограничение объема операции тотальной биопсией опухоли.;</w:t>
      </w:r>
    </w:p>
    <w:p w14:paraId="49AAFFF6" w14:textId="77777777" w:rsidR="00F3419C" w:rsidRPr="00F3419C" w:rsidRDefault="00F3419C" w:rsidP="00F3419C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4) </w:t>
      </w:r>
      <w:proofErr w:type="spellStart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Rp</w:t>
      </w:r>
      <w:proofErr w:type="spellEnd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.: </w:t>
      </w:r>
      <w:proofErr w:type="spellStart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Sol</w:t>
      </w:r>
      <w:proofErr w:type="spellEnd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</w:t>
      </w:r>
      <w:proofErr w:type="spellStart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Ethanoli</w:t>
      </w:r>
      <w:proofErr w:type="spellEnd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95%-100 </w:t>
      </w:r>
      <w:proofErr w:type="spellStart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ml</w:t>
      </w:r>
      <w:proofErr w:type="spellEnd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N.1 S. Применять для приготовления </w:t>
      </w:r>
      <w:proofErr w:type="spellStart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полуспиртовых</w:t>
      </w:r>
      <w:proofErr w:type="spellEnd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повязок.;</w:t>
      </w:r>
    </w:p>
    <w:p w14:paraId="402A5D21" w14:textId="77777777" w:rsidR="00F3419C" w:rsidRPr="00F3419C" w:rsidRDefault="00F3419C" w:rsidP="00F3419C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5) Вторичная профилактика.</w:t>
      </w:r>
    </w:p>
    <w:p w14:paraId="2D42B775" w14:textId="34438FE2" w:rsidR="00F3419C" w:rsidRDefault="00F3419C" w:rsidP="00F3419C"/>
    <w:p w14:paraId="1EF3A33A" w14:textId="03C99E8C" w:rsidR="00F3419C" w:rsidRDefault="00F3419C" w:rsidP="00F3419C"/>
    <w:p w14:paraId="68D4165B" w14:textId="523825BA" w:rsidR="00F3419C" w:rsidRDefault="00F3419C" w:rsidP="00F3419C">
      <w:r>
        <w:t>Задача 2</w:t>
      </w:r>
      <w:r>
        <w:br/>
      </w:r>
    </w:p>
    <w:p w14:paraId="5D7BFBB8" w14:textId="77777777" w:rsidR="00F3419C" w:rsidRPr="00F3419C" w:rsidRDefault="00F3419C" w:rsidP="00F3419C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пальпаторно</w:t>
      </w:r>
      <w:proofErr w:type="spellEnd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определяются плотные, не спаянные с кожей, безболезненные лимфатические узлы диаметром 1,5 см.</w:t>
      </w:r>
    </w:p>
    <w:p w14:paraId="7874A7E5" w14:textId="77777777" w:rsidR="00F3419C" w:rsidRPr="00F3419C" w:rsidRDefault="00F3419C" w:rsidP="00F3419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1:</w:t>
      </w: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Диагноз?</w:t>
      </w:r>
    </w:p>
    <w:p w14:paraId="2E59E52B" w14:textId="77777777" w:rsidR="00F3419C" w:rsidRPr="00F3419C" w:rsidRDefault="00F3419C" w:rsidP="00F3419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2:</w:t>
      </w: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Клиническая форма и гистологический вариант опухоли?</w:t>
      </w:r>
    </w:p>
    <w:p w14:paraId="49B96887" w14:textId="77777777" w:rsidR="00F3419C" w:rsidRPr="00F3419C" w:rsidRDefault="00F3419C" w:rsidP="00F3419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3:</w:t>
      </w: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 Методы морфологической верификации первичного очага и </w:t>
      </w:r>
      <w:proofErr w:type="spellStart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лимфогенных</w:t>
      </w:r>
      <w:proofErr w:type="spellEnd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метастазов?</w:t>
      </w:r>
    </w:p>
    <w:p w14:paraId="68EBEEF0" w14:textId="77777777" w:rsidR="00F3419C" w:rsidRPr="00F3419C" w:rsidRDefault="00F3419C" w:rsidP="00F3419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4:</w:t>
      </w: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Выпишите рецепт на кожный антисептик (хлоргексидин) для обработки операционного поля?</w:t>
      </w:r>
    </w:p>
    <w:p w14:paraId="3E3A5C9B" w14:textId="77777777" w:rsidR="00F3419C" w:rsidRPr="00F3419C" w:rsidRDefault="00F3419C" w:rsidP="00F3419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5:</w:t>
      </w: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Объем операции у данного пациента?</w:t>
      </w:r>
    </w:p>
    <w:p w14:paraId="4F0C36FF" w14:textId="0A0AEC2A" w:rsidR="00F3419C" w:rsidRDefault="00F3419C" w:rsidP="00F3419C"/>
    <w:p w14:paraId="0F268575" w14:textId="77777777" w:rsidR="00F3419C" w:rsidRPr="00F3419C" w:rsidRDefault="00F3419C" w:rsidP="00F3419C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1) Рак кожи.;</w:t>
      </w:r>
    </w:p>
    <w:p w14:paraId="53DA9B37" w14:textId="77777777" w:rsidR="00F3419C" w:rsidRPr="00F3419C" w:rsidRDefault="00F3419C" w:rsidP="00F3419C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2) </w:t>
      </w:r>
      <w:proofErr w:type="spellStart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Фунгозная</w:t>
      </w:r>
      <w:proofErr w:type="spellEnd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форма, плоскоклеточный рак.;</w:t>
      </w:r>
    </w:p>
    <w:p w14:paraId="0481724A" w14:textId="77777777" w:rsidR="00F3419C" w:rsidRPr="00F3419C" w:rsidRDefault="00F3419C" w:rsidP="00F3419C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3) Выполнить соскоб с поверхности опухоли и пункцию лимфатического узла с цитологическим исследованием.;</w:t>
      </w:r>
    </w:p>
    <w:p w14:paraId="750A242C" w14:textId="77777777" w:rsidR="00F3419C" w:rsidRPr="00F3419C" w:rsidRDefault="00F3419C" w:rsidP="00F3419C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4) </w:t>
      </w:r>
      <w:proofErr w:type="spellStart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Rp</w:t>
      </w:r>
      <w:proofErr w:type="spellEnd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.: </w:t>
      </w:r>
      <w:proofErr w:type="spellStart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Sol</w:t>
      </w:r>
      <w:proofErr w:type="spellEnd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</w:t>
      </w:r>
      <w:proofErr w:type="spellStart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Chlorhexidini</w:t>
      </w:r>
      <w:proofErr w:type="spellEnd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Bigluconati</w:t>
      </w:r>
      <w:proofErr w:type="spellEnd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20% - 100 </w:t>
      </w:r>
      <w:proofErr w:type="spellStart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ml</w:t>
      </w:r>
      <w:proofErr w:type="spellEnd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D.S. Для обработки операционного поля разводят 20% раствор спиртом в соотношении 1:40. Полученным 0,5% водно-спиртовым раствором хлоргексидина обрабатывают операционное поле 2 раза с интервалом 2 мин.;</w:t>
      </w:r>
    </w:p>
    <w:p w14:paraId="211A9B08" w14:textId="77777777" w:rsidR="00F3419C" w:rsidRPr="00F3419C" w:rsidRDefault="00F3419C" w:rsidP="00F3419C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5) Широкое иссечение опухоли кожи бедра с пластикой свободным кожным лоскутом, операция </w:t>
      </w:r>
      <w:proofErr w:type="spellStart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Дюкена</w:t>
      </w:r>
      <w:proofErr w:type="spellEnd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6012B4BD" w14:textId="14BA3CE1" w:rsidR="00F3419C" w:rsidRDefault="00F3419C" w:rsidP="00F3419C"/>
    <w:p w14:paraId="47BE3557" w14:textId="67112DE2" w:rsidR="00F3419C" w:rsidRDefault="00F3419C" w:rsidP="00F3419C"/>
    <w:p w14:paraId="191A2ACB" w14:textId="1BE8729C" w:rsidR="00F3419C" w:rsidRDefault="00F3419C" w:rsidP="00F3419C"/>
    <w:p w14:paraId="3F817B60" w14:textId="6566EE42" w:rsidR="00F3419C" w:rsidRDefault="00F3419C" w:rsidP="00F3419C"/>
    <w:p w14:paraId="10B3F3CE" w14:textId="77777777" w:rsidR="00F3419C" w:rsidRDefault="00F3419C" w:rsidP="00F3419C">
      <w:pPr>
        <w:pStyle w:val="3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color w:val="1D2125"/>
        </w:rPr>
      </w:pPr>
      <w:r>
        <w:rPr>
          <w:rFonts w:ascii="Segoe UI" w:hAnsi="Segoe UI" w:cs="Segoe UI"/>
          <w:b w:val="0"/>
          <w:bCs w:val="0"/>
          <w:color w:val="1D2125"/>
        </w:rPr>
        <w:t>Рак шейки матки</w:t>
      </w:r>
    </w:p>
    <w:p w14:paraId="38CF58C2" w14:textId="4EA3E56F" w:rsidR="00F3419C" w:rsidRDefault="00F3419C" w:rsidP="00F3419C">
      <w:r>
        <w:t>Задача</w:t>
      </w:r>
    </w:p>
    <w:p w14:paraId="41DD0E5A" w14:textId="77777777" w:rsidR="00F3419C" w:rsidRPr="00F3419C" w:rsidRDefault="00F3419C" w:rsidP="00F3419C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параметрий</w:t>
      </w:r>
      <w:proofErr w:type="spellEnd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14:paraId="587C69D6" w14:textId="77777777" w:rsidR="00F3419C" w:rsidRPr="00F3419C" w:rsidRDefault="00F3419C" w:rsidP="00F3419C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14:paraId="37F51A19" w14:textId="77777777" w:rsidR="00F3419C" w:rsidRPr="00F3419C" w:rsidRDefault="00F3419C" w:rsidP="00F3419C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Укажите наиболее информативный метод оценки глубины инвазии и перехода опухоли на </w:t>
      </w:r>
      <w:proofErr w:type="spellStart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параметрий</w:t>
      </w:r>
      <w:proofErr w:type="spellEnd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и смежные органы?</w:t>
      </w:r>
    </w:p>
    <w:p w14:paraId="50F70560" w14:textId="77777777" w:rsidR="00F3419C" w:rsidRPr="00F3419C" w:rsidRDefault="00F3419C" w:rsidP="00F3419C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 какой группе заболеваний нужно отнести эрозию шейки матки?</w:t>
      </w:r>
    </w:p>
    <w:p w14:paraId="2F961AFA" w14:textId="77777777" w:rsidR="00F3419C" w:rsidRPr="00F3419C" w:rsidRDefault="00F3419C" w:rsidP="00F3419C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Назовите стандарт цервикального скрининга шейки матки на поликлиническом уровне?</w:t>
      </w:r>
    </w:p>
    <w:p w14:paraId="2C95C043" w14:textId="77777777" w:rsidR="00F3419C" w:rsidRPr="00F3419C" w:rsidRDefault="00F3419C" w:rsidP="00F3419C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Какие варианты комбинированного лечения возможны в данном случае при подтверждении распространения опухоли на </w:t>
      </w:r>
      <w:proofErr w:type="spellStart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параметрий</w:t>
      </w:r>
      <w:proofErr w:type="spellEnd"/>
      <w:r w:rsidRPr="00F3419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?</w:t>
      </w:r>
    </w:p>
    <w:p w14:paraId="05E73D59" w14:textId="77777777" w:rsidR="00F3419C" w:rsidRDefault="00F3419C" w:rsidP="00F3419C">
      <w:pPr>
        <w:pStyle w:val="a3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14:paraId="2C86B848" w14:textId="77777777" w:rsidR="00F3419C" w:rsidRDefault="00F3419C" w:rsidP="00F3419C">
      <w:pPr>
        <w:pStyle w:val="a3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14:paraId="22B9F4F4" w14:textId="13292540" w:rsidR="00F3419C" w:rsidRPr="00F3419C" w:rsidRDefault="00F3419C" w:rsidP="00F3419C">
      <w:pPr>
        <w:pStyle w:val="a3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1) Рак шейки матки </w:t>
      </w:r>
      <w:proofErr w:type="spellStart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Тх</w:t>
      </w:r>
      <w:proofErr w:type="spellEnd"/>
    </w:p>
    <w:p w14:paraId="52F6F0E2" w14:textId="77777777" w:rsidR="00F3419C" w:rsidRPr="00F3419C" w:rsidRDefault="00F3419C" w:rsidP="00F3419C">
      <w:pPr>
        <w:pStyle w:val="a3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2) Морфологический метод (гистологическое исследование препаратов при </w:t>
      </w:r>
      <w:proofErr w:type="spellStart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конизации</w:t>
      </w:r>
      <w:proofErr w:type="spellEnd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шейки матки).;</w:t>
      </w:r>
    </w:p>
    <w:p w14:paraId="6683E970" w14:textId="77777777" w:rsidR="00F3419C" w:rsidRPr="00F3419C" w:rsidRDefault="00F3419C" w:rsidP="00F3419C">
      <w:pPr>
        <w:pStyle w:val="a3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3) Фоновое заболевание </w:t>
      </w:r>
    </w:p>
    <w:p w14:paraId="6D9F57A2" w14:textId="77777777" w:rsidR="00F3419C" w:rsidRPr="00F3419C" w:rsidRDefault="00F3419C" w:rsidP="00F3419C">
      <w:pPr>
        <w:pStyle w:val="a3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4) Цитологическое исследование мазков с шейки матки и из цервикального канала.;</w:t>
      </w:r>
    </w:p>
    <w:p w14:paraId="14F1DBEA" w14:textId="77777777" w:rsidR="00F3419C" w:rsidRPr="00F3419C" w:rsidRDefault="00F3419C" w:rsidP="00F3419C">
      <w:pPr>
        <w:pStyle w:val="a3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5) </w:t>
      </w:r>
      <w:proofErr w:type="spellStart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Трахелэктомия</w:t>
      </w:r>
      <w:proofErr w:type="spellEnd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начальных стадиях опухолевого процесса. Высокая конусовидная ампутация шейки матки; экстирпация матки с придатками; операция </w:t>
      </w:r>
      <w:proofErr w:type="spellStart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Вертгейма</w:t>
      </w:r>
      <w:proofErr w:type="spellEnd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или расширенная экстирпация матки с транспозицией яичников; тазовая </w:t>
      </w:r>
      <w:proofErr w:type="spellStart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лимфаденэктомия</w:t>
      </w:r>
      <w:proofErr w:type="spellEnd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.;</w:t>
      </w:r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Сочетанная лучевая терапия (</w:t>
      </w:r>
      <w:proofErr w:type="spellStart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дистанционная+внутриполостная</w:t>
      </w:r>
      <w:proofErr w:type="spellEnd"/>
      <w:r w:rsidRPr="00F341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</w:t>
      </w:r>
    </w:p>
    <w:p w14:paraId="31D4C844" w14:textId="77777777" w:rsidR="00F3419C" w:rsidRDefault="00F3419C" w:rsidP="00F3419C"/>
    <w:p w14:paraId="51E385C1" w14:textId="77777777" w:rsidR="00F3419C" w:rsidRDefault="00F3419C" w:rsidP="00F3419C"/>
    <w:sectPr w:rsidR="00F3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E0F"/>
    <w:multiLevelType w:val="hybridMultilevel"/>
    <w:tmpl w:val="6CCC4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5C24"/>
    <w:multiLevelType w:val="multilevel"/>
    <w:tmpl w:val="3782C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447457"/>
    <w:multiLevelType w:val="multilevel"/>
    <w:tmpl w:val="E2F6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C15E3C"/>
    <w:multiLevelType w:val="hybridMultilevel"/>
    <w:tmpl w:val="D700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9C"/>
    <w:rsid w:val="00F3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2AC5"/>
  <w15:chartTrackingRefBased/>
  <w15:docId w15:val="{1D13DBFE-3CC7-4968-B65E-FCC150B8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41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19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341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3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4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1710</Words>
  <Characters>9749</Characters>
  <Application>Microsoft Office Word</Application>
  <DocSecurity>0</DocSecurity>
  <Lines>81</Lines>
  <Paragraphs>22</Paragraphs>
  <ScaleCrop>false</ScaleCrop>
  <Company/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Дмитриев</dc:creator>
  <cp:keywords/>
  <dc:description/>
  <cp:lastModifiedBy>Дмитрий Дмитриев</cp:lastModifiedBy>
  <cp:revision>1</cp:revision>
  <dcterms:created xsi:type="dcterms:W3CDTF">2024-03-23T10:06:00Z</dcterms:created>
  <dcterms:modified xsi:type="dcterms:W3CDTF">2024-03-23T10:16:00Z</dcterms:modified>
</cp:coreProperties>
</file>