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C4" w:rsidRDefault="007732C4" w:rsidP="007732C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32C4" w:rsidRDefault="007732C4" w:rsidP="007732C4">
      <w:pPr>
        <w:pStyle w:val="ConsPlusNormal"/>
        <w:jc w:val="both"/>
        <w:outlineLvl w:val="0"/>
      </w:pPr>
    </w:p>
    <w:p w:rsidR="007732C4" w:rsidRDefault="007732C4" w:rsidP="007732C4">
      <w:pPr>
        <w:pStyle w:val="ConsPlusNormal"/>
        <w:outlineLvl w:val="0"/>
      </w:pPr>
      <w:r>
        <w:t>Зарегистрировано в Минюсте России 15 марта 2019 г. N 54059</w:t>
      </w:r>
    </w:p>
    <w:p w:rsidR="007732C4" w:rsidRDefault="007732C4" w:rsidP="00773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732C4" w:rsidRDefault="007732C4" w:rsidP="007732C4">
      <w:pPr>
        <w:pStyle w:val="ConsPlusTitle"/>
        <w:jc w:val="center"/>
      </w:pPr>
      <w:r>
        <w:t>N 52н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МИНИСТЕРСТВО ЗДРАВООХРАНЕНИЯ РОССИЙСКОЙ ФЕДЕРАЦИИ</w:t>
      </w:r>
    </w:p>
    <w:p w:rsidR="007732C4" w:rsidRDefault="007732C4" w:rsidP="007732C4">
      <w:pPr>
        <w:pStyle w:val="ConsPlusTitle"/>
        <w:jc w:val="center"/>
      </w:pPr>
      <w:r>
        <w:t>N 35н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ПРИКАЗ</w:t>
      </w:r>
    </w:p>
    <w:p w:rsidR="007732C4" w:rsidRDefault="007732C4" w:rsidP="007732C4">
      <w:pPr>
        <w:pStyle w:val="ConsPlusTitle"/>
        <w:jc w:val="center"/>
      </w:pPr>
      <w:r>
        <w:t>от 31 января 2019 года</w:t>
      </w:r>
    </w:p>
    <w:p w:rsidR="007732C4" w:rsidRDefault="007732C4" w:rsidP="007732C4">
      <w:pPr>
        <w:pStyle w:val="ConsPlusTitle"/>
        <w:jc w:val="center"/>
      </w:pPr>
    </w:p>
    <w:p w:rsidR="007732C4" w:rsidRDefault="007732C4" w:rsidP="007732C4">
      <w:pPr>
        <w:pStyle w:val="ConsPlusTitle"/>
        <w:jc w:val="center"/>
      </w:pPr>
      <w:r>
        <w:t>ОБ УТВЕРЖДЕНИИ ПЕРЕЧНЯ</w:t>
      </w:r>
    </w:p>
    <w:p w:rsidR="007732C4" w:rsidRDefault="007732C4" w:rsidP="007732C4">
      <w:pPr>
        <w:pStyle w:val="ConsPlusTitle"/>
        <w:jc w:val="center"/>
      </w:pPr>
      <w:r>
        <w:t>МЕДИЦИНСКИХ ОБСЛЕДОВАНИЙ, НЕОБХОДИМЫХ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2012, N 37, ст. 5002; 2015, N 33, ст. 4836; 2016, N 35, ст. 5320; 2018, N 27, ст. 4067), приказываем: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согласно приложению.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</w:pPr>
      <w:r>
        <w:t>Министр труда и социальной</w:t>
      </w:r>
    </w:p>
    <w:p w:rsidR="007732C4" w:rsidRDefault="007732C4" w:rsidP="007732C4">
      <w:pPr>
        <w:pStyle w:val="ConsPlusNormal"/>
        <w:jc w:val="right"/>
      </w:pPr>
      <w:r>
        <w:t>защиты Российской Федерации</w:t>
      </w:r>
    </w:p>
    <w:p w:rsidR="007732C4" w:rsidRDefault="007732C4" w:rsidP="007732C4">
      <w:pPr>
        <w:pStyle w:val="ConsPlusNormal"/>
        <w:jc w:val="right"/>
      </w:pPr>
      <w:r>
        <w:t>М.А.ТОПИЛИН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</w:pPr>
      <w:r>
        <w:t>Министр здравоохранения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В.И.СКВОРЦОВА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right"/>
        <w:outlineLvl w:val="0"/>
      </w:pPr>
      <w:r>
        <w:t>Приложение</w:t>
      </w:r>
    </w:p>
    <w:p w:rsidR="007732C4" w:rsidRDefault="007732C4" w:rsidP="007732C4">
      <w:pPr>
        <w:pStyle w:val="ConsPlusNormal"/>
        <w:jc w:val="right"/>
      </w:pPr>
      <w:r>
        <w:t>к приказу Министерства труда</w:t>
      </w:r>
    </w:p>
    <w:p w:rsidR="007732C4" w:rsidRDefault="007732C4" w:rsidP="007732C4">
      <w:pPr>
        <w:pStyle w:val="ConsPlusNormal"/>
        <w:jc w:val="right"/>
      </w:pPr>
      <w:r>
        <w:t>и социальной защиты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и Министерства здравоохранения</w:t>
      </w:r>
    </w:p>
    <w:p w:rsidR="007732C4" w:rsidRDefault="007732C4" w:rsidP="007732C4">
      <w:pPr>
        <w:pStyle w:val="ConsPlusNormal"/>
        <w:jc w:val="right"/>
      </w:pPr>
      <w:r>
        <w:t>Российской Федерации</w:t>
      </w:r>
    </w:p>
    <w:p w:rsidR="007732C4" w:rsidRDefault="007732C4" w:rsidP="007732C4">
      <w:pPr>
        <w:pStyle w:val="ConsPlusNormal"/>
        <w:jc w:val="right"/>
      </w:pPr>
      <w:r>
        <w:t>от 31 января 2019 г. N 52н/35н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</w:pPr>
      <w:bookmarkStart w:id="1" w:name="P41"/>
      <w:bookmarkEnd w:id="1"/>
      <w:r>
        <w:t>ПЕРЕЧЕНЬ</w:t>
      </w:r>
    </w:p>
    <w:p w:rsidR="007732C4" w:rsidRDefault="007732C4" w:rsidP="007732C4">
      <w:pPr>
        <w:pStyle w:val="ConsPlusTitle"/>
        <w:jc w:val="center"/>
      </w:pPr>
      <w:r>
        <w:t>МЕДИЦИНСКИХ ОБСЛЕДОВАНИЙ, НЕОБХОДИМЫХ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lastRenderedPageBreak/>
        <w:t>Сокращения слов, используемые в настоящем документе: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АД - артериальное давление;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АЛТ - аланинаминотрансфераза;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АСТ - аспартатаминотрансфераза;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АЧТВ - активированное частичное тромбопластиновое время;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ГГТ - гамма-глутамилтранспептидаза;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ЗВП - зрительно-вызванные потенциалы;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КТ - компьютерная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ЛДГ - лактатдегидрогеназа;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ЛПВП - липопротеиды высокой плотности;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ЛПНП - липопротеиды низкой плотности;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МНО - международное нормализованное отношение;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МРТ - магнитно-резонансная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МСЭ - медико-социальная экспертиза;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НПИ - нейропсихологическое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НСГ - нейросонография;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ОКТ - оптическая когерентная томография;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ПТИ - протромбиновый индекс;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ПЦР - полимеразная цепная реакция;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СКФ - скорость клубочковой фильтрации;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СОЭ - скорость оседания эритроцитов;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ТВ - тромбиновое время;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УЗИ - ультразвуковое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ФВД - функция внешнего дыхания;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ЦНС - центральная нервная система;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ЧСС - частота сердечных сокращений;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ЩФ - щелочная фосфатаза;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ЭКГ - электрокардиография;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ЭНМГ - электронейромиография;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ЭПИ - экспериментально-психологическое исследование;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lastRenderedPageBreak/>
        <w:t>ЭФГДС - эзофагогастродуоденоскопия;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ЭхоКГ - эхокардиография;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ЭЭГ - электроэнцефалография;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ASSR (auditory steady state response) - стационарные вызванные слуховые потенциалы;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r>
        <w:t>IQ (intelligence quotient) - коэффициент умственного развития.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  <w:outlineLvl w:val="1"/>
      </w:pPr>
      <w:r>
        <w:t>I. Медицинские обследования, необходимые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Title"/>
        <w:jc w:val="center"/>
      </w:pPr>
      <w:r>
        <w:t>у взрослого населения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sectPr w:rsidR="007732C4" w:rsidSect="00AF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211"/>
        <w:gridCol w:w="1757"/>
        <w:gridCol w:w="1928"/>
        <w:gridCol w:w="1564"/>
        <w:gridCol w:w="3599"/>
        <w:gridCol w:w="3599"/>
      </w:tblGrid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Классы болезней по </w:t>
            </w:r>
            <w:hyperlink r:id="rId6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7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Группа болезней по </w:t>
            </w:r>
            <w:hyperlink r:id="rId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Рубрика </w:t>
            </w:r>
            <w:hyperlink r:id="rId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198" w:type="dxa"/>
            <w:gridSpan w:val="2"/>
          </w:tcPr>
          <w:p w:rsidR="007732C4" w:rsidRDefault="007732C4" w:rsidP="00084FC2">
            <w:pPr>
              <w:pStyle w:val="ConsPlusNormal"/>
              <w:jc w:val="center"/>
            </w:pPr>
            <w:r>
              <w:t>Перечень медицинских обследований (прием (осмотр, консультация) врача-специалиста,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7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Сахарный диабет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E10.2 - E10.7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врача-эндокринолога, врача-терапевта или врача общей практики (семейного врача) в целях определения динамики течения основного заболевания с описанием стойких хронических осложнений, вызванных сахарным диабетом (при их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нефропатии - прием (осмотр, консультация) врача-нефролога с анализом динамики микроальбуминурии или суточной протеинурии, СКФ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E11.2 - E11.7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специфические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E13.2 - E13.7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ретинопатии - биомикрофотография глазного дна, биомикроскопия, периметрия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E14.2 - E14.7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врача-невролога с проведением исследования вибрационной, болевой и тактильной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нейропатии - ЭНМГ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ангиопатии - дуплексное сканирование пораженных сосудов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 (с коррекцией и без коррекции, с указанием оптимальной и переносимой коррекции),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синдрома диабетической стопы - прием (осмотр, консультация) врача-хирурга с описанием динамики течения осложнения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гликемический профиль не менее чем за 10 дней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протезирования или ортезирования нижних конечностей, в том числе подбора ортопедической обуви - прием (осмотр, консультация) врача-травматолога-ортопеда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уровня гликированного гемоглобина (HbA1c) в динамике (1 раз в 3 месяца, не менее 2-х измерений за год)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диабетической кардиопатии, ангиопатии коронарных сосудов - прием </w:t>
            </w:r>
            <w:r>
              <w:lastRenderedPageBreak/>
              <w:t>(осмотр, консультация) врача-кардиолога, ЭКГ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биохимический анализ крови с </w:t>
            </w:r>
            <w:r>
              <w:lastRenderedPageBreak/>
              <w:t>определением уровней общего белка, билирубина, АЛТ, АСТ, мочевины, креатинина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с исследованием нервно-психического, физического и речевого развития, формы, течения заболевания, возможности достижения безопасного допустимого уровня фенилаланина и прогноза, возможности самостоятельного контроля за течением заболевания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виды гиперфенил-аланинемии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</w:t>
            </w:r>
            <w:r>
              <w:lastRenderedPageBreak/>
              <w:t>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концентрации фенилаланина 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в целях определения степени выраженности интеллектуального 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прогноза, уровня адаптации (дезадаптации) в основных сферах жизнедеятельности (семейной, бытовой, социально-средовой, учебной, профессиональной)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</w:t>
            </w:r>
            <w:r>
              <w:lastRenderedPageBreak/>
              <w:t>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в целях определения выраженности нарушений социокоммуникативных интеракций (оценка эмоциональных реакций, потребности в речевом контакте при наличии имеющихся речевых навыков, ограничения или стереотипности интересов, социальной активности), тяжести имеющихся поведенческих нарушений и психопатологической симптоматики, клинического и социального прогноза, уровня адаптации (дезадаптации) в основных сферах жизнедеятельности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ЭПИ со стандартизованной оценкой уровня интеллектуального развития </w:t>
            </w:r>
            <w:r>
              <w:lastRenderedPageBreak/>
              <w:t>(IQ) (давностью не более 3 месяцев с даты проведения;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врача-психиатра, в целях определения клинической формы, психопатологической структуры, длительности и типа течения заболевания, характера и динамики дефицитарной симптоматики, степени прогредиентности процесса, полноты и стойкости ремиссии, свойств преморбидной личности, личностных изменений, критики к своему состоянию и окружающей действительности, клинического и социального прогноза, уровня адаптации (дезадаптации) в основных сферах </w:t>
            </w:r>
            <w:r>
              <w:lastRenderedPageBreak/>
              <w:t>жизнедеятельности, (давностью не более 1 месяца с даты проведения),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Хромосомные аномалии, неклассифицированные в других рубриках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в целях определения степени выраженности интеллектуального </w:t>
            </w:r>
            <w:r>
              <w:lastRenderedPageBreak/>
              <w:t>недоразвития, наличия сопутствующей психопатологической и соматоневрологической симптоматики, критичности к состоянию, клинического и социального прогноза, уровня адаптации (дезадаптации) в основных сферах жизнедеятельности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нарушениях речевых функций любой степени выраженности - медико-логопедическое исследование (давностью не более </w:t>
            </w:r>
            <w:r>
              <w:lastRenderedPageBreak/>
              <w:t>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врожденных пороков сердца прием (осмотр, консультация) врача кардиолога (детского кардиолога) или сердечно-сосудистого хирурга (давностью не более 6 месяцев с даты проведения), ЭхоКГ (протокол исследования)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характера и частоты приступов с учетом получаемого лечения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(бессрочно);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клеток крови для определения кариотипа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в целях выявления нарушений функции передвижения, иных двигательных и чувствительных нарушений и других проявлений патологического процесса:</w:t>
            </w:r>
          </w:p>
          <w:p w:rsidR="007732C4" w:rsidRDefault="007732C4" w:rsidP="00084FC2">
            <w:pPr>
              <w:pStyle w:val="ConsPlusNormal"/>
            </w:pPr>
            <w:r>
              <w:t xml:space="preserve">формы и тяжести течения заболевания, активности процесса, наличия и частоты обострений, пароксизмальных состояний (при их наличии), распространенности </w:t>
            </w:r>
            <w:r>
              <w:lastRenderedPageBreak/>
              <w:t>патологического процесса, наличия осложнений, в том числе со стороны психической сферы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гематологических осложнений вследствие лечения основного заболевания - общий (клинический) анализ крови (давностью не более 1 месяца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белка, АЛТ, АСТ, ГГТ, ЩФ, билирубина и его фракций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в целях определения генеза, вида и частоты эпилептических припадков, времени их возникновения, выраженности и длительности постприступного периода, возраста </w:t>
            </w:r>
            <w:r>
              <w:lastRenderedPageBreak/>
              <w:t>начала заболевания, типа течения заболевания, локализации эпилептического очага, стойкости и степени выраженности нарушений психических функций, объема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вследствие лечения основного заболевания - общий (клинический) анализ крови (давностью не более 1 месяца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белка, АЛТ, АСТ, ГГТ, ЩФ, билирубина и его фракций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выявления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ЭЭГ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 xml:space="preserve">Церебральный паралич и другие паралитические </w:t>
            </w:r>
            <w:r>
              <w:lastRenderedPageBreak/>
              <w:t>синдромы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выявления степени выраженности двигательных нарушений, степени нарушения функции схвата и удержания предметов (одностороннее или двухстороннее поражение верхних конечностей), степени нарушения функций опоры и передвижения (одностороннее или двухстороннее поражение нижних конечностей), наличия и степени выраженности речевых нарушений, нарушений психических функций, псевдобульбарного синдрома, наличия эпилептических припадков (их характера и частоты)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(давностью не </w:t>
            </w:r>
            <w:r>
              <w:lastRenderedPageBreak/>
              <w:t>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 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консультация 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выявления степени выраженности нарушений статодинамических функций, нарушений сенсорных функций, висцеральных и метаболических нарушений, нарушений психических функций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нарушении функций мочевыделения - прием (осмотр, консультация) врача-уролога в </w:t>
            </w:r>
            <w:r>
              <w:lastRenderedPageBreak/>
              <w:t>целях оценки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биохимический анализ крови с обязательным указанием уровней общего белка, холестерина, ЛПНП, ЛПВП, триглицеридов, глюкозы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коагулограмма: протромбиновое время с последующим расчетом ПТИ и МНО в плазме крови, определение времени свертывания крови, гематокрита (давностью не более 1 месяца с даты проведения при первичном направлении, 3 месяцев - при повторном направлении);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ЭКГ или холтеровское мониторирование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 xml:space="preserve">Последствия травм, отравлений и других </w:t>
            </w:r>
            <w:r>
              <w:lastRenderedPageBreak/>
              <w:t>воздействий внешних причин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или врача-нейрохирурга в целях выявления характера и степени выраженности двигательных нарушений, степени нарушения функции схвата и удержания предметов (одностороннее или двухстороннее поражение верхних конечностей), степени нарушения функций опоры и передвижения (одностороннее или двухстороннее поражение нижних конечностей), наличие и степень выраженности речевых нарушений и нарушений психических функций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дефекта костей черепа - рентгенография костей черепа 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врача-уролога в 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(давностью не более 6 месяцев с даты проведения) или ЭЭГ с видеомониторингом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</w:t>
            </w:r>
            <w:r>
              <w:lastRenderedPageBreak/>
              <w:t>врача-психиатра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или НПИ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глаза и его придаточного аппарата (класс VII), врожденные аномалии и пороки развития глаз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врача-офтальмолога в целях выявления характера и степени выраженности нарушения функции зрения (острота зрения в условных единицах (ед.) и поле зрения в градусах (°) левого и правого глаза с оптимальной и переносимой </w:t>
            </w:r>
            <w:r>
              <w:lastRenderedPageBreak/>
              <w:t>коррекцией),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</w:t>
            </w:r>
          </w:p>
          <w:p w:rsidR="007732C4" w:rsidRDefault="007732C4" w:rsidP="00084FC2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глаукоме - УЗИ глаза (размер передне-задней оси глаза, B-скан), гониоскопия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сетчатки глаза - ОКТ или ретинальная томография (давностью не более 3 месяцев с даты проведения);</w:t>
            </w: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H25 - H28;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невозможности объективизации нарушений функций зрения иными методами - электрофизиологические исследования (ЗВП) (давностью не более 6 месяцев с даты проведения)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Глаукома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визометрия (с коррекцией и без коррекции, с указанием оптимальной и переносимой коррекции); исследование цветового зрения; периметрия; исследование бинокулярных функций зрения; рефрактометрия или скиаскопия в условиях медикаментозной циклоплегии; биомикроскопия; тонометрия; офтальмоскопия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 xml:space="preserve">Болезни уха и </w:t>
            </w:r>
            <w:r>
              <w:lastRenderedPageBreak/>
              <w:t>сосцевидного отростка (класс VIII)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Кондуктивная и нейросенсорная потеря слуха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Кондуктивня потеря слуха двусторонняя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врача-оториноларинголога или врача-сурдолога-оториноларинголога в целях выявления характера и степени выраженности нарушения функции слуха (степени тугоухости) левого и правого уха (по международной классификации тугоухости), формы и стадии течения заболевания, времени наступления слухового дефекта, степени адаптивности к нему, вида и особенностей осложнений, сочетания с нарушением речи и психических функций, возможности и прогноза слухопротезирования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подозрении на генетические аномалии с целью определения прогноза - тест на определение мутаций в гене CJB2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дополнительной объективизации нарушений функций слуха - стационарные слуховые вызванные потенциалы (ASSR-тест) (давностью не более 1 года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</w:t>
            </w:r>
            <w:r>
              <w:lastRenderedPageBreak/>
              <w:t>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тональная пороговая и надпороговая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речевая аудиометрия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акустическая импедансометрия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отоакустической эмиссии, вызванной на речевых частотах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 (класс IX)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или врача-кардиолога в целях выявления формы и тяжести течения заболевания, активности процесса, наличия и частоты обострений, распространенности патологического процесса, включения органов-мишеней, наличия осложнений, стойких нарушений функций организма, вызванных сопутствующими заболеваниями, последствиями травм или дефектами, в том числе сердечной недостаточности, ишемической болезни сердца, гипертонического синдрома, легочной гипертензии, нарушений сердечного ритма, синкопальных состояний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поражения ЦНС - прием (осмотр, консультация) врача-невролога (давностью не более 3 месяцев с даты проведения), по медицинских показаниям - КТ или МРТ головного мозга по направлению врача-невролога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 с результатами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I15.0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I15.1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качественная оценка альбуминурии, при положительном результате теста - количественное определение уровня альбуминурии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указанием уровней общего белка, холестерина, ЛПНП, ЛПВП, триглицеридов, глюкозы, мочевой кислоты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уровень креатинина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ЭКГ, в том числе с указанием ЭКГ-критериев гипертрофии левого желудочка при их наличии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УЗИ почек и надпочечников (давностью не более 3 месяцев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брахиоцефальных артерий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757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J41.x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врача-терапевта или врача общей практики (семейного врача) или врача-пульмонолога в целях выявления формы и тяжести течения, активности процесса, наличия и частоты обострений, частоты пароксизмальных состояний (при их наличии), распространенности патологического процесса, включения органов-мишеней, необходимости подавления иммунитета, наличия осложнений, степени выраженности дыхательной </w:t>
            </w:r>
            <w:r>
              <w:lastRenderedPageBreak/>
              <w:t>недостаточности,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необходимости уточнения характера поражения органов дыхания - рентгенография, КТ или МРТ органов грудной клетки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анатомической обструкции дыхательных путей - бронхоскопия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поражениях миокарда </w:t>
            </w:r>
            <w:r>
              <w:lastRenderedPageBreak/>
              <w:t>вследствие легочной гипертензии и (или) правосердечной недостаточности, в том числе с нарушениями сердечного ритма - ЭКГ в динамике, ЭхоКГ (протокол исследования) (давностью не более 2 месяцев с даты проведения);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бронхоэктатической болезни и интерстициальных болезнях легких - тест с 6-минутной ходьбой (давностью не более 2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указанием уровней общего белка и его фракций, серомукоида, холестерина, ЛПНП, ЛПВП, триглицеридов, глюкозы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интерстициальных болезнях легких по медицинским показаниям - бодиплетизмография и диффузионный тест (давностью не более 2 месяцев с даты проведения)</w:t>
            </w:r>
          </w:p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 в 2-х проекциях с описанием результатов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ФВД (базисные пробы и пробы с бронхолитиком)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пульсоксиметрия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K00 - K93 A00 - B99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Болезни печени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Алкогольная болезнь печени (в том числе с фиброзом и циррозом печени)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или врача-гастроэнтеролога в целях выявления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наличия осложнений, белково-энергетической недостаточности,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печеночной энцефалопатии - прием (осмотр, консультация) врача-невролога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по медицинским показаниям - ЭПИ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общий (клинический) анализ крови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определением уровней общего белка, альбумина, фракций глобулинов, холестерина, глюкозы, АЛТ, АСТ, ЩФ, ПТИ, билирубина и его фракций, креатинина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B - определение методом ПЦР ДНК вируса гепатита B - качественная реакция, при положительном ее результате - количественная 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(давностью не более 3 месяцев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C - определение методом ПЦР РНК вируса гепатита C - качественное исследование, при положительном ее результате - количественное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исследование кала на скрытую </w:t>
            </w:r>
            <w:r>
              <w:lastRenderedPageBreak/>
              <w:t>кровь, при положительном результате - прием (осмотр, консультация) врача-колопроктолога, ректороманоскопия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(печень, селезенка, поджелудочная железа) с обязательным определением диаметра воротной вены и наличия свободной жидкости в брюшной полости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ЭФГДС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гепатитах вирусной и невирусной этиологии, фиброзах, компенсированных циррозах печени - гистологическое исследование биоптата печени или эластометрия печени для верификации наличия и стадии фиброза (давностью не более 1 года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 xml:space="preserve">Болезни костно-мышечной системы и соединительной ткани (класс XIII), </w:t>
            </w:r>
            <w:r>
              <w:lastRenderedPageBreak/>
              <w:t>врожденные аномалии костно-мышечной системы (класс XVII)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Артрозы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M15 - M19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врача-хирурга или врача-травматолога-ортопеда в целях выявления нарушений функций пораженных суставов (амплитуда активных и пассивных движений), степени и стойкости контрактур, особенно в функционально невыгодном положении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анатомических нарушений - рентгенография, МРТ или КТ пораженных суставов в целях уточнения степени и характера анатомических нарушений с подробным описанием и заключением (давностью не более 6 месяцев с даты проведения исследования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Хондропатии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патологии сумочно-связочного аппарата и хрящей - УЗИ пораженных суставов с подробным описанием и заключением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рентгенография пораженных суставов с подробным описанием и заключением (давностью не более 6 месяцев с даты проведения при первичном направлении, 1 года - </w:t>
            </w:r>
            <w:r>
              <w:lastRenderedPageBreak/>
              <w:t>при повторном направлении)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одновременном поражении суставов позвоночника - рентгенография (по медицинским показаниям - МРТ или КТ)</w:t>
            </w:r>
          </w:p>
          <w:p w:rsidR="007732C4" w:rsidRDefault="007732C4" w:rsidP="00084FC2">
            <w:pPr>
              <w:pStyle w:val="ConsPlusNormal"/>
            </w:pPr>
            <w:r>
              <w:t xml:space="preserve">пораженных отделов позвоночника </w:t>
            </w:r>
            <w:r>
              <w:lastRenderedPageBreak/>
              <w:t>(давностью не более 6 месяцев с даты проведения при первичном направлении, 1 года - при повторном направлении);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(давностью не более 3 месяцев с даты проведения);</w:t>
            </w:r>
          </w:p>
        </w:tc>
      </w:tr>
      <w:tr w:rsidR="007732C4" w:rsidTr="00084FC2">
        <w:trPr>
          <w:trHeight w:val="269"/>
        </w:trPr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 xml:space="preserve">Врожденные </w:t>
            </w:r>
            <w:r>
              <w:lastRenderedPageBreak/>
              <w:t>аномалии (пороки развития) и деформации костно-мышечной системы</w:t>
            </w:r>
          </w:p>
        </w:tc>
        <w:tc>
          <w:tcPr>
            <w:tcW w:w="1928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полиостеоартрозах - общий (клинический) анализ крови, биохимический анализ крови с обязательным определением C-реактивного белка (давностью не более 1 месяца с даты проведения)</w:t>
            </w:r>
          </w:p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9.3.1.1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07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</w:tcPr>
          <w:p w:rsidR="007732C4" w:rsidRDefault="007732C4" w:rsidP="00084FC2">
            <w:pPr>
              <w:pStyle w:val="ConsPlusNormal"/>
            </w:pPr>
            <w:r>
              <w:t>Дорсопатии</w:t>
            </w:r>
          </w:p>
        </w:tc>
        <w:tc>
          <w:tcPr>
            <w:tcW w:w="1928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07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диаметра и симметричности конечностей, степени выраженности и длительности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</w:t>
            </w:r>
            <w:r>
              <w:lastRenderedPageBreak/>
              <w:t>нижних конечностей, функций органов выделения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нарушении функции мочевыделения - прием (осмотр, консультация) врача-уролога в целях выявления степени выраженности нарушений и объема выделяемой в течение суток мочи (давностью не более 3 месяцев с даты проведения при первичном направлении, не более 3 месяцев с даты проведения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шейного отдела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поражении суставов </w:t>
            </w:r>
            <w:r>
              <w:lastRenderedPageBreak/>
              <w:t>конечностей - рентгенография пораженных суставов в условиях функциональной нагрузки с подробным описанием и заключением (давностью не более 6 месяцев с даты проведения исследования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врача-терапевта или врача общей практики (семейного врача) в целях определения стойких нарушений функций организма, вызванных сопутствующими заболеваниями, последствиями травм или дефектами (давностью не более 1 месяца с даты проведения исследования);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патологии крупных нервных стволов - игольчатая ЭНМГ (давностью не более 6 месяцев с даты проведения исследования при первичном направлении, 1 года - при повторном направлении)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 в целях определения всех видов чувствительности конечностей (давностью не более 2 месяцев с даты проведения исследования при первичном направлении, не более 3 месяцев - при повторном направлении);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757" w:type="dxa"/>
            <w:vMerge/>
          </w:tcPr>
          <w:p w:rsidR="007732C4" w:rsidRDefault="007732C4" w:rsidP="00084FC2"/>
        </w:tc>
        <w:tc>
          <w:tcPr>
            <w:tcW w:w="1928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рентгенография (по медицинским показаниям - МРТ или КТ) пораженных отделов позвоночника (давностью не более 6 месяцев с даты проведения исследования при </w:t>
            </w:r>
            <w:r>
              <w:lastRenderedPageBreak/>
              <w:t>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</w:tbl>
    <w:p w:rsidR="007732C4" w:rsidRDefault="007732C4" w:rsidP="007732C4">
      <w:pPr>
        <w:sectPr w:rsidR="007732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>--------------------------------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2" w:name="P753"/>
      <w:bookmarkEnd w:id="2"/>
      <w:r>
        <w:t xml:space="preserve">&lt;1&gt;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 (далее - МКБ-10);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3" w:name="P754"/>
      <w:bookmarkEnd w:id="3"/>
      <w:r>
        <w:t>&lt;2&gt; Обязательный перечень медицинских обследований, которые должны быть проведены перед направлением гражданина на МСЭ;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4" w:name="P755"/>
      <w:bookmarkEnd w:id="4"/>
      <w:r>
        <w:t>&lt;3&gt;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Title"/>
        <w:jc w:val="center"/>
        <w:outlineLvl w:val="1"/>
      </w:pPr>
      <w:r>
        <w:t>II. Медицинские обследования, необходимые для получения</w:t>
      </w:r>
    </w:p>
    <w:p w:rsidR="007732C4" w:rsidRDefault="007732C4" w:rsidP="007732C4">
      <w:pPr>
        <w:pStyle w:val="ConsPlusTitle"/>
        <w:jc w:val="center"/>
      </w:pPr>
      <w:r>
        <w:t>клинико-функциональных данных в зависимости от заболевания</w:t>
      </w:r>
    </w:p>
    <w:p w:rsidR="007732C4" w:rsidRDefault="007732C4" w:rsidP="007732C4">
      <w:pPr>
        <w:pStyle w:val="ConsPlusTitle"/>
        <w:jc w:val="center"/>
      </w:pPr>
      <w:r>
        <w:t>в целях проведения медико-социальной экспертизы</w:t>
      </w:r>
    </w:p>
    <w:p w:rsidR="007732C4" w:rsidRDefault="007732C4" w:rsidP="007732C4">
      <w:pPr>
        <w:pStyle w:val="ConsPlusTitle"/>
        <w:jc w:val="center"/>
      </w:pPr>
      <w:r>
        <w:t>у детского населения</w:t>
      </w:r>
    </w:p>
    <w:p w:rsidR="007732C4" w:rsidRDefault="007732C4" w:rsidP="007732C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2211"/>
        <w:gridCol w:w="1871"/>
        <w:gridCol w:w="1984"/>
        <w:gridCol w:w="1564"/>
        <w:gridCol w:w="3599"/>
        <w:gridCol w:w="3599"/>
      </w:tblGrid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Классы болезней по </w:t>
            </w:r>
            <w:hyperlink r:id="rId10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166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Группа болезней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Наименование болезней, травм или дефектов и их последствия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Рубрика </w:t>
            </w:r>
            <w:hyperlink r:id="rId1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198" w:type="dxa"/>
            <w:gridSpan w:val="2"/>
          </w:tcPr>
          <w:p w:rsidR="007732C4" w:rsidRDefault="007732C4" w:rsidP="00084FC2">
            <w:pPr>
              <w:pStyle w:val="ConsPlusNormal"/>
              <w:jc w:val="center"/>
            </w:pPr>
            <w:r>
              <w:t>Перечень медицинских обследований (прием (осмотр, консультация) врачей-специалистов, медицинского психолога, лабораторные, инструментальные, функциональные методы исследования), включая сроки давности, которые они не должны превышать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основные исследования </w:t>
            </w:r>
            <w:hyperlink w:anchor="P16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 xml:space="preserve">дополнительные исследования </w:t>
            </w:r>
            <w:hyperlink w:anchor="P166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эндокринной системы, расстройства питания и нарушения обмена веществ (класс IV)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E00 -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Сахарный диабет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E10 - E14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Инсулино-</w:t>
            </w:r>
            <w:r>
              <w:lastRenderedPageBreak/>
              <w:t>зависимый сахарный диабет без осложнений, протекающий в детском возрасте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E10.9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 </w:t>
            </w:r>
            <w:r>
              <w:lastRenderedPageBreak/>
              <w:t>- детского эндокринолога в целях определения динамики течения основного заболевания и стойких хронических осложнений, вызванных сахарным диабетом (при их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диабетической </w:t>
            </w:r>
            <w:r>
              <w:lastRenderedPageBreak/>
              <w:t>нейропатии - прием (осмотр, консультация) врача-невролога в целях определения вибрационной, болевой, тактильной чувствительности конечностей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E11.9</w:t>
            </w:r>
          </w:p>
          <w:p w:rsidR="007732C4" w:rsidRDefault="007732C4" w:rsidP="00084FC2">
            <w:pPr>
              <w:pStyle w:val="ConsPlusNormal"/>
            </w:pPr>
            <w:r>
              <w:t>E13.9</w:t>
            </w:r>
          </w:p>
          <w:p w:rsidR="007732C4" w:rsidRDefault="007732C4" w:rsidP="00084FC2">
            <w:pPr>
              <w:pStyle w:val="ConsPlusNormal"/>
            </w:pPr>
            <w:r>
              <w:t>E14.9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1 типа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E10.2 - E10.8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выявления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Сахарный диабет 2 типа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E11.2 - E11.8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гликемический профиль не менее чем за 10 дней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специфические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E13.2 - E13.8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определение уровня гликированного гемоглобина (HbA1c) не менее 2 измерений за год)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Неуточненные типы сахарного диабета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E14.2 - E14.8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определением уровней общего белка, билирубина, АЛТ, АСТ, мочевины, креатинина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ретинопатии - прием (осмотр, консультация) врача-офтальмолога, оказывающего медицинскую помощь детям, визометрия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мочи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диабетической нефропатии - прием (осмотр, </w:t>
            </w:r>
            <w:r>
              <w:lastRenderedPageBreak/>
              <w:t>консультация) врача-нефролога, оказывающего медицинскую помощь детям, в целях выявления динамики микроальбуминурии или суточной протеинурии (давностью не более 3 месяцев с даты проведения);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диабетической кардиоваскулярной нейропатии - прием (осмотр, консультация) врача-детского кардиолога, ЭКГ (давностью не более 3 месяцев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Нарушения обмена веществ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E70 - E90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Фенилкетонурия классическая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врача-генетика и (или) врача-педиатра в целях определения формы и характера течения основного заболевания, получения сведений о принимаемых специализированных продуктах лечебного питания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птерин-зависимой кофакторной форме фенилкетонурии - определение концентрации птеринов в моче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виды гиперфенилаланинемии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E70.1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ДНК-диагностика, верифицирующая наличие генетической патологии обмена фенилаланина (бессрочно);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</w:t>
            </w:r>
            <w:r>
              <w:lastRenderedPageBreak/>
              <w:t>врача-специалиста, оказывающего медицинскую помощь детям, по профилю сопутствующего заболевания или врача-педиатра в целях выявления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исследование уровня фенилаланина </w:t>
            </w:r>
            <w:r>
              <w:lastRenderedPageBreak/>
              <w:t>в крови (давностью не более 1 месяца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выявления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проведения приема);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</w:t>
            </w:r>
            <w:r>
              <w:lastRenderedPageBreak/>
              <w:t>подросткового) или медицинского психолога в целях проведения стандартизованной оценки уровня интеллектуального развития (IQ) (давностью не более 3 месяцев с даты проведения)</w:t>
            </w: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Психические расстройства и расстройства поведения (класс V), отдельные хромосомные аномалии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F00 - F99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F70 - F79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легкой степени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(в том числе участкового) или врача-психиатра подросткового (в том числе участкового) в целях определения степени выраженности интеллектуального недоразвития, наличия сопутствующей психопатологической симптоматики, уровня социальной адаптации (дезадаптации) в основных сферах жизнедеятельности (бытовой, социально-средовой, учебной)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F72.x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выявления нарушений функций организма, </w:t>
            </w:r>
            <w:r>
              <w:lastRenderedPageBreak/>
              <w:t>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F73.x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приступов, продолжительности, получаемого лечения (давностью не более 3 месяцев с даты проведения приема)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F84.x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Детский аутизм (синдром Каннера);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или врача-психиатра подросткового в целях определения степени выраженности нарушений социо-коммуникативных интеракций, тяжести поведенческих нарушений </w:t>
            </w:r>
            <w:r>
              <w:lastRenderedPageBreak/>
              <w:t>и психопатологической симптоматики, клинического и социального прогноза,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атипичный аутизм;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Ретта;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Аспергера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F84.5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 приема);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генетической патологии - прием (осмотр, консультация) врача-генетика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</w:t>
            </w:r>
            <w:r>
              <w:lastRenderedPageBreak/>
              <w:t>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F20 - F29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Шизофрения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врача-психиатра детского или врача-психиатра подросткового в целях определения клинической формы и психопатологической структуры состояния пациента, длительности и типа течения заболевания, характера и динамики дефицитарной симптоматики, степени прогредиентности процесса, полноты и стойкости ремиссии, личностных изменений, обусловленных болезнью, наличия критики к своему состоянию, уровня социальной адаптации (дезадаптации) в основных сферах жизнедеятельности (бытовой, социально-средовой, учебной) (давностью не более 1 месяца с </w:t>
            </w:r>
            <w:r>
              <w:lastRenderedPageBreak/>
              <w:t>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 исследования);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Шизотипическое расстройство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F21.x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F22.x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Шизоаффективные расстройства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F25.x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lastRenderedPageBreak/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получаемого лечения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 xml:space="preserve">Хромосомные аномалии, </w:t>
            </w:r>
            <w:r>
              <w:lastRenderedPageBreak/>
              <w:t>неклассифицированные в других рубриках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Q90 - Q99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2.4.1.1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Синдром Дауна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Q90.x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в целях определения степени выраженности интеллектуального недоразвития, наличия сопутствующей психопатологической симптоматики, уровня социальной адаптации (дезадаптации) в основных сферах жизнедеятельности (бытовой, социально-средовой, учебной)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врожденного порока сердца - прием (осмотр, консультация) врача - детского кардиолога (давностью не более 6 месяцев с даты проведения приема), ЭхоКГ (протокол исследования)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- врача-генетика (бессрочно);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целях определения характера приступов, их частоты, времени </w:t>
            </w:r>
            <w:r>
              <w:lastRenderedPageBreak/>
              <w:t>возникновения и продолжительности, получаемого лечения (давностью не более 3 месяцев с даты проведения приема);</w:t>
            </w:r>
          </w:p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- врача-офтальмолога, оказывающего медицинскую помощь детям </w:t>
            </w:r>
            <w:r>
              <w:lastRenderedPageBreak/>
              <w:t>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на кариотип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нервной системы (класс VI), некоторые болезни системы кровообращения (класс IX), проявляющиеся преимущественно поражением нервной системы, и последствия травм головы (класс XIX)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G00 - G99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Экстрапирамидны</w:t>
            </w:r>
            <w:r>
              <w:lastRenderedPageBreak/>
              <w:t>е и другие двигательные нарушения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G20 - G26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G20.x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двигательных нарушений, походки, формы и тяжести течения заболевания, активности процесса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- общий (клинический) анализ крови (давностью не более 1 месяца с даты проведения исследования);</w:t>
            </w:r>
          </w:p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проведения):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ЭПИ со стандартизованной оценкой 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Эпизодические и пароксизмальные расстройства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G40 - G47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Эпилепсия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G40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в целях определения характера приступов, их частоты, времени возникновения и продолжительности, выраженности и длительности постприступного периода, возраста начала заболевания, типа течения заболевания, локализации эпилептического очага, объема и эффективности терапии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клинически на фоне отсутствия на нативной электроэнцефалограмме эпилептиформной активности -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врача-педиатра,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ЭЭГ (давностью не более 3 месяцев с даты проведения исследования;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врача-психиатра детского или врача-психиатра подросткового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гематологических осложнений - общий (клинический) анализ крови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ЭПИ со стандартизованной оценкой </w:t>
            </w:r>
            <w:r>
              <w:lastRenderedPageBreak/>
              <w:t>уровня интеллектуального развития (IQ)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морфофункциональных нарушений печени - анализ крови биохимический общетерапевтический (давностью не более 1 месяца с даты проведения исследования), УЗИ органов брюшной полости (комплексное)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уточнения эффективности терапии противоэпилептическими лекарственными препаратами - исследование концентрации противоэпилептических препаратов в плазме крови (давностью не более 3 месяцев с даты);</w:t>
            </w:r>
          </w:p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G80 - G83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Церебральный паралич</w:t>
            </w: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G80.x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</w:t>
            </w:r>
            <w:r>
              <w:lastRenderedPageBreak/>
              <w:t>целях определения формы заболевания, характера и степени выраженности двигательных нарушений, степени выраженности псевдобульбарного синдрома (при наличии), эпилептических припадков (при наличии)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сопутствующих соматических заболеваний, последствий травм или дефектов - </w:t>
            </w:r>
            <w:r>
              <w:lastRenderedPageBreak/>
              <w:t>прием (осмотр, консультация) врача-специалиста по профилю сопутствующего заболевания или врача-педиатра,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и (или) НСГ с результатами нейровизуализации (давностью не более 5 лет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изменений по результатам КТ головного мозга - МРТ головного мозга с результатами </w:t>
            </w:r>
            <w:r>
              <w:lastRenderedPageBreak/>
              <w:t>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Цереброваскулярные болезни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I60 - I69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3.4.1.1.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Последствия цереброваскулярных болезней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I69.x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целях определения характера течения заболевания, фона, на котором развивалось заболевание, наличия острых и (или) транзиторных нарушений мозгового кровообращения в анамнезе,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гиперкинетических расстройств и других), наличия, характера и степени выраженности нарушений сенсорных функций, характера и степени выраженности </w:t>
            </w:r>
            <w:r>
              <w:lastRenderedPageBreak/>
              <w:t>висцеральных и метаболических нарушений, расстройства питания, нарушений систем кровообращения и дыхания, характера и степени выраженности речевых нарушений, нарушения письма, чтения, праксиса, гнозиса и других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 осмотра);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консультация) врача-психиатра детского (врача-психиатра подросткового); (осмотр, консультация, тестирование)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результатами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коагулограмма: протромбиновое время с последующим расчетом ПТИ и МНО в плазме крови, определение времени свертывания крови, гематокрит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КТ головного мозга с результатами </w:t>
            </w:r>
            <w:r>
              <w:lastRenderedPageBreak/>
              <w:t>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дуплексное сканирование интракраниальных-брахиоцефальных сосудов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ЭКГ или холтеровское мониторирование сердечного ритма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S00 -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Последствия травм, отравлений и других воздействий внешних причин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T90 - T98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3.5.1.1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Последствия травм головы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T90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врача-невролога, оказывающего медицинскую помощь детям, в </w:t>
            </w:r>
            <w:r>
              <w:lastRenderedPageBreak/>
              <w:t>целях определения характера течения заболевания, фона, на котором развивалось заболевание, наличия острых и (или) транзиторных нарушений мозгового кровообращения в анамнезе, наличия, характера и степени выраженности нарушений статодинамических функций (вследствие паралича, пареза конечностей, вестибулярно-мозжечковых, амиостатических, гиперкинетических расстройств и других), наличия, характера и степени выраженности нарушений сенсорных функций, характера и степени выраженности висцеральных и метаболических нарушений, расстройства питания, нарушений системы кровообращения, дыхания и других, характера и степени выраженности речевых нарушений, нарушения письма, чтения, праксиса, гнозиса и других (давностью не более 1 месяца с даты проведения приема);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нарушениях речевых функций любой степени выраженности - медико-логопедическое </w:t>
            </w:r>
            <w:r>
              <w:lastRenderedPageBreak/>
              <w:t>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функции мочевыделения - прием (осмотр, консультация) врача-детского уролога-андролога в целях определения степени выраженности нарушений и объема выделяемой в течение суток мочи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эпилептических приступов - ЭЭГ или ЭЭГ с видеомониторингом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 с даты проведения приема);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дефекта костей черепа - рентгенография костей черепа </w:t>
            </w:r>
            <w:r>
              <w:lastRenderedPageBreak/>
              <w:t>(бессрочно, в случае пластики дефекта, проведенной за период между освидетельствованиями - повторно);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КТ головного мозга с результатами нейровизуализации (давностью не более 5 лет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(при их наличии)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врача-травматолога-ортопеда (давностью не более 3 месяцев с даты проведения осмотра)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изменений по результатам КТ головного мозга - МРТ головного мозга с результатами нейровизуализации (давностью не более 5 лет с даты проведения)</w:t>
            </w: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Болезни глаза и его придаточного аппарата (класс VII), врожденные аномалии и пороки развития глаз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H00 - H59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склеры, роговицы, радужной оболочки и цилиарного тела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H15 - H22;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 офтальмолога, оказывающего медицинскую помощь детям, в целях определения характера и степени выраженности нарушения функции зрения (остроты зрения в условных единицах (ед.) и полей зрения в градусах (°) левого и правого глаза с оптимальной и переносимой коррекцией), формы и стадии течения заболевания, активности процесса, времени наступления зрительного дефекта, степени адаптивности к нему, вида и особенностей коррекции (очковая, контактная, интраокулярная), с учетом данных исследования рефракции в условиях циклоплегии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глаукоме - ультразвуковая биометрия, тонометрия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Q13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сетчатки глаза - оптическая когерентная томография или ретинальная томография (давностью не более 3 месяцев с даты проведения);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хрусталика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H25 - H28;</w:t>
            </w:r>
          </w:p>
          <w:p w:rsidR="007732C4" w:rsidRDefault="007732C4" w:rsidP="00084FC2">
            <w:pPr>
              <w:pStyle w:val="ConsPlusNormal"/>
            </w:pPr>
            <w:r>
              <w:t>Q12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сосудистой оболочки и сетчатки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H30 - H36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подозрении на цветослепоту - исследование цветоощущения;</w:t>
            </w:r>
          </w:p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проведения).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Глаукома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H40 - H42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мышц глаза, нарушения содружественного движения глаз, рефракции и аккомодации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H49 - H52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глаза и его придаточного аппарата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H55 - H59</w:t>
            </w: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невозможности объективизации нарушений функций зрения иными методами (маленькие и (или) неконтактные дети) - электрофизиологические исследования (зрительно вызванные потенциалы и/или электроретинография) (давностью </w:t>
            </w:r>
            <w:r>
              <w:lastRenderedPageBreak/>
              <w:t>не более 6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уха и сосцевидного отростка (класс VIII)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H60 - H95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Кондуктивная и нейросенсорная потеря слуха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H90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Кондуктивная потеря слуха двусторонняя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- оториноларинголога и (или) врача-сурдолога-оториноларинголога в целях определения характера и степени выраженности нарушения функции слуха левого и правого уха с указанием средних порогов слуха для каждого уха, формы и стадии течения заболевания, времени наступления слухового дефекта, степени адаптивности к нему, сочетания с нарушением речи, сенсорных функций (зрения), возможности моно- или бинаурального слухопротезирования и прогноза слухопротезирования (давностью не более 1 месяца с даты проведения приема);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невозможности проведения тональной аудиометрии у детей старше 7 лет - исследование коротколатентных вызванных потенциалов и регистрация вызванных акустических ответов мозга на постоянные модулированные тоны (ASSR тест) (давностью не более 1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H90.3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Смешанная кондуктивная и нейросенсорная тугоухость двусторонняя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H90.6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нарушениях речевых функций любой степени выраженности - медико-логопедическое исследование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признаков нарушений психических функций любой степени выраженности - прием (осмотр, консультация) врача-психиатра детского или врача-психиатра подросткового </w:t>
            </w:r>
            <w:r>
              <w:lastRenderedPageBreak/>
              <w:t>(давностью не более 3 месяцев с даты проведения);</w:t>
            </w:r>
          </w:p>
          <w:p w:rsidR="007732C4" w:rsidRDefault="007732C4" w:rsidP="00084FC2">
            <w:pPr>
              <w:pStyle w:val="ConsPlusNormal"/>
            </w:pPr>
            <w:r>
              <w:t>прием (консультация, тестирование) медицинского психолога с проведением стандартизованной оценки уровня интеллектуального развития (IQ)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медико-логопедическое исследование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тональная аудиометрия детям с 7 лет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импедансометрия (тимпанограмма, ipsi- и contra-латеральные рефлексы)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коротколатентных вызванных потенциалов для детей в возрасте до 6 лет включительно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детям,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 для детей в возрасте до 6 лет включительно (давностью не более 1 года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 приема).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генетической патологии - тест на определение мутаций в генах (бессрочно)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 xml:space="preserve">Болезни системы </w:t>
            </w:r>
            <w:r>
              <w:lastRenderedPageBreak/>
              <w:t>кровообращения (класс IX)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I00 - I99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I10 - I15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Эссенциальная (первичная)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обострений (кризов), поражения органов-мишеней, наличия стойких нарушений функций организма, вызванных сопутствующими заболеваниями (сердечной недостаточности, нарушений сердечного ритма, синкопальных состояний)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неврологических нарушений - прием (осмотр, консультация) врача-невролога, оказывающего медицинскую помощь детям,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болезнь сердца (гипертоническая болезнь с преимущественным поражением сердца)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детям, с проведением визометрии, периметрии, офтальмоскопии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Гипертензивная (гипертоническая) болезнь с преимущественным поражением сердца и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I13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поражения почек - прием (осмотр, консультация) врача-нефролога (давностью не более 3 месяцев с даты проведения приема),</w:t>
            </w:r>
          </w:p>
          <w:p w:rsidR="007732C4" w:rsidRDefault="007732C4" w:rsidP="00084FC2">
            <w:pPr>
              <w:pStyle w:val="ConsPlusNormal"/>
            </w:pPr>
            <w:r>
              <w:t xml:space="preserve">общий (клинический) анализ мочи </w:t>
            </w:r>
            <w:r>
              <w:lastRenderedPageBreak/>
              <w:t>(давностью не более 1 месяца с даты проведения исследования),</w:t>
            </w:r>
          </w:p>
          <w:p w:rsidR="007732C4" w:rsidRDefault="007732C4" w:rsidP="00084FC2">
            <w:pPr>
              <w:pStyle w:val="ConsPlusNormal"/>
            </w:pPr>
            <w:r>
              <w:t>УЗИ почек и надпочечников (с допплерографией сосудов)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</w:t>
            </w:r>
            <w:r>
              <w:lastRenderedPageBreak/>
              <w:t>общетерапевтический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Реноваскулярная гипертензия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I15.0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уровня креатинина в крови с расчетом СКФ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другим поражениям почек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I15.1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Гипертензия вторичная по отношению к эндокринным нарушениям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I15.2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суточное мониторирование АД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вторичная гипертензия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I15.8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с использованием эргометра-тредмил-теста у детей старше 6 лет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Вторичная гипертензия неуточненная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I15.9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Легочное сердце и нарушение легочного кровообращения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I27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6.2.1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I27.0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клинического течения, оценки функционального класса, степени недостаточности кровообращения, сопутствующих соматических заболеваний, последствий травм или дефектов, нарушений функций организма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При наличии периферических отеков - УЗИ органов брюшной полости (комплексное) (давностью не более 3 месяцев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уточненные формы легочно-сердечной недостаточности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I27.8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I27.9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14 дней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оценкой обмена железа, уровня трансаминаз, билирубина, креатинфосфокиназы, мочевой кислоты (давностью не более 14 дней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тест с дозированной физической нагрузкой и одномоментной пульсоксиметрией - тест с 6-минутной ходьбой с оценкой одышки по Боргу, дистанции, а </w:t>
            </w:r>
            <w:r>
              <w:lastRenderedPageBreak/>
              <w:t>также степени сатурации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сердца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I42 - I50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Сердечная недостаточность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I50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степени недостаточности кровообращения, наличия сопутствующих нарушений сердечного ритма, синкопальных состояний,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Дилатационная кардомиопатия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Обструктивная гипертрофическая кардиомиопатия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гипертрофическая кардиомиопатия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Эндокардиальный фиброэластоз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общетерапевтический (с оценкой уровня альбуминов, трансаминаз, билирубина, креатинфосфокиназы, лактатдегидрогеназы, холестерина, глюкозы, лактатов, мочевой кислоты, тропонина Т) (давностью не более 1 месяца с даты </w:t>
            </w:r>
            <w:r>
              <w:lastRenderedPageBreak/>
              <w:t>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рестриктивная кардиомиопатия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I42.5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холтеровское мониторирование сердечного ритма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эргометра - тредмил-тест у детей 6 лет и старше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(комплексное) (давностью не более 3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Предсердно-желудочковая блокада полная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I44.2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наличия и частоты рецидивов синкопальных состояний, наличия приступов Морганьи-Адамса-Стокса и их эквивалентов, предсинкопальных состояний, аритмогенной дисфункции миокарда,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Фибрилляция и трепетание предсердий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Фибрилляция желудочков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Желудочковая экстрасистолия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слабости синусового узла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I49.5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уточненные нарушения сердечного ритма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I49.8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холтеровское мониторирование сердечного ритма (с оценкой ЧСС в </w:t>
            </w:r>
            <w:r>
              <w:lastRenderedPageBreak/>
              <w:t>сопоставлении с возрастными нормативными значениями, наличия эпизодов асистолии, сопутствующих нарушений ритма сердца, процентной представленности и плотности эктопического ритма, числа пауз ритма &gt; 3 сек, максимальной продолжительности пауз сердечного ритма, суточной динамики интервала QT) (давностью не более 2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Синдром удлиненного интервала QT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I45.8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врача-детского кардиолога в целях определения формы и тяжести течения, частоты рецидивов, наличия синкопальных состояний, аритмогенной дисфункции миокарда, нарушений функций организма, вызванных поражением других органов и систем организма, сопутствующих заболеваний (давностью не более 3 месяцев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Пароксизмальная тахикардия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Возвратная желудочковая аритмия.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Наджелудочковая тахикардия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I47.1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Желудочковая </w:t>
            </w:r>
            <w:r>
              <w:lastRenderedPageBreak/>
              <w:t>тахикардия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I47.2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холтеровское мониторирование сердечного ритма (с оценкой ЧСС в сопоставлении с возрастными нормативными значениями, процентной представленности и плотности эктопического ритма, наличия сопутствующих нарушений проводимости, суточной динамики интервала QT)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 системы кровообращения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Q20 - Q28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Врожденные аномалии (пороки развития) сердечных камер и соединений, сердечной </w:t>
            </w:r>
            <w:r>
              <w:lastRenderedPageBreak/>
              <w:t>перегородки, легочного, трехстворчатого, аортального и митрального клапанов</w:t>
            </w:r>
          </w:p>
        </w:tc>
        <w:tc>
          <w:tcPr>
            <w:tcW w:w="15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Q20 - Q25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врача-детского кардиолога в целях определения формы и тяжести течения, проявления хронической сердечной недостаточности, </w:t>
            </w:r>
            <w:r>
              <w:lastRenderedPageBreak/>
              <w:t>наличия нарушений сердечного ритма и проводимости, синкопальных состояний, осложненного течения послеоперационного периода, повторных оперативных вмешательств, протезирования, имплантации устройств стойких нарушений функций организма, вызванных поражением других органов и систем организма, сопутствующих заболеваний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выявлении сопутствующего нарушения сердечного ритма - холтеровское мониторирование сердечного ритма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выявлении признаков правожелудочковой недостаточности - УЗИ органов брюшной полости (комплексное) (давностью не более 3 месяцев с даты проведения).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врожденные аномалии (пороки развития) сердца Врожденные аномалии (пороки развития) крупных артерий;</w:t>
            </w:r>
          </w:p>
          <w:p w:rsidR="007732C4" w:rsidRDefault="007732C4" w:rsidP="00084FC2">
            <w:pPr>
              <w:pStyle w:val="ConsPlusNormal"/>
            </w:pPr>
            <w:r>
              <w:t>Врожденные аномалии (пороки развития) крупных вен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Q25 - Q28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ЭКГ (в 12 стандартных отведениях)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у детей младше 6 лет;</w:t>
            </w:r>
          </w:p>
          <w:p w:rsidR="007732C4" w:rsidRDefault="007732C4" w:rsidP="00084FC2">
            <w:pPr>
              <w:pStyle w:val="ConsPlusNormal"/>
            </w:pPr>
            <w:r>
              <w:t xml:space="preserve">тест с дозированной физической нагрузкой и одномоментной пульсоксиметрией - тест с 6-минутной ходьбой с оценкой одышки по Боргу, дистанции, а также степени сатурации или тест с дозированной физической нагрузкой с использованием </w:t>
            </w:r>
            <w:r>
              <w:lastRenderedPageBreak/>
              <w:t>эргометра - тредмил-тест у детей 6 лет и старше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эргоспирометрия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ЭхоКГ (протокол исследования)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органов грудной клетки/средостения с оценкой кардиоторакального индекса (давностью не более 6 месяцев с даты проведения).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дыхания (класс X)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J00 -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Хронические болезни нижних дыхательных путей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J40 - J47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Простой и слизисто-гнойный хронический бронхит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J41.x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врача-пульмонолога в целях определения формы и тяжести течения, активности процесса, наличия и частоты обострений, частоты пароксизмальных состояний (при их наличии), распространенности </w:t>
            </w:r>
            <w:r>
              <w:lastRenderedPageBreak/>
              <w:t>патологического процесса, 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степени выраженности дыхательной недостаточности,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наличии структурных нарушений в легких - рентгенография, КТ или МРТ органов грудной полости (давностью не более 2 года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бронхит неуточненный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поражениях миокарда </w:t>
            </w:r>
            <w:r>
              <w:lastRenderedPageBreak/>
              <w:t>вследствие легочной гипертензии и (или) правожелудочковой (сердечной) недостаточности, в том числе в сочетании с нарушениями сердечного ритма - прием (осмотр, консультация) врача-детского кардиолога, эхокардиография (полный протокол)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Эмфизема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Астма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J45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Другая хроническая обструктивная легочная болезнь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J44.x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Бронхоэктатическая болезнь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J47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нарушении осанки, деформации грудной клетки - прием (осмотр, консультация) врача-травматолога-ортопеда, оказывающего медицинскую помощь детям, или врача-хирурга детского (давностью не более 3 месяцев с даты проведения)</w:t>
            </w:r>
          </w:p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легкого, вызванные внешними агентами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J60 - J70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ФВД: спирометрия (исследование неспровоцированных дыхательных объемов и потоков) и спирометрия с пробой с бронхолитиком (исследование дыхательных объемов с применением лекарственных препаратов) по медицинским показаниям (давностью не более 2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Другие респираторные болезни, поражающие главным образом интерстициальную ткань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J80 - J84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пульсоксиметрия и (или) исследование уровня кислорода крови (давностью не более 2 месяцев с даты проведения)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 xml:space="preserve">Гнойные и некротические состояния нижних дыхательных </w:t>
            </w:r>
            <w:r>
              <w:lastRenderedPageBreak/>
              <w:t>путей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J85 - J86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8.5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Другие болезни органов дыхания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J95 - J99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  <w:r>
              <w:t>Болезни органов пищеварения (класс XI), некоторые инфекционные заболевания печени (класс I)</w:t>
            </w: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K00 - K93</w:t>
            </w:r>
          </w:p>
          <w:p w:rsidR="007732C4" w:rsidRDefault="007732C4" w:rsidP="00084FC2">
            <w:pPr>
              <w:pStyle w:val="ConsPlusNormal"/>
            </w:pPr>
            <w:r>
              <w:t>A00 - B99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печени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K70 - K77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Токсическое поражение печени (в том числе с фиброзом и циррозом печени)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K71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необходимости подавления иммунитета, включая необходимость терапии генно-инженерными биологическими препаратами, наличия осложнений, белково-энергетической недостаточности, нарушений функций организма при наличии сопутствующих соматических заболеваний, последствий травм </w:t>
            </w:r>
            <w:r>
              <w:lastRenderedPageBreak/>
              <w:t>или дефектов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При хроническом вирусном гепатите B - исследование методом ИФА серологических маркеров в сыворотке крови (HBsAg/anti-HBs, HBeAg/anti-HBe, anti-HBcor IgM);</w:t>
            </w:r>
          </w:p>
          <w:p w:rsidR="007732C4" w:rsidRDefault="007732C4" w:rsidP="00084FC2">
            <w:pPr>
              <w:pStyle w:val="ConsPlusNormal"/>
            </w:pPr>
            <w:r>
              <w:t>определение методом ПЦР ДНК вируса гепатита B - качественная реакция, при положительном ее результате - количественная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Хронический гепатит, неклассифицированный в других рубриках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K73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хроническом вирусном гепатите B с дельта-агентом - определение методом ПЦР ДНК вируса гепатита D (бессрочно);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K74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хроническом вирусном гепатите C - определение методом ПЦР РНК вируса гепатита C - качественная реакция, при положительном ее </w:t>
            </w:r>
            <w:r>
              <w:lastRenderedPageBreak/>
              <w:t>результате - количественная с определением генотипа (бессрочно);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Вирусный гепатит</w:t>
            </w: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Хронический вирусный гепатит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B18.x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портальной гипертензии - ЭФГДС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B19.x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биохимический анализ крови с обязательным определением уровней общего белка, альбумина, фракций глобулинов, холестерина, глюкозы, АЛТ, АСТ, ЩФ, ПТИ, билирубина и его фракций, креатинина, мочевины, гамма-глутамилтранспептидазы (ГГТ), протромбина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печеночной энцефалопатии -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признаков нарушений психических функций любой степени выраженности - прием (осмотр, консультация, тестирование) врача-психиатра детского (врача-психиатра подросткового) или медицинского психолога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(печень, селезенка, поджелудочная железа) с допплерографией сосудов печени, обязательным определением диаметра воротной вены и наличия свободной жидкости в брюшной полости (давностью не более 3 месяцев с даты проведения) и (или) КТ и (или) МРТ печени (давностью не более 1 года с даты проведения)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исследование биоптата печени (бессрочно) и (или) эластометрия печени (давностью не более 1 года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Болезни кишечника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K50 - K52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Болезнь Крона (регионарный энтерит)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врача-педиатра и (или) врача-гастроэнтеролога, оказывающего медицинскую помощь детям, в целях определения формы и тяжести течения, активности процесса, наличия и частоты обострений, распространенности патологического процесса, включения органов-мишеней, наличия осложнений, белково-энергетической недостаточности, проводимой терапии и ее эффективности, включая необходимость терапии генно-инженерными биологическими препаратами, проведенных оперативных вмешательств, нарушений функций организма при наличии сопутствующих соматических заболеваний, последствий травм или дефектов (давностью не более 1 месяца с даты проведения);</w:t>
            </w:r>
          </w:p>
        </w:tc>
        <w:tc>
          <w:tcPr>
            <w:tcW w:w="3599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болезни Крона - ЭФГДС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Язвенный колит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неинвазивной оценки активности воспалительного процесса в кишечнике на фоне лечения - определение фекального кальпротектина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неинфекционные гастроэнтериты и колиты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K52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признаках кишечной непроходимости - ирригография и (или) исследование желудочно-кишечного тракта с контрастированием (рентген, КТ, МРТ) (давностью не более 1 года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анализ крови биохимический с определением уровней общего </w:t>
            </w:r>
            <w:r>
              <w:lastRenderedPageBreak/>
              <w:t>белка, альбумина, фракций глобулинов, холестерина, АЛТ, АСТ, ЩФ, билирубина и его фракций, железа, креатинина, C-реактивного белка, ГГТ</w:t>
            </w:r>
          </w:p>
          <w:p w:rsidR="007732C4" w:rsidRDefault="007732C4" w:rsidP="00084FC2">
            <w:pPr>
              <w:pStyle w:val="ConsPlusNormal"/>
            </w:pPr>
            <w:r>
              <w:t>(давностью не более 1 месяца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(комплексное) с определением наличия свободной жидкости в брюшной полости (давностью не более 3 месяцев с даты проведения)</w:t>
            </w: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Болезни костно-мышечной системы и соединительной ткани (класс XIII), врожденные аномалии костно-мышечной системы (класс XVII)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M0 - M99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Артрозы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  <w:jc w:val="both"/>
            </w:pPr>
            <w:r>
              <w:t>M15 - M19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Полиартроз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M15.x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врача-детского хирурга или врача-травматолога-ортопеда в целях определения нарушения функций пораженных суставов (амплитуды активных и пассивных движений), степени и стойкости контрактур (давностью не более 1 месяца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Для уточнения степени и характера анатомических нарушений - МРТ или КТ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Коксартроз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M16.x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Гонартроз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M17.x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Артрозы крупных суставов верхних конечностей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M19.x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патологии сумочно-связочного </w:t>
            </w:r>
            <w:r>
              <w:lastRenderedPageBreak/>
              <w:t>аппарата и хрящей - УЗИ пораженных суставов (давностью не более 6 месяцев с даты проведения при первичном направлении, 1 года - при повторном направлении);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Хондропатии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M91 - M94</w:t>
            </w:r>
          </w:p>
        </w:tc>
        <w:tc>
          <w:tcPr>
            <w:tcW w:w="3599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пораженных суставов (давностью не более 6 месяцев с даты проведения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10.2.1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остеохондроз бедра и таза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M91.x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юношеские остеохондрозы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M92.x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одновременном поражении суставов и позвоночника - рентгенография или МРТ или КТ пораженных отделов позвоночника (давностью не более 6 месяцев с даты проведения исследования при первичном направлении, 1 года при повторном направлении), прием (осмотр, консультация) врача-невролога,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rPr>
          <w:trHeight w:val="269"/>
        </w:trPr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t>Q00 - Q99</w:t>
            </w:r>
          </w:p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травм или дефектами при их </w:t>
            </w:r>
            <w:r>
              <w:lastRenderedPageBreak/>
              <w:t>наличии (давностью не более 1 месяца с даты проведения);</w:t>
            </w:r>
          </w:p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</w:tcPr>
          <w:p w:rsidR="007732C4" w:rsidRDefault="007732C4" w:rsidP="00084FC2"/>
        </w:tc>
        <w:tc>
          <w:tcPr>
            <w:tcW w:w="1564" w:type="dxa"/>
            <w:vMerge/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полиостеоартрозах - общий (клинический) анализ крови с обязательным определением СОЭ (давностью не более 1 месяца с даты проведения), биохимический анализ крови с обязательным определением C-реактивного белка (давностью не более 1 месяца с даты проведения)</w:t>
            </w: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Врожденные аномалии (пороки развития) и деформации костно-мышечной системы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Q65 - Q79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10.3.1.1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  <w:r>
              <w:t>Врожденные деформации бедра</w:t>
            </w: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Q65.x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Дорсопатии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M40 - M54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</w:tcPr>
          <w:p w:rsidR="007732C4" w:rsidRDefault="007732C4" w:rsidP="00084FC2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221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Кифоз и лордоз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M40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Прием (осмотр, консультация) врача-детского хирурга или врача-травматолога-ортопеда в целях определения характера и объема нарушений анатомической структуры позвоночника и подвижности его суставов, результатов измерений диаметра и определения симметричности </w:t>
            </w:r>
            <w:r>
              <w:lastRenderedPageBreak/>
              <w:t>конечностей, степени выраженности и длительности течения (стойкости) болевого синдрома, наличия ограничений подвижности позвоночника и степени вызываемых данной патологией нарушений функций верхних и (или) нижних конечностей, функций органов выделения (давностью не более 1 месяца с даты проведения);</w:t>
            </w:r>
          </w:p>
        </w:tc>
        <w:tc>
          <w:tcPr>
            <w:tcW w:w="3599" w:type="dxa"/>
            <w:vMerge w:val="restart"/>
          </w:tcPr>
          <w:p w:rsidR="007732C4" w:rsidRDefault="007732C4" w:rsidP="00084FC2">
            <w:pPr>
              <w:pStyle w:val="ConsPlusNormal"/>
            </w:pPr>
            <w:r>
              <w:lastRenderedPageBreak/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</w:t>
            </w:r>
            <w:r>
              <w:lastRenderedPageBreak/>
              <w:t>сопутствующими соматическими заболеваниями, последствиями травм или дефектами при их наличии (давностью не более 1 месяца с даты проведения)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Сколиоз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Остеохондроз позвоночника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M42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Поражение межпозвоночных дисков шейного </w:t>
            </w:r>
            <w:r>
              <w:lastRenderedPageBreak/>
              <w:t>отдела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lastRenderedPageBreak/>
              <w:t>M50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Поражение межпозвоночных дисков других отделов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Другие дорсопатии, неклассифицированные в других рубриках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M53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Дорсалгия</w:t>
            </w:r>
          </w:p>
        </w:tc>
        <w:tc>
          <w:tcPr>
            <w:tcW w:w="1564" w:type="dxa"/>
            <w:vMerge w:val="restart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M54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врача-невролога, оказывающего медицинскую помощь детям, с определением вибрационной, болевой, тактильной, проприоцептивной, автономной чувствительности конечностей (давностью не более 3 месяцев с даты проведения);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  <w:vMerge/>
          </w:tcPr>
          <w:p w:rsidR="007732C4" w:rsidRDefault="007732C4" w:rsidP="00084FC2"/>
        </w:tc>
        <w:tc>
          <w:tcPr>
            <w:tcW w:w="2211" w:type="dxa"/>
            <w:vMerge/>
          </w:tcPr>
          <w:p w:rsidR="007732C4" w:rsidRDefault="007732C4" w:rsidP="00084FC2"/>
        </w:tc>
        <w:tc>
          <w:tcPr>
            <w:tcW w:w="1871" w:type="dxa"/>
            <w:vMerge/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>рентгенография или МРТ или КТ пораженных отделов позвоночника (давностью не более 6 месяцев при первичном направлении, 1 года - при повторном направлении)</w:t>
            </w:r>
          </w:p>
        </w:tc>
        <w:tc>
          <w:tcPr>
            <w:tcW w:w="3599" w:type="dxa"/>
            <w:vMerge/>
          </w:tcPr>
          <w:p w:rsidR="007732C4" w:rsidRDefault="007732C4" w:rsidP="00084FC2"/>
        </w:tc>
      </w:tr>
      <w:tr w:rsidR="007732C4" w:rsidTr="00084FC2">
        <w:tc>
          <w:tcPr>
            <w:tcW w:w="964" w:type="dxa"/>
          </w:tcPr>
          <w:p w:rsidR="007732C4" w:rsidRDefault="007732C4" w:rsidP="00084FC2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211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</w:tcPr>
          <w:p w:rsidR="007732C4" w:rsidRDefault="007732C4" w:rsidP="00084FC2">
            <w:pPr>
              <w:pStyle w:val="ConsPlusNormal"/>
            </w:pPr>
            <w:r>
              <w:t>Воспалительные артропатии</w:t>
            </w:r>
          </w:p>
        </w:tc>
        <w:tc>
          <w:tcPr>
            <w:tcW w:w="1984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</w:tcPr>
          <w:p w:rsidR="007732C4" w:rsidRDefault="007732C4" w:rsidP="00084FC2">
            <w:pPr>
              <w:pStyle w:val="ConsPlusNormal"/>
            </w:pPr>
            <w:r>
              <w:t>M05 - M14</w:t>
            </w: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</w:tcPr>
          <w:p w:rsidR="007732C4" w:rsidRDefault="007732C4" w:rsidP="00084FC2">
            <w:pPr>
              <w:pStyle w:val="ConsPlusNormal"/>
            </w:pPr>
          </w:p>
        </w:tc>
      </w:tr>
      <w:tr w:rsidR="007732C4" w:rsidTr="00084FC2">
        <w:tc>
          <w:tcPr>
            <w:tcW w:w="964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  <w:jc w:val="center"/>
            </w:pPr>
            <w:r>
              <w:lastRenderedPageBreak/>
              <w:t>10.5.1.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артрит</w:t>
            </w:r>
          </w:p>
        </w:tc>
        <w:tc>
          <w:tcPr>
            <w:tcW w:w="1564" w:type="dxa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врача-ревматолога с обязательным определением индекса функциональной недостаточности (CHAQ)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гемафагоцитарного синдрома - биохимический анализ крови с определением уровней ЛДГ, ферритина, триглицеридов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M08.0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анкилозирующий спондилит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M08.1</w:t>
            </w:r>
          </w:p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общий (клинический) анализ крови (давностью не более 3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применении прямых антикоагулянтов коагулограмма с определением ПТИ, фибриногена, ТВ, АЧТВ, МНО (давностью не более 1 месяца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M08.2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анализ крови биохимический общетерапевтический с обязательным определением уровней общего белка, АЛТ, АСТ, глюкозы, билирубина общего, прямого, креатинина, мочевины, калия, кальция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применении непрямых антикоагулянтов определение МНО (давностью не более 7 дней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  <w:jc w:val="both"/>
            </w:pPr>
            <w:r>
              <w:t>Юношеский полиартрит серонегативный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M08.3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остеопорозе - цифровая рентгенография позвоночника и (или) рентгенография пораженной кости и (или) остеоденситометрия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Пауциартикулярный юношеский артрит</w:t>
            </w:r>
          </w:p>
        </w:tc>
        <w:tc>
          <w:tcPr>
            <w:tcW w:w="1564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M08.4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иммунологический анализ крови с определением уровней СРБ, РФ, АНФ, иммуноглобулинов A, M, G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эзофагита, гастрита, дуоденита, язвы желудка, язвы двенадцатиперстной кишки - ЭФГДС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рентгенографии (цифровой) или КТ пораженных суставов (давностью не более 6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Результаты рентгенографии цифровой (в 2-х проекциях) или КТ органов грудной клетки (давностью не более 6 месяцев с даты проведения);</w:t>
            </w:r>
          </w:p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поражении ЛОР органов - прием (осмотр, консультация) врача-оториноларинголога, оказывающего медицинскую помощь детям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ЭКГ (полный протокол)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наличии синусита - рентгенография или КТ придаточных пазух носа (давностью не более 6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УЗИ органов брюшной полости (полный протокол с указанием линейных размеров) (давностью не более 3 месяцев с даты проведения);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rPr>
          <w:trHeight w:val="450"/>
        </w:trPr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vMerge w:val="restart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 необходимости протезирования суставов или ортезирования нижних конечностей, в том числе для подбора ортопедической обуви, - прием (осмотр, консультация) врача-травматолога-ортопеда, оказывающего медицинскую помощь детям (давностью не более 3 месяцев с даты проведения);</w:t>
            </w:r>
          </w:p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221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871" w:type="dxa"/>
            <w:vMerge/>
            <w:tcBorders>
              <w:bottom w:val="nil"/>
            </w:tcBorders>
          </w:tcPr>
          <w:p w:rsidR="007732C4" w:rsidRDefault="007732C4" w:rsidP="00084FC2"/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1564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  <w:tc>
          <w:tcPr>
            <w:tcW w:w="3599" w:type="dxa"/>
            <w:tcBorders>
              <w:top w:val="nil"/>
              <w:bottom w:val="nil"/>
            </w:tcBorders>
          </w:tcPr>
          <w:p w:rsidR="007732C4" w:rsidRDefault="007732C4" w:rsidP="00084FC2">
            <w:pPr>
              <w:pStyle w:val="ConsPlusNormal"/>
            </w:pPr>
            <w:r>
              <w:t>прием (осмотр, консультация) врача-офтальмолога, оказывающего медицинскую помощь детям (давностью не более 3 месяцев с даты проведения).</w:t>
            </w:r>
          </w:p>
        </w:tc>
        <w:tc>
          <w:tcPr>
            <w:tcW w:w="3599" w:type="dxa"/>
            <w:vMerge/>
            <w:tcBorders>
              <w:top w:val="nil"/>
              <w:bottom w:val="nil"/>
            </w:tcBorders>
          </w:tcPr>
          <w:p w:rsidR="007732C4" w:rsidRDefault="007732C4" w:rsidP="00084FC2"/>
        </w:tc>
      </w:tr>
      <w:tr w:rsidR="007732C4" w:rsidTr="00084FC2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1564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</w:p>
        </w:tc>
        <w:tc>
          <w:tcPr>
            <w:tcW w:w="3599" w:type="dxa"/>
            <w:tcBorders>
              <w:top w:val="nil"/>
            </w:tcBorders>
          </w:tcPr>
          <w:p w:rsidR="007732C4" w:rsidRDefault="007732C4" w:rsidP="00084FC2">
            <w:pPr>
              <w:pStyle w:val="ConsPlusNormal"/>
            </w:pPr>
            <w:r>
              <w:t xml:space="preserve">при наличии сопутствующих соматических заболеваний, последствий травм или дефектов - прием (осмотр, консультация) врача-специалиста по профилю сопутствующего заболевания или врача-педиатра в целях определения нарушений функций организма, вызванных сопутствующими соматическими заболеваниями, последствиями </w:t>
            </w:r>
            <w:r>
              <w:lastRenderedPageBreak/>
              <w:t>травм или дефектами при их наличии (давностью не более 1 месяца с даты проведения).</w:t>
            </w:r>
          </w:p>
        </w:tc>
      </w:tr>
    </w:tbl>
    <w:p w:rsidR="007732C4" w:rsidRDefault="007732C4" w:rsidP="007732C4">
      <w:pPr>
        <w:sectPr w:rsidR="007732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ind w:firstLine="540"/>
        <w:jc w:val="both"/>
      </w:pPr>
      <w:r>
        <w:t>--------------------------------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5" w:name="P1661"/>
      <w:bookmarkEnd w:id="5"/>
      <w:r>
        <w:t xml:space="preserve">&lt;4&gt; Международная статистическая классификация болезней и проблем, связанных со здоровьем, 10-го пересмотра (далее - </w:t>
      </w:r>
      <w:hyperlink r:id="rId13" w:history="1">
        <w:r>
          <w:rPr>
            <w:color w:val="0000FF"/>
          </w:rPr>
          <w:t>МКБ-10</w:t>
        </w:r>
      </w:hyperlink>
      <w:r>
        <w:t>).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6" w:name="P1662"/>
      <w:bookmarkEnd w:id="6"/>
      <w:r>
        <w:t>&lt;5&gt; Обязательный перечень медицинских обследований, которые должны быть проведены перед направлением гражданина на МСЭ.</w:t>
      </w:r>
    </w:p>
    <w:p w:rsidR="007732C4" w:rsidRDefault="007732C4" w:rsidP="007732C4">
      <w:pPr>
        <w:pStyle w:val="ConsPlusNormal"/>
        <w:spacing w:before="220"/>
        <w:ind w:firstLine="540"/>
        <w:jc w:val="both"/>
      </w:pPr>
      <w:bookmarkStart w:id="7" w:name="P1663"/>
      <w:bookmarkEnd w:id="7"/>
      <w:r>
        <w:t>&lt;6&gt; Дополнительный перечень медицинских обследований, которые могут быть проведены гражданину перед направлением на МСЭ для уточнения клинико-функциональных данных в случае наличия соответствующих медицинских показаний и отсутствия противопоказаний.</w:t>
      </w: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jc w:val="both"/>
      </w:pPr>
    </w:p>
    <w:p w:rsidR="007732C4" w:rsidRDefault="007732C4" w:rsidP="00773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2C4" w:rsidRDefault="007732C4" w:rsidP="007732C4"/>
    <w:p w:rsidR="00FA2B8B" w:rsidRDefault="00FA2B8B"/>
    <w:sectPr w:rsidR="00FA2B8B" w:rsidSect="00F025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2C4"/>
    <w:rsid w:val="007732C4"/>
    <w:rsid w:val="008009D1"/>
    <w:rsid w:val="00810F7C"/>
    <w:rsid w:val="00AB1582"/>
    <w:rsid w:val="00EC6203"/>
    <w:rsid w:val="00EF612D"/>
    <w:rsid w:val="00FA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2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0DEB7413A3E9221AB575AB38073E39BCDE6BDAED822D92A008765517F64E12A2109AB1B053359AE92A9m9vCC" TargetMode="External"/><Relationship Id="rId13" Type="http://schemas.openxmlformats.org/officeDocument/2006/relationships/hyperlink" Target="consultantplus://offline/ref=A3E0DEB7413A3E9221AB575AB38073E39BCDE6BDAED822D92A008765517F64E12A2109AB1B053359AE92A9m9v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0DEB7413A3E9221AB575AB38073E39BCDE6BDAED822D92A008765517F64E12A2109AB1B053359AE92A9m9vCC" TargetMode="External"/><Relationship Id="rId12" Type="http://schemas.openxmlformats.org/officeDocument/2006/relationships/hyperlink" Target="consultantplus://offline/ref=A3E0DEB7413A3E9221AB575AB38073E39BCDE6BDAED822D92A008765517F64E12A2109AB1B053359AE92A9m9v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0DEB7413A3E9221AB575AB38073E39BCDE6BDAED822D92A008765517F64E12A2109AB1B053359AE92A9m9vCC" TargetMode="External"/><Relationship Id="rId11" Type="http://schemas.openxmlformats.org/officeDocument/2006/relationships/hyperlink" Target="consultantplus://offline/ref=A3E0DEB7413A3E9221AB575AB38073E39BCDE6BDAED822D92A008765517F64E12A2109AB1B053359AE92A9m9vCC" TargetMode="External"/><Relationship Id="rId5" Type="http://schemas.openxmlformats.org/officeDocument/2006/relationships/hyperlink" Target="consultantplus://offline/ref=A3E0DEB7413A3E9221AB565EA08073E399C4EFB4A78875DB7B558960592F3EF13C6806A307023B13FDD6FD98F7602A3F1F375AAF21m5v3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E0DEB7413A3E9221AB575AB38073E39BCDE6BDAED822D92A008765517F64E12A2109AB1B053359AE92A9m9vC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E0DEB7413A3E9221AB575AB38073E39BCDE6BDAED822D92A008765517F64E12A2109AB1B053359AE92A9m9v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15205</Words>
  <Characters>86671</Characters>
  <Application>Microsoft Office Word</Application>
  <DocSecurity>0</DocSecurity>
  <Lines>722</Lines>
  <Paragraphs>203</Paragraphs>
  <ScaleCrop>false</ScaleCrop>
  <Company>Reanimator Extreme Edition</Company>
  <LinksUpToDate>false</LinksUpToDate>
  <CharactersWithSpaces>101673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Зав.поликлиники</dc:creator>
  <cp:keywords/>
  <dc:description/>
  <cp:lastModifiedBy>Зав.поликлиники</cp:lastModifiedBy>
  <cp:revision>2</cp:revision>
  <dcterms:created xsi:type="dcterms:W3CDTF">2019-04-02T04:11:00Z</dcterms:created>
  <dcterms:modified xsi:type="dcterms:W3CDTF">2019-04-02T04:11:00Z</dcterms:modified>
</cp:coreProperties>
</file>