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18B0" w14:textId="77777777" w:rsidR="003B5236" w:rsidRDefault="003B5236" w:rsidP="003B523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A694E1A" w14:textId="7880DE6B" w:rsidR="003B5236" w:rsidRDefault="003B5236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E19D05" wp14:editId="422B885D">
            <wp:extent cx="5227320" cy="6534150"/>
            <wp:effectExtent l="0" t="0" r="0" b="0"/>
            <wp:docPr id="17317719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771904" name=""/>
                    <pic:cNvPicPr/>
                  </pic:nvPicPr>
                  <pic:blipFill rotWithShape="1">
                    <a:blip r:embed="rId8"/>
                    <a:srcRect l="42481" t="24458" r="28492" b="11038"/>
                    <a:stretch/>
                  </pic:blipFill>
                  <pic:spPr bwMode="auto">
                    <a:xfrm>
                      <a:off x="0" y="0"/>
                      <a:ext cx="5228705" cy="653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36577" w14:textId="77777777" w:rsidR="003B5236" w:rsidRDefault="003B5236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6CE0E0CB" w14:textId="77777777" w:rsidR="003B5236" w:rsidRDefault="003B5236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0CB227A6" w14:textId="77777777" w:rsidR="003B5236" w:rsidRDefault="003B5236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75FA130C" w14:textId="77777777" w:rsidR="003B5236" w:rsidRDefault="003B5236" w:rsidP="003B523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EA76925" w14:textId="77777777" w:rsidR="003B5236" w:rsidRDefault="003B5236" w:rsidP="003B523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8C49C26" w14:textId="48295DA3" w:rsidR="00AC7150" w:rsidRPr="00B909EE" w:rsidRDefault="00AC7150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</w:t>
      </w:r>
      <w:r w:rsidRPr="00B909EE">
        <w:rPr>
          <w:rFonts w:ascii="Times New Roman" w:hAnsi="Times New Roman" w:cs="Times New Roman"/>
          <w:b/>
          <w:sz w:val="28"/>
          <w:szCs w:val="28"/>
        </w:rPr>
        <w:t>о</w:t>
      </w:r>
      <w:r w:rsidRPr="00B909EE">
        <w:rPr>
          <w:rFonts w:ascii="Times New Roman" w:hAnsi="Times New Roman" w:cs="Times New Roman"/>
          <w:sz w:val="28"/>
          <w:szCs w:val="28"/>
        </w:rPr>
        <w:t>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79A71D1E" w14:textId="77777777" w:rsidR="00636321" w:rsidRPr="00B909EE" w:rsidRDefault="00636321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B14F466" w14:textId="77777777" w:rsidR="00AC7150" w:rsidRPr="00B909EE" w:rsidRDefault="00983071" w:rsidP="00636321">
      <w:pPr>
        <w:spacing w:before="120" w:after="120" w:line="360" w:lineRule="auto"/>
        <w:ind w:left="-567" w:right="2119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       </w:t>
      </w:r>
      <w:r w:rsidR="00636321" w:rsidRPr="00B9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31D" w:rsidRPr="00B9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3E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150" w:rsidRPr="00B909EE">
        <w:rPr>
          <w:rFonts w:ascii="Times New Roman" w:hAnsi="Times New Roman" w:cs="Times New Roman"/>
          <w:sz w:val="28"/>
          <w:szCs w:val="28"/>
        </w:rPr>
        <w:t xml:space="preserve">Кафедра факультетской терапии с </w:t>
      </w:r>
      <w:proofErr w:type="gramStart"/>
      <w:r w:rsidR="00AC7150" w:rsidRPr="00B909EE">
        <w:rPr>
          <w:rFonts w:ascii="Times New Roman" w:hAnsi="Times New Roman" w:cs="Times New Roman"/>
          <w:sz w:val="28"/>
          <w:szCs w:val="28"/>
        </w:rPr>
        <w:t xml:space="preserve">курсом </w:t>
      </w:r>
      <w:r w:rsidR="00BA331D" w:rsidRPr="00B909E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</w:p>
    <w:p w14:paraId="0DF0A122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362520B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4DF24EC8" w14:textId="77777777" w:rsidR="00AC7150" w:rsidRPr="00B909EE" w:rsidRDefault="00AC7150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  <w:proofErr w:type="spellStart"/>
      <w:r w:rsidRPr="00B909EE">
        <w:rPr>
          <w:rFonts w:ascii="Times New Roman" w:hAnsi="Times New Roman" w:cs="Times New Roman"/>
          <w:sz w:val="28"/>
          <w:szCs w:val="28"/>
        </w:rPr>
        <w:t>дмн</w:t>
      </w:r>
      <w:proofErr w:type="spellEnd"/>
      <w:r w:rsidRPr="00B909EE">
        <w:rPr>
          <w:rFonts w:ascii="Times New Roman" w:hAnsi="Times New Roman" w:cs="Times New Roman"/>
          <w:sz w:val="28"/>
          <w:szCs w:val="28"/>
        </w:rPr>
        <w:t xml:space="preserve">, профессор, </w:t>
      </w:r>
      <w:r w:rsidR="00004C1A" w:rsidRPr="00B909EE">
        <w:rPr>
          <w:rFonts w:ascii="Times New Roman" w:hAnsi="Times New Roman" w:cs="Times New Roman"/>
          <w:sz w:val="28"/>
          <w:szCs w:val="28"/>
        </w:rPr>
        <w:t>Шестерня П.А.</w:t>
      </w:r>
    </w:p>
    <w:p w14:paraId="63C51FE0" w14:textId="77777777" w:rsidR="00AC7150" w:rsidRPr="00B909EE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Проверила</w:t>
      </w:r>
      <w:r w:rsidR="00AC7150" w:rsidRPr="00B909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7150" w:rsidRPr="00B909EE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="00AC7150" w:rsidRPr="00B909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909EE">
        <w:rPr>
          <w:rFonts w:ascii="Times New Roman" w:hAnsi="Times New Roman" w:cs="Times New Roman"/>
          <w:sz w:val="28"/>
          <w:szCs w:val="28"/>
        </w:rPr>
        <w:t>Пелипецкая</w:t>
      </w:r>
      <w:proofErr w:type="spellEnd"/>
      <w:r w:rsidRPr="00B909EE">
        <w:rPr>
          <w:rFonts w:ascii="Times New Roman" w:hAnsi="Times New Roman" w:cs="Times New Roman"/>
          <w:sz w:val="28"/>
          <w:szCs w:val="28"/>
        </w:rPr>
        <w:t xml:space="preserve"> Е.Ю.</w:t>
      </w:r>
    </w:p>
    <w:p w14:paraId="1C64D0AF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2A68A29" w14:textId="77777777" w:rsidR="00AC7150" w:rsidRPr="00B909EE" w:rsidRDefault="00AC7150" w:rsidP="00BA331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A0F36C4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24B4B7F3" w14:textId="77777777" w:rsidR="00AC7150" w:rsidRPr="00B909EE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РЕФЕРАТ</w:t>
      </w:r>
    </w:p>
    <w:p w14:paraId="4401A857" w14:textId="77777777" w:rsidR="00AC7150" w:rsidRPr="00B909EE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Тема:</w:t>
      </w:r>
      <w:r w:rsidR="00983071" w:rsidRPr="00B909EE">
        <w:rPr>
          <w:rFonts w:ascii="Times New Roman" w:hAnsi="Times New Roman" w:cs="Times New Roman"/>
          <w:sz w:val="28"/>
          <w:szCs w:val="28"/>
        </w:rPr>
        <w:t xml:space="preserve"> «</w:t>
      </w:r>
      <w:r w:rsidR="00D93E0C">
        <w:rPr>
          <w:rFonts w:ascii="Times New Roman" w:hAnsi="Times New Roman" w:cs="Times New Roman"/>
          <w:sz w:val="28"/>
          <w:szCs w:val="28"/>
        </w:rPr>
        <w:t>Расслаивающая аневризма аорты</w:t>
      </w:r>
      <w:r w:rsidRPr="00B909EE">
        <w:rPr>
          <w:rFonts w:ascii="Times New Roman" w:hAnsi="Times New Roman" w:cs="Times New Roman"/>
          <w:sz w:val="28"/>
          <w:szCs w:val="28"/>
        </w:rPr>
        <w:t>»</w:t>
      </w:r>
    </w:p>
    <w:p w14:paraId="0EA3DAE4" w14:textId="77777777" w:rsidR="00AC7150" w:rsidRPr="00B909EE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F1102AB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AA0298C" w14:textId="77777777" w:rsidR="00004C1A" w:rsidRPr="00B909EE" w:rsidRDefault="00983071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Выполнил: ординатор 2 </w:t>
      </w:r>
      <w:r w:rsidR="00AC7150" w:rsidRPr="00B909EE">
        <w:rPr>
          <w:rFonts w:ascii="Times New Roman" w:hAnsi="Times New Roman" w:cs="Times New Roman"/>
          <w:sz w:val="28"/>
          <w:szCs w:val="28"/>
        </w:rPr>
        <w:t>года обучения</w:t>
      </w:r>
    </w:p>
    <w:p w14:paraId="3D66A804" w14:textId="77777777" w:rsidR="003708FD" w:rsidRPr="00B909EE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Специальность «кардиология» </w:t>
      </w:r>
    </w:p>
    <w:p w14:paraId="26487839" w14:textId="77777777" w:rsidR="00004C1A" w:rsidRPr="00B909EE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Каюмов Д.Д.</w:t>
      </w:r>
    </w:p>
    <w:p w14:paraId="4538E338" w14:textId="77777777" w:rsidR="00004C1A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3271C43F" w14:textId="77777777" w:rsidR="00694AD1" w:rsidRPr="00B909EE" w:rsidRDefault="00694AD1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18263C0" w14:textId="77777777" w:rsidR="00400D8C" w:rsidRDefault="00636321" w:rsidP="0063632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C7150" w:rsidRPr="00B909EE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983071" w:rsidRPr="00B909EE">
        <w:rPr>
          <w:rFonts w:ascii="Times New Roman" w:hAnsi="Times New Roman" w:cs="Times New Roman"/>
          <w:sz w:val="28"/>
          <w:szCs w:val="28"/>
        </w:rPr>
        <w:t>2023</w:t>
      </w:r>
      <w:r w:rsidR="00AC7150" w:rsidRPr="00B909EE">
        <w:rPr>
          <w:rFonts w:ascii="Times New Roman" w:hAnsi="Times New Roman" w:cs="Times New Roman"/>
          <w:sz w:val="28"/>
          <w:szCs w:val="28"/>
        </w:rPr>
        <w:t>г.</w:t>
      </w:r>
    </w:p>
    <w:p w14:paraId="1239A5CD" w14:textId="77777777" w:rsidR="00B909EE" w:rsidRDefault="00B909EE" w:rsidP="0063632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89A7646" w14:textId="77777777" w:rsidR="00694AD1" w:rsidRPr="00B909EE" w:rsidRDefault="00694AD1" w:rsidP="0063632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8B83C3C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7EEBBDB5" w14:textId="77777777" w:rsidR="00FB32BF" w:rsidRPr="00D93E0C" w:rsidRDefault="00D93E0C" w:rsidP="00D93E0C">
      <w:pPr>
        <w:spacing w:before="120" w:after="120" w:line="360" w:lineRule="auto"/>
        <w:ind w:right="918"/>
        <w:rPr>
          <w:sz w:val="28"/>
          <w:szCs w:val="28"/>
        </w:rPr>
      </w:pPr>
      <w:r>
        <w:rPr>
          <w:sz w:val="28"/>
          <w:szCs w:val="28"/>
        </w:rPr>
        <w:t xml:space="preserve">      1 .</w:t>
      </w:r>
      <w:r w:rsidR="00FB32BF" w:rsidRPr="00D93E0C">
        <w:rPr>
          <w:sz w:val="28"/>
          <w:szCs w:val="28"/>
        </w:rPr>
        <w:t>Введение</w:t>
      </w:r>
    </w:p>
    <w:p w14:paraId="34D9C8E2" w14:textId="77777777" w:rsidR="003708FD" w:rsidRPr="00B909EE" w:rsidRDefault="00D93E0C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Определение</w:t>
      </w:r>
    </w:p>
    <w:p w14:paraId="21FC50F5" w14:textId="77777777" w:rsidR="003708FD" w:rsidRPr="00B909EE" w:rsidRDefault="00D93E0C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Классификация </w:t>
      </w:r>
    </w:p>
    <w:p w14:paraId="67BA8C16" w14:textId="77777777" w:rsidR="00D93E0C" w:rsidRDefault="00D93E0C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Этиология</w:t>
      </w:r>
    </w:p>
    <w:p w14:paraId="7A9D13F6" w14:textId="77777777" w:rsidR="003708FD" w:rsidRPr="00B909EE" w:rsidRDefault="00D93E0C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Клиническая картина</w:t>
      </w:r>
    </w:p>
    <w:p w14:paraId="7713BAC0" w14:textId="77777777" w:rsidR="00D93E0C" w:rsidRDefault="00D93E0C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Лабораторные исследования</w:t>
      </w:r>
    </w:p>
    <w:p w14:paraId="4AF057A7" w14:textId="77777777" w:rsidR="003708FD" w:rsidRPr="00B909EE" w:rsidRDefault="00D93E0C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Инструментальные исследования</w:t>
      </w:r>
    </w:p>
    <w:p w14:paraId="015F7DE9" w14:textId="77777777" w:rsidR="003708FD" w:rsidRPr="00B909EE" w:rsidRDefault="00D93E0C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Лечение</w:t>
      </w:r>
    </w:p>
    <w:p w14:paraId="476DF7C3" w14:textId="77777777" w:rsidR="00E45D1C" w:rsidRPr="00D93E0C" w:rsidRDefault="00D93E0C" w:rsidP="00E45D1C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Список используемой  литературы</w:t>
      </w:r>
    </w:p>
    <w:p w14:paraId="60C6BC72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43384718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610C29DA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2AAE6AA3" w14:textId="77777777" w:rsidR="00E45D1C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003DABE9" w14:textId="77777777" w:rsidR="00B909EE" w:rsidRDefault="00B909EE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58F8C210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5A39D766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78094861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172AB9C3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5D251F84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7436F533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7B699518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1C89A565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679AC7EA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37F44D00" w14:textId="77777777" w:rsidR="00D93E0C" w:rsidRPr="00D93E0C" w:rsidRDefault="00D93E0C" w:rsidP="00E45D1C">
      <w:pPr>
        <w:spacing w:before="120" w:after="120" w:line="360" w:lineRule="auto"/>
        <w:ind w:right="918"/>
        <w:rPr>
          <w:b/>
          <w:sz w:val="32"/>
          <w:szCs w:val="32"/>
        </w:rPr>
      </w:pPr>
      <w:r w:rsidRPr="00D93E0C">
        <w:rPr>
          <w:b/>
          <w:sz w:val="32"/>
          <w:szCs w:val="32"/>
        </w:rPr>
        <w:lastRenderedPageBreak/>
        <w:t>Введение</w:t>
      </w:r>
    </w:p>
    <w:p w14:paraId="323ACF8B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93E0C">
        <w:rPr>
          <w:sz w:val="28"/>
          <w:szCs w:val="28"/>
        </w:rPr>
        <w:t xml:space="preserve"> Расслоение аневризмы аорты до настоящего времени остается актуальной проблемой в связи с трудностью диагностики и высокой летальностью. Несмотря на современные возможности диагностики расслаивающей аневризмы аорты с применением неинвазивных визуализирующих методов, процент диагностических ошибок остается высоким в связи со значительным разнообразием проявлений и «клиническими масками» данного заболевания.</w:t>
      </w:r>
    </w:p>
    <w:p w14:paraId="1538D978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40FB9F7E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102288E2" w14:textId="77777777" w:rsidR="00D93E0C" w:rsidRPr="00D93E0C" w:rsidRDefault="00D93E0C" w:rsidP="00E45D1C">
      <w:pPr>
        <w:spacing w:before="120" w:after="120" w:line="360" w:lineRule="auto"/>
        <w:ind w:right="918"/>
        <w:rPr>
          <w:b/>
          <w:sz w:val="32"/>
          <w:szCs w:val="32"/>
        </w:rPr>
      </w:pPr>
      <w:r w:rsidRPr="00D93E0C">
        <w:rPr>
          <w:b/>
          <w:sz w:val="32"/>
          <w:szCs w:val="32"/>
        </w:rPr>
        <w:t xml:space="preserve">Определение: </w:t>
      </w:r>
    </w:p>
    <w:p w14:paraId="17E9ECFE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D93E0C">
        <w:rPr>
          <w:sz w:val="28"/>
          <w:szCs w:val="28"/>
        </w:rPr>
        <w:t xml:space="preserve">Расслаивающая аневризма определяется как разрушение среднего слоя ее стенки, спровоцированного </w:t>
      </w:r>
      <w:proofErr w:type="spellStart"/>
      <w:r w:rsidRPr="00D93E0C">
        <w:rPr>
          <w:sz w:val="28"/>
          <w:szCs w:val="28"/>
        </w:rPr>
        <w:t>внутристеночным</w:t>
      </w:r>
      <w:proofErr w:type="spellEnd"/>
      <w:r w:rsidRPr="00D93E0C">
        <w:rPr>
          <w:sz w:val="28"/>
          <w:szCs w:val="28"/>
        </w:rPr>
        <w:t xml:space="preserve"> попаданием крови, с результирующим разделением слоев стенки аорты и последующим формированием искусственного и ложного просветов, с или без сообщения между ними. В большинстве случаев инициирующим состоянием является разрыв интимы, вследствие чего кровь попадает в плоскость расслоения - в среднюю оболочку аорты. Далее следующим этапом следует либо разрыв аорты в случае разрушения </w:t>
      </w:r>
      <w:proofErr w:type="spellStart"/>
      <w:r w:rsidRPr="00D93E0C">
        <w:rPr>
          <w:sz w:val="28"/>
          <w:szCs w:val="28"/>
        </w:rPr>
        <w:t>адвентиции</w:t>
      </w:r>
      <w:proofErr w:type="spellEnd"/>
      <w:r w:rsidRPr="00D93E0C">
        <w:rPr>
          <w:sz w:val="28"/>
          <w:szCs w:val="28"/>
        </w:rPr>
        <w:t>, либо повторное попадание крови в просвет аорты через второй разрыв интимы.</w:t>
      </w:r>
    </w:p>
    <w:p w14:paraId="04358A2B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15024873" w14:textId="77777777" w:rsidR="00D93E0C" w:rsidRP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D93E0C">
        <w:rPr>
          <w:sz w:val="28"/>
          <w:szCs w:val="28"/>
        </w:rPr>
        <w:t>Классификация</w:t>
      </w:r>
    </w:p>
    <w:p w14:paraId="13A2196E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D93E0C">
        <w:rPr>
          <w:sz w:val="28"/>
          <w:szCs w:val="28"/>
        </w:rPr>
        <w:t xml:space="preserve"> В клинической практике используется две классификации расслаивающих аневризм аорты. </w:t>
      </w:r>
    </w:p>
    <w:p w14:paraId="4CB64689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D93E0C">
        <w:rPr>
          <w:sz w:val="28"/>
          <w:szCs w:val="28"/>
        </w:rPr>
        <w:t xml:space="preserve">Классификация по M. De </w:t>
      </w:r>
      <w:proofErr w:type="spellStart"/>
      <w:r w:rsidRPr="00D93E0C">
        <w:rPr>
          <w:sz w:val="28"/>
          <w:szCs w:val="28"/>
        </w:rPr>
        <w:t>Bakey</w:t>
      </w:r>
      <w:proofErr w:type="spellEnd"/>
      <w:r w:rsidRPr="00D93E0C">
        <w:rPr>
          <w:sz w:val="28"/>
          <w:szCs w:val="28"/>
        </w:rPr>
        <w:t xml:space="preserve">: Тип I – Расслоение распространяется на дугу аорты; </w:t>
      </w:r>
    </w:p>
    <w:p w14:paraId="07BCCABE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D93E0C">
        <w:rPr>
          <w:sz w:val="28"/>
          <w:szCs w:val="28"/>
        </w:rPr>
        <w:lastRenderedPageBreak/>
        <w:t xml:space="preserve">Тип II – Расслоение ограничено только восходящей аортой; </w:t>
      </w:r>
    </w:p>
    <w:p w14:paraId="70BA8DBF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D93E0C">
        <w:rPr>
          <w:sz w:val="28"/>
          <w:szCs w:val="28"/>
        </w:rPr>
        <w:t>Тип III – Расслоение только в нисходящем отделе аорты.</w:t>
      </w:r>
    </w:p>
    <w:p w14:paraId="3FDCD777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D93E0C">
        <w:rPr>
          <w:sz w:val="28"/>
          <w:szCs w:val="28"/>
        </w:rPr>
        <w:t xml:space="preserve"> Стэнфордская классификация: </w:t>
      </w:r>
    </w:p>
    <w:p w14:paraId="1642CC78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D93E0C">
        <w:rPr>
          <w:sz w:val="28"/>
          <w:szCs w:val="28"/>
        </w:rPr>
        <w:t>Тип А – Все расслоения в восходящей аорте (независимо от</w:t>
      </w:r>
      <w:r>
        <w:t xml:space="preserve"> </w:t>
      </w:r>
      <w:r w:rsidRPr="00D93E0C">
        <w:rPr>
          <w:sz w:val="28"/>
          <w:szCs w:val="28"/>
        </w:rPr>
        <w:t>места разрыва);</w:t>
      </w:r>
    </w:p>
    <w:p w14:paraId="1BAAE213" w14:textId="77777777" w:rsidR="00D93E0C" w:rsidRDefault="00D93E0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D93E0C">
        <w:rPr>
          <w:sz w:val="28"/>
          <w:szCs w:val="28"/>
        </w:rPr>
        <w:t xml:space="preserve"> Тип Б – Все расслоения </w:t>
      </w:r>
      <w:proofErr w:type="spellStart"/>
      <w:r w:rsidRPr="00D93E0C">
        <w:rPr>
          <w:sz w:val="28"/>
          <w:szCs w:val="28"/>
        </w:rPr>
        <w:t>дистальнее</w:t>
      </w:r>
      <w:proofErr w:type="spellEnd"/>
      <w:r w:rsidRPr="00D93E0C">
        <w:rPr>
          <w:sz w:val="28"/>
          <w:szCs w:val="28"/>
        </w:rPr>
        <w:t xml:space="preserve"> левой подключичной артерии.</w:t>
      </w:r>
    </w:p>
    <w:p w14:paraId="05AFBB83" w14:textId="77777777" w:rsidR="00D93E0C" w:rsidRDefault="00D93E0C" w:rsidP="00D93E0C">
      <w:pPr>
        <w:spacing w:before="120" w:after="120" w:line="360" w:lineRule="auto"/>
        <w:ind w:left="709" w:right="918" w:firstLine="226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AC0CDD" wp14:editId="5C765A1E">
            <wp:extent cx="2657504" cy="2241181"/>
            <wp:effectExtent l="19050" t="0" r="94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94471" w14:textId="77777777" w:rsidR="00814725" w:rsidRPr="00814725" w:rsidRDefault="00814725" w:rsidP="00814725">
      <w:pPr>
        <w:spacing w:before="120" w:after="120" w:line="360" w:lineRule="auto"/>
        <w:ind w:right="918"/>
        <w:rPr>
          <w:b/>
          <w:sz w:val="32"/>
          <w:szCs w:val="32"/>
        </w:rPr>
      </w:pPr>
      <w:r w:rsidRPr="00814725">
        <w:rPr>
          <w:b/>
          <w:sz w:val="32"/>
          <w:szCs w:val="32"/>
        </w:rPr>
        <w:t xml:space="preserve">Этиология: </w:t>
      </w:r>
    </w:p>
    <w:p w14:paraId="7B837133" w14:textId="77777777" w:rsidR="00814725" w:rsidRDefault="00814725" w:rsidP="00814725">
      <w:pPr>
        <w:spacing w:before="120" w:after="120" w:line="360" w:lineRule="auto"/>
        <w:ind w:right="918"/>
        <w:rPr>
          <w:sz w:val="28"/>
          <w:szCs w:val="28"/>
        </w:rPr>
      </w:pPr>
      <w:r w:rsidRPr="00814725">
        <w:rPr>
          <w:sz w:val="28"/>
          <w:szCs w:val="28"/>
        </w:rPr>
        <w:t xml:space="preserve">Актуальных данных по эпидемиологии расслаивающей аневризмы мало. По литературным данным заболеваемость РА оценивается в шесть случаев на сто тысяч человек в год. Заболеваемость выше среди мужчин и увеличивается с возрастом. Прогноз хуже у женщин, в результате атипичных проявлений и поздней диагностики. К предрасполагающим факторам расслоений аорты относятся заболевания и состояния, сопровождающиеся кистозной дегенерацией </w:t>
      </w:r>
      <w:proofErr w:type="spellStart"/>
      <w:r w:rsidRPr="00814725">
        <w:rPr>
          <w:sz w:val="28"/>
          <w:szCs w:val="28"/>
        </w:rPr>
        <w:t>медии</w:t>
      </w:r>
      <w:proofErr w:type="spellEnd"/>
      <w:r w:rsidRPr="00814725">
        <w:rPr>
          <w:sz w:val="28"/>
          <w:szCs w:val="28"/>
        </w:rPr>
        <w:t xml:space="preserve">: длительно существующая артериальная гипертензия, врожденные дефекты соединительной ткани (синдромы </w:t>
      </w:r>
      <w:proofErr w:type="spellStart"/>
      <w:r w:rsidRPr="00814725">
        <w:rPr>
          <w:sz w:val="28"/>
          <w:szCs w:val="28"/>
        </w:rPr>
        <w:t>Марфана</w:t>
      </w:r>
      <w:proofErr w:type="spellEnd"/>
      <w:r w:rsidRPr="00814725">
        <w:rPr>
          <w:sz w:val="28"/>
          <w:szCs w:val="28"/>
        </w:rPr>
        <w:t xml:space="preserve">, </w:t>
      </w:r>
      <w:proofErr w:type="spellStart"/>
      <w:r w:rsidRPr="00814725">
        <w:rPr>
          <w:sz w:val="28"/>
          <w:szCs w:val="28"/>
        </w:rPr>
        <w:t>Элерса</w:t>
      </w:r>
      <w:proofErr w:type="spellEnd"/>
      <w:r w:rsidRPr="00814725">
        <w:rPr>
          <w:sz w:val="28"/>
          <w:szCs w:val="28"/>
        </w:rPr>
        <w:t xml:space="preserve"> — </w:t>
      </w:r>
      <w:proofErr w:type="spellStart"/>
      <w:r w:rsidRPr="00814725">
        <w:rPr>
          <w:sz w:val="28"/>
          <w:szCs w:val="28"/>
        </w:rPr>
        <w:t>Данлоса</w:t>
      </w:r>
      <w:proofErr w:type="spellEnd"/>
      <w:r w:rsidRPr="00814725">
        <w:rPr>
          <w:sz w:val="28"/>
          <w:szCs w:val="28"/>
        </w:rPr>
        <w:t>, Тернера), поликистозная болезнь почек, пожилой возраст (60–70 лет); врожденные пороки сердца (</w:t>
      </w:r>
      <w:proofErr w:type="spellStart"/>
      <w:r w:rsidRPr="00814725">
        <w:rPr>
          <w:sz w:val="28"/>
          <w:szCs w:val="28"/>
        </w:rPr>
        <w:t>коарктация</w:t>
      </w:r>
      <w:proofErr w:type="spellEnd"/>
      <w:r w:rsidRPr="00814725">
        <w:rPr>
          <w:sz w:val="28"/>
          <w:szCs w:val="28"/>
        </w:rPr>
        <w:t xml:space="preserve"> аорты, </w:t>
      </w:r>
      <w:proofErr w:type="spellStart"/>
      <w:r w:rsidRPr="00814725">
        <w:rPr>
          <w:sz w:val="28"/>
          <w:szCs w:val="28"/>
        </w:rPr>
        <w:t>бикуспидальный</w:t>
      </w:r>
      <w:proofErr w:type="spellEnd"/>
      <w:r w:rsidRPr="00814725">
        <w:rPr>
          <w:sz w:val="28"/>
          <w:szCs w:val="28"/>
        </w:rPr>
        <w:t xml:space="preserve"> или одностворчатый клапан); атеросклероз аорты; беременность; травма грудной клетки, сильное физическое и эмоциональное напряжение; системные васкулиты </w:t>
      </w:r>
      <w:r w:rsidRPr="00814725">
        <w:rPr>
          <w:sz w:val="28"/>
          <w:szCs w:val="28"/>
        </w:rPr>
        <w:lastRenderedPageBreak/>
        <w:t>(особенно часто гранулематозный, гигантоклеточный артериит); химические и токсические воздействия (наркотики, например, кокаин); ятрогенные причины.</w:t>
      </w:r>
      <w:r>
        <w:rPr>
          <w:sz w:val="28"/>
          <w:szCs w:val="28"/>
        </w:rPr>
        <w:t xml:space="preserve"> </w:t>
      </w:r>
    </w:p>
    <w:p w14:paraId="7C9A9CAC" w14:textId="77777777" w:rsidR="00814725" w:rsidRPr="00814725" w:rsidRDefault="00814725" w:rsidP="00814725">
      <w:pPr>
        <w:spacing w:before="120" w:after="120" w:line="360" w:lineRule="auto"/>
        <w:ind w:right="918"/>
        <w:rPr>
          <w:b/>
          <w:sz w:val="32"/>
          <w:szCs w:val="32"/>
        </w:rPr>
      </w:pPr>
      <w:r w:rsidRPr="00814725">
        <w:rPr>
          <w:b/>
          <w:sz w:val="32"/>
          <w:szCs w:val="32"/>
        </w:rPr>
        <w:t xml:space="preserve">Клиническая картина </w:t>
      </w:r>
    </w:p>
    <w:p w14:paraId="52796918" w14:textId="77777777" w:rsidR="00814725" w:rsidRDefault="00814725" w:rsidP="00814725">
      <w:pPr>
        <w:spacing w:before="120" w:after="120" w:line="360" w:lineRule="auto"/>
        <w:ind w:right="91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4725">
        <w:rPr>
          <w:sz w:val="28"/>
          <w:szCs w:val="28"/>
        </w:rPr>
        <w:t>Боль в груди является наиболее частым симптомом острого расслоения аорты. Резко начавшаяся сильная боль в груди и/или в спине является наиболее типичной. Боль может быть острой, разрывающей, похожей на удар ножом и, как правило, отличается от других причин боли в груди; резкость ее начала является наиболее специфической характеристикой</w:t>
      </w:r>
      <w:r>
        <w:rPr>
          <w:sz w:val="28"/>
          <w:szCs w:val="28"/>
        </w:rPr>
        <w:t xml:space="preserve">. </w:t>
      </w:r>
      <w:r w:rsidRPr="00814725">
        <w:rPr>
          <w:sz w:val="28"/>
          <w:szCs w:val="28"/>
        </w:rPr>
        <w:t xml:space="preserve"> Боль в передней части грудной клетки чаще ассоциируется с расслоением типа А, в то время как у пациентов с расслоением типа B чаще имеется боль в спине или животе Боль может мигрировать из точки возникновения в другие области, следуя за распространением зоны расслоения по ходу аорты.</w:t>
      </w:r>
    </w:p>
    <w:p w14:paraId="16C1AC3E" w14:textId="77777777" w:rsidR="00814725" w:rsidRDefault="00814725" w:rsidP="00814725">
      <w:pPr>
        <w:spacing w:before="120" w:after="120" w:line="360" w:lineRule="auto"/>
        <w:ind w:right="91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4725">
        <w:rPr>
          <w:sz w:val="28"/>
          <w:szCs w:val="28"/>
        </w:rPr>
        <w:t xml:space="preserve">Ишемия и инфаркт миокарда которые могут быть следствием расширения ЛП аорты с последующим сдавлением или закрытием устьев коронарных артерий или распространения процесса расслоения на коронарные артерии. При тотальной обструкции коронарных артерий при ЭКГ могут выявляться признаки инфаркта миокарда с подъемом сегмента ST. Кроме того, ишемия миокарда может усугубляться острой аортальной недостаточностью, гипертензией или гипотонией, шоком у пациентов с или без ранее имевшей место ишемической болезни сердца. Аортальная </w:t>
      </w:r>
      <w:proofErr w:type="spellStart"/>
      <w:r w:rsidRPr="00814725">
        <w:rPr>
          <w:sz w:val="28"/>
          <w:szCs w:val="28"/>
        </w:rPr>
        <w:t>регургитация</w:t>
      </w:r>
      <w:proofErr w:type="spellEnd"/>
      <w:r w:rsidRPr="00814725">
        <w:rPr>
          <w:sz w:val="28"/>
          <w:szCs w:val="28"/>
        </w:rPr>
        <w:t xml:space="preserve"> при РА включает расширение корня аорты и кольцо аортального клапана, разрыв кольца или створок клапана, смещение одной из створок ниже линии закрытия клапана, потери области фиксации створок, и физическое воздействие отслоенной интимы на закрытие аортального клапана. </w:t>
      </w:r>
      <w:proofErr w:type="spellStart"/>
      <w:r w:rsidRPr="00814725">
        <w:rPr>
          <w:sz w:val="28"/>
          <w:szCs w:val="28"/>
        </w:rPr>
        <w:t>Мезентериальная</w:t>
      </w:r>
      <w:proofErr w:type="spellEnd"/>
      <w:r w:rsidRPr="00814725">
        <w:rPr>
          <w:sz w:val="28"/>
          <w:szCs w:val="28"/>
        </w:rPr>
        <w:t xml:space="preserve"> ишемия возникает у</w:t>
      </w:r>
      <w:r>
        <w:rPr>
          <w:sz w:val="28"/>
          <w:szCs w:val="28"/>
        </w:rPr>
        <w:t xml:space="preserve"> 5</w:t>
      </w:r>
      <w:proofErr w:type="gramStart"/>
      <w:r>
        <w:rPr>
          <w:sz w:val="28"/>
          <w:szCs w:val="28"/>
        </w:rPr>
        <w:t xml:space="preserve">%  </w:t>
      </w:r>
      <w:r w:rsidRPr="00814725">
        <w:rPr>
          <w:sz w:val="28"/>
          <w:szCs w:val="28"/>
        </w:rPr>
        <w:t>пациентов</w:t>
      </w:r>
      <w:proofErr w:type="gramEnd"/>
      <w:r w:rsidRPr="00814725">
        <w:rPr>
          <w:sz w:val="28"/>
          <w:szCs w:val="28"/>
        </w:rPr>
        <w:t xml:space="preserve"> с расслоением типа А. Клинические проявления заболевания </w:t>
      </w:r>
      <w:r w:rsidRPr="00814725">
        <w:rPr>
          <w:sz w:val="28"/>
          <w:szCs w:val="28"/>
        </w:rPr>
        <w:lastRenderedPageBreak/>
        <w:t>бывают коварными. Боли в животе часто неспецифичны, отсутствие болевого синдрома встречается в 40% случаев; следовательно, диагноз часто запаздывает для спасения кишечника и пациента.</w:t>
      </w:r>
    </w:p>
    <w:p w14:paraId="1EF976EE" w14:textId="77777777" w:rsidR="00814725" w:rsidRDefault="00814725" w:rsidP="00814725">
      <w:pPr>
        <w:spacing w:before="120" w:after="120" w:line="360" w:lineRule="auto"/>
        <w:ind w:right="9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725">
        <w:rPr>
          <w:sz w:val="28"/>
          <w:szCs w:val="28"/>
        </w:rPr>
        <w:t>Гипотония и шок могут развиться вследствие разрыва аорты, острой тяжелой аортальной недостаточности, обширной ишемии миокарда, тампонады сердца, ранее существовавшей дисфункции левого желудочка, или тяжелой кровопотери</w:t>
      </w:r>
      <w:r>
        <w:rPr>
          <w:sz w:val="28"/>
          <w:szCs w:val="28"/>
        </w:rPr>
        <w:t>.</w:t>
      </w:r>
    </w:p>
    <w:p w14:paraId="635448F9" w14:textId="77777777" w:rsidR="00814725" w:rsidRDefault="00814725" w:rsidP="00814725">
      <w:pPr>
        <w:spacing w:before="120" w:after="120" w:line="360" w:lineRule="auto"/>
        <w:ind w:right="918"/>
        <w:rPr>
          <w:sz w:val="28"/>
          <w:szCs w:val="28"/>
        </w:rPr>
      </w:pPr>
      <w:r w:rsidRPr="00814725">
        <w:rPr>
          <w:sz w:val="28"/>
          <w:szCs w:val="28"/>
        </w:rPr>
        <w:t xml:space="preserve">Обширные плевральные выпоты вследствие кровотечения из аорты в средостение и плевральную полость редки, потому что эти пациенты, как правило, не доживают до прибытия в больницу. Обморок является важным начальным симптомом расслоения. Этот симптом связан с повышенным риском внутрибольничной смертности, потому он часто связан с опасными для жизни осложнениями, такими, как тампонада сердца или расслоение ветвей дуги аорты. Почечная недостаточность может встречаться при начале заболевания либо манифестировать во время лечения в больнице с частотой до 20%. Она может быть следствием почечной </w:t>
      </w:r>
      <w:proofErr w:type="spellStart"/>
      <w:r w:rsidRPr="00814725">
        <w:rPr>
          <w:sz w:val="28"/>
          <w:szCs w:val="28"/>
        </w:rPr>
        <w:t>гипоперфузии</w:t>
      </w:r>
      <w:proofErr w:type="spellEnd"/>
      <w:r w:rsidRPr="00814725">
        <w:rPr>
          <w:sz w:val="28"/>
          <w:szCs w:val="28"/>
        </w:rPr>
        <w:t xml:space="preserve"> или инфаркта почки, вторичной по отношению к вовлечению почечных артерий в РА, или развиваться из-за длительной гипотонии</w:t>
      </w:r>
    </w:p>
    <w:p w14:paraId="3380615C" w14:textId="77777777" w:rsidR="00814725" w:rsidRDefault="00814725" w:rsidP="00814725">
      <w:pPr>
        <w:spacing w:before="120" w:after="120" w:line="360" w:lineRule="auto"/>
        <w:ind w:right="918"/>
        <w:rPr>
          <w:sz w:val="28"/>
          <w:szCs w:val="28"/>
        </w:rPr>
      </w:pPr>
    </w:p>
    <w:p w14:paraId="5F23C549" w14:textId="77777777" w:rsidR="00814725" w:rsidRPr="00814725" w:rsidRDefault="00814725" w:rsidP="00814725">
      <w:pPr>
        <w:spacing w:before="120" w:after="120" w:line="360" w:lineRule="auto"/>
        <w:ind w:right="918"/>
        <w:rPr>
          <w:sz w:val="28"/>
          <w:szCs w:val="28"/>
        </w:rPr>
      </w:pPr>
      <w:r w:rsidRPr="00814725">
        <w:rPr>
          <w:sz w:val="28"/>
          <w:szCs w:val="28"/>
        </w:rPr>
        <w:t xml:space="preserve">Лабораторные исследования </w:t>
      </w:r>
    </w:p>
    <w:p w14:paraId="7A546A91" w14:textId="77777777" w:rsidR="00814725" w:rsidRDefault="00814725" w:rsidP="00814725">
      <w:pPr>
        <w:spacing w:before="120" w:after="120" w:line="360" w:lineRule="auto"/>
        <w:ind w:right="918"/>
        <w:rPr>
          <w:sz w:val="28"/>
          <w:szCs w:val="28"/>
        </w:rPr>
      </w:pPr>
      <w:r w:rsidRPr="00814725">
        <w:rPr>
          <w:sz w:val="28"/>
          <w:szCs w:val="28"/>
        </w:rPr>
        <w:t xml:space="preserve">Нет лабораторных исследование специфичных для расслоения аорты, но они используются для дифференциальной диагностики с другими острыми 5 состояниями и осложнениями расслоения аорты. У пациентов, поступивших в клинику с болью в груди и подозрением на расслоение аорты требуется проведение следующих лабораторных исследований: ОАК - может наблюдаться снижение количества эритроцитов и гемоглобина, вследствие разрыва аневризмы и развития кровотечения, </w:t>
      </w:r>
      <w:r w:rsidRPr="00814725">
        <w:rPr>
          <w:sz w:val="28"/>
          <w:szCs w:val="28"/>
        </w:rPr>
        <w:lastRenderedPageBreak/>
        <w:t xml:space="preserve">может быть лейкоцитоз – вследствие сопутствующего инфекционного процесса. Увеличение КФК, </w:t>
      </w:r>
      <w:proofErr w:type="spellStart"/>
      <w:r w:rsidRPr="00814725">
        <w:rPr>
          <w:sz w:val="28"/>
          <w:szCs w:val="28"/>
        </w:rPr>
        <w:t>тропонинов</w:t>
      </w:r>
      <w:proofErr w:type="spellEnd"/>
      <w:r w:rsidRPr="00814725">
        <w:rPr>
          <w:sz w:val="28"/>
          <w:szCs w:val="28"/>
        </w:rPr>
        <w:t xml:space="preserve"> Т и I (обязательный забор для дифференциальной диагностики с ОИМ, так же может быть повышение при отрыве/сдавлении КА). Д-</w:t>
      </w:r>
      <w:proofErr w:type="spellStart"/>
      <w:r w:rsidRPr="00814725">
        <w:rPr>
          <w:sz w:val="28"/>
          <w:szCs w:val="28"/>
        </w:rPr>
        <w:t>димер</w:t>
      </w:r>
      <w:proofErr w:type="spellEnd"/>
      <w:r w:rsidRPr="00814725">
        <w:rPr>
          <w:sz w:val="28"/>
          <w:szCs w:val="28"/>
        </w:rPr>
        <w:t xml:space="preserve"> – при расслоении часто отмечается повышение уровня Д-</w:t>
      </w:r>
      <w:proofErr w:type="spellStart"/>
      <w:r w:rsidRPr="00814725">
        <w:rPr>
          <w:sz w:val="28"/>
          <w:szCs w:val="28"/>
        </w:rPr>
        <w:t>димера</w:t>
      </w:r>
      <w:proofErr w:type="spellEnd"/>
      <w:r w:rsidRPr="00814725">
        <w:rPr>
          <w:sz w:val="28"/>
          <w:szCs w:val="28"/>
        </w:rPr>
        <w:t xml:space="preserve"> вследствие тромбообразования в ложном просвете, так же при дифференциальной диагностике с ТЭЛА. </w:t>
      </w:r>
      <w:proofErr w:type="spellStart"/>
      <w:r w:rsidRPr="00814725">
        <w:rPr>
          <w:sz w:val="28"/>
          <w:szCs w:val="28"/>
        </w:rPr>
        <w:t>Алт</w:t>
      </w:r>
      <w:proofErr w:type="spellEnd"/>
      <w:r w:rsidRPr="00814725">
        <w:rPr>
          <w:sz w:val="28"/>
          <w:szCs w:val="28"/>
        </w:rPr>
        <w:t xml:space="preserve">/Аст – поражении чревного ствола и ишемии печени, креатинин/мочевина – при поражении при развитии почечной недостаточности вследствие поражения почечных артерий С-РБ, </w:t>
      </w:r>
      <w:proofErr w:type="spellStart"/>
      <w:r w:rsidRPr="00814725">
        <w:rPr>
          <w:sz w:val="28"/>
          <w:szCs w:val="28"/>
        </w:rPr>
        <w:t>прокальцитониновый</w:t>
      </w:r>
      <w:proofErr w:type="spellEnd"/>
      <w:r w:rsidRPr="00814725">
        <w:rPr>
          <w:sz w:val="28"/>
          <w:szCs w:val="28"/>
        </w:rPr>
        <w:t xml:space="preserve"> тест – для дифференциальной диагностики с сепсисом.</w:t>
      </w:r>
    </w:p>
    <w:p w14:paraId="13892FD8" w14:textId="77777777" w:rsidR="00BB084B" w:rsidRPr="00BB084B" w:rsidRDefault="00BB084B" w:rsidP="00814725">
      <w:pPr>
        <w:spacing w:before="120" w:after="120" w:line="360" w:lineRule="auto"/>
        <w:ind w:right="918"/>
        <w:rPr>
          <w:b/>
          <w:sz w:val="32"/>
          <w:szCs w:val="32"/>
        </w:rPr>
      </w:pPr>
    </w:p>
    <w:p w14:paraId="10FD2BFE" w14:textId="77777777" w:rsidR="00BB084B" w:rsidRPr="00BB084B" w:rsidRDefault="00BB084B" w:rsidP="00814725">
      <w:pPr>
        <w:spacing w:before="120" w:after="120" w:line="360" w:lineRule="auto"/>
        <w:ind w:right="918"/>
        <w:rPr>
          <w:b/>
          <w:sz w:val="32"/>
          <w:szCs w:val="32"/>
        </w:rPr>
      </w:pPr>
      <w:r w:rsidRPr="00BB084B">
        <w:rPr>
          <w:b/>
          <w:sz w:val="32"/>
          <w:szCs w:val="32"/>
        </w:rPr>
        <w:t>Инструментальные исследования</w:t>
      </w:r>
    </w:p>
    <w:p w14:paraId="5B8D5D6E" w14:textId="77777777" w:rsidR="00BB084B" w:rsidRDefault="00BB084B" w:rsidP="00814725">
      <w:pPr>
        <w:spacing w:before="120" w:after="120" w:line="360" w:lineRule="auto"/>
        <w:ind w:right="918"/>
        <w:rPr>
          <w:sz w:val="28"/>
          <w:szCs w:val="28"/>
        </w:rPr>
      </w:pPr>
      <w:r w:rsidRPr="00BB0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proofErr w:type="spellStart"/>
      <w:r w:rsidRPr="00BB084B">
        <w:rPr>
          <w:b/>
          <w:sz w:val="28"/>
          <w:szCs w:val="28"/>
        </w:rPr>
        <w:t>ЭхоКГ</w:t>
      </w:r>
      <w:proofErr w:type="spellEnd"/>
      <w:r w:rsidRPr="00BB084B">
        <w:rPr>
          <w:sz w:val="28"/>
          <w:szCs w:val="28"/>
        </w:rPr>
        <w:t>. Диагностика расслоения при стандартной TT-</w:t>
      </w:r>
      <w:proofErr w:type="spellStart"/>
      <w:r w:rsidRPr="00BB084B">
        <w:rPr>
          <w:sz w:val="28"/>
          <w:szCs w:val="28"/>
        </w:rPr>
        <w:t>ЭхоКГ</w:t>
      </w:r>
      <w:proofErr w:type="spellEnd"/>
      <w:r w:rsidRPr="00BB084B">
        <w:rPr>
          <w:sz w:val="28"/>
          <w:szCs w:val="28"/>
        </w:rPr>
        <w:t xml:space="preserve"> в М-режиме и двумерной эхокардиографии базируется на обнаружении отслоенной интимы в аорте. Чувствительность и специфичность ТТ-</w:t>
      </w:r>
      <w:proofErr w:type="spellStart"/>
      <w:r w:rsidRPr="00BB084B">
        <w:rPr>
          <w:sz w:val="28"/>
          <w:szCs w:val="28"/>
        </w:rPr>
        <w:t>ЭхоКГ</w:t>
      </w:r>
      <w:proofErr w:type="spellEnd"/>
      <w:r w:rsidRPr="00BB084B">
        <w:rPr>
          <w:sz w:val="28"/>
          <w:szCs w:val="28"/>
        </w:rPr>
        <w:t xml:space="preserve"> находится в диапазоне 77-80% и 93-96%, соответственно, при поражении восходящей аорты. Другими критериями являются полная обструкция ложного просвета, центральное смещение кальцификации </w:t>
      </w:r>
      <w:proofErr w:type="spellStart"/>
      <w:r w:rsidRPr="00BB084B">
        <w:rPr>
          <w:sz w:val="28"/>
          <w:szCs w:val="28"/>
        </w:rPr>
        <w:t>интимы</w:t>
      </w:r>
      <w:proofErr w:type="spellEnd"/>
      <w:r w:rsidRPr="00BB084B">
        <w:rPr>
          <w:sz w:val="28"/>
          <w:szCs w:val="28"/>
        </w:rPr>
        <w:t xml:space="preserve">, отделение слоев интимы от тромба, и сдвиг различных слоев стенки во время пульсации аорты </w:t>
      </w:r>
      <w:r>
        <w:rPr>
          <w:sz w:val="28"/>
          <w:szCs w:val="28"/>
        </w:rPr>
        <w:t xml:space="preserve"> </w:t>
      </w:r>
    </w:p>
    <w:p w14:paraId="59461A9A" w14:textId="77777777" w:rsidR="00BB084B" w:rsidRDefault="00BB084B" w:rsidP="00814725">
      <w:pPr>
        <w:spacing w:before="120" w:after="120" w:line="360" w:lineRule="auto"/>
        <w:ind w:right="918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B084B">
        <w:rPr>
          <w:b/>
          <w:sz w:val="28"/>
          <w:szCs w:val="28"/>
        </w:rPr>
        <w:t>Компьютерная томография.</w:t>
      </w:r>
      <w:r w:rsidRPr="00BB084B">
        <w:rPr>
          <w:sz w:val="28"/>
          <w:szCs w:val="28"/>
        </w:rPr>
        <w:t xml:space="preserve"> </w:t>
      </w:r>
    </w:p>
    <w:p w14:paraId="71777762" w14:textId="77777777" w:rsidR="00BB084B" w:rsidRDefault="00BB084B" w:rsidP="00DC3F82">
      <w:pPr>
        <w:spacing w:before="120" w:after="120" w:line="360" w:lineRule="auto"/>
        <w:ind w:left="426" w:right="918"/>
        <w:rPr>
          <w:sz w:val="28"/>
          <w:szCs w:val="28"/>
        </w:rPr>
      </w:pPr>
      <w:r w:rsidRPr="00BB084B">
        <w:rPr>
          <w:sz w:val="28"/>
          <w:szCs w:val="28"/>
        </w:rPr>
        <w:t xml:space="preserve">Основной находкой на изображениях после введения контраста является </w:t>
      </w:r>
      <w:proofErr w:type="spellStart"/>
      <w:r w:rsidRPr="00BB084B">
        <w:rPr>
          <w:sz w:val="28"/>
          <w:szCs w:val="28"/>
        </w:rPr>
        <w:t>интимальная</w:t>
      </w:r>
      <w:proofErr w:type="spellEnd"/>
      <w:r w:rsidRPr="00BB084B">
        <w:rPr>
          <w:sz w:val="28"/>
          <w:szCs w:val="28"/>
        </w:rPr>
        <w:t xml:space="preserve"> мембрана, разделяющая два просвета. Основная роль при визуализации без контрастного усиления отводится обнаружению </w:t>
      </w:r>
      <w:proofErr w:type="spellStart"/>
      <w:r w:rsidRPr="00BB084B">
        <w:rPr>
          <w:sz w:val="28"/>
          <w:szCs w:val="28"/>
        </w:rPr>
        <w:t>медиально</w:t>
      </w:r>
      <w:proofErr w:type="spellEnd"/>
      <w:r w:rsidRPr="00BB084B">
        <w:rPr>
          <w:sz w:val="28"/>
          <w:szCs w:val="28"/>
        </w:rPr>
        <w:t xml:space="preserve"> смещенных </w:t>
      </w:r>
      <w:proofErr w:type="spellStart"/>
      <w:r w:rsidRPr="00BB084B">
        <w:rPr>
          <w:sz w:val="28"/>
          <w:szCs w:val="28"/>
        </w:rPr>
        <w:t>кальцинатов</w:t>
      </w:r>
      <w:proofErr w:type="spellEnd"/>
      <w:r w:rsidRPr="00BB084B">
        <w:rPr>
          <w:sz w:val="28"/>
          <w:szCs w:val="28"/>
        </w:rPr>
        <w:t xml:space="preserve"> аорты или самой интимы</w:t>
      </w:r>
      <w:r>
        <w:rPr>
          <w:sz w:val="28"/>
          <w:szCs w:val="28"/>
        </w:rPr>
        <w:t>.</w:t>
      </w:r>
      <w:r w:rsidRPr="00BB084B">
        <w:rPr>
          <w:sz w:val="28"/>
          <w:szCs w:val="28"/>
        </w:rPr>
        <w:t xml:space="preserve"> Основная роль </w:t>
      </w:r>
      <w:proofErr w:type="spellStart"/>
      <w:r w:rsidRPr="00BB084B">
        <w:rPr>
          <w:sz w:val="28"/>
          <w:szCs w:val="28"/>
        </w:rPr>
        <w:t>мультидетекторной</w:t>
      </w:r>
      <w:proofErr w:type="spellEnd"/>
      <w:r w:rsidRPr="00BB084B">
        <w:rPr>
          <w:sz w:val="28"/>
          <w:szCs w:val="28"/>
        </w:rPr>
        <w:t xml:space="preserve"> КТ состоит в предоставлении конкретных, точных данных о распространении расслоения, в том числе о длине и диаметре аорты, ИП и ЛП, </w:t>
      </w:r>
      <w:r w:rsidRPr="00BB084B">
        <w:rPr>
          <w:sz w:val="28"/>
          <w:szCs w:val="28"/>
        </w:rPr>
        <w:lastRenderedPageBreak/>
        <w:t>вовлечении сосудов и расстояния от разрывов интимы до жизненно важных ветвей аорты. Выпуклая поверхность интимы направлена, как правило, в сторону ЛП, который окружает ИП. ЛП обычно характеризуется замедленным кровотоком и большим диаметром, и может содержать тромбы</w:t>
      </w:r>
      <w:r>
        <w:rPr>
          <w:sz w:val="28"/>
          <w:szCs w:val="28"/>
        </w:rPr>
        <w:t>.</w:t>
      </w:r>
    </w:p>
    <w:p w14:paraId="0F2BEAF5" w14:textId="77777777" w:rsidR="00BB084B" w:rsidRDefault="00BB084B" w:rsidP="00814725">
      <w:pPr>
        <w:spacing w:before="120" w:after="120" w:line="360" w:lineRule="auto"/>
        <w:ind w:right="918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B084B">
        <w:rPr>
          <w:b/>
          <w:sz w:val="28"/>
          <w:szCs w:val="28"/>
        </w:rPr>
        <w:t>Магнитно-резонансная томография.</w:t>
      </w:r>
      <w:r w:rsidRPr="00BB084B">
        <w:rPr>
          <w:sz w:val="28"/>
          <w:szCs w:val="28"/>
        </w:rPr>
        <w:t xml:space="preserve"> </w:t>
      </w:r>
    </w:p>
    <w:p w14:paraId="22E17253" w14:textId="77777777" w:rsidR="00BB084B" w:rsidRDefault="00BB084B" w:rsidP="00814725">
      <w:pPr>
        <w:spacing w:before="120" w:after="120" w:line="360" w:lineRule="auto"/>
        <w:ind w:right="918"/>
        <w:rPr>
          <w:sz w:val="28"/>
          <w:szCs w:val="28"/>
        </w:rPr>
      </w:pPr>
      <w:r w:rsidRPr="00BB084B">
        <w:rPr>
          <w:sz w:val="28"/>
          <w:szCs w:val="28"/>
        </w:rPr>
        <w:t>МРТ считается ведущим методом для диагностики РА, с чувствительностью и специфичностью 98%. Она отчетливо отражает распространение заболевания и визуализирует дистальный отдел восходящей аорты и дугу аорты Идентификация интимы при МРТ остается ключевой находкой, как правило, выявляемой в первую очередь на спин-эхо неконтрастных последовательностях. ИП вызывает перерыв сигнала, в то время как в ЛП наблюдается более высокая интенсивность сигнала, указывающего на турбулентный ток</w:t>
      </w:r>
      <w:r>
        <w:rPr>
          <w:sz w:val="28"/>
          <w:szCs w:val="28"/>
        </w:rPr>
        <w:t>.</w:t>
      </w:r>
    </w:p>
    <w:p w14:paraId="3DEBB245" w14:textId="77777777" w:rsidR="00BB084B" w:rsidRPr="00BB084B" w:rsidRDefault="00BB084B" w:rsidP="00814725">
      <w:pPr>
        <w:spacing w:before="120" w:after="120" w:line="360" w:lineRule="auto"/>
        <w:ind w:right="918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BB084B">
        <w:rPr>
          <w:sz w:val="28"/>
          <w:szCs w:val="28"/>
        </w:rPr>
        <w:t xml:space="preserve"> </w:t>
      </w:r>
      <w:r w:rsidRPr="00BB084B">
        <w:rPr>
          <w:b/>
          <w:sz w:val="32"/>
          <w:szCs w:val="32"/>
        </w:rPr>
        <w:t xml:space="preserve">Лечение </w:t>
      </w:r>
    </w:p>
    <w:p w14:paraId="1622CBEC" w14:textId="77777777" w:rsidR="00BB084B" w:rsidRDefault="00BB084B" w:rsidP="00814725">
      <w:pPr>
        <w:spacing w:before="120" w:after="120" w:line="360" w:lineRule="auto"/>
        <w:ind w:right="918"/>
        <w:rPr>
          <w:sz w:val="28"/>
          <w:szCs w:val="28"/>
        </w:rPr>
      </w:pPr>
      <w:r w:rsidRPr="00BB084B">
        <w:rPr>
          <w:sz w:val="28"/>
          <w:szCs w:val="28"/>
        </w:rPr>
        <w:t xml:space="preserve">Ниже представлены начальные лечебно диагностические мероприятия, которые следует проводить при подозрении на РА в соответствии с рекомендациями группы экспертов Европейского общества кардиологов. </w:t>
      </w:r>
    </w:p>
    <w:p w14:paraId="4FF5E1D1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sym w:font="Symbol" w:char="F0B7"/>
      </w:r>
      <w:r w:rsidRPr="00BB084B">
        <w:rPr>
          <w:sz w:val="28"/>
          <w:szCs w:val="28"/>
        </w:rPr>
        <w:t xml:space="preserve"> Сбор детального анамнеза и полный осмотр (при возможности).</w:t>
      </w:r>
    </w:p>
    <w:p w14:paraId="26E4FAE6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t xml:space="preserve"> </w:t>
      </w:r>
      <w:r w:rsidRPr="00BB084B">
        <w:rPr>
          <w:sz w:val="28"/>
          <w:szCs w:val="28"/>
        </w:rPr>
        <w:sym w:font="Symbol" w:char="F0B7"/>
      </w:r>
      <w:r w:rsidRPr="00BB084B">
        <w:rPr>
          <w:sz w:val="28"/>
          <w:szCs w:val="28"/>
        </w:rPr>
        <w:t xml:space="preserve"> Обеспечение венозного доступа, анализы крови (ОАК, КФК, </w:t>
      </w:r>
      <w:proofErr w:type="spellStart"/>
      <w:r w:rsidRPr="00BB084B">
        <w:rPr>
          <w:sz w:val="28"/>
          <w:szCs w:val="28"/>
        </w:rPr>
        <w:t>тропонин</w:t>
      </w:r>
      <w:proofErr w:type="spellEnd"/>
      <w:r w:rsidRPr="00BB084B">
        <w:rPr>
          <w:sz w:val="28"/>
          <w:szCs w:val="28"/>
        </w:rPr>
        <w:t xml:space="preserve"> I (Т), Д </w:t>
      </w:r>
      <w:proofErr w:type="spellStart"/>
      <w:r w:rsidRPr="00BB084B">
        <w:rPr>
          <w:sz w:val="28"/>
          <w:szCs w:val="28"/>
        </w:rPr>
        <w:t>димер</w:t>
      </w:r>
      <w:proofErr w:type="spellEnd"/>
      <w:r w:rsidRPr="00BB084B">
        <w:rPr>
          <w:sz w:val="28"/>
          <w:szCs w:val="28"/>
        </w:rPr>
        <w:t xml:space="preserve">, гематокрит, липиды). </w:t>
      </w:r>
    </w:p>
    <w:p w14:paraId="397A1994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sym w:font="Symbol" w:char="F0B7"/>
      </w:r>
      <w:r w:rsidRPr="00BB084B">
        <w:rPr>
          <w:sz w:val="28"/>
          <w:szCs w:val="28"/>
        </w:rPr>
        <w:t xml:space="preserve"> ЭКГ в 12 отведениях.</w:t>
      </w:r>
    </w:p>
    <w:p w14:paraId="1C341C4F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t xml:space="preserve"> </w:t>
      </w:r>
      <w:r w:rsidRPr="00BB084B">
        <w:rPr>
          <w:sz w:val="28"/>
          <w:szCs w:val="28"/>
        </w:rPr>
        <w:sym w:font="Symbol" w:char="F0B7"/>
      </w:r>
      <w:r w:rsidRPr="00BB084B">
        <w:rPr>
          <w:sz w:val="28"/>
          <w:szCs w:val="28"/>
        </w:rPr>
        <w:t xml:space="preserve"> Мониторирование артериального давления и ЭКГ. </w:t>
      </w:r>
    </w:p>
    <w:p w14:paraId="162EB880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sym w:font="Symbol" w:char="F0B7"/>
      </w:r>
      <w:r w:rsidRPr="00BB084B">
        <w:rPr>
          <w:sz w:val="28"/>
          <w:szCs w:val="28"/>
        </w:rPr>
        <w:t xml:space="preserve"> Обезболивание (морфин). </w:t>
      </w:r>
    </w:p>
    <w:p w14:paraId="1968CA03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lastRenderedPageBreak/>
        <w:sym w:font="Symbol" w:char="F0B7"/>
      </w:r>
      <w:r w:rsidRPr="00BB084B">
        <w:rPr>
          <w:sz w:val="28"/>
          <w:szCs w:val="28"/>
        </w:rPr>
        <w:t xml:space="preserve"> Снижение систолического артериального давления, предпочтительно β адреноблокаторы (</w:t>
      </w:r>
      <w:proofErr w:type="spellStart"/>
      <w:r w:rsidRPr="00BB084B">
        <w:rPr>
          <w:sz w:val="28"/>
          <w:szCs w:val="28"/>
        </w:rPr>
        <w:t>пропранолол</w:t>
      </w:r>
      <w:proofErr w:type="spellEnd"/>
      <w:r w:rsidRPr="00BB084B">
        <w:rPr>
          <w:sz w:val="28"/>
          <w:szCs w:val="28"/>
        </w:rPr>
        <w:t xml:space="preserve">, </w:t>
      </w:r>
      <w:proofErr w:type="spellStart"/>
      <w:r w:rsidRPr="00BB084B">
        <w:rPr>
          <w:sz w:val="28"/>
          <w:szCs w:val="28"/>
        </w:rPr>
        <w:t>метопролол</w:t>
      </w:r>
      <w:proofErr w:type="spellEnd"/>
      <w:r w:rsidRPr="00BB084B">
        <w:rPr>
          <w:sz w:val="28"/>
          <w:szCs w:val="28"/>
        </w:rPr>
        <w:t xml:space="preserve">, </w:t>
      </w:r>
      <w:proofErr w:type="spellStart"/>
      <w:r w:rsidRPr="00BB084B">
        <w:rPr>
          <w:sz w:val="28"/>
          <w:szCs w:val="28"/>
        </w:rPr>
        <w:t>эсмолол</w:t>
      </w:r>
      <w:proofErr w:type="spellEnd"/>
      <w:r w:rsidRPr="00BB084B">
        <w:rPr>
          <w:sz w:val="28"/>
          <w:szCs w:val="28"/>
        </w:rPr>
        <w:t xml:space="preserve">), при противопоказаниях - антагонисты кальция. </w:t>
      </w:r>
    </w:p>
    <w:p w14:paraId="641AA1D1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sym w:font="Symbol" w:char="F0B7"/>
      </w:r>
      <w:r w:rsidRPr="00BB084B">
        <w:rPr>
          <w:sz w:val="28"/>
          <w:szCs w:val="28"/>
        </w:rPr>
        <w:t xml:space="preserve"> Транспортировка в ОРИТ. </w:t>
      </w:r>
    </w:p>
    <w:p w14:paraId="6CBEA8C3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sym w:font="Symbol" w:char="F0B7"/>
      </w:r>
      <w:r w:rsidRPr="00BB084B">
        <w:rPr>
          <w:sz w:val="28"/>
          <w:szCs w:val="28"/>
        </w:rPr>
        <w:t xml:space="preserve"> При тяжелой артериальной гипертензии дополнительно вазодилататоры.</w:t>
      </w:r>
    </w:p>
    <w:p w14:paraId="695D38DF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t xml:space="preserve"> </w:t>
      </w:r>
      <w:r w:rsidRPr="00BB084B">
        <w:rPr>
          <w:sz w:val="28"/>
          <w:szCs w:val="28"/>
        </w:rPr>
        <w:sym w:font="Symbol" w:char="F0B7"/>
      </w:r>
      <w:r w:rsidRPr="00BB084B">
        <w:rPr>
          <w:sz w:val="28"/>
          <w:szCs w:val="28"/>
        </w:rPr>
        <w:t xml:space="preserve"> </w:t>
      </w:r>
      <w:proofErr w:type="spellStart"/>
      <w:r w:rsidRPr="00BB084B">
        <w:rPr>
          <w:sz w:val="28"/>
          <w:szCs w:val="28"/>
        </w:rPr>
        <w:t>Трансторакальная</w:t>
      </w:r>
      <w:proofErr w:type="spellEnd"/>
      <w:r w:rsidRPr="00BB084B">
        <w:rPr>
          <w:sz w:val="28"/>
          <w:szCs w:val="28"/>
        </w:rPr>
        <w:t xml:space="preserve"> (</w:t>
      </w:r>
      <w:proofErr w:type="spellStart"/>
      <w:r w:rsidRPr="00BB084B">
        <w:rPr>
          <w:sz w:val="28"/>
          <w:szCs w:val="28"/>
        </w:rPr>
        <w:t>трансэзофагеальная</w:t>
      </w:r>
      <w:proofErr w:type="spellEnd"/>
      <w:r w:rsidRPr="00BB084B">
        <w:rPr>
          <w:sz w:val="28"/>
          <w:szCs w:val="28"/>
        </w:rPr>
        <w:t xml:space="preserve">) </w:t>
      </w:r>
      <w:proofErr w:type="spellStart"/>
      <w:r w:rsidRPr="00BB084B">
        <w:rPr>
          <w:sz w:val="28"/>
          <w:szCs w:val="28"/>
        </w:rPr>
        <w:t>ЭхоКГ</w:t>
      </w:r>
      <w:proofErr w:type="spellEnd"/>
      <w:r w:rsidRPr="00BB084B">
        <w:rPr>
          <w:sz w:val="28"/>
          <w:szCs w:val="28"/>
        </w:rPr>
        <w:t xml:space="preserve">. </w:t>
      </w:r>
    </w:p>
    <w:p w14:paraId="385BC2EA" w14:textId="77777777" w:rsidR="00BB084B" w:rsidRDefault="00BB084B" w:rsidP="00BB084B">
      <w:pPr>
        <w:spacing w:before="120" w:after="120" w:line="360" w:lineRule="auto"/>
        <w:ind w:left="1134" w:right="918"/>
        <w:rPr>
          <w:sz w:val="28"/>
          <w:szCs w:val="28"/>
        </w:rPr>
      </w:pPr>
      <w:r w:rsidRPr="00BB084B">
        <w:rPr>
          <w:sz w:val="28"/>
          <w:szCs w:val="28"/>
        </w:rPr>
        <w:sym w:font="Symbol" w:char="F0B7"/>
      </w:r>
      <w:r w:rsidRPr="00BB084B">
        <w:rPr>
          <w:sz w:val="28"/>
          <w:szCs w:val="28"/>
        </w:rPr>
        <w:t xml:space="preserve"> МСКТ</w:t>
      </w:r>
    </w:p>
    <w:p w14:paraId="3351672C" w14:textId="77777777" w:rsidR="00BB084B" w:rsidRPr="00BB084B" w:rsidRDefault="00BB084B" w:rsidP="00DC3F82">
      <w:pPr>
        <w:spacing w:before="120" w:after="120" w:line="360" w:lineRule="auto"/>
        <w:ind w:left="709" w:right="566"/>
        <w:rPr>
          <w:sz w:val="28"/>
          <w:szCs w:val="28"/>
        </w:rPr>
      </w:pPr>
      <w:r w:rsidRPr="00BB084B">
        <w:rPr>
          <w:b/>
          <w:sz w:val="28"/>
          <w:szCs w:val="28"/>
        </w:rPr>
        <w:t>Всем пациентам с расслаивающей аневризмой аорты показано</w:t>
      </w:r>
      <w:r>
        <w:rPr>
          <w:b/>
          <w:sz w:val="28"/>
          <w:szCs w:val="28"/>
        </w:rPr>
        <w:t>.</w:t>
      </w:r>
      <w:r w:rsidRPr="00BB0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Х</w:t>
      </w:r>
      <w:r w:rsidRPr="00BB084B">
        <w:rPr>
          <w:b/>
          <w:sz w:val="28"/>
          <w:szCs w:val="28"/>
        </w:rPr>
        <w:t>ирургическое лечение.</w:t>
      </w:r>
      <w:r>
        <w:rPr>
          <w:b/>
          <w:sz w:val="28"/>
          <w:szCs w:val="28"/>
        </w:rPr>
        <w:t xml:space="preserve"> </w:t>
      </w:r>
      <w:r w:rsidRPr="00BB084B">
        <w:rPr>
          <w:sz w:val="28"/>
          <w:szCs w:val="28"/>
        </w:rPr>
        <w:t xml:space="preserve"> На сегодняшний день опубликованы результаты успешного лечения острого расслоения грудной аорты типа A с помощью гибридного стент-</w:t>
      </w:r>
      <w:proofErr w:type="spellStart"/>
      <w:r w:rsidRPr="00BB084B">
        <w:rPr>
          <w:sz w:val="28"/>
          <w:szCs w:val="28"/>
        </w:rPr>
        <w:t>графта</w:t>
      </w:r>
      <w:proofErr w:type="spellEnd"/>
      <w:r w:rsidRPr="00BB084B">
        <w:rPr>
          <w:sz w:val="28"/>
          <w:szCs w:val="28"/>
        </w:rPr>
        <w:t xml:space="preserve"> “E-</w:t>
      </w:r>
      <w:proofErr w:type="spellStart"/>
      <w:r w:rsidRPr="00BB084B">
        <w:rPr>
          <w:sz w:val="28"/>
          <w:szCs w:val="28"/>
        </w:rPr>
        <w:t>vita</w:t>
      </w:r>
      <w:proofErr w:type="spellEnd"/>
      <w:r w:rsidRPr="00BB084B">
        <w:rPr>
          <w:sz w:val="28"/>
          <w:szCs w:val="28"/>
        </w:rPr>
        <w:t xml:space="preserve"> </w:t>
      </w:r>
      <w:proofErr w:type="spellStart"/>
      <w:r w:rsidRPr="00BB084B">
        <w:rPr>
          <w:sz w:val="28"/>
          <w:szCs w:val="28"/>
        </w:rPr>
        <w:t>open</w:t>
      </w:r>
      <w:proofErr w:type="spellEnd"/>
      <w:r w:rsidRPr="00BB084B">
        <w:rPr>
          <w:sz w:val="28"/>
          <w:szCs w:val="28"/>
        </w:rPr>
        <w:t xml:space="preserve"> </w:t>
      </w:r>
      <w:proofErr w:type="spellStart"/>
      <w:r w:rsidRPr="00BB084B">
        <w:rPr>
          <w:sz w:val="28"/>
          <w:szCs w:val="28"/>
        </w:rPr>
        <w:t>plus</w:t>
      </w:r>
      <w:proofErr w:type="spellEnd"/>
      <w:r w:rsidRPr="00BB084B">
        <w:rPr>
          <w:sz w:val="28"/>
          <w:szCs w:val="28"/>
        </w:rPr>
        <w:t>” Главной целью имплантации данного стент-</w:t>
      </w:r>
      <w:proofErr w:type="spellStart"/>
      <w:r w:rsidRPr="00BB084B">
        <w:rPr>
          <w:sz w:val="28"/>
          <w:szCs w:val="28"/>
        </w:rPr>
        <w:t>графта</w:t>
      </w:r>
      <w:proofErr w:type="spellEnd"/>
      <w:r w:rsidRPr="00BB084B">
        <w:rPr>
          <w:sz w:val="28"/>
          <w:szCs w:val="28"/>
        </w:rPr>
        <w:t xml:space="preserve"> при расслоении аорты является закрытие разрывов интимы, исключение из кровотока ложного канала путем его компрессии кондуитом, установленным в истинный просвет, что впоследствии способствует </w:t>
      </w:r>
      <w:proofErr w:type="spellStart"/>
      <w:r w:rsidRPr="00BB084B">
        <w:rPr>
          <w:sz w:val="28"/>
          <w:szCs w:val="28"/>
        </w:rPr>
        <w:t>тромбированию</w:t>
      </w:r>
      <w:proofErr w:type="spellEnd"/>
      <w:r w:rsidRPr="00BB084B">
        <w:rPr>
          <w:sz w:val="28"/>
          <w:szCs w:val="28"/>
        </w:rPr>
        <w:t xml:space="preserve"> ложного канала. Тромбоз ложного канала предотвращает 7 дальнейшее расширение аорты. Расслоение грудной аорты типа B является показанием для стентирования нисходящей аорты. Однако в случаях увеличения диаметра аорты в зоне прикрепления стента (более 40 мм), </w:t>
      </w:r>
      <w:proofErr w:type="spellStart"/>
      <w:r w:rsidRPr="00BB084B">
        <w:rPr>
          <w:sz w:val="28"/>
          <w:szCs w:val="28"/>
        </w:rPr>
        <w:t>ангуляции</w:t>
      </w:r>
      <w:proofErr w:type="spellEnd"/>
      <w:r w:rsidRPr="00BB084B">
        <w:rPr>
          <w:sz w:val="28"/>
          <w:szCs w:val="28"/>
        </w:rPr>
        <w:t xml:space="preserve"> дуги аорты или наличия расслоения в левой подключичной артерии с дополнительными разрывами интимы в дистальном направлении могут значительно осложнять эндоваскулярное лечение и требуют использования альтернативных процедур. Процедура “замороженного хобота слона” является лучшей альтернативной при расслоении аорты типа B, осложненной ретроградной диссекцией, и позволяет снизить общую летальность до 10–30%. </w:t>
      </w:r>
      <w:proofErr w:type="spellStart"/>
      <w:r w:rsidRPr="00BB084B">
        <w:rPr>
          <w:sz w:val="28"/>
          <w:szCs w:val="28"/>
        </w:rPr>
        <w:t>СтентГрафт</w:t>
      </w:r>
      <w:proofErr w:type="spellEnd"/>
      <w:r w:rsidRPr="00BB084B">
        <w:rPr>
          <w:sz w:val="28"/>
          <w:szCs w:val="28"/>
        </w:rPr>
        <w:t xml:space="preserve"> это протез, который состоит </w:t>
      </w:r>
      <w:r w:rsidRPr="00BB084B">
        <w:rPr>
          <w:sz w:val="28"/>
          <w:szCs w:val="28"/>
        </w:rPr>
        <w:lastRenderedPageBreak/>
        <w:t xml:space="preserve">из двух частей, одна вставляется внутрь аорты </w:t>
      </w:r>
      <w:proofErr w:type="spellStart"/>
      <w:r w:rsidRPr="00BB084B">
        <w:rPr>
          <w:sz w:val="28"/>
          <w:szCs w:val="28"/>
        </w:rPr>
        <w:t>эндоваскулярно</w:t>
      </w:r>
      <w:proofErr w:type="spellEnd"/>
      <w:r w:rsidRPr="00BB084B">
        <w:rPr>
          <w:sz w:val="28"/>
          <w:szCs w:val="28"/>
        </w:rPr>
        <w:t xml:space="preserve"> на поражённый участок, вторая часть вручную пришивается на место, которое замещает удаленный участок аорты. Эндоваскулярное лечение грудной аорты (</w:t>
      </w:r>
      <w:proofErr w:type="spellStart"/>
      <w:r w:rsidRPr="00BB084B">
        <w:rPr>
          <w:sz w:val="28"/>
          <w:szCs w:val="28"/>
        </w:rPr>
        <w:t>thoracic</w:t>
      </w:r>
      <w:proofErr w:type="spellEnd"/>
      <w:r w:rsidRPr="00BB084B">
        <w:rPr>
          <w:sz w:val="28"/>
          <w:szCs w:val="28"/>
        </w:rPr>
        <w:t xml:space="preserve"> </w:t>
      </w:r>
      <w:proofErr w:type="spellStart"/>
      <w:r w:rsidRPr="00BB084B">
        <w:rPr>
          <w:sz w:val="28"/>
          <w:szCs w:val="28"/>
        </w:rPr>
        <w:t>endovascular</w:t>
      </w:r>
      <w:proofErr w:type="spellEnd"/>
      <w:r w:rsidRPr="00BB084B">
        <w:rPr>
          <w:sz w:val="28"/>
          <w:szCs w:val="28"/>
        </w:rPr>
        <w:t xml:space="preserve"> </w:t>
      </w:r>
      <w:proofErr w:type="spellStart"/>
      <w:r w:rsidRPr="00BB084B">
        <w:rPr>
          <w:sz w:val="28"/>
          <w:szCs w:val="28"/>
        </w:rPr>
        <w:t>aortic</w:t>
      </w:r>
      <w:proofErr w:type="spellEnd"/>
      <w:r w:rsidRPr="00BB084B">
        <w:rPr>
          <w:sz w:val="28"/>
          <w:szCs w:val="28"/>
        </w:rPr>
        <w:t xml:space="preserve"> </w:t>
      </w:r>
      <w:proofErr w:type="spellStart"/>
      <w:r w:rsidRPr="00BB084B">
        <w:rPr>
          <w:sz w:val="28"/>
          <w:szCs w:val="28"/>
        </w:rPr>
        <w:t>repair</w:t>
      </w:r>
      <w:proofErr w:type="spellEnd"/>
      <w:r w:rsidRPr="00BB084B">
        <w:rPr>
          <w:sz w:val="28"/>
          <w:szCs w:val="28"/>
        </w:rPr>
        <w:t xml:space="preserve"> — TEVAR) направлено на стабилизацию РА и предотвращение развития поздних осложнений путем инициации процесса </w:t>
      </w:r>
      <w:proofErr w:type="spellStart"/>
      <w:r w:rsidRPr="00BB084B">
        <w:rPr>
          <w:sz w:val="28"/>
          <w:szCs w:val="28"/>
        </w:rPr>
        <w:t>ремоделирования</w:t>
      </w:r>
      <w:proofErr w:type="spellEnd"/>
      <w:r w:rsidRPr="00BB084B">
        <w:rPr>
          <w:sz w:val="28"/>
          <w:szCs w:val="28"/>
        </w:rPr>
        <w:t xml:space="preserve"> аорты. Облитерация области проксимальной </w:t>
      </w:r>
      <w:proofErr w:type="spellStart"/>
      <w:r w:rsidRPr="00BB084B">
        <w:rPr>
          <w:sz w:val="28"/>
          <w:szCs w:val="28"/>
        </w:rPr>
        <w:t>фенестрации</w:t>
      </w:r>
      <w:proofErr w:type="spellEnd"/>
      <w:r w:rsidRPr="00BB084B">
        <w:rPr>
          <w:sz w:val="28"/>
          <w:szCs w:val="28"/>
        </w:rPr>
        <w:t xml:space="preserve"> </w:t>
      </w:r>
      <w:proofErr w:type="spellStart"/>
      <w:r w:rsidRPr="00BB084B">
        <w:rPr>
          <w:sz w:val="28"/>
          <w:szCs w:val="28"/>
        </w:rPr>
        <w:t>интимы</w:t>
      </w:r>
      <w:proofErr w:type="spellEnd"/>
      <w:r w:rsidRPr="00BB084B">
        <w:rPr>
          <w:sz w:val="28"/>
          <w:szCs w:val="28"/>
        </w:rPr>
        <w:t xml:space="preserve"> путем имплантации покрытого стент-</w:t>
      </w:r>
      <w:proofErr w:type="spellStart"/>
      <w:r w:rsidRPr="00BB084B">
        <w:rPr>
          <w:sz w:val="28"/>
          <w:szCs w:val="28"/>
        </w:rPr>
        <w:t>графта</w:t>
      </w:r>
      <w:proofErr w:type="spellEnd"/>
      <w:r w:rsidRPr="00BB084B">
        <w:rPr>
          <w:sz w:val="28"/>
          <w:szCs w:val="28"/>
        </w:rPr>
        <w:t xml:space="preserve"> перенаправляет поток крови в ИП, тем самым улучшая дистальную перфузию. Тромбоз в ЛП приводит к его уменьшению, концептуально предотвращает дегенерацию аневризмы и, в конечном счете, ее разрыв, с течением времени. Поражение артерий нижних конечностей, выраженная извитость подвздошных артерий, </w:t>
      </w:r>
      <w:proofErr w:type="spellStart"/>
      <w:r w:rsidRPr="00BB084B">
        <w:rPr>
          <w:sz w:val="28"/>
          <w:szCs w:val="28"/>
        </w:rPr>
        <w:t>ангуляция</w:t>
      </w:r>
      <w:proofErr w:type="spellEnd"/>
      <w:r w:rsidRPr="00BB084B">
        <w:rPr>
          <w:sz w:val="28"/>
          <w:szCs w:val="28"/>
        </w:rPr>
        <w:t xml:space="preserve"> дуги аорты с формированием острых углов, а также отсутствие проксимальной посадочной зоны для стент-</w:t>
      </w:r>
      <w:proofErr w:type="spellStart"/>
      <w:r w:rsidRPr="00BB084B">
        <w:rPr>
          <w:sz w:val="28"/>
          <w:szCs w:val="28"/>
        </w:rPr>
        <w:t>графта</w:t>
      </w:r>
      <w:proofErr w:type="spellEnd"/>
      <w:r w:rsidRPr="00BB084B">
        <w:rPr>
          <w:sz w:val="28"/>
          <w:szCs w:val="28"/>
        </w:rPr>
        <w:t xml:space="preserve"> являются факторами, определяющими показания к открытому хирургическому лечению острого расслоения типа B. Цель открытого хирургического вмешательства состоит в протезировании нисходящей аорты </w:t>
      </w:r>
      <w:proofErr w:type="spellStart"/>
      <w:r w:rsidRPr="00BB084B">
        <w:rPr>
          <w:sz w:val="28"/>
          <w:szCs w:val="28"/>
        </w:rPr>
        <w:t>дакроновым</w:t>
      </w:r>
      <w:proofErr w:type="spellEnd"/>
      <w:r w:rsidRPr="00BB084B">
        <w:rPr>
          <w:sz w:val="28"/>
          <w:szCs w:val="28"/>
        </w:rPr>
        <w:t xml:space="preserve"> протезом и перенаправлении кровотока в истинную полость.</w:t>
      </w:r>
    </w:p>
    <w:p w14:paraId="54EFC67E" w14:textId="77777777" w:rsidR="00814725" w:rsidRDefault="00DC3F82" w:rsidP="00DC3F82">
      <w:pPr>
        <w:tabs>
          <w:tab w:val="left" w:pos="6932"/>
        </w:tabs>
        <w:spacing w:before="120" w:after="120" w:line="360" w:lineRule="auto"/>
        <w:ind w:left="709" w:right="918" w:firstLine="226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D9EC2DE" w14:textId="77777777" w:rsidR="00814725" w:rsidRPr="00B909EE" w:rsidRDefault="00814725" w:rsidP="00D93E0C">
      <w:pPr>
        <w:spacing w:before="120" w:after="120" w:line="360" w:lineRule="auto"/>
        <w:ind w:left="709" w:right="918" w:firstLine="2268"/>
        <w:rPr>
          <w:sz w:val="28"/>
          <w:szCs w:val="28"/>
        </w:rPr>
      </w:pPr>
    </w:p>
    <w:p w14:paraId="1EA67220" w14:textId="77777777" w:rsidR="00814725" w:rsidRDefault="00814725" w:rsidP="003708FD">
      <w:pPr>
        <w:spacing w:before="120" w:after="120" w:line="360" w:lineRule="auto"/>
        <w:ind w:right="918"/>
        <w:rPr>
          <w:sz w:val="28"/>
          <w:szCs w:val="28"/>
        </w:rPr>
      </w:pPr>
    </w:p>
    <w:p w14:paraId="7275074B" w14:textId="77777777" w:rsidR="00814725" w:rsidRDefault="00814725" w:rsidP="003708FD">
      <w:pPr>
        <w:spacing w:before="120" w:after="120" w:line="360" w:lineRule="auto"/>
        <w:ind w:right="918"/>
        <w:rPr>
          <w:sz w:val="28"/>
          <w:szCs w:val="28"/>
        </w:rPr>
      </w:pPr>
    </w:p>
    <w:p w14:paraId="0EA5C801" w14:textId="77777777" w:rsidR="00814725" w:rsidRDefault="00814725" w:rsidP="003708FD">
      <w:pPr>
        <w:spacing w:before="120" w:after="120" w:line="360" w:lineRule="auto"/>
        <w:ind w:right="918"/>
        <w:rPr>
          <w:sz w:val="28"/>
          <w:szCs w:val="28"/>
        </w:rPr>
      </w:pPr>
    </w:p>
    <w:p w14:paraId="08F6764E" w14:textId="77777777" w:rsidR="00BA331D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53AB1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98686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A7DA6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32145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03758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81EBC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FDE1F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94492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871CD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29A5F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8DA46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A65E7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42AC7" w14:textId="77777777" w:rsidR="00BB084B" w:rsidRDefault="00BB084B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A08A8" w14:textId="77777777" w:rsidR="00BB084B" w:rsidRPr="00BB084B" w:rsidRDefault="00BB084B" w:rsidP="00BA331D">
      <w:pPr>
        <w:spacing w:before="120" w:after="120" w:line="360" w:lineRule="auto"/>
        <w:jc w:val="both"/>
        <w:rPr>
          <w:b/>
          <w:sz w:val="32"/>
          <w:szCs w:val="32"/>
        </w:rPr>
      </w:pPr>
      <w:r w:rsidRPr="00BB084B">
        <w:rPr>
          <w:b/>
          <w:sz w:val="32"/>
          <w:szCs w:val="32"/>
        </w:rPr>
        <w:t>Список используемой литературы</w:t>
      </w:r>
    </w:p>
    <w:p w14:paraId="7E7AF23D" w14:textId="77777777" w:rsidR="00BB084B" w:rsidRPr="00BB084B" w:rsidRDefault="00BB084B" w:rsidP="00BA331D">
      <w:pPr>
        <w:spacing w:before="120" w:after="120" w:line="360" w:lineRule="auto"/>
        <w:jc w:val="both"/>
        <w:rPr>
          <w:sz w:val="28"/>
          <w:szCs w:val="28"/>
        </w:rPr>
      </w:pPr>
      <w:r w:rsidRPr="00BB084B">
        <w:rPr>
          <w:sz w:val="28"/>
          <w:szCs w:val="28"/>
        </w:rPr>
        <w:t xml:space="preserve"> 1. РЕКОМЕНДАЦИИ ESC ПО ДИАГНОСТИКЕ И ЛЕЧЕНИЮ ЗАБОЛЕВАНИЙ АОРТЫ, 2014 2. Л.А. Бокерия. В.И. Бураковский. СЕРДЕЧНО СОСУДИСТАЯ ХИРУРГИЯ Л.А. 1989 3. Солодкова И.В. РАССЛАИВАЮЩАЯ АНЕВРИЗМА АОРТЫ В ПРАКТИКЕ ТЕРАПЕВТА. 2020 4. П. В. </w:t>
      </w:r>
      <w:proofErr w:type="spellStart"/>
      <w:r w:rsidRPr="00BB084B">
        <w:rPr>
          <w:sz w:val="28"/>
          <w:szCs w:val="28"/>
        </w:rPr>
        <w:t>Долотовская</w:t>
      </w:r>
      <w:proofErr w:type="spellEnd"/>
      <w:r w:rsidRPr="00BB084B">
        <w:rPr>
          <w:sz w:val="28"/>
          <w:szCs w:val="28"/>
        </w:rPr>
        <w:t xml:space="preserve">, И. В. Грайфер, С. В. Ефремов, Н. В. Фурман. КЛИНИЧЕСКАЯ ДИАГНОСТИКА РАССЛАИВАЮЩЕЙ АНЕВРИЗМЫ ВОСХОДЯЩЕЙ АОРТЫ, 2009 5. </w:t>
      </w:r>
      <w:proofErr w:type="spellStart"/>
      <w:r w:rsidRPr="00BB084B">
        <w:rPr>
          <w:sz w:val="28"/>
          <w:szCs w:val="28"/>
        </w:rPr>
        <w:t>Бейшенкулов</w:t>
      </w:r>
      <w:proofErr w:type="spellEnd"/>
      <w:r w:rsidRPr="00BB084B">
        <w:rPr>
          <w:sz w:val="28"/>
          <w:szCs w:val="28"/>
        </w:rPr>
        <w:t xml:space="preserve"> М.Т., Тагаева </w:t>
      </w:r>
      <w:proofErr w:type="gramStart"/>
      <w:r w:rsidRPr="00BB084B">
        <w:rPr>
          <w:sz w:val="28"/>
          <w:szCs w:val="28"/>
        </w:rPr>
        <w:t>А.К</w:t>
      </w:r>
      <w:proofErr w:type="gramEnd"/>
      <w:r w:rsidRPr="00BB084B">
        <w:rPr>
          <w:sz w:val="28"/>
          <w:szCs w:val="28"/>
        </w:rPr>
        <w:t xml:space="preserve">, Калиев К.Р. РАССЛАИВАЮЩАЯ АНЕВРИЗМА АОРТЫ. 2016 6. Б.Н. Козлов, Д.С. Панфилов, К.В. Завадовский, В.В. Саушкин, М.С. Кузнецов, Г.Г. </w:t>
      </w:r>
      <w:proofErr w:type="spellStart"/>
      <w:r w:rsidRPr="00BB084B">
        <w:rPr>
          <w:sz w:val="28"/>
          <w:szCs w:val="28"/>
        </w:rPr>
        <w:t>Насрашвили</w:t>
      </w:r>
      <w:proofErr w:type="spellEnd"/>
      <w:r w:rsidRPr="00BB084B">
        <w:rPr>
          <w:sz w:val="28"/>
          <w:szCs w:val="28"/>
        </w:rPr>
        <w:t>, А.В. Андриянова, В.М. Шипулин ГИБРИДНАЯ ХИРУРГИЯ ДУГИ АОРТЫ, 2006</w:t>
      </w:r>
    </w:p>
    <w:sectPr w:rsidR="00BB084B" w:rsidRPr="00BB084B" w:rsidSect="00DC3F82">
      <w:pgSz w:w="11900" w:h="16840"/>
      <w:pgMar w:top="1580" w:right="985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B640" w14:textId="77777777" w:rsidR="00891AFD" w:rsidRDefault="00891AFD" w:rsidP="00983071">
      <w:pPr>
        <w:spacing w:after="0" w:line="240" w:lineRule="auto"/>
      </w:pPr>
      <w:r>
        <w:separator/>
      </w:r>
    </w:p>
  </w:endnote>
  <w:endnote w:type="continuationSeparator" w:id="0">
    <w:p w14:paraId="7298EB54" w14:textId="77777777" w:rsidR="00891AFD" w:rsidRDefault="00891AFD" w:rsidP="0098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9D6E" w14:textId="77777777" w:rsidR="00891AFD" w:rsidRDefault="00891AFD" w:rsidP="00983071">
      <w:pPr>
        <w:spacing w:after="0" w:line="240" w:lineRule="auto"/>
      </w:pPr>
      <w:r>
        <w:separator/>
      </w:r>
    </w:p>
  </w:footnote>
  <w:footnote w:type="continuationSeparator" w:id="0">
    <w:p w14:paraId="0BCEF374" w14:textId="77777777" w:rsidR="00891AFD" w:rsidRDefault="00891AFD" w:rsidP="0098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C63"/>
    <w:multiLevelType w:val="hybridMultilevel"/>
    <w:tmpl w:val="114C1296"/>
    <w:lvl w:ilvl="0" w:tplc="582277E0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A849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2" w:tplc="C5225AB2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3" w:tplc="D3AAA352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22A22382">
      <w:numFmt w:val="bullet"/>
      <w:lvlText w:val="•"/>
      <w:lvlJc w:val="left"/>
      <w:pPr>
        <w:ind w:left="3994" w:hanging="140"/>
      </w:pPr>
      <w:rPr>
        <w:rFonts w:hint="default"/>
        <w:lang w:val="ru-RU" w:eastAsia="en-US" w:bidi="ar-SA"/>
      </w:rPr>
    </w:lvl>
    <w:lvl w:ilvl="5" w:tplc="B062160E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6" w:tplc="65001B2C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7" w:tplc="B8869E6E">
      <w:numFmt w:val="bullet"/>
      <w:lvlText w:val="•"/>
      <w:lvlJc w:val="left"/>
      <w:pPr>
        <w:ind w:left="6645" w:hanging="140"/>
      </w:pPr>
      <w:rPr>
        <w:rFonts w:hint="default"/>
        <w:lang w:val="ru-RU" w:eastAsia="en-US" w:bidi="ar-SA"/>
      </w:rPr>
    </w:lvl>
    <w:lvl w:ilvl="8" w:tplc="48D687D6">
      <w:numFmt w:val="bullet"/>
      <w:lvlText w:val="•"/>
      <w:lvlJc w:val="left"/>
      <w:pPr>
        <w:ind w:left="752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8F7E97"/>
    <w:multiLevelType w:val="hybridMultilevel"/>
    <w:tmpl w:val="8B7A3E22"/>
    <w:lvl w:ilvl="0" w:tplc="E788E380">
      <w:start w:val="1"/>
      <w:numFmt w:val="decimal"/>
      <w:lvlText w:val="%1."/>
      <w:lvlJc w:val="left"/>
      <w:pPr>
        <w:ind w:left="4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0A680">
      <w:numFmt w:val="bullet"/>
      <w:lvlText w:val="•"/>
      <w:lvlJc w:val="left"/>
      <w:pPr>
        <w:ind w:left="1431" w:hanging="250"/>
      </w:pPr>
      <w:rPr>
        <w:rFonts w:hint="default"/>
        <w:lang w:val="ru-RU" w:eastAsia="en-US" w:bidi="ar-SA"/>
      </w:rPr>
    </w:lvl>
    <w:lvl w:ilvl="2" w:tplc="EB22363E">
      <w:numFmt w:val="bullet"/>
      <w:lvlText w:val="•"/>
      <w:lvlJc w:val="left"/>
      <w:pPr>
        <w:ind w:left="2443" w:hanging="250"/>
      </w:pPr>
      <w:rPr>
        <w:rFonts w:hint="default"/>
        <w:lang w:val="ru-RU" w:eastAsia="en-US" w:bidi="ar-SA"/>
      </w:rPr>
    </w:lvl>
    <w:lvl w:ilvl="3" w:tplc="73AAD69A">
      <w:numFmt w:val="bullet"/>
      <w:lvlText w:val="•"/>
      <w:lvlJc w:val="left"/>
      <w:pPr>
        <w:ind w:left="3455" w:hanging="250"/>
      </w:pPr>
      <w:rPr>
        <w:rFonts w:hint="default"/>
        <w:lang w:val="ru-RU" w:eastAsia="en-US" w:bidi="ar-SA"/>
      </w:rPr>
    </w:lvl>
    <w:lvl w:ilvl="4" w:tplc="7B1EB698">
      <w:numFmt w:val="bullet"/>
      <w:lvlText w:val="•"/>
      <w:lvlJc w:val="left"/>
      <w:pPr>
        <w:ind w:left="4467" w:hanging="250"/>
      </w:pPr>
      <w:rPr>
        <w:rFonts w:hint="default"/>
        <w:lang w:val="ru-RU" w:eastAsia="en-US" w:bidi="ar-SA"/>
      </w:rPr>
    </w:lvl>
    <w:lvl w:ilvl="5" w:tplc="5A3C1D86">
      <w:numFmt w:val="bullet"/>
      <w:lvlText w:val="•"/>
      <w:lvlJc w:val="left"/>
      <w:pPr>
        <w:ind w:left="5479" w:hanging="250"/>
      </w:pPr>
      <w:rPr>
        <w:rFonts w:hint="default"/>
        <w:lang w:val="ru-RU" w:eastAsia="en-US" w:bidi="ar-SA"/>
      </w:rPr>
    </w:lvl>
    <w:lvl w:ilvl="6" w:tplc="EA80DAD4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7" w:tplc="7460ED22">
      <w:numFmt w:val="bullet"/>
      <w:lvlText w:val="•"/>
      <w:lvlJc w:val="left"/>
      <w:pPr>
        <w:ind w:left="7503" w:hanging="250"/>
      </w:pPr>
      <w:rPr>
        <w:rFonts w:hint="default"/>
        <w:lang w:val="ru-RU" w:eastAsia="en-US" w:bidi="ar-SA"/>
      </w:rPr>
    </w:lvl>
    <w:lvl w:ilvl="8" w:tplc="D8B8A31E">
      <w:numFmt w:val="bullet"/>
      <w:lvlText w:val="•"/>
      <w:lvlJc w:val="left"/>
      <w:pPr>
        <w:ind w:left="851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4A940E3"/>
    <w:multiLevelType w:val="hybridMultilevel"/>
    <w:tmpl w:val="15665CC8"/>
    <w:lvl w:ilvl="0" w:tplc="CA607CDA">
      <w:numFmt w:val="bullet"/>
      <w:lvlText w:val="-"/>
      <w:lvlJc w:val="left"/>
      <w:pPr>
        <w:ind w:left="21" w:hanging="10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07C36">
      <w:numFmt w:val="bullet"/>
      <w:lvlText w:val="•"/>
      <w:lvlJc w:val="left"/>
      <w:pPr>
        <w:ind w:left="793" w:hanging="1028"/>
      </w:pPr>
      <w:rPr>
        <w:rFonts w:hint="default"/>
        <w:lang w:val="ru-RU" w:eastAsia="en-US" w:bidi="ar-SA"/>
      </w:rPr>
    </w:lvl>
    <w:lvl w:ilvl="2" w:tplc="9BF224C2">
      <w:numFmt w:val="bullet"/>
      <w:lvlText w:val="•"/>
      <w:lvlJc w:val="left"/>
      <w:pPr>
        <w:ind w:left="1566" w:hanging="1028"/>
      </w:pPr>
      <w:rPr>
        <w:rFonts w:hint="default"/>
        <w:lang w:val="ru-RU" w:eastAsia="en-US" w:bidi="ar-SA"/>
      </w:rPr>
    </w:lvl>
    <w:lvl w:ilvl="3" w:tplc="98EE6698">
      <w:numFmt w:val="bullet"/>
      <w:lvlText w:val="•"/>
      <w:lvlJc w:val="left"/>
      <w:pPr>
        <w:ind w:left="2339" w:hanging="1028"/>
      </w:pPr>
      <w:rPr>
        <w:rFonts w:hint="default"/>
        <w:lang w:val="ru-RU" w:eastAsia="en-US" w:bidi="ar-SA"/>
      </w:rPr>
    </w:lvl>
    <w:lvl w:ilvl="4" w:tplc="48346C44">
      <w:numFmt w:val="bullet"/>
      <w:lvlText w:val="•"/>
      <w:lvlJc w:val="left"/>
      <w:pPr>
        <w:ind w:left="3112" w:hanging="1028"/>
      </w:pPr>
      <w:rPr>
        <w:rFonts w:hint="default"/>
        <w:lang w:val="ru-RU" w:eastAsia="en-US" w:bidi="ar-SA"/>
      </w:rPr>
    </w:lvl>
    <w:lvl w:ilvl="5" w:tplc="0F963664">
      <w:numFmt w:val="bullet"/>
      <w:lvlText w:val="•"/>
      <w:lvlJc w:val="left"/>
      <w:pPr>
        <w:ind w:left="3885" w:hanging="1028"/>
      </w:pPr>
      <w:rPr>
        <w:rFonts w:hint="default"/>
        <w:lang w:val="ru-RU" w:eastAsia="en-US" w:bidi="ar-SA"/>
      </w:rPr>
    </w:lvl>
    <w:lvl w:ilvl="6" w:tplc="2B0CB128">
      <w:numFmt w:val="bullet"/>
      <w:lvlText w:val="•"/>
      <w:lvlJc w:val="left"/>
      <w:pPr>
        <w:ind w:left="4658" w:hanging="1028"/>
      </w:pPr>
      <w:rPr>
        <w:rFonts w:hint="default"/>
        <w:lang w:val="ru-RU" w:eastAsia="en-US" w:bidi="ar-SA"/>
      </w:rPr>
    </w:lvl>
    <w:lvl w:ilvl="7" w:tplc="C9BE2E2E">
      <w:numFmt w:val="bullet"/>
      <w:lvlText w:val="•"/>
      <w:lvlJc w:val="left"/>
      <w:pPr>
        <w:ind w:left="5431" w:hanging="1028"/>
      </w:pPr>
      <w:rPr>
        <w:rFonts w:hint="default"/>
        <w:lang w:val="ru-RU" w:eastAsia="en-US" w:bidi="ar-SA"/>
      </w:rPr>
    </w:lvl>
    <w:lvl w:ilvl="8" w:tplc="2B5EFC94">
      <w:numFmt w:val="bullet"/>
      <w:lvlText w:val="•"/>
      <w:lvlJc w:val="left"/>
      <w:pPr>
        <w:ind w:left="6204" w:hanging="1028"/>
      </w:pPr>
      <w:rPr>
        <w:rFonts w:hint="default"/>
        <w:lang w:val="ru-RU" w:eastAsia="en-US" w:bidi="ar-SA"/>
      </w:rPr>
    </w:lvl>
  </w:abstractNum>
  <w:abstractNum w:abstractNumId="3" w15:restartNumberingAfterBreak="0">
    <w:nsid w:val="26652DE0"/>
    <w:multiLevelType w:val="hybridMultilevel"/>
    <w:tmpl w:val="4B3A5962"/>
    <w:lvl w:ilvl="0" w:tplc="91BAFCA8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61096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CFFEE14E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F88C982C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3CC8225C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8216F604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89028CF8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66E4C2D6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247E4EB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88B0508"/>
    <w:multiLevelType w:val="hybridMultilevel"/>
    <w:tmpl w:val="117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60D87"/>
    <w:multiLevelType w:val="hybridMultilevel"/>
    <w:tmpl w:val="43CC4C66"/>
    <w:lvl w:ilvl="0" w:tplc="73C0EFF4">
      <w:numFmt w:val="bullet"/>
      <w:lvlText w:val="-"/>
      <w:lvlJc w:val="left"/>
      <w:pPr>
        <w:ind w:left="4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280596">
      <w:numFmt w:val="bullet"/>
      <w:lvlText w:val="•"/>
      <w:lvlJc w:val="left"/>
      <w:pPr>
        <w:ind w:left="1431" w:hanging="159"/>
      </w:pPr>
      <w:rPr>
        <w:rFonts w:hint="default"/>
        <w:lang w:val="ru-RU" w:eastAsia="en-US" w:bidi="ar-SA"/>
      </w:rPr>
    </w:lvl>
    <w:lvl w:ilvl="2" w:tplc="A44EC46E">
      <w:numFmt w:val="bullet"/>
      <w:lvlText w:val="•"/>
      <w:lvlJc w:val="left"/>
      <w:pPr>
        <w:ind w:left="2443" w:hanging="159"/>
      </w:pPr>
      <w:rPr>
        <w:rFonts w:hint="default"/>
        <w:lang w:val="ru-RU" w:eastAsia="en-US" w:bidi="ar-SA"/>
      </w:rPr>
    </w:lvl>
    <w:lvl w:ilvl="3" w:tplc="4DB6C92C">
      <w:numFmt w:val="bullet"/>
      <w:lvlText w:val="•"/>
      <w:lvlJc w:val="left"/>
      <w:pPr>
        <w:ind w:left="3455" w:hanging="159"/>
      </w:pPr>
      <w:rPr>
        <w:rFonts w:hint="default"/>
        <w:lang w:val="ru-RU" w:eastAsia="en-US" w:bidi="ar-SA"/>
      </w:rPr>
    </w:lvl>
    <w:lvl w:ilvl="4" w:tplc="384E54B2">
      <w:numFmt w:val="bullet"/>
      <w:lvlText w:val="•"/>
      <w:lvlJc w:val="left"/>
      <w:pPr>
        <w:ind w:left="4467" w:hanging="159"/>
      </w:pPr>
      <w:rPr>
        <w:rFonts w:hint="default"/>
        <w:lang w:val="ru-RU" w:eastAsia="en-US" w:bidi="ar-SA"/>
      </w:rPr>
    </w:lvl>
    <w:lvl w:ilvl="5" w:tplc="C606728E">
      <w:numFmt w:val="bullet"/>
      <w:lvlText w:val="•"/>
      <w:lvlJc w:val="left"/>
      <w:pPr>
        <w:ind w:left="5479" w:hanging="159"/>
      </w:pPr>
      <w:rPr>
        <w:rFonts w:hint="default"/>
        <w:lang w:val="ru-RU" w:eastAsia="en-US" w:bidi="ar-SA"/>
      </w:rPr>
    </w:lvl>
    <w:lvl w:ilvl="6" w:tplc="3AA2D306">
      <w:numFmt w:val="bullet"/>
      <w:lvlText w:val="•"/>
      <w:lvlJc w:val="left"/>
      <w:pPr>
        <w:ind w:left="6491" w:hanging="159"/>
      </w:pPr>
      <w:rPr>
        <w:rFonts w:hint="default"/>
        <w:lang w:val="ru-RU" w:eastAsia="en-US" w:bidi="ar-SA"/>
      </w:rPr>
    </w:lvl>
    <w:lvl w:ilvl="7" w:tplc="4E766BA8">
      <w:numFmt w:val="bullet"/>
      <w:lvlText w:val="•"/>
      <w:lvlJc w:val="left"/>
      <w:pPr>
        <w:ind w:left="7503" w:hanging="159"/>
      </w:pPr>
      <w:rPr>
        <w:rFonts w:hint="default"/>
        <w:lang w:val="ru-RU" w:eastAsia="en-US" w:bidi="ar-SA"/>
      </w:rPr>
    </w:lvl>
    <w:lvl w:ilvl="8" w:tplc="A4C83520">
      <w:numFmt w:val="bullet"/>
      <w:lvlText w:val="•"/>
      <w:lvlJc w:val="left"/>
      <w:pPr>
        <w:ind w:left="8515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423810B1"/>
    <w:multiLevelType w:val="hybridMultilevel"/>
    <w:tmpl w:val="F3B29E54"/>
    <w:lvl w:ilvl="0" w:tplc="8EBE707E">
      <w:numFmt w:val="bullet"/>
      <w:lvlText w:val="-"/>
      <w:lvlJc w:val="left"/>
      <w:pPr>
        <w:ind w:left="1658" w:hanging="1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9CCEB6">
      <w:numFmt w:val="bullet"/>
      <w:lvlText w:val="•"/>
      <w:lvlJc w:val="left"/>
      <w:pPr>
        <w:ind w:left="2269" w:hanging="1638"/>
      </w:pPr>
      <w:rPr>
        <w:rFonts w:hint="default"/>
        <w:lang w:val="ru-RU" w:eastAsia="en-US" w:bidi="ar-SA"/>
      </w:rPr>
    </w:lvl>
    <w:lvl w:ilvl="2" w:tplc="AD9A943C">
      <w:numFmt w:val="bullet"/>
      <w:lvlText w:val="•"/>
      <w:lvlJc w:val="left"/>
      <w:pPr>
        <w:ind w:left="2878" w:hanging="1638"/>
      </w:pPr>
      <w:rPr>
        <w:rFonts w:hint="default"/>
        <w:lang w:val="ru-RU" w:eastAsia="en-US" w:bidi="ar-SA"/>
      </w:rPr>
    </w:lvl>
    <w:lvl w:ilvl="3" w:tplc="25E2AA46">
      <w:numFmt w:val="bullet"/>
      <w:lvlText w:val="•"/>
      <w:lvlJc w:val="left"/>
      <w:pPr>
        <w:ind w:left="3487" w:hanging="1638"/>
      </w:pPr>
      <w:rPr>
        <w:rFonts w:hint="default"/>
        <w:lang w:val="ru-RU" w:eastAsia="en-US" w:bidi="ar-SA"/>
      </w:rPr>
    </w:lvl>
    <w:lvl w:ilvl="4" w:tplc="B478F39A">
      <w:numFmt w:val="bullet"/>
      <w:lvlText w:val="•"/>
      <w:lvlJc w:val="left"/>
      <w:pPr>
        <w:ind w:left="4096" w:hanging="1638"/>
      </w:pPr>
      <w:rPr>
        <w:rFonts w:hint="default"/>
        <w:lang w:val="ru-RU" w:eastAsia="en-US" w:bidi="ar-SA"/>
      </w:rPr>
    </w:lvl>
    <w:lvl w:ilvl="5" w:tplc="216ED76C">
      <w:numFmt w:val="bullet"/>
      <w:lvlText w:val="•"/>
      <w:lvlJc w:val="left"/>
      <w:pPr>
        <w:ind w:left="4705" w:hanging="1638"/>
      </w:pPr>
      <w:rPr>
        <w:rFonts w:hint="default"/>
        <w:lang w:val="ru-RU" w:eastAsia="en-US" w:bidi="ar-SA"/>
      </w:rPr>
    </w:lvl>
    <w:lvl w:ilvl="6" w:tplc="E6CEF4B4">
      <w:numFmt w:val="bullet"/>
      <w:lvlText w:val="•"/>
      <w:lvlJc w:val="left"/>
      <w:pPr>
        <w:ind w:left="5314" w:hanging="1638"/>
      </w:pPr>
      <w:rPr>
        <w:rFonts w:hint="default"/>
        <w:lang w:val="ru-RU" w:eastAsia="en-US" w:bidi="ar-SA"/>
      </w:rPr>
    </w:lvl>
    <w:lvl w:ilvl="7" w:tplc="461877BE">
      <w:numFmt w:val="bullet"/>
      <w:lvlText w:val="•"/>
      <w:lvlJc w:val="left"/>
      <w:pPr>
        <w:ind w:left="5923" w:hanging="1638"/>
      </w:pPr>
      <w:rPr>
        <w:rFonts w:hint="default"/>
        <w:lang w:val="ru-RU" w:eastAsia="en-US" w:bidi="ar-SA"/>
      </w:rPr>
    </w:lvl>
    <w:lvl w:ilvl="8" w:tplc="434AFC3A">
      <w:numFmt w:val="bullet"/>
      <w:lvlText w:val="•"/>
      <w:lvlJc w:val="left"/>
      <w:pPr>
        <w:ind w:left="6532" w:hanging="1638"/>
      </w:pPr>
      <w:rPr>
        <w:rFonts w:hint="default"/>
        <w:lang w:val="ru-RU" w:eastAsia="en-US" w:bidi="ar-SA"/>
      </w:rPr>
    </w:lvl>
  </w:abstractNum>
  <w:abstractNum w:abstractNumId="7" w15:restartNumberingAfterBreak="0">
    <w:nsid w:val="4892542A"/>
    <w:multiLevelType w:val="hybridMultilevel"/>
    <w:tmpl w:val="4872CE40"/>
    <w:lvl w:ilvl="0" w:tplc="1D56E814">
      <w:numFmt w:val="bullet"/>
      <w:lvlText w:val="-"/>
      <w:lvlJc w:val="left"/>
      <w:pPr>
        <w:ind w:left="41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F21BC4">
      <w:numFmt w:val="bullet"/>
      <w:lvlText w:val="•"/>
      <w:lvlJc w:val="left"/>
      <w:pPr>
        <w:ind w:left="1431" w:hanging="197"/>
      </w:pPr>
      <w:rPr>
        <w:rFonts w:hint="default"/>
        <w:lang w:val="ru-RU" w:eastAsia="en-US" w:bidi="ar-SA"/>
      </w:rPr>
    </w:lvl>
    <w:lvl w:ilvl="2" w:tplc="B4F47A82">
      <w:numFmt w:val="bullet"/>
      <w:lvlText w:val="•"/>
      <w:lvlJc w:val="left"/>
      <w:pPr>
        <w:ind w:left="2443" w:hanging="197"/>
      </w:pPr>
      <w:rPr>
        <w:rFonts w:hint="default"/>
        <w:lang w:val="ru-RU" w:eastAsia="en-US" w:bidi="ar-SA"/>
      </w:rPr>
    </w:lvl>
    <w:lvl w:ilvl="3" w:tplc="53041AAA">
      <w:numFmt w:val="bullet"/>
      <w:lvlText w:val="•"/>
      <w:lvlJc w:val="left"/>
      <w:pPr>
        <w:ind w:left="3455" w:hanging="197"/>
      </w:pPr>
      <w:rPr>
        <w:rFonts w:hint="default"/>
        <w:lang w:val="ru-RU" w:eastAsia="en-US" w:bidi="ar-SA"/>
      </w:rPr>
    </w:lvl>
    <w:lvl w:ilvl="4" w:tplc="4A00710C">
      <w:numFmt w:val="bullet"/>
      <w:lvlText w:val="•"/>
      <w:lvlJc w:val="left"/>
      <w:pPr>
        <w:ind w:left="4467" w:hanging="197"/>
      </w:pPr>
      <w:rPr>
        <w:rFonts w:hint="default"/>
        <w:lang w:val="ru-RU" w:eastAsia="en-US" w:bidi="ar-SA"/>
      </w:rPr>
    </w:lvl>
    <w:lvl w:ilvl="5" w:tplc="61C66FEC">
      <w:numFmt w:val="bullet"/>
      <w:lvlText w:val="•"/>
      <w:lvlJc w:val="left"/>
      <w:pPr>
        <w:ind w:left="5479" w:hanging="197"/>
      </w:pPr>
      <w:rPr>
        <w:rFonts w:hint="default"/>
        <w:lang w:val="ru-RU" w:eastAsia="en-US" w:bidi="ar-SA"/>
      </w:rPr>
    </w:lvl>
    <w:lvl w:ilvl="6" w:tplc="39CEE040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86C4AF60">
      <w:numFmt w:val="bullet"/>
      <w:lvlText w:val="•"/>
      <w:lvlJc w:val="left"/>
      <w:pPr>
        <w:ind w:left="7503" w:hanging="197"/>
      </w:pPr>
      <w:rPr>
        <w:rFonts w:hint="default"/>
        <w:lang w:val="ru-RU" w:eastAsia="en-US" w:bidi="ar-SA"/>
      </w:rPr>
    </w:lvl>
    <w:lvl w:ilvl="8" w:tplc="7BC83404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4CCF744F"/>
    <w:multiLevelType w:val="hybridMultilevel"/>
    <w:tmpl w:val="7732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B93"/>
    <w:multiLevelType w:val="hybridMultilevel"/>
    <w:tmpl w:val="D096A0F4"/>
    <w:lvl w:ilvl="0" w:tplc="634E17B4">
      <w:numFmt w:val="bullet"/>
      <w:lvlText w:val="-"/>
      <w:lvlJc w:val="left"/>
      <w:pPr>
        <w:ind w:left="2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C6DBC">
      <w:numFmt w:val="bullet"/>
      <w:lvlText w:val="•"/>
      <w:lvlJc w:val="left"/>
      <w:pPr>
        <w:ind w:left="947" w:hanging="154"/>
      </w:pPr>
      <w:rPr>
        <w:rFonts w:hint="default"/>
        <w:lang w:val="ru-RU" w:eastAsia="en-US" w:bidi="ar-SA"/>
      </w:rPr>
    </w:lvl>
    <w:lvl w:ilvl="2" w:tplc="3D5685E2">
      <w:numFmt w:val="bullet"/>
      <w:lvlText w:val="•"/>
      <w:lvlJc w:val="left"/>
      <w:pPr>
        <w:ind w:left="1875" w:hanging="154"/>
      </w:pPr>
      <w:rPr>
        <w:rFonts w:hint="default"/>
        <w:lang w:val="ru-RU" w:eastAsia="en-US" w:bidi="ar-SA"/>
      </w:rPr>
    </w:lvl>
    <w:lvl w:ilvl="3" w:tplc="9A5E7C92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4" w:tplc="4E50C2DA">
      <w:numFmt w:val="bullet"/>
      <w:lvlText w:val="•"/>
      <w:lvlJc w:val="left"/>
      <w:pPr>
        <w:ind w:left="3730" w:hanging="154"/>
      </w:pPr>
      <w:rPr>
        <w:rFonts w:hint="default"/>
        <w:lang w:val="ru-RU" w:eastAsia="en-US" w:bidi="ar-SA"/>
      </w:rPr>
    </w:lvl>
    <w:lvl w:ilvl="5" w:tplc="A552D664">
      <w:numFmt w:val="bullet"/>
      <w:lvlText w:val="•"/>
      <w:lvlJc w:val="left"/>
      <w:pPr>
        <w:ind w:left="4658" w:hanging="154"/>
      </w:pPr>
      <w:rPr>
        <w:rFonts w:hint="default"/>
        <w:lang w:val="ru-RU" w:eastAsia="en-US" w:bidi="ar-SA"/>
      </w:rPr>
    </w:lvl>
    <w:lvl w:ilvl="6" w:tplc="7882ACB6">
      <w:numFmt w:val="bullet"/>
      <w:lvlText w:val="•"/>
      <w:lvlJc w:val="left"/>
      <w:pPr>
        <w:ind w:left="5585" w:hanging="154"/>
      </w:pPr>
      <w:rPr>
        <w:rFonts w:hint="default"/>
        <w:lang w:val="ru-RU" w:eastAsia="en-US" w:bidi="ar-SA"/>
      </w:rPr>
    </w:lvl>
    <w:lvl w:ilvl="7" w:tplc="443E8294">
      <w:numFmt w:val="bullet"/>
      <w:lvlText w:val="•"/>
      <w:lvlJc w:val="left"/>
      <w:pPr>
        <w:ind w:left="6513" w:hanging="154"/>
      </w:pPr>
      <w:rPr>
        <w:rFonts w:hint="default"/>
        <w:lang w:val="ru-RU" w:eastAsia="en-US" w:bidi="ar-SA"/>
      </w:rPr>
    </w:lvl>
    <w:lvl w:ilvl="8" w:tplc="036CAA22">
      <w:numFmt w:val="bullet"/>
      <w:lvlText w:val="•"/>
      <w:lvlJc w:val="left"/>
      <w:pPr>
        <w:ind w:left="7440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58480994"/>
    <w:multiLevelType w:val="hybridMultilevel"/>
    <w:tmpl w:val="5B4043FC"/>
    <w:lvl w:ilvl="0" w:tplc="93E6763E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C04164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17AC9584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973077E4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F4BC6998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780E31C0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F7DE84D4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526447A8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63B0AD9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71E66147"/>
    <w:multiLevelType w:val="hybridMultilevel"/>
    <w:tmpl w:val="4AE6CDA2"/>
    <w:lvl w:ilvl="0" w:tplc="73F4E0C8">
      <w:numFmt w:val="bullet"/>
      <w:lvlText w:val="-"/>
      <w:lvlJc w:val="left"/>
      <w:pPr>
        <w:ind w:left="2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C081FE">
      <w:numFmt w:val="bullet"/>
      <w:lvlText w:val="•"/>
      <w:lvlJc w:val="left"/>
      <w:pPr>
        <w:ind w:left="947" w:hanging="164"/>
      </w:pPr>
      <w:rPr>
        <w:rFonts w:hint="default"/>
        <w:lang w:val="ru-RU" w:eastAsia="en-US" w:bidi="ar-SA"/>
      </w:rPr>
    </w:lvl>
    <w:lvl w:ilvl="2" w:tplc="730E53B0">
      <w:numFmt w:val="bullet"/>
      <w:lvlText w:val="•"/>
      <w:lvlJc w:val="left"/>
      <w:pPr>
        <w:ind w:left="1875" w:hanging="164"/>
      </w:pPr>
      <w:rPr>
        <w:rFonts w:hint="default"/>
        <w:lang w:val="ru-RU" w:eastAsia="en-US" w:bidi="ar-SA"/>
      </w:rPr>
    </w:lvl>
    <w:lvl w:ilvl="3" w:tplc="DDE08A60">
      <w:numFmt w:val="bullet"/>
      <w:lvlText w:val="•"/>
      <w:lvlJc w:val="left"/>
      <w:pPr>
        <w:ind w:left="2802" w:hanging="164"/>
      </w:pPr>
      <w:rPr>
        <w:rFonts w:hint="default"/>
        <w:lang w:val="ru-RU" w:eastAsia="en-US" w:bidi="ar-SA"/>
      </w:rPr>
    </w:lvl>
    <w:lvl w:ilvl="4" w:tplc="FF0AE8BA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5" w:tplc="D0EEAFEC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6" w:tplc="799A864E">
      <w:numFmt w:val="bullet"/>
      <w:lvlText w:val="•"/>
      <w:lvlJc w:val="left"/>
      <w:pPr>
        <w:ind w:left="5585" w:hanging="164"/>
      </w:pPr>
      <w:rPr>
        <w:rFonts w:hint="default"/>
        <w:lang w:val="ru-RU" w:eastAsia="en-US" w:bidi="ar-SA"/>
      </w:rPr>
    </w:lvl>
    <w:lvl w:ilvl="7" w:tplc="02F239AA">
      <w:numFmt w:val="bullet"/>
      <w:lvlText w:val="•"/>
      <w:lvlJc w:val="left"/>
      <w:pPr>
        <w:ind w:left="6513" w:hanging="164"/>
      </w:pPr>
      <w:rPr>
        <w:rFonts w:hint="default"/>
        <w:lang w:val="ru-RU" w:eastAsia="en-US" w:bidi="ar-SA"/>
      </w:rPr>
    </w:lvl>
    <w:lvl w:ilvl="8" w:tplc="97424846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</w:abstractNum>
  <w:num w:numId="1" w16cid:durableId="392049184">
    <w:abstractNumId w:val="1"/>
  </w:num>
  <w:num w:numId="2" w16cid:durableId="873736957">
    <w:abstractNumId w:val="2"/>
  </w:num>
  <w:num w:numId="3" w16cid:durableId="500658994">
    <w:abstractNumId w:val="3"/>
  </w:num>
  <w:num w:numId="4" w16cid:durableId="55593271">
    <w:abstractNumId w:val="10"/>
  </w:num>
  <w:num w:numId="5" w16cid:durableId="442573224">
    <w:abstractNumId w:val="6"/>
  </w:num>
  <w:num w:numId="6" w16cid:durableId="91241076">
    <w:abstractNumId w:val="11"/>
  </w:num>
  <w:num w:numId="7" w16cid:durableId="746419913">
    <w:abstractNumId w:val="0"/>
  </w:num>
  <w:num w:numId="8" w16cid:durableId="394279733">
    <w:abstractNumId w:val="9"/>
  </w:num>
  <w:num w:numId="9" w16cid:durableId="1848327781">
    <w:abstractNumId w:val="5"/>
  </w:num>
  <w:num w:numId="10" w16cid:durableId="1577669858">
    <w:abstractNumId w:val="7"/>
  </w:num>
  <w:num w:numId="11" w16cid:durableId="1866362815">
    <w:abstractNumId w:val="4"/>
  </w:num>
  <w:num w:numId="12" w16cid:durableId="1634406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40"/>
    <w:rsid w:val="00004C1A"/>
    <w:rsid w:val="00187254"/>
    <w:rsid w:val="003708FD"/>
    <w:rsid w:val="003B5236"/>
    <w:rsid w:val="00400D8C"/>
    <w:rsid w:val="005058E5"/>
    <w:rsid w:val="00556ABF"/>
    <w:rsid w:val="005629B1"/>
    <w:rsid w:val="005F6986"/>
    <w:rsid w:val="00636321"/>
    <w:rsid w:val="00684AF6"/>
    <w:rsid w:val="00692EBB"/>
    <w:rsid w:val="00694AD1"/>
    <w:rsid w:val="00814725"/>
    <w:rsid w:val="008914F5"/>
    <w:rsid w:val="00891AFD"/>
    <w:rsid w:val="00983071"/>
    <w:rsid w:val="009E1740"/>
    <w:rsid w:val="00A17B8C"/>
    <w:rsid w:val="00A24943"/>
    <w:rsid w:val="00AC7150"/>
    <w:rsid w:val="00B909EE"/>
    <w:rsid w:val="00BA331D"/>
    <w:rsid w:val="00BB084B"/>
    <w:rsid w:val="00C057F7"/>
    <w:rsid w:val="00C633EA"/>
    <w:rsid w:val="00C949EF"/>
    <w:rsid w:val="00D64080"/>
    <w:rsid w:val="00D93E0C"/>
    <w:rsid w:val="00DC3F82"/>
    <w:rsid w:val="00E33F3D"/>
    <w:rsid w:val="00E45D1C"/>
    <w:rsid w:val="00E61564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3CE0"/>
  <w15:docId w15:val="{095298A4-1FA1-4678-B3CC-922AC73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54"/>
  </w:style>
  <w:style w:type="paragraph" w:styleId="1">
    <w:name w:val="heading 1"/>
    <w:basedOn w:val="a"/>
    <w:link w:val="10"/>
    <w:uiPriority w:val="1"/>
    <w:qFormat/>
    <w:rsid w:val="00AC7150"/>
    <w:pPr>
      <w:widowControl w:val="0"/>
      <w:autoSpaceDE w:val="0"/>
      <w:autoSpaceDN w:val="0"/>
      <w:spacing w:after="0" w:line="240" w:lineRule="auto"/>
      <w:ind w:left="7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715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7150"/>
  </w:style>
  <w:style w:type="table" w:customStyle="1" w:styleId="TableNormal">
    <w:name w:val="Table Normal"/>
    <w:uiPriority w:val="2"/>
    <w:semiHidden/>
    <w:unhideWhenUsed/>
    <w:qFormat/>
    <w:rsid w:val="00AC71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7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71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C7150"/>
    <w:pPr>
      <w:widowControl w:val="0"/>
      <w:autoSpaceDE w:val="0"/>
      <w:autoSpaceDN w:val="0"/>
      <w:spacing w:before="63" w:after="0" w:line="240" w:lineRule="auto"/>
      <w:ind w:left="245" w:right="160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"/>
    <w:rsid w:val="00AC715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412" w:firstLine="3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15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8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071"/>
  </w:style>
  <w:style w:type="paragraph" w:styleId="ac">
    <w:name w:val="footer"/>
    <w:basedOn w:val="a"/>
    <w:link w:val="ad"/>
    <w:uiPriority w:val="99"/>
    <w:semiHidden/>
    <w:unhideWhenUsed/>
    <w:rsid w:val="0098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5BEB-B847-4F5B-B5EE-78E24665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Блинова Вера Владимировна</cp:lastModifiedBy>
  <cp:revision>3</cp:revision>
  <cp:lastPrinted>2023-03-23T15:56:00Z</cp:lastPrinted>
  <dcterms:created xsi:type="dcterms:W3CDTF">2023-12-06T14:56:00Z</dcterms:created>
  <dcterms:modified xsi:type="dcterms:W3CDTF">2023-12-06T14:56:00Z</dcterms:modified>
</cp:coreProperties>
</file>