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E62AA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FFFFFF"/>
        </w:rPr>
        <w:t>Кафедра поликлинической терапии и семейной медицины с курсом ПО</w:t>
      </w:r>
    </w:p>
    <w:p>
      <w:pPr>
        <w:spacing w:after="160" w:beforeAutospacing="0" w:afterAutospacing="0"/>
        <w:jc w:val="right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FFFFFF"/>
        </w:rPr>
        <w:t>Зав. кафедрой: ДМН, проф. Петрова М.М.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fill="FFFFFF"/>
        </w:rPr>
        <w:t>Реферат на тему: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val="clear" w:fill="FFFFFF"/>
        </w:rPr>
        <w:t>«</w:t>
      </w:r>
      <w:r>
        <w:rPr>
          <w:rFonts w:ascii="Times New Roman" w:hAnsi="Times New Roman"/>
          <w:sz w:val="32"/>
          <w:shd w:val="clear" w:fill="FFFFFF"/>
        </w:rPr>
        <w:t>Подагра</w:t>
      </w:r>
      <w:r>
        <w:rPr>
          <w:rFonts w:ascii="Times New Roman" w:hAnsi="Times New Roman"/>
          <w:sz w:val="32"/>
          <w:shd w:val="clear" w:fill="FFFFFF"/>
        </w:rPr>
        <w:t>»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 xml:space="preserve">Выполнил: ординатор 1 года,112 группы, </w:t>
      </w:r>
    </w:p>
    <w:p>
      <w:pPr>
        <w:spacing w:after="16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 xml:space="preserve">специальности «Общая врачебная практика» Мох А.Ю.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hd w:val="clear" w:fill="FFFFFF"/>
        </w:rPr>
        <w:t>Красноярск 202</w:t>
      </w:r>
      <w:r>
        <w:rPr>
          <w:rFonts w:ascii="Times New Roman" w:hAnsi="Times New Roman"/>
          <w:sz w:val="24"/>
          <w:shd w:val="clear" w:fill="FFFFFF"/>
        </w:rPr>
        <w:t>3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32"/>
        </w:rPr>
      </w:pPr>
      <w:r>
        <w:rPr>
          <w:rFonts w:ascii="Times New Roman" w:hAnsi="Times New Roman"/>
        </w:rPr>
        <w:br w:type="page"/>
      </w:r>
    </w:p>
    <w:p>
      <w:pPr>
        <w:pStyle w:val="P1"/>
        <w:rPr>
          <w:rStyle w:val="C3"/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>Содержание</w:t>
      </w:r>
    </w:p>
    <w:p>
      <w:pPr>
        <w:pStyle w:val="P1"/>
        <w:rPr>
          <w:rStyle w:val="C3"/>
          <w:rFonts w:ascii="Times New Roman" w:hAnsi="Times New Roman"/>
          <w:b w:val="0"/>
          <w:sz w:val="24"/>
        </w:rPr>
      </w:pPr>
      <w:r>
        <w:rPr>
          <w:rStyle w:val="C3"/>
          <w:rFonts w:ascii="Times New Roman" w:hAnsi="Times New Roman"/>
          <w:b w:val="0"/>
          <w:sz w:val="24"/>
        </w:rPr>
        <w:t>Понятие и общие характеристики............</w:t>
      </w:r>
      <w:r>
        <w:rPr>
          <w:rStyle w:val="C3"/>
          <w:rFonts w:ascii="Times New Roman" w:hAnsi="Times New Roman"/>
          <w:b w:val="0"/>
          <w:sz w:val="24"/>
        </w:rPr>
        <w:t>..........................................................</w:t>
      </w:r>
      <w:r>
        <w:rPr>
          <w:rStyle w:val="C3"/>
          <w:rFonts w:ascii="Times New Roman" w:hAnsi="Times New Roman"/>
          <w:b w:val="0"/>
          <w:sz w:val="24"/>
        </w:rPr>
        <w:t>........3</w:t>
      </w:r>
    </w:p>
    <w:p>
      <w:pPr>
        <w:pStyle w:val="P1"/>
        <w:rPr>
          <w:rStyle w:val="C3"/>
          <w:rFonts w:ascii="Times New Roman" w:hAnsi="Times New Roman"/>
          <w:b w:val="0"/>
          <w:sz w:val="24"/>
        </w:rPr>
      </w:pPr>
      <w:r>
        <w:rPr>
          <w:rStyle w:val="C3"/>
          <w:rFonts w:ascii="Times New Roman" w:hAnsi="Times New Roman"/>
          <w:b w:val="0"/>
          <w:sz w:val="24"/>
        </w:rPr>
        <w:t>Классификационные критерии</w:t>
      </w:r>
      <w:r>
        <w:rPr>
          <w:rStyle w:val="C3"/>
          <w:rFonts w:ascii="Times New Roman" w:hAnsi="Times New Roman"/>
          <w:b w:val="0"/>
          <w:sz w:val="24"/>
        </w:rPr>
        <w:t>...................................................................................</w:t>
      </w:r>
      <w:r>
        <w:rPr>
          <w:rStyle w:val="C3"/>
          <w:rFonts w:ascii="Times New Roman" w:hAnsi="Times New Roman"/>
          <w:b w:val="0"/>
          <w:sz w:val="24"/>
        </w:rPr>
        <w:t>4</w:t>
      </w:r>
    </w:p>
    <w:p>
      <w:pPr>
        <w:pStyle w:val="P1"/>
        <w:rPr>
          <w:rStyle w:val="C3"/>
          <w:rFonts w:ascii="Times New Roman" w:hAnsi="Times New Roman"/>
          <w:b w:val="0"/>
          <w:sz w:val="24"/>
        </w:rPr>
      </w:pPr>
      <w:r>
        <w:rPr>
          <w:rStyle w:val="C3"/>
          <w:rFonts w:ascii="Times New Roman" w:hAnsi="Times New Roman"/>
          <w:b w:val="0"/>
          <w:sz w:val="24"/>
        </w:rPr>
        <w:t>Клиническая характеристика</w:t>
      </w:r>
      <w:r>
        <w:rPr>
          <w:rStyle w:val="C3"/>
          <w:rFonts w:ascii="Times New Roman" w:hAnsi="Times New Roman"/>
          <w:b w:val="0"/>
          <w:sz w:val="24"/>
        </w:rPr>
        <w:t>.......................................................................................</w:t>
      </w:r>
      <w:r>
        <w:rPr>
          <w:rStyle w:val="C3"/>
          <w:rFonts w:ascii="Times New Roman" w:hAnsi="Times New Roman"/>
          <w:b w:val="0"/>
          <w:sz w:val="24"/>
        </w:rPr>
        <w:t>5</w:t>
      </w:r>
    </w:p>
    <w:p>
      <w:pPr>
        <w:pStyle w:val="P1"/>
        <w:rPr>
          <w:rStyle w:val="C3"/>
          <w:rFonts w:ascii="Times New Roman" w:hAnsi="Times New Roman"/>
          <w:b w:val="0"/>
          <w:sz w:val="24"/>
        </w:rPr>
      </w:pPr>
      <w:r>
        <w:rPr>
          <w:rStyle w:val="C3"/>
          <w:rFonts w:ascii="Times New Roman" w:hAnsi="Times New Roman"/>
          <w:b w:val="0"/>
          <w:sz w:val="24"/>
        </w:rPr>
        <w:t xml:space="preserve">Лечение </w:t>
      </w:r>
      <w:r>
        <w:rPr>
          <w:rStyle w:val="C3"/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</w:t>
      </w:r>
      <w:r>
        <w:rPr>
          <w:rStyle w:val="C3"/>
          <w:rFonts w:ascii="Times New Roman" w:hAnsi="Times New Roman"/>
          <w:b w:val="0"/>
          <w:sz w:val="24"/>
        </w:rPr>
        <w:t>.</w:t>
      </w:r>
      <w:r>
        <w:rPr>
          <w:rStyle w:val="C3"/>
          <w:rFonts w:ascii="Times New Roman" w:hAnsi="Times New Roman"/>
          <w:b w:val="0"/>
          <w:sz w:val="24"/>
        </w:rPr>
        <w:t>6</w:t>
      </w:r>
    </w:p>
    <w:p>
      <w:pPr>
        <w:pStyle w:val="P1"/>
        <w:rPr>
          <w:rStyle w:val="C3"/>
          <w:rFonts w:ascii="Times New Roman" w:hAnsi="Times New Roman"/>
          <w:b w:val="0"/>
          <w:sz w:val="24"/>
        </w:rPr>
      </w:pPr>
      <w:r>
        <w:rPr>
          <w:rStyle w:val="C3"/>
          <w:rFonts w:ascii="Times New Roman" w:hAnsi="Times New Roman"/>
          <w:b w:val="0"/>
          <w:sz w:val="24"/>
        </w:rPr>
        <w:t>Литература</w:t>
      </w:r>
      <w:r>
        <w:rPr>
          <w:rStyle w:val="C3"/>
          <w:rFonts w:ascii="Times New Roman" w:hAnsi="Times New Roman"/>
          <w:b w:val="0"/>
          <w:sz w:val="24"/>
        </w:rPr>
        <w:t>....................................................................................................................</w:t>
      </w:r>
      <w:r>
        <w:rPr>
          <w:rStyle w:val="C3"/>
          <w:rFonts w:ascii="Times New Roman" w:hAnsi="Times New Roman"/>
          <w:b w:val="0"/>
          <w:sz w:val="24"/>
        </w:rPr>
        <w:t>10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tabs>
          <w:tab w:val="left" w:pos="2920" w:leader="none"/>
        </w:tabs>
        <w:ind w:firstLine="900"/>
        <w:rPr>
          <w:rStyle w:val="C3"/>
          <w:rFonts w:ascii="Times New Roman" w:hAnsi="Times New Roman"/>
          <w:b w:val="1"/>
          <w:sz w:val="32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12"/>
        <w:ind w:firstLine="900"/>
        <w:rPr>
          <w:rStyle w:val="C3"/>
          <w:rFonts w:ascii="Times New Roman" w:hAnsi="Times New Roman"/>
          <w:b w:val="1"/>
          <w:sz w:val="28"/>
        </w:rPr>
      </w:pPr>
    </w:p>
    <w:p>
      <w:pPr>
        <w:pStyle w:val="P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P3"/>
        <w:rPr>
          <w:rStyle w:val="C3"/>
          <w:rFonts w:ascii="Times New Roman" w:hAnsi="Times New Roman"/>
          <w:sz w:val="32"/>
        </w:rPr>
      </w:pPr>
      <w:r>
        <w:rPr>
          <w:rStyle w:val="C3"/>
          <w:rFonts w:ascii="Times New Roman" w:hAnsi="Times New Roman"/>
          <w:sz w:val="32"/>
        </w:rPr>
        <w:t>Понятие</w:t>
      </w: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202124"/>
          <w:sz w:val="24"/>
          <w:shd w:val="clear" w:fill="FFFFFF"/>
        </w:rPr>
        <w:t>Подагра - 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системное тофусное  заболевание, характеризующееся  отложением в различных тканях кристаллов моноурата натрия (МУН) и развивающимся в связи с этим воспалением  у лиц с гиперурикемией (ГУ), обусловленной внешнесредовыми и/или генетическими факторами.</w:t>
      </w:r>
      <w:r>
        <w:rPr>
          <w:rFonts w:ascii="Times New Roman" w:hAnsi="Times New Roman"/>
        </w:rPr>
        <w:t xml:space="preserve">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32"/>
        </w:rPr>
      </w:pPr>
      <w:bookmarkStart w:id="1" w:name="_Toc224460650"/>
      <w:r>
        <w:rPr>
          <w:rStyle w:val="C3"/>
          <w:rFonts w:ascii="Times New Roman" w:hAnsi="Times New Roman"/>
          <w:b w:val="1"/>
          <w:sz w:val="32"/>
        </w:rPr>
        <w:t>О</w:t>
      </w:r>
      <w:bookmarkEnd w:id="1"/>
      <w:r>
        <w:rPr>
          <w:rStyle w:val="C3"/>
          <w:rFonts w:ascii="Times New Roman" w:hAnsi="Times New Roman"/>
          <w:b w:val="1"/>
          <w:sz w:val="32"/>
        </w:rPr>
        <w:t>бщие характеристик</w:t>
      </w:r>
      <w:r>
        <w:rPr>
          <w:rStyle w:val="C3"/>
          <w:rFonts w:ascii="Times New Roman" w:hAnsi="Times New Roman"/>
          <w:b w:val="1"/>
          <w:sz w:val="32"/>
        </w:rPr>
        <w:t xml:space="preserve">а болезни 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Основные клинические проявления подагры:  рецидивирующие атаки острого артрита, накопление кристаллов уратов в тканях с образованием тофусов, нефролитиаз, подагрическая нефропатия.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В развитии подагры выделяют 3 стадии: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- острый подагрический артрит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- периоды между приступами подагрического артрита (межприступная подагра)</w:t>
      </w:r>
    </w:p>
    <w:p>
      <w:pPr>
        <w:rPr>
          <w:rStyle w:val="C3"/>
          <w:rFonts w:ascii="Times New Roman" w:hAnsi="Times New Roman"/>
          <w:sz w:val="32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- хроническая тофусная подагра.</w:t>
      </w: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  <w:bookmarkStart w:id="3" w:name="_dx_frag_StartFragment"/>
      <w:bookmarkEnd w:id="3"/>
    </w:p>
    <w:p>
      <w:pPr>
        <w:pStyle w:val="P1"/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  <w:t>Классификационные критерии, принципы диагностики подагры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 </w:t>
        <w:br w:type="textWrapping"/>
        <w:t>Для диагностики  подагрического артрита в 1975 году Американской Ассоциацией Ревматологов (ААР) были рекомендованы  предварительные классификационные критерии, одобренные  ВОЗ в 2002 году. </w:t>
      </w:r>
    </w:p>
    <w:p>
      <w:pPr>
        <w:jc w:val="both"/>
        <w:rPr>
          <w:rFonts w:ascii="Times New Roman" w:hAnsi="Times New Roman"/>
          <w:b w:val="1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br w:type="textWrapping"/>
      </w:r>
      <w:r>
        <w:rPr>
          <w:rFonts w:ascii="Times New Roman" w:hAnsi="Times New Roman"/>
          <w:b w:val="1"/>
          <w:i w:val="0"/>
          <w:color w:val="202124"/>
          <w:sz w:val="24"/>
          <w:shd w:val="clear" w:fill="FFFFFF"/>
        </w:rPr>
        <w:t>Классификационные критерии острого подагрического артрита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А. Наличие характерных кристаллов мочевой кислоты в суставной жидкости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Б. Наличие тофусов, содержание кристаллов мочевой кислоты, в которых подтверждено химически или поляризационной микроскопией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В. Наличие 6 из 12 ниже перечисленных признаков: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1. Более одной атаки острого артрита в анамнезе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2. Воспаление сустава достигает максимума в 1-й день болезни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3. Моноартрит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4. Гиперемия кожи над пораженным суставом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5. Припухание и боль в первом плюснефаланговом суставе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6. Одностороннее поражение первого плюснефалангового сустава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7. Одностороннее поражение суставов стопы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8. Подозрение на тофусы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9. Гиперурикемия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10. Асимметричный отек суставов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11. Субкортикальные кисты без эрозий (рентгенография)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           12. Отрицательные результаты при посеве синовиальной жидкости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bookmarkStart w:id="4" w:name="_dx_frag_StartFragment"/>
      <w:bookmarkEnd w:id="4"/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  <w:t>Клиническая характеристика основных симптомов подагры.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32"/>
          <w:shd w:val="clear" w:fill="FFFFFF"/>
        </w:rPr>
      </w:pP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Демонстрация  кристаллов моноурата натрия (МУН) в синовиальной жидкости или в содержимом тофуса позволяет поставить определенный диагноз подагры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.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 xml:space="preserve"> Специфичность метода поляризационной микроскопии для демонстрации кристаллов крайне высока.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Основным клиническим проявлением, который позволяет заподозрить подагру является острый артрит.  Острая атака с быстрым развитием выраженной боли и воспаления, которые достигают максимума в течение 6-12 часов, особенно сопровождающиеся  эритемой, высоко подозрительны в отношении микрокристаллического воспаления, хотя не специфичны для подагры (уровень доказательности IIb).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Рутинный поиск кристаллов рекомендуется в любой синовиальной жидкости, полученной из воспаленного сустава у больных с отсутствием определенного диагноза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Пунктировать  суставы в  диагностических целях можно и в межприступный период.  Идентификация кристаллов МУН из невоспаленного сустава обеспечивает  определенный диагноз в межприступном периоде (уровень доказательности IIb).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Подагра и сепсис могут сосуществовать, поэтому при подозрении на септический артрит окраска по грамму и исследования культуры синовиальной жидкости должны выполняться даже в случае идентификации кристаллов МУН (уровень доказательности IIb). Гораздо чаще септического артрита развиваются  нагноения  мягких тканей в области вскрывшихся подкожных тофусов.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Несмотря на то, что ГУ является наиболее важным фактором риска подагры, сывороточный уровень МК не является фактором исключения или подтверждения подагры:  многие люди с ГУ не развивают подагры, а во время острой атаки сывороточный уровень МК может быть нормальным (уровень доказательности Ib).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Почечная экскреция мочевой кислоты должна определяться у некоторых больных подагрой, имеющих семейную историю подагры с ранним началом, начало подагры ранее 25 лет, с анамнезом МКБ (уровень доказательности IIb).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Рентгенологическое исследование суставов помогает в проведении дифференциального диагноза и может демонстрировать типичные признаки хронической подагры, но бесполезно в ранней диагностике подагры (уровень доказательности IIb). Формирование  внутрикостных тофусов часто происходит одновременно  с  подкожными тофусами, в связи с чем,  рентгенологическое исследование   используется для определения тяжести тофусного поражения. В действительности, при остром подагрическом артрите, рентгенологические изменения не всегда могут быть полезны для постановки диагноза подагры. Тем не менее, в ряде ситуаций выполнение рентгенограмм вполне оправдано для проведения дифференциального диагноза с травмами и т.д.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br w:type="textWrapping"/>
        <w:t>Факторы риска подагры и сопутствующие болезни должны выявляться, включая признаки метаболического синдрома (ожирение, гипергликемия, гиперлипидемия, гипертензия)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</w:p>
    <w:p>
      <w:pPr>
        <w:spacing w:before="240" w:after="240"/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</w:pPr>
      <w:bookmarkStart w:id="5" w:name="_dx_frag_StartFragment"/>
      <w:bookmarkEnd w:id="5"/>
    </w:p>
    <w:p>
      <w:pPr>
        <w:spacing w:before="240" w:after="240"/>
        <w:rPr>
          <w:rFonts w:ascii="Times New Roman" w:hAnsi="Times New Roman"/>
          <w:b w:val="0"/>
          <w:i w:val="0"/>
          <w:color w:val="202124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  <w:t>Общие рекомендации</w:t>
      </w:r>
      <w:r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  <w:t xml:space="preserve"> по лечению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1. Оптимальное лечение подагры требует комбинации нефармакологических и фармакологических подходов (уровень доказательности Ib) и должно учитывать:</w:t>
        <w:br w:type="textWrapping"/>
        <w:t>а) специфические факторы риска (уровень мочевой кислоты, количество предшествующих атак, рентгенография) (уровень доказательности IIb)</w:t>
        <w:br w:type="textWrapping"/>
        <w:t>б) стадию болезни (асимптоматическая гиперурикемия, острый/интермиттирующий артрит, межприступный период, хроническая тофусная подагра) (уровень доказательности Ib)</w:t>
        <w:br w:type="textWrapping"/>
        <w:t>в)  общие факторы риска (возраст, пол, ожирение, гиперурикемические препараты, сопутствующие, полипрагмазия) (уровень доказательности Ib).</w:t>
        <w:br w:type="textWrapping"/>
        <w:br w:type="textWrapping"/>
        <w:t>2. Обучение больного правильному образу жизни (уменьшение веса тела при ожирении, диета, уменьшение приема алкоголя, особенно пива)  - ключевой аспект лечения. Ограничение в пищевом рационе богатых пуринами продуктов животного происхождения и снижение массы тела способствует снижению сывороточного уровня мочевой кислоты (уровень доказательности IIb), а алкоголь, особенно пиво, является независимым фактором риска для подагры (уровень  доказательности III).  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3. Гиперлипидемия, гипертензия, гипергликемия, ожирение и курение  должны выявляться в каждом случае, т.к. являются важными компонентами при ведении больного с подагрой (уровень доказательности  Ib).  </w:t>
        <w:br w:type="textWrapping"/>
        <w:t> 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page"/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  <w:t>Лечение острого приступа подагрического артрита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1. НПВП и колхицин могут быть эффективны в терапии острого приступа артрита  (уровень доказательности Ib) и являются первой линией терапии. Данные о сравнительной эффективности НПВП и колхицина отсутствуют и при отсутствии противопоказаний, следует считать рациональным назначение НПВП.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2. Высокие дозы колхицина приводят к побочным эффектам, а низкие дозы (например 0,5 мг 3 раза в день) могут быть достаточны у ряда пациентов (уровень Ib).</w:t>
      </w:r>
    </w:p>
    <w:p>
      <w:pPr>
        <w:spacing w:before="0" w:after="240"/>
        <w:ind w:firstLine="0" w:left="0" w:right="0"/>
        <w:jc w:val="left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3. Удаление синовиальной жидкости (уровень доказательности  IV) и введение внутрисуставно длительно действующих  глюкокортикоидов (уровень доказательности IIb) может быть эффективным и безопасным лечением острого приступа артрита.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4. При наличии  противопоказании и/или неэффективности НПВП, колхицина и глюкокортикоидов для купирования острого приступа возможно применение препаратов, блокирующих интерлейкин-1 (уровень доказательности Ib).</w:t>
        <w:br w:type="textWrapping"/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page"/>
      </w:r>
    </w:p>
    <w:p>
      <w:pPr>
        <w:jc w:val="both"/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202124"/>
          <w:sz w:val="32"/>
          <w:shd w:val="clear" w:fill="FFFFFF"/>
        </w:rPr>
        <w:t>Антигиперурикемическая терапия.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br w:type="textWrapping"/>
        <w:t> </w:t>
        <w:br w:type="textWrapping"/>
        <w:t>1. Антигиперурикемическая терапия показана больным с персистирующей гиперурикемией и острыми атаками, артропатией, тофусами или рентгенологическими изменениями. Проведение антигиперурикемической терапии  показано в указанных случаях при  неэффективности нефармакологических методов лечения. Решение о подобной  терапии должно быть принято индивидуально, учитывать баланс между пользой  и потенциальными рисками и  согласовано с больным (уровень доказательности IV). </w:t>
        <w:br w:type="textWrapping"/>
        <w:br w:type="textWrapping"/>
        <w:t>2.</w:t>
      </w:r>
      <w:r>
        <w:rPr>
          <w:rFonts w:ascii="Times New Roman" w:hAnsi="Times New Roman"/>
          <w:b w:val="1"/>
          <w:i w:val="0"/>
          <w:color w:val="202124"/>
          <w:sz w:val="24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Целью антигиперурикемической терапии является предупреждение образование и растворение имеющихся кристаллов моноурата натрия, это достигается поддержанием уровня  МК ниже точки супернасыщения сыворотки уратами (&lt;360 мкмоль/л), так как предотвращение  образования и растворении  уже имеющихся кристаллов моноурата натрия, возможно при достижении указанного сывороточного уровня мочевой кислоты  (уровень доказательности  III). </w:t>
        <w:br w:type="textWrapping"/>
        <w:br w:type="textWrapping"/>
        <w:t>3.</w:t>
      </w:r>
      <w:r>
        <w:rPr>
          <w:rFonts w:ascii="Times New Roman" w:hAnsi="Times New Roman"/>
          <w:b w:val="1"/>
          <w:i w:val="0"/>
          <w:color w:val="202124"/>
          <w:sz w:val="24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Аллопуринол – эффективное средство для долгосрочного медикаментозного лечения у больных с хронической подагрой  (уровень доказательности  Ib). Назначение  аллопуринола – реальная возможность проведения адекватной длительной антигиперурикемической терапии. При этом эффект в отношении снижения сывороточного уровня мочевой кислоты дозозависимый (уровень доказательности  IIb).</w:t>
        <w:br w:type="textWrapping"/>
        <w:t>Препарат должен быть назначен в исходно низкой дозе (100 мг ежедневно) с последующим увеличением (при необходимости) по 100 мг каждые две-четыре недели, что особенно важно у больных с почечной недостаточностью (уровень IV).  При наличии почечной недостаточности доза должна быть подвергнута коррекции.</w:t>
        <w:br w:type="textWrapping"/>
        <w:t>В случае развития побочных эффектов, связанных с применением аллопуринола, возможно назначение других ингибиторов ксантиноксидазы, урикозуриков. Проведение десенсибизизации к аллопуринолу возможно только при умеренных кожных проявлениях аллергической реакции (уровень доказательности IV).</w:t>
      </w:r>
    </w:p>
    <w:p>
      <w:pPr>
        <w:jc w:val="both"/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</w:pPr>
      <w:bookmarkStart w:id="6" w:name="_dx_frag_StartFragment"/>
      <w:bookmarkEnd w:id="6"/>
      <w:r>
        <w:rPr>
          <w:rFonts w:ascii="Times New Roman" w:hAnsi="Times New Roman"/>
          <w:b w:val="0"/>
          <w:i w:val="0"/>
          <w:color w:val="202124"/>
          <w:sz w:val="24"/>
          <w:shd w:val="clear" w:fill="FFFFFF"/>
        </w:rPr>
        <w:t>4. Урикозурические агенты (пробенецид, сульфинпиразон) могут применяться как альтернатива аллопуринолу у пациентов с нормальной функцией почек, но относительно противопоказаны больным с уролитиазом. Эффект в отношении снижения сывороточного уровня мочевой кислоты, меньше, чем у аллопуринола (уровень доказательности IIa). Они не должны использоваться в пациентах со сниженной функцией почек  (уровень доказательности IIb).</w:t>
        <w:br w:type="textWrapping"/>
        <w:t>Бензбромарон может применяться у больных с мягкой и умеренной почечной недостаточностью у некоторых больных, но требует контроля в связи с риском гепатотоксичности (уровень доказательности Ib).</w:t>
        <w:br w:type="textWrapping"/>
        <w:br w:type="textWrapping"/>
        <w:t>5. Профилактика суставных атак в течение первых месяцев антигиперурикемической терапии может достигаться колхицином (0,5-1,0 грамм в день) (уровень доказательности Ib) и/или НПВП (с гастропротекцией при показании) (уровень доказательности IIa).  И колхицин  и НПВП имеют потенциально серьезные побочные эффекты и их назначение предопределяет необходимость соотнести потенциальные пользу и вред. </w:t>
        <w:br w:type="textWrapping"/>
        <w:t>При наличии противопоказании и/или неэффективности НПВП и колхицина для профилактики приступов артрита в первые месяцы антигиперурикемической терапии возможно назначение ингибиторов интерлейкина-1 (уровень доказательности Ib).</w:t>
        <w:br w:type="textWrapping"/>
        <w:br w:type="textWrapping"/>
        <w:t>6. У больных с подагрой прием диуретиков по возможности отменяют (уровень доказательности  IV), но это не касается случаев, когда диуретики назначены по жизненным  показаниям. В качестве  альтернативы могут  быть использованы другие гипотенивные препараты.</w:t>
        <w:br w:type="textWrapping"/>
        <w:t xml:space="preserve">Лозартан  (уровень доказательности IIb) и фенофибрат (уровень доказательности Ib) имеют умеренный урикозурический эффект, что позволяет их применять у больных резистентных или плохо переносящих аллопуринол или урикозоурики, при наличии гипертензии или МС. Клиническое значение такой терапии и ее рентабельность пока неизвестны. </w:t>
      </w:r>
    </w:p>
    <w:p>
      <w:pPr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ind w:firstLine="709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br w:type="page"/>
      </w:r>
    </w:p>
    <w:p>
      <w:pPr>
        <w:pStyle w:val="P3"/>
        <w:rPr>
          <w:rStyle w:val="C3"/>
          <w:rFonts w:ascii="Times New Roman" w:hAnsi="Times New Roman"/>
          <w:sz w:val="32"/>
        </w:rPr>
      </w:pPr>
      <w:bookmarkStart w:id="7" w:name="_Toc224460660"/>
      <w:r>
        <w:rPr>
          <w:rStyle w:val="C3"/>
          <w:rFonts w:ascii="Times New Roman" w:hAnsi="Times New Roman"/>
          <w:sz w:val="32"/>
        </w:rPr>
        <w:t>Литература</w:t>
      </w:r>
      <w:bookmarkEnd w:id="7"/>
    </w:p>
    <w:p>
      <w:p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21262A"/>
          <w:sz w:val="24"/>
          <w:shd w:val="clear" w:fill="FFFFFF"/>
        </w:rPr>
      </w:pPr>
      <w:bookmarkStart w:id="8" w:name="_dx_frag_StartFragment"/>
      <w:bookmarkEnd w:id="8"/>
      <w:bookmarkStart w:id="9" w:name="MAIN"/>
      <w:bookmarkEnd w:id="9"/>
    </w:p>
    <w:p>
      <w:pPr>
        <w:numPr>
          <w:ilvl w:val="0"/>
          <w:numId w:val="21"/>
        </w:numPr>
        <w:spacing w:before="0" w:after="240"/>
        <w:ind w:hanging="360" w:left="72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0" w:name="MAIN"/>
      <w:bookmarkEnd w:id="10"/>
      <w:bookmarkStart w:id="11" w:name="_dx_frag_StartFragment"/>
      <w:bookmarkEnd w:id="11"/>
      <w:r>
        <w:rPr>
          <w:rStyle w:val="C2"/>
          <w:color w:val="0079CD"/>
          <w:sz w:val="24"/>
          <w:u w:val="none"/>
        </w:rPr>
        <w:fldChar w:fldCharType="begin"/>
      </w:r>
      <w:r>
        <w:rPr>
          <w:rStyle w:val="C2"/>
          <w:color w:val="0079CD"/>
          <w:sz w:val="24"/>
          <w:u w:val="none"/>
        </w:rPr>
        <w:instrText>HYPERLINK "https://xreferat.com/55/2562-1-terapiya-podagra.html"</w:instrText>
      </w:r>
      <w:r>
        <w:rPr>
          <w:rStyle w:val="C2"/>
          <w:color w:val="0079CD"/>
          <w:sz w:val="24"/>
          <w:u w:val="none"/>
        </w:rPr>
        <w:fldChar w:fldCharType="separate"/>
      </w:r>
      <w:r>
        <w:rPr>
          <w:rStyle w:val="C2"/>
          <w:color w:val="0079CD"/>
          <w:sz w:val="24"/>
          <w:u w:val="none"/>
        </w:rPr>
        <w:t>Терапия (Подагра)</w:t>
      </w:r>
      <w:r>
        <w:rPr>
          <w:rStyle w:val="C2"/>
          <w:color w:val="0079CD"/>
          <w:sz w:val="24"/>
          <w:u w:val="none"/>
        </w:rPr>
        <w:fldChar w:fldCharType="end"/>
      </w:r>
      <w:r>
        <w:rPr>
          <w:rStyle w:val="C2"/>
          <w:color w:val="0079CD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Medinfo http://www.doktor.ru/medinfo http://medinfo.home.ml.org E-mail: medinfo@mail.admiral.ru or medreferats@usa.net</w:t>
      </w:r>
    </w:p>
    <w:p>
      <w:pPr>
        <w:rPr>
          <w:color w:val="21262A"/>
          <w:sz w:val="24"/>
        </w:rPr>
      </w:pPr>
    </w:p>
    <w:p>
      <w:pPr>
        <w:numPr>
          <w:ilvl w:val="0"/>
          <w:numId w:val="21"/>
        </w:numPr>
        <w:spacing w:before="0" w:after="240"/>
        <w:ind w:hanging="360" w:left="72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</w:t>
      </w:r>
      <w:r>
        <w:rPr>
          <w:rStyle w:val="C2"/>
          <w:color w:val="0079CD"/>
          <w:sz w:val="24"/>
          <w:u w:val="none"/>
        </w:rPr>
        <w:fldChar w:fldCharType="begin"/>
      </w:r>
      <w:r>
        <w:rPr>
          <w:rStyle w:val="C2"/>
          <w:color w:val="0079CD"/>
          <w:sz w:val="24"/>
          <w:u w:val="none"/>
        </w:rPr>
        <w:instrText>HYPERLINK "https://xreferat.com/55/2410-1-differencial-nyiy-diagnoz-zabolevaniiy-sustavov.html"</w:instrText>
      </w:r>
      <w:r>
        <w:rPr>
          <w:rStyle w:val="C2"/>
          <w:color w:val="0079CD"/>
          <w:sz w:val="24"/>
          <w:u w:val="none"/>
        </w:rPr>
        <w:fldChar w:fldCharType="separate"/>
      </w:r>
      <w:r>
        <w:rPr>
          <w:rStyle w:val="C2"/>
          <w:color w:val="0079CD"/>
          <w:sz w:val="24"/>
          <w:u w:val="none"/>
        </w:rPr>
        <w:t>Дифференциальный диагноз заболеваний суставов</w:t>
      </w:r>
      <w:r>
        <w:rPr>
          <w:rStyle w:val="C2"/>
          <w:color w:val="0079CD"/>
          <w:sz w:val="24"/>
          <w:u w:val="none"/>
        </w:rPr>
        <w:fldChar w:fldCharType="end"/>
      </w:r>
      <w:r>
        <w:rPr>
          <w:rStyle w:val="C2"/>
          <w:color w:val="0079CD"/>
          <w:sz w:val="24"/>
          <w:u w:val="none"/>
        </w:rPr>
        <w:t xml:space="preserve"> </w:t>
      </w:r>
      <w:r>
        <w:rPr>
          <w:rStyle w:val="C2"/>
          <w:color w:val="0079CD"/>
          <w:sz w:val="24"/>
          <w:u w:val="none"/>
        </w:rPr>
        <w:t xml:space="preserve">. </w:t>
      </w:r>
      <w:r>
        <w:rPr>
          <w:rStyle w:val="C2"/>
          <w:color w:val="0079CD"/>
          <w:sz w:val="24"/>
          <w:u w:val="none"/>
        </w:rPr>
        <w:t>М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инистерство здравоохранения РФ Тюменская Государственная Медицинская Академия Л.Ф. Руднева Дифференциальный диагноз заболеваний суставов. Учебно-методические рекомендации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.</w:t>
      </w:r>
    </w:p>
    <w:p>
      <w:pPr>
        <w:spacing w:before="0" w:after="0"/>
        <w:ind w:hanging="0" w:left="0" w:right="0"/>
        <w:jc w:val="left"/>
        <w:rPr>
          <w:rFonts w:ascii="Times New Roman" w:hAnsi="Times New Roman"/>
          <w:b w:val="0"/>
          <w:i w:val="0"/>
          <w:color w:val="21262A"/>
          <w:sz w:val="24"/>
          <w:shd w:val="clear" w:fill="FFFFFF"/>
        </w:rPr>
      </w:pPr>
    </w:p>
    <w:p>
      <w:pPr>
        <w:numPr>
          <w:ilvl w:val="0"/>
          <w:numId w:val="21"/>
        </w:numPr>
        <w:spacing w:before="0" w:after="240"/>
        <w:ind w:hanging="360" w:left="72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Style w:val="C2"/>
          <w:color w:val="0079CD"/>
          <w:sz w:val="24"/>
          <w:u w:val="none"/>
        </w:rPr>
        <w:fldChar w:fldCharType="begin"/>
      </w:r>
      <w:r>
        <w:rPr>
          <w:rStyle w:val="C2"/>
          <w:color w:val="0079CD"/>
          <w:sz w:val="24"/>
          <w:u w:val="none"/>
        </w:rPr>
        <w:instrText>HYPERLINK "https://xreferat.com/55/2397-1-literatura-urologiya-mochekamennaya-bolezn.html"</w:instrText>
      </w:r>
      <w:r>
        <w:rPr>
          <w:rStyle w:val="C2"/>
          <w:color w:val="0079CD"/>
          <w:sz w:val="24"/>
          <w:u w:val="none"/>
        </w:rPr>
        <w:fldChar w:fldCharType="separate"/>
      </w:r>
      <w:r>
        <w:rPr>
          <w:rStyle w:val="C2"/>
          <w:color w:val="0079CD"/>
          <w:sz w:val="24"/>
          <w:u w:val="none"/>
        </w:rPr>
        <w:t>Литература - Урология (МОЧЕКАМЕННАЯ БОЛЕЗНЬ)</w:t>
      </w:r>
      <w:r>
        <w:rPr>
          <w:rStyle w:val="C2"/>
          <w:color w:val="0079CD"/>
          <w:sz w:val="24"/>
          <w:u w:val="none"/>
        </w:rPr>
        <w:fldChar w:fldCharType="end"/>
      </w:r>
      <w:r>
        <w:rPr>
          <w:rStyle w:val="C2"/>
          <w:color w:val="0079CD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Medinfo http://www.doktor.ru/medinfo http://medinfo.home.ml.org E-mail: medinfo@mail.admiral.ru or medreferats@usa.net</w:t>
      </w:r>
    </w:p>
    <w:p>
      <w:p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21262A"/>
          <w:sz w:val="24"/>
          <w:shd w:val="clear" w:fill="FFFFFF"/>
        </w:rPr>
      </w:pPr>
    </w:p>
    <w:p>
      <w:pPr>
        <w:numPr>
          <w:ilvl w:val="0"/>
          <w:numId w:val="21"/>
        </w:numPr>
        <w:spacing w:before="0" w:after="240"/>
        <w:ind w:hanging="360" w:left="72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Подагра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, Клинические рекомендации РФ от 2022 года.</w:t>
      </w:r>
    </w:p>
    <w:p>
      <w:pPr>
        <w:pStyle w:val="P13"/>
        <w:tabs>
          <w:tab w:val="clear" w:pos="7232" w:leader="none"/>
        </w:tabs>
        <w:ind w:left="0"/>
        <w:rPr>
          <w:rStyle w:val="C3"/>
          <w:rFonts w:ascii="Times New Roman" w:hAnsi="Times New Roman"/>
          <w:sz w:val="28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9"/>
      <w:pgMar w:left="1134" w:right="1134" w:top="1134" w:bottom="1134" w:header="708" w:footer="708" w:gutter="0"/>
      <w:pgNumType w:start="1" w:chapSep="period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framePr w:wrap="around" w:x="-4" w:xAlign="left" w:y="1" w:yAlign="inline"/>
      <w:rPr>
        <w:rStyle w:val="C5"/>
        <w:sz w:val="22"/>
      </w:rPr>
    </w:pPr>
    <w:r>
      <w:fldChar w:fldCharType="begin"/>
    </w:r>
    <w:r>
      <w:rPr>
        <w:rStyle w:val="C5"/>
        <w:sz w:val="22"/>
      </w:rPr>
      <w:instrText xml:space="preserve">PAGE  </w:instrText>
    </w:r>
    <w:r>
      <w:rPr>
        <w:rStyle w:val="C5"/>
        <w:sz w:val="22"/>
      </w:rPr>
      <w:fldChar w:fldCharType="separate"/>
    </w:r>
    <w:r>
      <w:rPr>
        <w:rStyle w:val="C5"/>
        <w:sz w:val="22"/>
      </w:rPr>
      <w:t>#</w:t>
    </w:r>
    <w:r>
      <w:rPr>
        <w:rStyle w:val="C5"/>
        <w:sz w:val="22"/>
      </w:rPr>
      <w:fldChar w:fldCharType="end"/>
    </w:r>
  </w:p>
  <w:p>
    <w:pPr>
      <w:pStyle w:val="P15"/>
      <w:ind w:right="360"/>
      <w:rPr>
        <w:rStyle w:val="C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framePr w:wrap="around" w:x="-4" w:xAlign="left" w:y="1" w:yAlign="inline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15"/>
      <w:ind w:right="360"/>
      <w:rPr>
        <w:rStyle w:val="C5"/>
      </w:rPr>
    </w:pPr>
  </w:p>
</w:ftr>
</file>

<file path=word/numbering.xml><?xml version="1.0" encoding="utf-8"?>
<w:numbering xmlns:w="http://schemas.openxmlformats.org/wordprocessingml/2006/main">
  <w:abstractNum w:abstractNumId="0">
    <w:nsid w:val="001D7A19"/>
    <w:multiLevelType w:val="hybridMultilevel"/>
    <w:lvl w:ilvl="0" w:tplc="6E86DFC3">
      <w:start w:val="1"/>
      <w:numFmt w:val="bullet"/>
      <w:suff w:val="tab"/>
      <w:lvlText w:val=""/>
      <w:lvlJc w:val="left"/>
      <w:pPr>
        <w:ind w:hanging="360" w:left="-180"/>
        <w:tabs>
          <w:tab w:val="left" w:pos="-180" w:leader="none"/>
        </w:tabs>
      </w:pPr>
      <w:rPr>
        <w:rFonts w:ascii="Symbol" w:hAnsi="Symbol"/>
      </w:rPr>
    </w:lvl>
    <w:lvl w:ilvl="1" w:tplc="38F962B3">
      <w:start w:val="1"/>
      <w:numFmt w:val="bullet"/>
      <w:suff w:val="tab"/>
      <w:lvlText w:val="o"/>
      <w:lvlJc w:val="left"/>
      <w:pPr>
        <w:ind w:hanging="360" w:left="540"/>
        <w:tabs>
          <w:tab w:val="left" w:pos="540" w:leader="none"/>
        </w:tabs>
      </w:pPr>
      <w:rPr>
        <w:rFonts w:ascii="Courier New" w:hAnsi="Courier New"/>
      </w:rPr>
    </w:lvl>
    <w:lvl w:ilvl="2" w:tplc="70A640D9">
      <w:start w:val="1"/>
      <w:numFmt w:val="bullet"/>
      <w:suff w:val="tab"/>
      <w:lvlText w:val=""/>
      <w:lvlJc w:val="left"/>
      <w:pPr>
        <w:ind w:hanging="360" w:left="1260"/>
        <w:tabs>
          <w:tab w:val="left" w:pos="1260" w:leader="none"/>
        </w:tabs>
      </w:pPr>
      <w:rPr>
        <w:rFonts w:ascii="Wingdings" w:hAnsi="Wingdings"/>
      </w:rPr>
    </w:lvl>
    <w:lvl w:ilvl="3" w:tplc="52803406">
      <w:start w:val="1"/>
      <w:numFmt w:val="bullet"/>
      <w:suff w:val="tab"/>
      <w:lvlText w:val=""/>
      <w:lvlJc w:val="left"/>
      <w:pPr>
        <w:ind w:hanging="360" w:left="1980"/>
        <w:tabs>
          <w:tab w:val="left" w:pos="1980" w:leader="none"/>
        </w:tabs>
      </w:pPr>
      <w:rPr>
        <w:rFonts w:ascii="Symbol" w:hAnsi="Symbol"/>
      </w:rPr>
    </w:lvl>
    <w:lvl w:ilvl="4" w:tplc="3889F4ED">
      <w:start w:val="1"/>
      <w:numFmt w:val="bullet"/>
      <w:suff w:val="tab"/>
      <w:lvlText w:val="o"/>
      <w:lvlJc w:val="left"/>
      <w:pPr>
        <w:ind w:hanging="360" w:left="2700"/>
        <w:tabs>
          <w:tab w:val="left" w:pos="2700" w:leader="none"/>
        </w:tabs>
      </w:pPr>
      <w:rPr>
        <w:rFonts w:ascii="Courier New" w:hAnsi="Courier New"/>
      </w:rPr>
    </w:lvl>
    <w:lvl w:ilvl="5" w:tplc="57AAC22B">
      <w:start w:val="1"/>
      <w:numFmt w:val="bullet"/>
      <w:suff w:val="tab"/>
      <w:lvlText w:val=""/>
      <w:lvlJc w:val="left"/>
      <w:pPr>
        <w:ind w:hanging="360" w:left="3420"/>
        <w:tabs>
          <w:tab w:val="left" w:pos="3420" w:leader="none"/>
        </w:tabs>
      </w:pPr>
      <w:rPr>
        <w:rFonts w:ascii="Wingdings" w:hAnsi="Wingdings"/>
      </w:rPr>
    </w:lvl>
    <w:lvl w:ilvl="6" w:tplc="2D26F7EF">
      <w:start w:val="1"/>
      <w:numFmt w:val="bullet"/>
      <w:suff w:val="tab"/>
      <w:lvlText w:val=""/>
      <w:lvlJc w:val="left"/>
      <w:pPr>
        <w:ind w:hanging="360" w:left="4140"/>
        <w:tabs>
          <w:tab w:val="left" w:pos="4140" w:leader="none"/>
        </w:tabs>
      </w:pPr>
      <w:rPr>
        <w:rFonts w:ascii="Symbol" w:hAnsi="Symbol"/>
      </w:rPr>
    </w:lvl>
    <w:lvl w:ilvl="7" w:tplc="0394FD6B">
      <w:start w:val="1"/>
      <w:numFmt w:val="bullet"/>
      <w:suff w:val="tab"/>
      <w:lvlText w:val="o"/>
      <w:lvlJc w:val="left"/>
      <w:pPr>
        <w:ind w:hanging="360" w:left="4860"/>
        <w:tabs>
          <w:tab w:val="left" w:pos="4860" w:leader="none"/>
        </w:tabs>
      </w:pPr>
      <w:rPr>
        <w:rFonts w:ascii="Courier New" w:hAnsi="Courier New"/>
      </w:rPr>
    </w:lvl>
    <w:lvl w:ilvl="8" w:tplc="5BA7F884">
      <w:start w:val="1"/>
      <w:numFmt w:val="bullet"/>
      <w:suff w:val="tab"/>
      <w:lvlText w:val=""/>
      <w:lvlJc w:val="left"/>
      <w:pPr>
        <w:ind w:hanging="360" w:left="5580"/>
        <w:tabs>
          <w:tab w:val="left" w:pos="5580" w:leader="none"/>
        </w:tabs>
      </w:pPr>
      <w:rPr>
        <w:rFonts w:ascii="Wingdings" w:hAnsi="Wingdings"/>
      </w:rPr>
    </w:lvl>
  </w:abstractNum>
  <w:abstractNum w:abstractNumId="1">
    <w:nsid w:val="02436AAF"/>
    <w:multiLevelType w:val="hybridMultilevel"/>
    <w:lvl w:ilvl="0" w:tplc="102F4E11">
      <w:start w:val="1"/>
      <w:numFmt w:val="bullet"/>
      <w:suff w:val="tab"/>
      <w:lvlText w:val=""/>
      <w:lvlJc w:val="left"/>
      <w:pPr>
        <w:ind w:hanging="360" w:left="-180"/>
        <w:tabs>
          <w:tab w:val="left" w:pos="-180" w:leader="none"/>
        </w:tabs>
      </w:pPr>
      <w:rPr>
        <w:rFonts w:ascii="Symbol" w:hAnsi="Symbol"/>
      </w:rPr>
    </w:lvl>
    <w:lvl w:ilvl="1" w:tplc="2A4608A3">
      <w:start w:val="1"/>
      <w:numFmt w:val="bullet"/>
      <w:suff w:val="tab"/>
      <w:lvlText w:val="o"/>
      <w:lvlJc w:val="left"/>
      <w:pPr>
        <w:ind w:hanging="360" w:left="540"/>
        <w:tabs>
          <w:tab w:val="left" w:pos="540" w:leader="none"/>
        </w:tabs>
      </w:pPr>
      <w:rPr>
        <w:rFonts w:ascii="Courier New" w:hAnsi="Courier New"/>
      </w:rPr>
    </w:lvl>
    <w:lvl w:ilvl="2" w:tplc="6F3A07F9">
      <w:start w:val="1"/>
      <w:numFmt w:val="bullet"/>
      <w:suff w:val="tab"/>
      <w:lvlText w:val=""/>
      <w:lvlJc w:val="left"/>
      <w:pPr>
        <w:ind w:hanging="360" w:left="1260"/>
        <w:tabs>
          <w:tab w:val="left" w:pos="1260" w:leader="none"/>
        </w:tabs>
      </w:pPr>
      <w:rPr>
        <w:rFonts w:ascii="Wingdings" w:hAnsi="Wingdings"/>
      </w:rPr>
    </w:lvl>
    <w:lvl w:ilvl="3" w:tplc="1AF1CA04">
      <w:start w:val="1"/>
      <w:numFmt w:val="bullet"/>
      <w:suff w:val="tab"/>
      <w:lvlText w:val=""/>
      <w:lvlJc w:val="left"/>
      <w:pPr>
        <w:ind w:hanging="360" w:left="1980"/>
        <w:tabs>
          <w:tab w:val="left" w:pos="1980" w:leader="none"/>
        </w:tabs>
      </w:pPr>
      <w:rPr>
        <w:rFonts w:ascii="Symbol" w:hAnsi="Symbol"/>
      </w:rPr>
    </w:lvl>
    <w:lvl w:ilvl="4" w:tplc="54535A7E">
      <w:start w:val="1"/>
      <w:numFmt w:val="bullet"/>
      <w:suff w:val="tab"/>
      <w:lvlText w:val="o"/>
      <w:lvlJc w:val="left"/>
      <w:pPr>
        <w:ind w:hanging="360" w:left="2700"/>
        <w:tabs>
          <w:tab w:val="left" w:pos="2700" w:leader="none"/>
        </w:tabs>
      </w:pPr>
      <w:rPr>
        <w:rFonts w:ascii="Courier New" w:hAnsi="Courier New"/>
      </w:rPr>
    </w:lvl>
    <w:lvl w:ilvl="5" w:tplc="2D59216A">
      <w:start w:val="1"/>
      <w:numFmt w:val="bullet"/>
      <w:suff w:val="tab"/>
      <w:lvlText w:val=""/>
      <w:lvlJc w:val="left"/>
      <w:pPr>
        <w:ind w:hanging="360" w:left="3420"/>
        <w:tabs>
          <w:tab w:val="left" w:pos="3420" w:leader="none"/>
        </w:tabs>
      </w:pPr>
      <w:rPr>
        <w:rFonts w:ascii="Wingdings" w:hAnsi="Wingdings"/>
      </w:rPr>
    </w:lvl>
    <w:lvl w:ilvl="6" w:tplc="0DD3BCC2">
      <w:start w:val="1"/>
      <w:numFmt w:val="bullet"/>
      <w:suff w:val="tab"/>
      <w:lvlText w:val=""/>
      <w:lvlJc w:val="left"/>
      <w:pPr>
        <w:ind w:hanging="360" w:left="4140"/>
        <w:tabs>
          <w:tab w:val="left" w:pos="4140" w:leader="none"/>
        </w:tabs>
      </w:pPr>
      <w:rPr>
        <w:rFonts w:ascii="Symbol" w:hAnsi="Symbol"/>
      </w:rPr>
    </w:lvl>
    <w:lvl w:ilvl="7" w:tplc="44F565CE">
      <w:start w:val="1"/>
      <w:numFmt w:val="bullet"/>
      <w:suff w:val="tab"/>
      <w:lvlText w:val="o"/>
      <w:lvlJc w:val="left"/>
      <w:pPr>
        <w:ind w:hanging="360" w:left="4860"/>
        <w:tabs>
          <w:tab w:val="left" w:pos="4860" w:leader="none"/>
        </w:tabs>
      </w:pPr>
      <w:rPr>
        <w:rFonts w:ascii="Courier New" w:hAnsi="Courier New"/>
      </w:rPr>
    </w:lvl>
    <w:lvl w:ilvl="8" w:tplc="53D4DF15">
      <w:start w:val="1"/>
      <w:numFmt w:val="bullet"/>
      <w:suff w:val="tab"/>
      <w:lvlText w:val=""/>
      <w:lvlJc w:val="left"/>
      <w:pPr>
        <w:ind w:hanging="360" w:left="5580"/>
        <w:tabs>
          <w:tab w:val="left" w:pos="5580" w:leader="none"/>
        </w:tabs>
      </w:pPr>
      <w:rPr>
        <w:rFonts w:ascii="Wingdings" w:hAnsi="Wingdings"/>
      </w:rPr>
    </w:lvl>
  </w:abstractNum>
  <w:abstractNum w:abstractNumId="2">
    <w:nsid w:val="03BC75A0"/>
    <w:multiLevelType w:val="hybridMultilevel"/>
    <w:lvl w:ilvl="0" w:tplc="47EE102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455F1E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BBEA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59711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98C3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77D66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E797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0446F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4B24F72"/>
    <w:multiLevelType w:val="hybridMultilevel"/>
    <w:lvl w:ilvl="0" w:tplc="4DE14853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DFE27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F1C8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AC36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F51CD5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5CFA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C88FD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B1B65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A4A1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04EB533E"/>
    <w:multiLevelType w:val="multilevel"/>
    <w:lvl w:ilvl="0">
      <w:start w:val="1"/>
      <w:numFmt w:val="decimal"/>
      <w:suff w:val="tab"/>
      <w:lvlText w:val="%1)"/>
      <w:lvlJc w:val="left"/>
      <w:pPr>
        <w:ind w:hanging="360" w:left="-540"/>
        <w:tabs>
          <w:tab w:val="left" w:pos="-5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"/>
        <w:tabs>
          <w:tab w:val="left" w:pos="1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900"/>
        <w:tabs>
          <w:tab w:val="left" w:pos="9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620"/>
        <w:tabs>
          <w:tab w:val="left" w:pos="16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2340"/>
        <w:tabs>
          <w:tab w:val="left" w:pos="23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060"/>
        <w:tabs>
          <w:tab w:val="left" w:pos="30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3780"/>
        <w:tabs>
          <w:tab w:val="left" w:pos="37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4500"/>
        <w:tabs>
          <w:tab w:val="left" w:pos="45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5220"/>
        <w:tabs>
          <w:tab w:val="left" w:pos="5220" w:leader="none"/>
        </w:tabs>
      </w:pPr>
      <w:rPr/>
    </w:lvl>
  </w:abstractNum>
  <w:abstractNum w:abstractNumId="5">
    <w:nsid w:val="0D1F0F13"/>
    <w:multiLevelType w:val="multilevel"/>
    <w:lvl w:ilvl="0">
      <w:start w:val="1"/>
      <w:numFmt w:val="decimal"/>
      <w:suff w:val="tab"/>
      <w:lvlText w:val="%1."/>
      <w:lvlJc w:val="left"/>
      <w:pPr>
        <w:ind w:hanging="360" w:left="-540"/>
        <w:tabs>
          <w:tab w:val="left" w:pos="-5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"/>
        <w:tabs>
          <w:tab w:val="left" w:pos="1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900"/>
        <w:tabs>
          <w:tab w:val="left" w:pos="9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620"/>
        <w:tabs>
          <w:tab w:val="left" w:pos="16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2340"/>
        <w:tabs>
          <w:tab w:val="left" w:pos="23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060"/>
        <w:tabs>
          <w:tab w:val="left" w:pos="30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3780"/>
        <w:tabs>
          <w:tab w:val="left" w:pos="37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4500"/>
        <w:tabs>
          <w:tab w:val="left" w:pos="45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5220"/>
        <w:tabs>
          <w:tab w:val="left" w:pos="5220" w:leader="none"/>
        </w:tabs>
      </w:pPr>
      <w:rPr/>
    </w:lvl>
  </w:abstractNum>
  <w:abstractNum w:abstractNumId="6">
    <w:nsid w:val="0E7C50ED"/>
    <w:multiLevelType w:val="hybridMultilevel"/>
    <w:lvl w:ilvl="0" w:tplc="4B6FD3C5">
      <w:start w:val="1"/>
      <w:numFmt w:val="bullet"/>
      <w:suff w:val="tab"/>
      <w:lvlText w:val=""/>
      <w:lvlJc w:val="left"/>
      <w:pPr>
        <w:ind w:hanging="360" w:left="180"/>
        <w:tabs>
          <w:tab w:val="left" w:pos="180" w:leader="none"/>
        </w:tabs>
      </w:pPr>
      <w:rPr>
        <w:rFonts w:ascii="Symbol" w:hAnsi="Symbol"/>
      </w:rPr>
    </w:lvl>
    <w:lvl w:ilvl="1" w:tplc="210ED38C">
      <w:start w:val="1"/>
      <w:numFmt w:val="bullet"/>
      <w:suff w:val="tab"/>
      <w:lvlText w:val="o"/>
      <w:lvlJc w:val="left"/>
      <w:pPr>
        <w:ind w:hanging="360" w:left="900"/>
        <w:tabs>
          <w:tab w:val="left" w:pos="900" w:leader="none"/>
        </w:tabs>
      </w:pPr>
      <w:rPr>
        <w:rFonts w:ascii="Courier New" w:hAnsi="Courier New"/>
      </w:rPr>
    </w:lvl>
    <w:lvl w:ilvl="2" w:tplc="5874DA59">
      <w:start w:val="1"/>
      <w:numFmt w:val="bullet"/>
      <w:suff w:val="tab"/>
      <w:lvlText w:val=""/>
      <w:lvlJc w:val="left"/>
      <w:pPr>
        <w:ind w:hanging="360" w:left="1620"/>
        <w:tabs>
          <w:tab w:val="left" w:pos="1620" w:leader="none"/>
        </w:tabs>
      </w:pPr>
      <w:rPr>
        <w:rFonts w:ascii="Wingdings" w:hAnsi="Wingdings"/>
      </w:rPr>
    </w:lvl>
    <w:lvl w:ilvl="3" w:tplc="271230EB">
      <w:start w:val="1"/>
      <w:numFmt w:val="bullet"/>
      <w:suff w:val="tab"/>
      <w:lvlText w:val=""/>
      <w:lvlJc w:val="left"/>
      <w:pPr>
        <w:ind w:hanging="360" w:left="2340"/>
        <w:tabs>
          <w:tab w:val="left" w:pos="2340" w:leader="none"/>
        </w:tabs>
      </w:pPr>
      <w:rPr>
        <w:rFonts w:ascii="Symbol" w:hAnsi="Symbol"/>
      </w:rPr>
    </w:lvl>
    <w:lvl w:ilvl="4" w:tplc="7608D935">
      <w:start w:val="1"/>
      <w:numFmt w:val="bullet"/>
      <w:suff w:val="tab"/>
      <w:lvlText w:val="o"/>
      <w:lvlJc w:val="left"/>
      <w:pPr>
        <w:ind w:hanging="360" w:left="3060"/>
        <w:tabs>
          <w:tab w:val="left" w:pos="3060" w:leader="none"/>
        </w:tabs>
      </w:pPr>
      <w:rPr>
        <w:rFonts w:ascii="Courier New" w:hAnsi="Courier New"/>
      </w:rPr>
    </w:lvl>
    <w:lvl w:ilvl="5" w:tplc="3B360836">
      <w:start w:val="1"/>
      <w:numFmt w:val="bullet"/>
      <w:suff w:val="tab"/>
      <w:lvlText w:val=""/>
      <w:lvlJc w:val="left"/>
      <w:pPr>
        <w:ind w:hanging="360" w:left="3780"/>
        <w:tabs>
          <w:tab w:val="left" w:pos="3780" w:leader="none"/>
        </w:tabs>
      </w:pPr>
      <w:rPr>
        <w:rFonts w:ascii="Wingdings" w:hAnsi="Wingdings"/>
      </w:rPr>
    </w:lvl>
    <w:lvl w:ilvl="6" w:tplc="296B5B0E">
      <w:start w:val="1"/>
      <w:numFmt w:val="bullet"/>
      <w:suff w:val="tab"/>
      <w:lvlText w:val=""/>
      <w:lvlJc w:val="left"/>
      <w:pPr>
        <w:ind w:hanging="360" w:left="4500"/>
        <w:tabs>
          <w:tab w:val="left" w:pos="4500" w:leader="none"/>
        </w:tabs>
      </w:pPr>
      <w:rPr>
        <w:rFonts w:ascii="Symbol" w:hAnsi="Symbol"/>
      </w:rPr>
    </w:lvl>
    <w:lvl w:ilvl="7" w:tplc="08BF0AD6">
      <w:start w:val="1"/>
      <w:numFmt w:val="bullet"/>
      <w:suff w:val="tab"/>
      <w:lvlText w:val="o"/>
      <w:lvlJc w:val="left"/>
      <w:pPr>
        <w:ind w:hanging="360" w:left="5220"/>
        <w:tabs>
          <w:tab w:val="left" w:pos="5220" w:leader="none"/>
        </w:tabs>
      </w:pPr>
      <w:rPr>
        <w:rFonts w:ascii="Courier New" w:hAnsi="Courier New"/>
      </w:rPr>
    </w:lvl>
    <w:lvl w:ilvl="8" w:tplc="3C16D20F">
      <w:start w:val="1"/>
      <w:numFmt w:val="bullet"/>
      <w:suff w:val="tab"/>
      <w:lvlText w:val=""/>
      <w:lvlJc w:val="left"/>
      <w:pPr>
        <w:ind w:hanging="360" w:left="5940"/>
        <w:tabs>
          <w:tab w:val="left" w:pos="5940" w:leader="none"/>
        </w:tabs>
      </w:pPr>
      <w:rPr>
        <w:rFonts w:ascii="Wingdings" w:hAnsi="Wingdings"/>
      </w:rPr>
    </w:lvl>
  </w:abstractNum>
  <w:abstractNum w:abstractNumId="7">
    <w:nsid w:val="0F4B731F"/>
    <w:multiLevelType w:val="hybridMultilevel"/>
    <w:lvl w:ilvl="0" w:tplc="40C07A28">
      <w:start w:val="1"/>
      <w:numFmt w:val="bullet"/>
      <w:suff w:val="tab"/>
      <w:lvlText w:val=""/>
      <w:lvlJc w:val="left"/>
      <w:pPr>
        <w:ind w:hanging="360" w:left="-180"/>
        <w:tabs>
          <w:tab w:val="left" w:pos="-180" w:leader="none"/>
        </w:tabs>
      </w:pPr>
      <w:rPr>
        <w:rFonts w:ascii="Symbol" w:hAnsi="Symbol"/>
      </w:rPr>
    </w:lvl>
    <w:lvl w:ilvl="1" w:tplc="27D68D07">
      <w:start w:val="1"/>
      <w:numFmt w:val="bullet"/>
      <w:suff w:val="tab"/>
      <w:lvlText w:val="o"/>
      <w:lvlJc w:val="left"/>
      <w:pPr>
        <w:ind w:hanging="360" w:left="540"/>
        <w:tabs>
          <w:tab w:val="left" w:pos="540" w:leader="none"/>
        </w:tabs>
      </w:pPr>
      <w:rPr>
        <w:rFonts w:ascii="Courier New" w:hAnsi="Courier New"/>
      </w:rPr>
    </w:lvl>
    <w:lvl w:ilvl="2" w:tplc="0649DCA9">
      <w:start w:val="1"/>
      <w:numFmt w:val="bullet"/>
      <w:suff w:val="tab"/>
      <w:lvlText w:val=""/>
      <w:lvlJc w:val="left"/>
      <w:pPr>
        <w:ind w:hanging="360" w:left="1260"/>
        <w:tabs>
          <w:tab w:val="left" w:pos="1260" w:leader="none"/>
        </w:tabs>
      </w:pPr>
      <w:rPr>
        <w:rFonts w:ascii="Wingdings" w:hAnsi="Wingdings"/>
      </w:rPr>
    </w:lvl>
    <w:lvl w:ilvl="3" w:tplc="426B2309">
      <w:start w:val="1"/>
      <w:numFmt w:val="bullet"/>
      <w:suff w:val="tab"/>
      <w:lvlText w:val=""/>
      <w:lvlJc w:val="left"/>
      <w:pPr>
        <w:ind w:hanging="360" w:left="1980"/>
        <w:tabs>
          <w:tab w:val="left" w:pos="1980" w:leader="none"/>
        </w:tabs>
      </w:pPr>
      <w:rPr>
        <w:rFonts w:ascii="Symbol" w:hAnsi="Symbol"/>
      </w:rPr>
    </w:lvl>
    <w:lvl w:ilvl="4" w:tplc="125D27A4">
      <w:start w:val="1"/>
      <w:numFmt w:val="bullet"/>
      <w:suff w:val="tab"/>
      <w:lvlText w:val="o"/>
      <w:lvlJc w:val="left"/>
      <w:pPr>
        <w:ind w:hanging="360" w:left="2700"/>
        <w:tabs>
          <w:tab w:val="left" w:pos="2700" w:leader="none"/>
        </w:tabs>
      </w:pPr>
      <w:rPr>
        <w:rFonts w:ascii="Courier New" w:hAnsi="Courier New"/>
      </w:rPr>
    </w:lvl>
    <w:lvl w:ilvl="5" w:tplc="62196628">
      <w:start w:val="1"/>
      <w:numFmt w:val="bullet"/>
      <w:suff w:val="tab"/>
      <w:lvlText w:val=""/>
      <w:lvlJc w:val="left"/>
      <w:pPr>
        <w:ind w:hanging="360" w:left="3420"/>
        <w:tabs>
          <w:tab w:val="left" w:pos="3420" w:leader="none"/>
        </w:tabs>
      </w:pPr>
      <w:rPr>
        <w:rFonts w:ascii="Wingdings" w:hAnsi="Wingdings"/>
      </w:rPr>
    </w:lvl>
    <w:lvl w:ilvl="6" w:tplc="1E797466">
      <w:start w:val="1"/>
      <w:numFmt w:val="bullet"/>
      <w:suff w:val="tab"/>
      <w:lvlText w:val=""/>
      <w:lvlJc w:val="left"/>
      <w:pPr>
        <w:ind w:hanging="360" w:left="4140"/>
        <w:tabs>
          <w:tab w:val="left" w:pos="4140" w:leader="none"/>
        </w:tabs>
      </w:pPr>
      <w:rPr>
        <w:rFonts w:ascii="Symbol" w:hAnsi="Symbol"/>
      </w:rPr>
    </w:lvl>
    <w:lvl w:ilvl="7" w:tplc="751FD249">
      <w:start w:val="1"/>
      <w:numFmt w:val="bullet"/>
      <w:suff w:val="tab"/>
      <w:lvlText w:val="o"/>
      <w:lvlJc w:val="left"/>
      <w:pPr>
        <w:ind w:hanging="360" w:left="4860"/>
        <w:tabs>
          <w:tab w:val="left" w:pos="4860" w:leader="none"/>
        </w:tabs>
      </w:pPr>
      <w:rPr>
        <w:rFonts w:ascii="Courier New" w:hAnsi="Courier New"/>
      </w:rPr>
    </w:lvl>
    <w:lvl w:ilvl="8" w:tplc="67A62D36">
      <w:start w:val="1"/>
      <w:numFmt w:val="bullet"/>
      <w:suff w:val="tab"/>
      <w:lvlText w:val=""/>
      <w:lvlJc w:val="left"/>
      <w:pPr>
        <w:ind w:hanging="360" w:left="5580"/>
        <w:tabs>
          <w:tab w:val="left" w:pos="5580" w:leader="none"/>
        </w:tabs>
      </w:pPr>
      <w:rPr>
        <w:rFonts w:ascii="Wingdings" w:hAnsi="Wingdings"/>
      </w:rPr>
    </w:lvl>
  </w:abstractNum>
  <w:abstractNum w:abstractNumId="8">
    <w:nsid w:val="16487889"/>
    <w:multiLevelType w:val="multilevel"/>
    <w:lvl w:ilvl="0">
      <w:start w:val="1"/>
      <w:numFmt w:val="decimal"/>
      <w:suff w:val="tab"/>
      <w:lvlText w:val="%1."/>
      <w:lvlJc w:val="left"/>
      <w:pPr>
        <w:ind w:hanging="360" w:left="-180"/>
        <w:tabs>
          <w:tab w:val="left" w:pos="-1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540"/>
        <w:tabs>
          <w:tab w:val="left" w:pos="5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260"/>
        <w:tabs>
          <w:tab w:val="left" w:pos="12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980"/>
        <w:tabs>
          <w:tab w:val="left" w:pos="19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2700"/>
        <w:tabs>
          <w:tab w:val="left" w:pos="27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420"/>
        <w:tabs>
          <w:tab w:val="left" w:pos="34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140"/>
        <w:tabs>
          <w:tab w:val="left" w:pos="41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4860"/>
        <w:tabs>
          <w:tab w:val="left" w:pos="48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5580"/>
        <w:tabs>
          <w:tab w:val="left" w:pos="5580" w:leader="none"/>
        </w:tabs>
      </w:pPr>
      <w:rPr/>
    </w:lvl>
  </w:abstractNum>
  <w:abstractNum w:abstractNumId="9">
    <w:nsid w:val="16CF3BF2"/>
    <w:multiLevelType w:val="hybridMultilevel"/>
    <w:lvl w:ilvl="0" w:tplc="55AE7D77">
      <w:start w:val="1"/>
      <w:numFmt w:val="bullet"/>
      <w:suff w:val="tab"/>
      <w:lvlText w:val=""/>
      <w:lvlJc w:val="left"/>
      <w:pPr>
        <w:ind w:hanging="360" w:left="180"/>
        <w:tabs>
          <w:tab w:val="left" w:pos="180" w:leader="none"/>
        </w:tabs>
      </w:pPr>
      <w:rPr>
        <w:rFonts w:ascii="Symbol" w:hAnsi="Symbol"/>
      </w:rPr>
    </w:lvl>
    <w:lvl w:ilvl="1" w:tplc="2A0AC05D">
      <w:start w:val="1"/>
      <w:numFmt w:val="bullet"/>
      <w:suff w:val="tab"/>
      <w:lvlText w:val="o"/>
      <w:lvlJc w:val="left"/>
      <w:pPr>
        <w:ind w:hanging="360" w:left="900"/>
        <w:tabs>
          <w:tab w:val="left" w:pos="900" w:leader="none"/>
        </w:tabs>
      </w:pPr>
      <w:rPr>
        <w:rFonts w:ascii="Courier New" w:hAnsi="Courier New"/>
      </w:rPr>
    </w:lvl>
    <w:lvl w:ilvl="2" w:tplc="6A9D86A4">
      <w:start w:val="1"/>
      <w:numFmt w:val="bullet"/>
      <w:suff w:val="tab"/>
      <w:lvlText w:val=""/>
      <w:lvlJc w:val="left"/>
      <w:pPr>
        <w:ind w:hanging="360" w:left="1620"/>
        <w:tabs>
          <w:tab w:val="left" w:pos="1620" w:leader="none"/>
        </w:tabs>
      </w:pPr>
      <w:rPr>
        <w:rFonts w:ascii="Wingdings" w:hAnsi="Wingdings"/>
      </w:rPr>
    </w:lvl>
    <w:lvl w:ilvl="3" w:tplc="563ECAB7">
      <w:start w:val="1"/>
      <w:numFmt w:val="bullet"/>
      <w:suff w:val="tab"/>
      <w:lvlText w:val=""/>
      <w:lvlJc w:val="left"/>
      <w:pPr>
        <w:ind w:hanging="360" w:left="2340"/>
        <w:tabs>
          <w:tab w:val="left" w:pos="2340" w:leader="none"/>
        </w:tabs>
      </w:pPr>
      <w:rPr>
        <w:rFonts w:ascii="Symbol" w:hAnsi="Symbol"/>
      </w:rPr>
    </w:lvl>
    <w:lvl w:ilvl="4" w:tplc="0ABE08E3">
      <w:start w:val="1"/>
      <w:numFmt w:val="bullet"/>
      <w:suff w:val="tab"/>
      <w:lvlText w:val="o"/>
      <w:lvlJc w:val="left"/>
      <w:pPr>
        <w:ind w:hanging="360" w:left="3060"/>
        <w:tabs>
          <w:tab w:val="left" w:pos="3060" w:leader="none"/>
        </w:tabs>
      </w:pPr>
      <w:rPr>
        <w:rFonts w:ascii="Courier New" w:hAnsi="Courier New"/>
      </w:rPr>
    </w:lvl>
    <w:lvl w:ilvl="5" w:tplc="3D9ECE64">
      <w:start w:val="1"/>
      <w:numFmt w:val="bullet"/>
      <w:suff w:val="tab"/>
      <w:lvlText w:val=""/>
      <w:lvlJc w:val="left"/>
      <w:pPr>
        <w:ind w:hanging="360" w:left="3780"/>
        <w:tabs>
          <w:tab w:val="left" w:pos="3780" w:leader="none"/>
        </w:tabs>
      </w:pPr>
      <w:rPr>
        <w:rFonts w:ascii="Wingdings" w:hAnsi="Wingdings"/>
      </w:rPr>
    </w:lvl>
    <w:lvl w:ilvl="6" w:tplc="05418655">
      <w:start w:val="1"/>
      <w:numFmt w:val="bullet"/>
      <w:suff w:val="tab"/>
      <w:lvlText w:val=""/>
      <w:lvlJc w:val="left"/>
      <w:pPr>
        <w:ind w:hanging="360" w:left="4500"/>
        <w:tabs>
          <w:tab w:val="left" w:pos="4500" w:leader="none"/>
        </w:tabs>
      </w:pPr>
      <w:rPr>
        <w:rFonts w:ascii="Symbol" w:hAnsi="Symbol"/>
      </w:rPr>
    </w:lvl>
    <w:lvl w:ilvl="7" w:tplc="12115DBE">
      <w:start w:val="1"/>
      <w:numFmt w:val="bullet"/>
      <w:suff w:val="tab"/>
      <w:lvlText w:val="o"/>
      <w:lvlJc w:val="left"/>
      <w:pPr>
        <w:ind w:hanging="360" w:left="5220"/>
        <w:tabs>
          <w:tab w:val="left" w:pos="5220" w:leader="none"/>
        </w:tabs>
      </w:pPr>
      <w:rPr>
        <w:rFonts w:ascii="Courier New" w:hAnsi="Courier New"/>
      </w:rPr>
    </w:lvl>
    <w:lvl w:ilvl="8" w:tplc="4D53DCD4">
      <w:start w:val="1"/>
      <w:numFmt w:val="bullet"/>
      <w:suff w:val="tab"/>
      <w:lvlText w:val=""/>
      <w:lvlJc w:val="left"/>
      <w:pPr>
        <w:ind w:hanging="360" w:left="5940"/>
        <w:tabs>
          <w:tab w:val="left" w:pos="5940" w:leader="none"/>
        </w:tabs>
      </w:pPr>
      <w:rPr>
        <w:rFonts w:ascii="Wingdings" w:hAnsi="Wingdings"/>
      </w:rPr>
    </w:lvl>
  </w:abstractNum>
  <w:abstractNum w:abstractNumId="10">
    <w:nsid w:val="185953CF"/>
    <w:multiLevelType w:val="hybridMultilevel"/>
    <w:lvl w:ilvl="0" w:tplc="1FC8CC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A3B4F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AD63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35711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3C08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7C9B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C5794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57DA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19F1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22B81806"/>
    <w:multiLevelType w:val="multilevel"/>
    <w:lvl w:ilvl="0">
      <w:start w:val="1"/>
      <w:numFmt w:val="decimal"/>
      <w:suff w:val="tab"/>
      <w:lvlText w:val="%1."/>
      <w:lvlJc w:val="left"/>
      <w:pPr>
        <w:ind w:hanging="360" w:left="600"/>
        <w:tabs>
          <w:tab w:val="left" w:pos="6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320"/>
        <w:tabs>
          <w:tab w:val="left" w:pos="13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40"/>
        <w:tabs>
          <w:tab w:val="left" w:pos="20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60"/>
        <w:tabs>
          <w:tab w:val="left" w:pos="27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80"/>
        <w:tabs>
          <w:tab w:val="left" w:pos="34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00"/>
        <w:tabs>
          <w:tab w:val="left" w:pos="42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20"/>
        <w:tabs>
          <w:tab w:val="left" w:pos="49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40"/>
        <w:tabs>
          <w:tab w:val="left" w:pos="56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60"/>
        <w:tabs>
          <w:tab w:val="left" w:pos="6360" w:leader="none"/>
        </w:tabs>
      </w:pPr>
      <w:rPr/>
    </w:lvl>
  </w:abstractNum>
  <w:abstractNum w:abstractNumId="12">
    <w:nsid w:val="29EF63E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32B806D0"/>
    <w:multiLevelType w:val="hybridMultilevel"/>
    <w:lvl w:ilvl="0" w:tplc="132B5EAC">
      <w:start w:val="1"/>
      <w:numFmt w:val="bullet"/>
      <w:suff w:val="tab"/>
      <w:lvlText w:val=""/>
      <w:lvlJc w:val="left"/>
      <w:pPr>
        <w:ind w:hanging="360" w:left="180"/>
        <w:tabs>
          <w:tab w:val="left" w:pos="180" w:leader="none"/>
        </w:tabs>
      </w:pPr>
      <w:rPr>
        <w:rFonts w:ascii="Symbol" w:hAnsi="Symbol"/>
      </w:rPr>
    </w:lvl>
    <w:lvl w:ilvl="1" w:tplc="3ECD5F9E">
      <w:start w:val="1"/>
      <w:numFmt w:val="bullet"/>
      <w:suff w:val="tab"/>
      <w:lvlText w:val="o"/>
      <w:lvlJc w:val="left"/>
      <w:pPr>
        <w:ind w:hanging="360" w:left="900"/>
        <w:tabs>
          <w:tab w:val="left" w:pos="900" w:leader="none"/>
        </w:tabs>
      </w:pPr>
      <w:rPr>
        <w:rFonts w:ascii="Courier New" w:hAnsi="Courier New"/>
      </w:rPr>
    </w:lvl>
    <w:lvl w:ilvl="2" w:tplc="7FF5CF90">
      <w:start w:val="1"/>
      <w:numFmt w:val="bullet"/>
      <w:suff w:val="tab"/>
      <w:lvlText w:val=""/>
      <w:lvlJc w:val="left"/>
      <w:pPr>
        <w:ind w:hanging="360" w:left="1620"/>
        <w:tabs>
          <w:tab w:val="left" w:pos="1620" w:leader="none"/>
        </w:tabs>
      </w:pPr>
      <w:rPr>
        <w:rFonts w:ascii="Wingdings" w:hAnsi="Wingdings"/>
      </w:rPr>
    </w:lvl>
    <w:lvl w:ilvl="3" w:tplc="47601448">
      <w:start w:val="1"/>
      <w:numFmt w:val="bullet"/>
      <w:suff w:val="tab"/>
      <w:lvlText w:val=""/>
      <w:lvlJc w:val="left"/>
      <w:pPr>
        <w:ind w:hanging="360" w:left="2340"/>
        <w:tabs>
          <w:tab w:val="left" w:pos="2340" w:leader="none"/>
        </w:tabs>
      </w:pPr>
      <w:rPr>
        <w:rFonts w:ascii="Symbol" w:hAnsi="Symbol"/>
      </w:rPr>
    </w:lvl>
    <w:lvl w:ilvl="4" w:tplc="4DDBC39C">
      <w:start w:val="1"/>
      <w:numFmt w:val="bullet"/>
      <w:suff w:val="tab"/>
      <w:lvlText w:val="o"/>
      <w:lvlJc w:val="left"/>
      <w:pPr>
        <w:ind w:hanging="360" w:left="3060"/>
        <w:tabs>
          <w:tab w:val="left" w:pos="3060" w:leader="none"/>
        </w:tabs>
      </w:pPr>
      <w:rPr>
        <w:rFonts w:ascii="Courier New" w:hAnsi="Courier New"/>
      </w:rPr>
    </w:lvl>
    <w:lvl w:ilvl="5" w:tplc="33B7F2B3">
      <w:start w:val="1"/>
      <w:numFmt w:val="bullet"/>
      <w:suff w:val="tab"/>
      <w:lvlText w:val=""/>
      <w:lvlJc w:val="left"/>
      <w:pPr>
        <w:ind w:hanging="360" w:left="3780"/>
        <w:tabs>
          <w:tab w:val="left" w:pos="3780" w:leader="none"/>
        </w:tabs>
      </w:pPr>
      <w:rPr>
        <w:rFonts w:ascii="Wingdings" w:hAnsi="Wingdings"/>
      </w:rPr>
    </w:lvl>
    <w:lvl w:ilvl="6" w:tplc="4445A6FE">
      <w:start w:val="1"/>
      <w:numFmt w:val="bullet"/>
      <w:suff w:val="tab"/>
      <w:lvlText w:val=""/>
      <w:lvlJc w:val="left"/>
      <w:pPr>
        <w:ind w:hanging="360" w:left="4500"/>
        <w:tabs>
          <w:tab w:val="left" w:pos="4500" w:leader="none"/>
        </w:tabs>
      </w:pPr>
      <w:rPr>
        <w:rFonts w:ascii="Symbol" w:hAnsi="Symbol"/>
      </w:rPr>
    </w:lvl>
    <w:lvl w:ilvl="7" w:tplc="2F761F46">
      <w:start w:val="1"/>
      <w:numFmt w:val="bullet"/>
      <w:suff w:val="tab"/>
      <w:lvlText w:val="o"/>
      <w:lvlJc w:val="left"/>
      <w:pPr>
        <w:ind w:hanging="360" w:left="5220"/>
        <w:tabs>
          <w:tab w:val="left" w:pos="5220" w:leader="none"/>
        </w:tabs>
      </w:pPr>
      <w:rPr>
        <w:rFonts w:ascii="Courier New" w:hAnsi="Courier New"/>
      </w:rPr>
    </w:lvl>
    <w:lvl w:ilvl="8" w:tplc="7A4C3148">
      <w:start w:val="1"/>
      <w:numFmt w:val="bullet"/>
      <w:suff w:val="tab"/>
      <w:lvlText w:val=""/>
      <w:lvlJc w:val="left"/>
      <w:pPr>
        <w:ind w:hanging="360" w:left="5940"/>
        <w:tabs>
          <w:tab w:val="left" w:pos="5940" w:leader="none"/>
        </w:tabs>
      </w:pPr>
      <w:rPr>
        <w:rFonts w:ascii="Wingdings" w:hAnsi="Wingdings"/>
      </w:rPr>
    </w:lvl>
  </w:abstractNum>
  <w:abstractNum w:abstractNumId="14">
    <w:nsid w:val="374639F0"/>
    <w:multiLevelType w:val="hybridMultilevel"/>
    <w:lvl w:ilvl="0" w:tplc="2AD530E2">
      <w:start w:val="0"/>
      <w:numFmt w:val="bullet"/>
      <w:suff w:val="tab"/>
      <w:lvlText w:val="-"/>
      <w:lvlJc w:val="left"/>
      <w:pPr>
        <w:ind w:hanging="360" w:left="-540"/>
        <w:tabs>
          <w:tab w:val="left" w:pos="-540" w:leader="none"/>
        </w:tabs>
      </w:pPr>
      <w:rPr>
        <w:rFonts w:ascii="Times New Roman" w:hAnsi="Times New Roman"/>
      </w:rPr>
    </w:lvl>
    <w:lvl w:ilvl="1" w:tplc="0CCF5603">
      <w:start w:val="1"/>
      <w:numFmt w:val="bullet"/>
      <w:suff w:val="tab"/>
      <w:lvlText w:val="o"/>
      <w:lvlJc w:val="left"/>
      <w:pPr>
        <w:ind w:hanging="360" w:left="180"/>
        <w:tabs>
          <w:tab w:val="left" w:pos="180" w:leader="none"/>
        </w:tabs>
      </w:pPr>
      <w:rPr>
        <w:rFonts w:ascii="Courier New" w:hAnsi="Courier New"/>
      </w:rPr>
    </w:lvl>
    <w:lvl w:ilvl="2" w:tplc="3CDBE019">
      <w:start w:val="1"/>
      <w:numFmt w:val="bullet"/>
      <w:suff w:val="tab"/>
      <w:lvlText w:val=""/>
      <w:lvlJc w:val="left"/>
      <w:pPr>
        <w:ind w:hanging="360" w:left="900"/>
        <w:tabs>
          <w:tab w:val="left" w:pos="900" w:leader="none"/>
        </w:tabs>
      </w:pPr>
      <w:rPr>
        <w:rFonts w:ascii="Wingdings" w:hAnsi="Wingdings"/>
      </w:rPr>
    </w:lvl>
    <w:lvl w:ilvl="3" w:tplc="2C33AE8B">
      <w:start w:val="1"/>
      <w:numFmt w:val="bullet"/>
      <w:suff w:val="tab"/>
      <w:lvlText w:val=""/>
      <w:lvlJc w:val="left"/>
      <w:pPr>
        <w:ind w:hanging="360" w:left="1620"/>
        <w:tabs>
          <w:tab w:val="left" w:pos="1620" w:leader="none"/>
        </w:tabs>
      </w:pPr>
      <w:rPr>
        <w:rFonts w:ascii="Symbol" w:hAnsi="Symbol"/>
      </w:rPr>
    </w:lvl>
    <w:lvl w:ilvl="4" w:tplc="15D0384B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5" w:tplc="3D6271D8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6" w:tplc="1BF74569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7" w:tplc="4047DFA9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8" w:tplc="1DCD4699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</w:abstractNum>
  <w:abstractNum w:abstractNumId="15">
    <w:nsid w:val="3E8A7322"/>
    <w:multiLevelType w:val="multilevel"/>
    <w:lvl w:ilvl="0">
      <w:start w:val="1"/>
      <w:numFmt w:val="decimal"/>
      <w:suff w:val="tab"/>
      <w:lvlText w:val="%1."/>
      <w:lvlJc w:val="left"/>
      <w:pPr>
        <w:ind w:hanging="360" w:left="-540"/>
        <w:tabs>
          <w:tab w:val="left" w:pos="-5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"/>
        <w:tabs>
          <w:tab w:val="left" w:pos="1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900"/>
        <w:tabs>
          <w:tab w:val="left" w:pos="9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620"/>
        <w:tabs>
          <w:tab w:val="left" w:pos="16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2340"/>
        <w:tabs>
          <w:tab w:val="left" w:pos="23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060"/>
        <w:tabs>
          <w:tab w:val="left" w:pos="30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3780"/>
        <w:tabs>
          <w:tab w:val="left" w:pos="37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4500"/>
        <w:tabs>
          <w:tab w:val="left" w:pos="45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5220"/>
        <w:tabs>
          <w:tab w:val="left" w:pos="5220" w:leader="none"/>
        </w:tabs>
      </w:pPr>
      <w:rPr/>
    </w:lvl>
  </w:abstractNum>
  <w:abstractNum w:abstractNumId="16">
    <w:nsid w:val="4296296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437B18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43D038D5"/>
    <w:multiLevelType w:val="hybridMultilevel"/>
    <w:lvl w:ilvl="0" w:tplc="43AC31A1">
      <w:start w:val="0"/>
      <w:numFmt w:val="bullet"/>
      <w:suff w:val="tab"/>
      <w:lvlText w:val="-"/>
      <w:lvlJc w:val="left"/>
      <w:pPr>
        <w:ind w:hanging="1056" w:left="1416"/>
        <w:tabs>
          <w:tab w:val="left" w:pos="1416" w:leader="none"/>
        </w:tabs>
      </w:pPr>
      <w:rPr>
        <w:rFonts w:ascii="Times New Roman" w:hAnsi="Times New Roman"/>
      </w:rPr>
    </w:lvl>
    <w:lvl w:ilvl="1" w:tplc="71025BE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E30B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A7B98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6D6A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1953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4A18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5010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5094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484E25AB"/>
    <w:multiLevelType w:val="hybridMultilevel"/>
    <w:lvl w:ilvl="0" w:tplc="516878E8">
      <w:start w:val="1"/>
      <w:numFmt w:val="bullet"/>
      <w:suff w:val="tab"/>
      <w:lvlText w:val=""/>
      <w:lvlJc w:val="left"/>
      <w:pPr>
        <w:ind w:hanging="360" w:left="-180"/>
        <w:tabs>
          <w:tab w:val="left" w:pos="-180" w:leader="none"/>
        </w:tabs>
      </w:pPr>
      <w:rPr>
        <w:rFonts w:ascii="Symbol" w:hAnsi="Symbol"/>
      </w:rPr>
    </w:lvl>
    <w:lvl w:ilvl="1" w:tplc="19928B89">
      <w:start w:val="1"/>
      <w:numFmt w:val="bullet"/>
      <w:suff w:val="tab"/>
      <w:lvlText w:val="o"/>
      <w:lvlJc w:val="left"/>
      <w:pPr>
        <w:ind w:hanging="360" w:left="540"/>
        <w:tabs>
          <w:tab w:val="left" w:pos="540" w:leader="none"/>
        </w:tabs>
      </w:pPr>
      <w:rPr>
        <w:rFonts w:ascii="Courier New" w:hAnsi="Courier New"/>
      </w:rPr>
    </w:lvl>
    <w:lvl w:ilvl="2" w:tplc="4949E81B">
      <w:start w:val="1"/>
      <w:numFmt w:val="bullet"/>
      <w:suff w:val="tab"/>
      <w:lvlText w:val=""/>
      <w:lvlJc w:val="left"/>
      <w:pPr>
        <w:ind w:hanging="360" w:left="1260"/>
        <w:tabs>
          <w:tab w:val="left" w:pos="1260" w:leader="none"/>
        </w:tabs>
      </w:pPr>
      <w:rPr>
        <w:rFonts w:ascii="Wingdings" w:hAnsi="Wingdings"/>
      </w:rPr>
    </w:lvl>
    <w:lvl w:ilvl="3" w:tplc="3F5FC2EC">
      <w:start w:val="1"/>
      <w:numFmt w:val="bullet"/>
      <w:suff w:val="tab"/>
      <w:lvlText w:val=""/>
      <w:lvlJc w:val="left"/>
      <w:pPr>
        <w:ind w:hanging="360" w:left="1980"/>
        <w:tabs>
          <w:tab w:val="left" w:pos="1980" w:leader="none"/>
        </w:tabs>
      </w:pPr>
      <w:rPr>
        <w:rFonts w:ascii="Symbol" w:hAnsi="Symbol"/>
      </w:rPr>
    </w:lvl>
    <w:lvl w:ilvl="4" w:tplc="0C7A3B00">
      <w:start w:val="1"/>
      <w:numFmt w:val="bullet"/>
      <w:suff w:val="tab"/>
      <w:lvlText w:val="o"/>
      <w:lvlJc w:val="left"/>
      <w:pPr>
        <w:ind w:hanging="360" w:left="2700"/>
        <w:tabs>
          <w:tab w:val="left" w:pos="2700" w:leader="none"/>
        </w:tabs>
      </w:pPr>
      <w:rPr>
        <w:rFonts w:ascii="Courier New" w:hAnsi="Courier New"/>
      </w:rPr>
    </w:lvl>
    <w:lvl w:ilvl="5" w:tplc="65288AB7">
      <w:start w:val="1"/>
      <w:numFmt w:val="bullet"/>
      <w:suff w:val="tab"/>
      <w:lvlText w:val=""/>
      <w:lvlJc w:val="left"/>
      <w:pPr>
        <w:ind w:hanging="360" w:left="3420"/>
        <w:tabs>
          <w:tab w:val="left" w:pos="3420" w:leader="none"/>
        </w:tabs>
      </w:pPr>
      <w:rPr>
        <w:rFonts w:ascii="Wingdings" w:hAnsi="Wingdings"/>
      </w:rPr>
    </w:lvl>
    <w:lvl w:ilvl="6" w:tplc="4949FEF9">
      <w:start w:val="1"/>
      <w:numFmt w:val="bullet"/>
      <w:suff w:val="tab"/>
      <w:lvlText w:val=""/>
      <w:lvlJc w:val="left"/>
      <w:pPr>
        <w:ind w:hanging="360" w:left="4140"/>
        <w:tabs>
          <w:tab w:val="left" w:pos="4140" w:leader="none"/>
        </w:tabs>
      </w:pPr>
      <w:rPr>
        <w:rFonts w:ascii="Symbol" w:hAnsi="Symbol"/>
      </w:rPr>
    </w:lvl>
    <w:lvl w:ilvl="7" w:tplc="721AACDC">
      <w:start w:val="1"/>
      <w:numFmt w:val="bullet"/>
      <w:suff w:val="tab"/>
      <w:lvlText w:val="o"/>
      <w:lvlJc w:val="left"/>
      <w:pPr>
        <w:ind w:hanging="360" w:left="4860"/>
        <w:tabs>
          <w:tab w:val="left" w:pos="4860" w:leader="none"/>
        </w:tabs>
      </w:pPr>
      <w:rPr>
        <w:rFonts w:ascii="Courier New" w:hAnsi="Courier New"/>
      </w:rPr>
    </w:lvl>
    <w:lvl w:ilvl="8" w:tplc="6DA525EB">
      <w:start w:val="1"/>
      <w:numFmt w:val="bullet"/>
      <w:suff w:val="tab"/>
      <w:lvlText w:val=""/>
      <w:lvlJc w:val="left"/>
      <w:pPr>
        <w:ind w:hanging="360" w:left="5580"/>
        <w:tabs>
          <w:tab w:val="left" w:pos="5580" w:leader="none"/>
        </w:tabs>
      </w:pPr>
      <w:rPr>
        <w:rFonts w:ascii="Wingdings" w:hAnsi="Wingdings"/>
      </w:rPr>
    </w:lvl>
  </w:abstractNum>
  <w:abstractNum w:abstractNumId="20">
    <w:nsid w:val="4FF77BC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1">
    <w:nsid w:val="50730569"/>
    <w:multiLevelType w:val="hybridMultilevel"/>
    <w:lvl w:ilvl="0" w:tplc="39F4DD7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EF4336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2CA97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99EA3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22E8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B981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C2AC6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1153B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86B25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58A31BB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3">
    <w:nsid w:val="649E45B3"/>
    <w:multiLevelType w:val="hybridMultilevel"/>
    <w:lvl w:ilvl="0" w:tplc="28D60A95">
      <w:start w:val="0"/>
      <w:numFmt w:val="bullet"/>
      <w:suff w:val="tab"/>
      <w:lvlText w:val="-"/>
      <w:lvlJc w:val="left"/>
      <w:pPr>
        <w:ind w:hanging="360" w:left="-1080"/>
        <w:tabs>
          <w:tab w:val="left" w:pos="-1080" w:leader="none"/>
        </w:tabs>
      </w:pPr>
      <w:rPr>
        <w:rFonts w:ascii="Times New Roman" w:hAnsi="Times New Roman"/>
      </w:rPr>
    </w:lvl>
    <w:lvl w:ilvl="1" w:tplc="30814E22">
      <w:start w:val="1"/>
      <w:numFmt w:val="bullet"/>
      <w:suff w:val="tab"/>
      <w:lvlText w:val="o"/>
      <w:lvlJc w:val="left"/>
      <w:pPr>
        <w:ind w:hanging="360" w:left="900"/>
        <w:tabs>
          <w:tab w:val="left" w:pos="900" w:leader="none"/>
        </w:tabs>
      </w:pPr>
      <w:rPr>
        <w:rFonts w:ascii="Courier New" w:hAnsi="Courier New"/>
      </w:rPr>
    </w:lvl>
    <w:lvl w:ilvl="2" w:tplc="269A5244">
      <w:start w:val="1"/>
      <w:numFmt w:val="bullet"/>
      <w:suff w:val="tab"/>
      <w:lvlText w:val=""/>
      <w:lvlJc w:val="left"/>
      <w:pPr>
        <w:ind w:hanging="360" w:left="1620"/>
        <w:tabs>
          <w:tab w:val="left" w:pos="1620" w:leader="none"/>
        </w:tabs>
      </w:pPr>
      <w:rPr>
        <w:rFonts w:ascii="Wingdings" w:hAnsi="Wingdings"/>
      </w:rPr>
    </w:lvl>
    <w:lvl w:ilvl="3" w:tplc="6FA2DFFA">
      <w:start w:val="1"/>
      <w:numFmt w:val="bullet"/>
      <w:suff w:val="tab"/>
      <w:lvlText w:val=""/>
      <w:lvlJc w:val="left"/>
      <w:pPr>
        <w:ind w:hanging="360" w:left="2340"/>
        <w:tabs>
          <w:tab w:val="left" w:pos="2340" w:leader="none"/>
        </w:tabs>
      </w:pPr>
      <w:rPr>
        <w:rFonts w:ascii="Symbol" w:hAnsi="Symbol"/>
      </w:rPr>
    </w:lvl>
    <w:lvl w:ilvl="4" w:tplc="7C6F094B">
      <w:start w:val="1"/>
      <w:numFmt w:val="bullet"/>
      <w:suff w:val="tab"/>
      <w:lvlText w:val="o"/>
      <w:lvlJc w:val="left"/>
      <w:pPr>
        <w:ind w:hanging="360" w:left="3060"/>
        <w:tabs>
          <w:tab w:val="left" w:pos="3060" w:leader="none"/>
        </w:tabs>
      </w:pPr>
      <w:rPr>
        <w:rFonts w:ascii="Courier New" w:hAnsi="Courier New"/>
      </w:rPr>
    </w:lvl>
    <w:lvl w:ilvl="5" w:tplc="211AC317">
      <w:start w:val="1"/>
      <w:numFmt w:val="bullet"/>
      <w:suff w:val="tab"/>
      <w:lvlText w:val=""/>
      <w:lvlJc w:val="left"/>
      <w:pPr>
        <w:ind w:hanging="360" w:left="3780"/>
        <w:tabs>
          <w:tab w:val="left" w:pos="3780" w:leader="none"/>
        </w:tabs>
      </w:pPr>
      <w:rPr>
        <w:rFonts w:ascii="Wingdings" w:hAnsi="Wingdings"/>
      </w:rPr>
    </w:lvl>
    <w:lvl w:ilvl="6" w:tplc="5087F21E">
      <w:start w:val="1"/>
      <w:numFmt w:val="bullet"/>
      <w:suff w:val="tab"/>
      <w:lvlText w:val=""/>
      <w:lvlJc w:val="left"/>
      <w:pPr>
        <w:ind w:hanging="360" w:left="4500"/>
        <w:tabs>
          <w:tab w:val="left" w:pos="4500" w:leader="none"/>
        </w:tabs>
      </w:pPr>
      <w:rPr>
        <w:rFonts w:ascii="Symbol" w:hAnsi="Symbol"/>
      </w:rPr>
    </w:lvl>
    <w:lvl w:ilvl="7" w:tplc="394EB94D">
      <w:start w:val="1"/>
      <w:numFmt w:val="bullet"/>
      <w:suff w:val="tab"/>
      <w:lvlText w:val="o"/>
      <w:lvlJc w:val="left"/>
      <w:pPr>
        <w:ind w:hanging="360" w:left="5220"/>
        <w:tabs>
          <w:tab w:val="left" w:pos="5220" w:leader="none"/>
        </w:tabs>
      </w:pPr>
      <w:rPr>
        <w:rFonts w:ascii="Courier New" w:hAnsi="Courier New"/>
      </w:rPr>
    </w:lvl>
    <w:lvl w:ilvl="8" w:tplc="7FD0DDC2">
      <w:start w:val="1"/>
      <w:numFmt w:val="bullet"/>
      <w:suff w:val="tab"/>
      <w:lvlText w:val=""/>
      <w:lvlJc w:val="left"/>
      <w:pPr>
        <w:ind w:hanging="360" w:left="5940"/>
        <w:tabs>
          <w:tab w:val="left" w:pos="5940" w:leader="none"/>
        </w:tabs>
      </w:pPr>
      <w:rPr>
        <w:rFonts w:ascii="Wingdings" w:hAnsi="Wingdings"/>
      </w:rPr>
    </w:lvl>
  </w:abstractNum>
  <w:abstractNum w:abstractNumId="24">
    <w:nsid w:val="662B3A6C"/>
    <w:multiLevelType w:val="multilevel"/>
    <w:lvl w:ilvl="0">
      <w:start w:val="1"/>
      <w:numFmt w:val="decimal"/>
      <w:suff w:val="tab"/>
      <w:lvlText w:val="%1."/>
      <w:lvlJc w:val="left"/>
      <w:pPr>
        <w:ind w:hanging="360" w:left="240"/>
        <w:tabs>
          <w:tab w:val="left" w:pos="2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680"/>
        <w:tabs>
          <w:tab w:val="left" w:pos="16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400"/>
        <w:tabs>
          <w:tab w:val="left" w:pos="24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120"/>
        <w:tabs>
          <w:tab w:val="left" w:pos="31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840"/>
        <w:tabs>
          <w:tab w:val="left" w:pos="38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560"/>
        <w:tabs>
          <w:tab w:val="left" w:pos="45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280"/>
        <w:tabs>
          <w:tab w:val="left" w:pos="52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000"/>
        <w:tabs>
          <w:tab w:val="left" w:pos="6000" w:leader="none"/>
        </w:tabs>
      </w:pPr>
      <w:rPr/>
    </w:lvl>
  </w:abstractNum>
  <w:abstractNum w:abstractNumId="25">
    <w:nsid w:val="67FD2653"/>
    <w:multiLevelType w:val="hybridMultilevel"/>
    <w:lvl w:ilvl="0" w:tplc="3784E160">
      <w:start w:val="0"/>
      <w:numFmt w:val="bullet"/>
      <w:suff w:val="tab"/>
      <w:lvlText w:val="-"/>
      <w:lvlJc w:val="left"/>
      <w:pPr>
        <w:ind w:hanging="360" w:left="-540"/>
        <w:tabs>
          <w:tab w:val="left" w:pos="-540" w:leader="none"/>
        </w:tabs>
      </w:pPr>
      <w:rPr>
        <w:rFonts w:ascii="Times New Roman" w:hAnsi="Times New Roman"/>
      </w:rPr>
    </w:lvl>
    <w:lvl w:ilvl="1" w:tplc="1BFF62D5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3AFC22D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CD05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CF1F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25F0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9DA3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381F0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98939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6">
    <w:nsid w:val="6AAA40EC"/>
    <w:multiLevelType w:val="multilevel"/>
    <w:lvl w:ilvl="0">
      <w:start w:val="1"/>
      <w:numFmt w:val="decimal"/>
      <w:suff w:val="tab"/>
      <w:lvlText w:val="%1."/>
      <w:lvlJc w:val="left"/>
      <w:pPr>
        <w:ind w:hanging="360" w:left="-180"/>
        <w:tabs>
          <w:tab w:val="left" w:pos="-1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540"/>
        <w:tabs>
          <w:tab w:val="left" w:pos="5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260"/>
        <w:tabs>
          <w:tab w:val="left" w:pos="12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980"/>
        <w:tabs>
          <w:tab w:val="left" w:pos="19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2700"/>
        <w:tabs>
          <w:tab w:val="left" w:pos="27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420"/>
        <w:tabs>
          <w:tab w:val="left" w:pos="34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140"/>
        <w:tabs>
          <w:tab w:val="left" w:pos="41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4860"/>
        <w:tabs>
          <w:tab w:val="left" w:pos="48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5580"/>
        <w:tabs>
          <w:tab w:val="left" w:pos="5580" w:leader="none"/>
        </w:tabs>
      </w:pPr>
      <w:rPr/>
    </w:lvl>
  </w:abstractNum>
  <w:abstractNum w:abstractNumId="27">
    <w:nsid w:val="738C14EB"/>
    <w:multiLevelType w:val="hybridMultilevel"/>
    <w:lvl w:ilvl="0" w:tplc="246F0BC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02C5FF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87E6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25F20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0A40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CE1F5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913B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17938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713C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7C504D5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7F385CD9"/>
    <w:multiLevelType w:val="hybridMultilevel"/>
    <w:lvl w:ilvl="0" w:tplc="109B477D">
      <w:start w:val="1"/>
      <w:numFmt w:val="bullet"/>
      <w:suff w:val="tab"/>
      <w:lvlText w:val=""/>
      <w:lvlJc w:val="left"/>
      <w:pPr>
        <w:ind w:hanging="360" w:left="1428"/>
        <w:tabs>
          <w:tab w:val="left" w:pos="1428" w:leader="none"/>
        </w:tabs>
      </w:pPr>
      <w:rPr>
        <w:rFonts w:ascii="Wingdings" w:hAnsi="Wingdings"/>
      </w:rPr>
    </w:lvl>
    <w:lvl w:ilvl="1" w:tplc="0C661C00">
      <w:start w:val="1"/>
      <w:numFmt w:val="bullet"/>
      <w:suff w:val="tab"/>
      <w:lvlText w:val="o"/>
      <w:lvlJc w:val="left"/>
      <w:pPr>
        <w:ind w:hanging="360" w:left="2148"/>
        <w:tabs>
          <w:tab w:val="left" w:pos="2148" w:leader="none"/>
        </w:tabs>
      </w:pPr>
      <w:rPr>
        <w:rFonts w:ascii="Courier New" w:hAnsi="Courier New"/>
      </w:rPr>
    </w:lvl>
    <w:lvl w:ilvl="2" w:tplc="04BF6C73">
      <w:start w:val="1"/>
      <w:numFmt w:val="bullet"/>
      <w:suff w:val="tab"/>
      <w:lvlText w:val=""/>
      <w:lvlJc w:val="left"/>
      <w:pPr>
        <w:ind w:hanging="360" w:left="2868"/>
        <w:tabs>
          <w:tab w:val="left" w:pos="2868" w:leader="none"/>
        </w:tabs>
      </w:pPr>
      <w:rPr>
        <w:rFonts w:ascii="Wingdings" w:hAnsi="Wingdings"/>
      </w:rPr>
    </w:lvl>
    <w:lvl w:ilvl="3" w:tplc="1315D04D">
      <w:start w:val="1"/>
      <w:numFmt w:val="bullet"/>
      <w:suff w:val="tab"/>
      <w:lvlText w:val=""/>
      <w:lvlJc w:val="left"/>
      <w:pPr>
        <w:ind w:hanging="360" w:left="3588"/>
        <w:tabs>
          <w:tab w:val="left" w:pos="3588" w:leader="none"/>
        </w:tabs>
      </w:pPr>
      <w:rPr>
        <w:rFonts w:ascii="Symbol" w:hAnsi="Symbol"/>
      </w:rPr>
    </w:lvl>
    <w:lvl w:ilvl="4" w:tplc="3A04DDD0">
      <w:start w:val="1"/>
      <w:numFmt w:val="bullet"/>
      <w:suff w:val="tab"/>
      <w:lvlText w:val="o"/>
      <w:lvlJc w:val="left"/>
      <w:pPr>
        <w:ind w:hanging="360" w:left="4308"/>
        <w:tabs>
          <w:tab w:val="left" w:pos="4308" w:leader="none"/>
        </w:tabs>
      </w:pPr>
      <w:rPr>
        <w:rFonts w:ascii="Courier New" w:hAnsi="Courier New"/>
      </w:rPr>
    </w:lvl>
    <w:lvl w:ilvl="5" w:tplc="3253A4F1">
      <w:start w:val="1"/>
      <w:numFmt w:val="bullet"/>
      <w:suff w:val="tab"/>
      <w:lvlText w:val=""/>
      <w:lvlJc w:val="left"/>
      <w:pPr>
        <w:ind w:hanging="360" w:left="5028"/>
        <w:tabs>
          <w:tab w:val="left" w:pos="5028" w:leader="none"/>
        </w:tabs>
      </w:pPr>
      <w:rPr>
        <w:rFonts w:ascii="Wingdings" w:hAnsi="Wingdings"/>
      </w:rPr>
    </w:lvl>
    <w:lvl w:ilvl="6" w:tplc="771711C4">
      <w:start w:val="1"/>
      <w:numFmt w:val="bullet"/>
      <w:suff w:val="tab"/>
      <w:lvlText w:val=""/>
      <w:lvlJc w:val="left"/>
      <w:pPr>
        <w:ind w:hanging="360" w:left="5748"/>
        <w:tabs>
          <w:tab w:val="left" w:pos="5748" w:leader="none"/>
        </w:tabs>
      </w:pPr>
      <w:rPr>
        <w:rFonts w:ascii="Symbol" w:hAnsi="Symbol"/>
      </w:rPr>
    </w:lvl>
    <w:lvl w:ilvl="7" w:tplc="622FE6BC">
      <w:start w:val="1"/>
      <w:numFmt w:val="bullet"/>
      <w:suff w:val="tab"/>
      <w:lvlText w:val="o"/>
      <w:lvlJc w:val="left"/>
      <w:pPr>
        <w:ind w:hanging="360" w:left="6468"/>
        <w:tabs>
          <w:tab w:val="left" w:pos="6468" w:leader="none"/>
        </w:tabs>
      </w:pPr>
      <w:rPr>
        <w:rFonts w:ascii="Courier New" w:hAnsi="Courier New"/>
      </w:rPr>
    </w:lvl>
    <w:lvl w:ilvl="8" w:tplc="61DA88C6">
      <w:start w:val="1"/>
      <w:numFmt w:val="bullet"/>
      <w:suff w:val="tab"/>
      <w:lvlText w:val=""/>
      <w:lvlJc w:val="left"/>
      <w:pPr>
        <w:ind w:hanging="360" w:left="7188"/>
        <w:tabs>
          <w:tab w:val="left" w:pos="7188" w:leader="none"/>
        </w:tabs>
      </w:pPr>
      <w:rPr>
        <w:rFonts w:ascii="Wingdings" w:hAnsi="Wingdings"/>
      </w:rPr>
    </w:lvl>
  </w:abstractNum>
  <w:abstractNum w:abstractNumId="30">
    <w:nsid w:val="6E3CA610"/>
    <w:multiLevelType w:val="hybridMultilevel"/>
    <w:lvl w:ilvl="0" w:tplc="7BD771C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00F515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0F34F16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3EE6C1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21D0F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6E5E3B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BF1C3F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94AADF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BC2F3E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1">
    <w:nsid w:val="25580255"/>
    <w:multiLevelType w:val="hybridMultilevel"/>
    <w:lvl w:ilvl="0" w:tplc="4E8ECB2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3AE604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38A346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EB2E99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11A4CC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E92821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733D41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2EBDEB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F234F9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23"/>
  </w:num>
  <w:num w:numId="5">
    <w:abstractNumId w:val="20"/>
  </w:num>
  <w:num w:numId="6">
    <w:abstractNumId w:val="25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29"/>
  </w:num>
  <w:num w:numId="14">
    <w:abstractNumId w:val="4"/>
  </w:num>
  <w:num w:numId="15">
    <w:abstractNumId w:val="7"/>
  </w:num>
  <w:num w:numId="16">
    <w:abstractNumId w:val="9"/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17"/>
  </w:num>
  <w:num w:numId="22">
    <w:abstractNumId w:val="10"/>
  </w:num>
  <w:num w:numId="23">
    <w:abstractNumId w:val="22"/>
  </w:num>
  <w:num w:numId="24">
    <w:abstractNumId w:val="28"/>
  </w:num>
  <w:num w:numId="25">
    <w:abstractNumId w:val="27"/>
  </w:num>
  <w:num w:numId="26">
    <w:abstractNumId w:val="21"/>
  </w:num>
  <w:num w:numId="27">
    <w:abstractNumId w:val="11"/>
  </w:num>
  <w:num w:numId="28">
    <w:abstractNumId w:val="24"/>
  </w:num>
  <w:num w:numId="29">
    <w:abstractNumId w:val="16"/>
  </w:num>
  <w:num w:numId="30">
    <w:abstractNumId w:val="12"/>
  </w:num>
  <w:num w:numId="31">
    <w:abstractNumId w:val="30"/>
  </w:num>
  <w:num w:numId="32">
    <w:abstractNumId w:val="3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Normal1"/>
    <w:next w:val="P2"/>
    <w:pPr>
      <w:spacing w:before="100" w:after="100" w:beforeAutospacing="0" w:afterAutospacing="0"/>
    </w:pPr>
    <w:rPr>
      <w:sz w:val="24"/>
    </w:rPr>
  </w:style>
  <w:style w:type="paragraph" w:styleId="P3">
    <w:name w:val="Заголовок 1"/>
    <w:basedOn w:val="P1"/>
    <w:next w:val="P1"/>
    <w:qFormat/>
    <w:pPr>
      <w:keepNext w:val="1"/>
      <w:jc w:val="both"/>
      <w:outlineLvl w:val="0"/>
    </w:pPr>
    <w:rPr>
      <w:b w:val="1"/>
    </w:rPr>
  </w:style>
  <w:style w:type="paragraph" w:styleId="P4">
    <w:name w:val="Заголовок 2"/>
    <w:basedOn w:val="P1"/>
    <w:next w:val="P1"/>
    <w:qFormat/>
    <w:pPr>
      <w:keepNext w:val="1"/>
      <w:ind w:firstLine="900" w:left="-900"/>
      <w:jc w:val="center"/>
      <w:outlineLvl w:val="1"/>
    </w:pPr>
    <w:rPr>
      <w:b w:val="1"/>
    </w:rPr>
  </w:style>
  <w:style w:type="paragraph" w:styleId="P5">
    <w:name w:val="Заголовок 3"/>
    <w:basedOn w:val="P1"/>
    <w:next w:val="P1"/>
    <w:qFormat/>
    <w:pPr>
      <w:keepNext w:val="1"/>
      <w:ind w:left="-708"/>
      <w:jc w:val="center"/>
      <w:outlineLvl w:val="2"/>
    </w:pPr>
    <w:rPr>
      <w:b w:val="1"/>
    </w:rPr>
  </w:style>
  <w:style w:type="paragraph" w:styleId="P6">
    <w:name w:val="Заголовок 4"/>
    <w:basedOn w:val="P1"/>
    <w:next w:val="P1"/>
    <w:qFormat/>
    <w:pPr>
      <w:keepNext w:val="1"/>
      <w:tabs>
        <w:tab w:val="left" w:pos="7232" w:leader="none"/>
      </w:tabs>
      <w:ind w:left="-900"/>
      <w:jc w:val="both"/>
      <w:outlineLvl w:val="3"/>
    </w:pPr>
    <w:rPr>
      <w:b w:val="1"/>
    </w:rPr>
  </w:style>
  <w:style w:type="paragraph" w:styleId="P7">
    <w:name w:val="Заголовок 5"/>
    <w:basedOn w:val="P1"/>
    <w:next w:val="P1"/>
    <w:qFormat/>
    <w:pPr>
      <w:keepNext w:val="1"/>
      <w:tabs>
        <w:tab w:val="left" w:pos="7232" w:leader="none"/>
      </w:tabs>
      <w:ind w:left="-900"/>
      <w:jc w:val="center"/>
      <w:outlineLvl w:val="4"/>
    </w:pPr>
    <w:rPr>
      <w:b w:val="1"/>
    </w:rPr>
  </w:style>
  <w:style w:type="paragraph" w:styleId="P8">
    <w:name w:val="Заголовок 6"/>
    <w:basedOn w:val="P1"/>
    <w:next w:val="P1"/>
    <w:qFormat/>
    <w:pPr>
      <w:keepNext w:val="1"/>
      <w:tabs>
        <w:tab w:val="left" w:pos="7232" w:leader="none"/>
      </w:tabs>
      <w:ind w:left="-900"/>
      <w:jc w:val="both"/>
      <w:outlineLvl w:val="5"/>
    </w:pPr>
    <w:rPr>
      <w:b w:val="1"/>
      <w:i w:val="1"/>
    </w:rPr>
  </w:style>
  <w:style w:type="paragraph" w:styleId="P9">
    <w:name w:val="Заголовок 7"/>
    <w:basedOn w:val="P1"/>
    <w:next w:val="P1"/>
    <w:qFormat/>
    <w:pPr>
      <w:keepNext w:val="1"/>
      <w:ind w:left="-900"/>
      <w:jc w:val="both"/>
      <w:outlineLvl w:val="6"/>
    </w:pPr>
    <w:rPr>
      <w:i w:val="1"/>
    </w:rPr>
  </w:style>
  <w:style w:type="paragraph" w:styleId="P10">
    <w:name w:val="Заголовок 8"/>
    <w:basedOn w:val="P1"/>
    <w:next w:val="P1"/>
    <w:qFormat/>
    <w:pPr>
      <w:keepNext w:val="1"/>
      <w:jc w:val="center"/>
      <w:outlineLvl w:val="7"/>
    </w:pPr>
    <w:rPr>
      <w:sz w:val="28"/>
    </w:rPr>
  </w:style>
  <w:style w:type="paragraph" w:styleId="P11">
    <w:name w:val="Заголовок 9"/>
    <w:basedOn w:val="P1"/>
    <w:next w:val="P1"/>
    <w:qFormat/>
    <w:pPr>
      <w:keepNext w:val="1"/>
      <w:outlineLvl w:val="8"/>
    </w:pPr>
    <w:rPr>
      <w:b w:val="1"/>
      <w:sz w:val="28"/>
    </w:rPr>
  </w:style>
  <w:style w:type="paragraph" w:styleId="P12">
    <w:name w:val="Основной текст с отступом"/>
    <w:basedOn w:val="P1"/>
    <w:next w:val="P12"/>
    <w:pPr>
      <w:ind w:left="-900"/>
    </w:pPr>
    <w:rPr/>
  </w:style>
  <w:style w:type="paragraph" w:styleId="P13">
    <w:name w:val="Основной текст с отступом 2"/>
    <w:basedOn w:val="P1"/>
    <w:next w:val="P13"/>
    <w:pPr>
      <w:tabs>
        <w:tab w:val="left" w:pos="7232" w:leader="none"/>
      </w:tabs>
      <w:ind w:left="-900"/>
      <w:jc w:val="both"/>
    </w:pPr>
    <w:rPr/>
  </w:style>
  <w:style w:type="paragraph" w:styleId="P14">
    <w:name w:val="Схема документа"/>
    <w:basedOn w:val="P1"/>
    <w:next w:val="P14"/>
    <w:pPr>
      <w:shd w:val="clear" w:fill="000080"/>
    </w:pPr>
    <w:rPr>
      <w:rFonts w:ascii="Tahoma" w:hAnsi="Tahoma"/>
    </w:rPr>
  </w:style>
  <w:style w:type="paragraph" w:styleId="P15">
    <w:name w:val="Нижний колонтитул"/>
    <w:basedOn w:val="P1"/>
    <w:next w:val="P15"/>
    <w:pPr>
      <w:tabs>
        <w:tab w:val="center" w:pos="4677" w:leader="none"/>
        <w:tab w:val="right" w:pos="9355" w:leader="none"/>
      </w:tabs>
    </w:pPr>
    <w:rPr/>
  </w:style>
  <w:style w:type="paragraph" w:styleId="P16">
    <w:name w:val="Верхний колонтитул"/>
    <w:basedOn w:val="P1"/>
    <w:next w:val="P16"/>
    <w:pPr>
      <w:tabs>
        <w:tab w:val="center" w:pos="4677" w:leader="none"/>
        <w:tab w:val="right" w:pos="9355" w:leader="none"/>
      </w:tabs>
    </w:pPr>
    <w:rPr/>
  </w:style>
  <w:style w:type="paragraph" w:styleId="P17">
    <w:name w:val="Основной текст"/>
    <w:basedOn w:val="P1"/>
    <w:next w:val="P17"/>
    <w:pPr>
      <w:tabs>
        <w:tab w:val="left" w:pos="7232" w:leader="none"/>
      </w:tabs>
    </w:pPr>
    <w:rPr>
      <w:sz w:val="22"/>
    </w:rPr>
  </w:style>
  <w:style w:type="paragraph" w:styleId="P18">
    <w:name w:val="Основной текст с отступом 3"/>
    <w:basedOn w:val="P1"/>
    <w:next w:val="P18"/>
    <w:pPr>
      <w:ind w:firstLine="900" w:left="-900"/>
      <w:jc w:val="both"/>
    </w:pPr>
    <w:rPr>
      <w:sz w:val="28"/>
    </w:rPr>
  </w:style>
  <w:style w:type="paragraph" w:styleId="P19">
    <w:name w:val="Обычный (веб)"/>
    <w:basedOn w:val="P1"/>
    <w:next w:val="P19"/>
    <w:pPr>
      <w:spacing w:before="100" w:after="100" w:beforeAutospacing="1" w:afterAutospacing="1"/>
    </w:pPr>
    <w:rPr/>
  </w:style>
  <w:style w:type="paragraph" w:styleId="P20">
    <w:name w:val="Оглавление 1"/>
    <w:basedOn w:val="P1"/>
    <w:next w:val="P1"/>
    <w:pPr/>
    <w:rPr/>
  </w:style>
  <w:style w:type="paragraph" w:styleId="P21">
    <w:name w:val="Оглавление 2"/>
    <w:basedOn w:val="P1"/>
    <w:next w:val="P1"/>
    <w:pPr>
      <w:ind w:left="240"/>
    </w:pPr>
    <w:rPr/>
  </w:style>
  <w:style w:type="paragraph" w:styleId="P22">
    <w:name w:val="Стиль Заголовок 1 + 16 пт Перед:  12 пт"/>
    <w:basedOn w:val="P3"/>
    <w:next w:val="P22"/>
    <w:pPr>
      <w:spacing w:before="240" w:beforeAutospacing="0" w:afterAutospacing="0"/>
    </w:pPr>
    <w:rPr>
      <w:sz w:val="3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character" w:styleId="C5">
    <w:name w:val="Номер страницы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