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78" w:rsidRDefault="00581A78" w:rsidP="00FC4EE2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bookmarkStart w:id="0" w:name="_Toc40265661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Оценка 5</w:t>
      </w:r>
      <w:bookmarkStart w:id="1" w:name="_GoBack"/>
      <w:bookmarkEnd w:id="1"/>
    </w:p>
    <w:p w:rsidR="00FC4EE2" w:rsidRPr="006436B2" w:rsidRDefault="00FC4EE2" w:rsidP="00FC4EE2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436B2">
        <w:rPr>
          <w:rFonts w:ascii="Times New Roman" w:eastAsia="Times New Roman" w:hAnsi="Times New Roman" w:cs="Times New Roman"/>
          <w:b/>
          <w:color w:val="000000" w:themeColor="text1"/>
          <w:sz w:val="28"/>
        </w:rPr>
        <w:t>Тема № 2. Лекарственные средства. Анализ ассортимента. Хранение. Реализация.</w:t>
      </w:r>
      <w:r w:rsidRPr="006436B2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6436B2">
        <w:rPr>
          <w:rFonts w:ascii="Times New Roman" w:eastAsia="Times New Roman" w:hAnsi="Times New Roman" w:cs="Times New Roman"/>
          <w:b/>
          <w:color w:val="000000" w:themeColor="text1"/>
          <w:sz w:val="28"/>
        </w:rPr>
        <w:t>(18 часов)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409"/>
        <w:gridCol w:w="2268"/>
        <w:gridCol w:w="1525"/>
      </w:tblGrid>
      <w:tr w:rsidR="00501850" w:rsidRPr="00256D99" w:rsidTr="00FF39B0">
        <w:tc>
          <w:tcPr>
            <w:tcW w:w="3261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b/>
                <w:sz w:val="24"/>
                <w:szCs w:val="24"/>
              </w:rPr>
              <w:t>Фармако</w:t>
            </w:r>
            <w:proofErr w:type="spellEnd"/>
            <w:r w:rsidRPr="00243E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E9F">
              <w:rPr>
                <w:rFonts w:ascii="Times New Roman" w:hAnsi="Times New Roman"/>
                <w:b/>
                <w:sz w:val="24"/>
                <w:szCs w:val="24"/>
              </w:rPr>
              <w:t>Терапевтическая группа</w:t>
            </w: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E9F">
              <w:rPr>
                <w:rFonts w:ascii="Times New Roman" w:hAnsi="Times New Roman"/>
                <w:b/>
                <w:sz w:val="24"/>
                <w:szCs w:val="24"/>
              </w:rPr>
              <w:t>ТН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E9F">
              <w:rPr>
                <w:rFonts w:ascii="Times New Roman" w:hAnsi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E9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E9F">
              <w:rPr>
                <w:rFonts w:ascii="Times New Roman" w:hAnsi="Times New Roman"/>
                <w:b/>
                <w:sz w:val="24"/>
                <w:szCs w:val="24"/>
              </w:rPr>
              <w:t>АТХ</w:t>
            </w:r>
          </w:p>
        </w:tc>
      </w:tr>
      <w:tr w:rsidR="00501850" w:rsidRPr="00256D99" w:rsidTr="00FF39B0">
        <w:tc>
          <w:tcPr>
            <w:tcW w:w="3261" w:type="dxa"/>
            <w:vMerge w:val="restart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Анксиолитическое</w:t>
            </w:r>
            <w:proofErr w:type="spellEnd"/>
            <w:r w:rsidRPr="00243E9F">
              <w:rPr>
                <w:rFonts w:ascii="Times New Roman" w:hAnsi="Times New Roman"/>
                <w:sz w:val="24"/>
                <w:szCs w:val="24"/>
              </w:rPr>
              <w:t xml:space="preserve"> средство (транквилизатор)</w:t>
            </w: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Грандаксин</w:t>
            </w:r>
            <w:proofErr w:type="spellEnd"/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Тофизопам</w:t>
            </w:r>
            <w:proofErr w:type="spellEnd"/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N05BA23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277">
              <w:rPr>
                <w:rFonts w:ascii="Times New Roman" w:hAnsi="Times New Roman"/>
                <w:sz w:val="24"/>
                <w:szCs w:val="24"/>
              </w:rPr>
              <w:t>Адаптол</w:t>
            </w:r>
            <w:proofErr w:type="spellEnd"/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277">
              <w:rPr>
                <w:rFonts w:ascii="Times New Roman" w:hAnsi="Times New Roman"/>
                <w:sz w:val="24"/>
                <w:szCs w:val="24"/>
              </w:rPr>
              <w:t>Тетраметилтетраазабициклооктандион</w:t>
            </w:r>
            <w:proofErr w:type="spellEnd"/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77">
              <w:rPr>
                <w:rFonts w:ascii="Times New Roman" w:hAnsi="Times New Roman"/>
                <w:sz w:val="24"/>
                <w:szCs w:val="24"/>
              </w:rPr>
              <w:t>N06BX21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CE4277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277">
              <w:rPr>
                <w:rFonts w:ascii="Times New Roman" w:hAnsi="Times New Roman"/>
                <w:sz w:val="24"/>
                <w:szCs w:val="24"/>
              </w:rPr>
              <w:t>Атаракс</w:t>
            </w:r>
            <w:proofErr w:type="spellEnd"/>
          </w:p>
        </w:tc>
        <w:tc>
          <w:tcPr>
            <w:tcW w:w="2268" w:type="dxa"/>
          </w:tcPr>
          <w:p w:rsidR="00501850" w:rsidRPr="00CE4277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277">
              <w:rPr>
                <w:rFonts w:ascii="Times New Roman" w:hAnsi="Times New Roman"/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1525" w:type="dxa"/>
          </w:tcPr>
          <w:p w:rsidR="00501850" w:rsidRPr="00CE4277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77">
              <w:rPr>
                <w:rFonts w:ascii="Times New Roman" w:hAnsi="Times New Roman"/>
                <w:sz w:val="24"/>
                <w:szCs w:val="24"/>
              </w:rPr>
              <w:t>N05BB01</w:t>
            </w:r>
          </w:p>
        </w:tc>
      </w:tr>
      <w:tr w:rsidR="00501850" w:rsidRPr="00256D99" w:rsidTr="00FF39B0">
        <w:tc>
          <w:tcPr>
            <w:tcW w:w="3261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Антиангинальное</w:t>
            </w:r>
            <w:proofErr w:type="spellEnd"/>
            <w:r w:rsidRPr="00243E9F">
              <w:rPr>
                <w:rFonts w:ascii="Times New Roman" w:hAnsi="Times New Roman"/>
                <w:sz w:val="24"/>
                <w:szCs w:val="24"/>
              </w:rPr>
              <w:t xml:space="preserve"> средство - калиевых каналов активатор</w:t>
            </w: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Коревинте</w:t>
            </w:r>
            <w:proofErr w:type="spellEnd"/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Никорандил</w:t>
            </w:r>
            <w:proofErr w:type="spellEnd"/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C01DX16</w:t>
            </w:r>
          </w:p>
        </w:tc>
      </w:tr>
      <w:tr w:rsidR="00501850" w:rsidRPr="00256D99" w:rsidTr="00FF39B0">
        <w:tc>
          <w:tcPr>
            <w:tcW w:w="3261" w:type="dxa"/>
            <w:vMerge w:val="restart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Антиаритмическое средство</w:t>
            </w: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C01BD01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277">
              <w:rPr>
                <w:rFonts w:ascii="Times New Roman" w:hAnsi="Times New Roman"/>
                <w:sz w:val="24"/>
                <w:szCs w:val="24"/>
              </w:rPr>
              <w:t>Кордарон</w:t>
            </w:r>
            <w:proofErr w:type="spellEnd"/>
            <w:r w:rsidRPr="00CE4277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F7E">
              <w:rPr>
                <w:rFonts w:ascii="Times New Roman" w:hAnsi="Times New Roman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F7E">
              <w:rPr>
                <w:rFonts w:ascii="Times New Roman" w:hAnsi="Times New Roman"/>
                <w:sz w:val="24"/>
                <w:szCs w:val="24"/>
              </w:rPr>
              <w:t>C01BD01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CE4277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F7E">
              <w:rPr>
                <w:rFonts w:ascii="Times New Roman" w:hAnsi="Times New Roman"/>
                <w:sz w:val="24"/>
                <w:szCs w:val="24"/>
              </w:rPr>
              <w:t>Кардиодарон</w:t>
            </w:r>
            <w:proofErr w:type="spellEnd"/>
            <w:r w:rsidRPr="00241F7E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F7E">
              <w:rPr>
                <w:rFonts w:ascii="Times New Roman" w:hAnsi="Times New Roman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F7E">
              <w:rPr>
                <w:rFonts w:ascii="Times New Roman" w:hAnsi="Times New Roman"/>
                <w:sz w:val="24"/>
                <w:szCs w:val="24"/>
              </w:rPr>
              <w:t>C01BD01</w:t>
            </w:r>
          </w:p>
        </w:tc>
      </w:tr>
      <w:tr w:rsidR="00501850" w:rsidRPr="00256D99" w:rsidTr="00FF39B0">
        <w:tc>
          <w:tcPr>
            <w:tcW w:w="3261" w:type="dxa"/>
            <w:vMerge w:val="restart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Геморроя средство лечения</w:t>
            </w: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Релиф</w:t>
            </w:r>
            <w:proofErr w:type="spellEnd"/>
            <w:r w:rsidRPr="00243E9F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Фенилэфрин</w:t>
            </w:r>
            <w:proofErr w:type="spellEnd"/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C05AX03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F7E">
              <w:rPr>
                <w:rFonts w:ascii="Times New Roman" w:hAnsi="Times New Roman"/>
                <w:sz w:val="24"/>
                <w:szCs w:val="24"/>
              </w:rPr>
              <w:t>Прокто-гливенол</w:t>
            </w:r>
            <w:proofErr w:type="spellEnd"/>
            <w:r w:rsidRPr="00241F7E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F7E">
              <w:rPr>
                <w:rFonts w:ascii="Times New Roman" w:hAnsi="Times New Roman"/>
                <w:sz w:val="24"/>
                <w:szCs w:val="24"/>
              </w:rPr>
              <w:t>Трибенозид+Лидокаин</w:t>
            </w:r>
            <w:proofErr w:type="spellEnd"/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F7E">
              <w:rPr>
                <w:rFonts w:ascii="Times New Roman" w:hAnsi="Times New Roman"/>
                <w:sz w:val="24"/>
                <w:szCs w:val="24"/>
              </w:rPr>
              <w:t>C05AX03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241F7E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F7E">
              <w:rPr>
                <w:rFonts w:ascii="Times New Roman" w:hAnsi="Times New Roman"/>
                <w:sz w:val="24"/>
                <w:szCs w:val="24"/>
              </w:rPr>
              <w:t>Безорнил</w:t>
            </w:r>
            <w:proofErr w:type="spellEnd"/>
            <w:r w:rsidRPr="00241F7E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  <w:tc>
          <w:tcPr>
            <w:tcW w:w="2268" w:type="dxa"/>
          </w:tcPr>
          <w:p w:rsidR="00501850" w:rsidRPr="00241F7E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01850" w:rsidRPr="00241F7E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F7E">
              <w:rPr>
                <w:rFonts w:ascii="Times New Roman" w:hAnsi="Times New Roman"/>
                <w:sz w:val="24"/>
                <w:szCs w:val="24"/>
              </w:rPr>
              <w:t>C05AX</w:t>
            </w:r>
          </w:p>
        </w:tc>
      </w:tr>
      <w:tr w:rsidR="00501850" w:rsidRPr="00256D99" w:rsidTr="00FF39B0">
        <w:tc>
          <w:tcPr>
            <w:tcW w:w="3261" w:type="dxa"/>
            <w:vMerge w:val="restart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Нестероидное противовоспалительное средство для местного применения</w:t>
            </w: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Пенталгин® экстра-гель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M02AA10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Диклофарм</w:t>
            </w:r>
            <w:proofErr w:type="spellEnd"/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F7E">
              <w:rPr>
                <w:rFonts w:ascii="Times New Roman" w:hAnsi="Times New Roman"/>
                <w:sz w:val="24"/>
                <w:szCs w:val="24"/>
              </w:rPr>
              <w:t>Диклоф</w:t>
            </w:r>
            <w:r>
              <w:rPr>
                <w:rFonts w:ascii="Times New Roman" w:hAnsi="Times New Roman"/>
                <w:sz w:val="24"/>
                <w:szCs w:val="24"/>
              </w:rPr>
              <w:t>енак</w:t>
            </w:r>
            <w:proofErr w:type="spellEnd"/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F7E">
              <w:rPr>
                <w:rFonts w:ascii="Times New Roman" w:hAnsi="Times New Roman"/>
                <w:sz w:val="24"/>
                <w:szCs w:val="24"/>
              </w:rPr>
              <w:t>M02AA15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241F7E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9EF">
              <w:rPr>
                <w:rFonts w:ascii="Times New Roman" w:hAnsi="Times New Roman"/>
                <w:sz w:val="24"/>
                <w:szCs w:val="24"/>
              </w:rPr>
              <w:t>Финалгель</w:t>
            </w:r>
            <w:proofErr w:type="spellEnd"/>
            <w:r w:rsidRPr="00EA09EF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  <w:tc>
          <w:tcPr>
            <w:tcW w:w="2268" w:type="dxa"/>
          </w:tcPr>
          <w:p w:rsidR="00501850" w:rsidRPr="00241F7E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9EF">
              <w:rPr>
                <w:rFonts w:ascii="Times New Roman" w:hAnsi="Times New Roman"/>
                <w:sz w:val="24"/>
                <w:szCs w:val="24"/>
              </w:rPr>
              <w:t>Пироксикам</w:t>
            </w:r>
            <w:proofErr w:type="spellEnd"/>
          </w:p>
        </w:tc>
        <w:tc>
          <w:tcPr>
            <w:tcW w:w="1525" w:type="dxa"/>
          </w:tcPr>
          <w:p w:rsidR="00501850" w:rsidRPr="00241F7E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EF">
              <w:rPr>
                <w:rFonts w:ascii="Times New Roman" w:hAnsi="Times New Roman"/>
                <w:sz w:val="24"/>
                <w:szCs w:val="24"/>
              </w:rPr>
              <w:t>M02AA07</w:t>
            </w:r>
          </w:p>
        </w:tc>
      </w:tr>
      <w:tr w:rsidR="00501850" w:rsidRPr="00256D99" w:rsidTr="00FF39B0">
        <w:tc>
          <w:tcPr>
            <w:tcW w:w="3261" w:type="dxa"/>
            <w:vMerge w:val="restart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Ноотропное</w:t>
            </w:r>
            <w:proofErr w:type="spellEnd"/>
            <w:r w:rsidRPr="00243E9F">
              <w:rPr>
                <w:rFonts w:ascii="Times New Roman" w:hAnsi="Times New Roman"/>
                <w:sz w:val="24"/>
                <w:szCs w:val="24"/>
              </w:rPr>
              <w:t xml:space="preserve"> средство</w:t>
            </w: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Амилоносар</w:t>
            </w:r>
            <w:proofErr w:type="spellEnd"/>
            <w:r w:rsidRPr="00243E9F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Никотиноил</w:t>
            </w:r>
            <w:proofErr w:type="spellEnd"/>
            <w:r w:rsidRPr="00243E9F">
              <w:rPr>
                <w:rFonts w:ascii="Times New Roman" w:hAnsi="Times New Roman"/>
                <w:sz w:val="24"/>
                <w:szCs w:val="24"/>
              </w:rPr>
              <w:t xml:space="preserve"> гамма-аминомасляная кислота</w:t>
            </w:r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N06BX</w:t>
            </w:r>
            <w:r w:rsidRPr="00243E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EF">
              <w:rPr>
                <w:rFonts w:ascii="Times New Roman" w:hAnsi="Times New Roman"/>
                <w:sz w:val="24"/>
                <w:szCs w:val="24"/>
              </w:rPr>
              <w:t>АНВИФЕН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9EF">
              <w:rPr>
                <w:rFonts w:ascii="Times New Roman" w:hAnsi="Times New Roman"/>
                <w:sz w:val="24"/>
                <w:szCs w:val="24"/>
              </w:rPr>
              <w:t>Аминофенилмасляная</w:t>
            </w:r>
            <w:proofErr w:type="spellEnd"/>
            <w:r w:rsidRPr="00EA09EF"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EF">
              <w:rPr>
                <w:rFonts w:ascii="Times New Roman" w:hAnsi="Times New Roman"/>
                <w:sz w:val="24"/>
                <w:szCs w:val="24"/>
              </w:rPr>
              <w:t>N06BX22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EA09E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EF">
              <w:rPr>
                <w:rFonts w:ascii="Times New Roman" w:hAnsi="Times New Roman"/>
                <w:sz w:val="24"/>
                <w:szCs w:val="24"/>
              </w:rPr>
              <w:t>ПИРАЦЕТАМ АВЕКСИМА</w:t>
            </w:r>
          </w:p>
        </w:tc>
        <w:tc>
          <w:tcPr>
            <w:tcW w:w="2268" w:type="dxa"/>
          </w:tcPr>
          <w:p w:rsidR="00501850" w:rsidRPr="00EA09E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9EF">
              <w:rPr>
                <w:rFonts w:ascii="Times New Roman" w:hAnsi="Times New Roman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1525" w:type="dxa"/>
          </w:tcPr>
          <w:p w:rsidR="00501850" w:rsidRPr="00EA09E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EF">
              <w:rPr>
                <w:rFonts w:ascii="Times New Roman" w:hAnsi="Times New Roman"/>
                <w:sz w:val="24"/>
                <w:szCs w:val="24"/>
              </w:rPr>
              <w:t>N06BX03</w:t>
            </w:r>
          </w:p>
        </w:tc>
      </w:tr>
      <w:tr w:rsidR="00501850" w:rsidRPr="00256D99" w:rsidTr="00FF39B0">
        <w:tc>
          <w:tcPr>
            <w:tcW w:w="3261" w:type="dxa"/>
            <w:vMerge w:val="restart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Носа заболеваний средство лечения</w:t>
            </w: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Сиалор</w:t>
            </w:r>
            <w:proofErr w:type="spellEnd"/>
            <w:r w:rsidRPr="00243E9F"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аква</w:t>
            </w:r>
            <w:proofErr w:type="spellEnd"/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Морская вода</w:t>
            </w:r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R01AX10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9EF">
              <w:rPr>
                <w:rFonts w:ascii="Times New Roman" w:hAnsi="Times New Roman"/>
                <w:sz w:val="24"/>
                <w:szCs w:val="24"/>
              </w:rPr>
              <w:t>Маример</w:t>
            </w:r>
            <w:proofErr w:type="spellEnd"/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EF">
              <w:rPr>
                <w:rFonts w:ascii="Times New Roman" w:hAnsi="Times New Roman"/>
                <w:sz w:val="24"/>
                <w:szCs w:val="24"/>
              </w:rPr>
              <w:t>Морская вода</w:t>
            </w:r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EF">
              <w:rPr>
                <w:rFonts w:ascii="Times New Roman" w:hAnsi="Times New Roman"/>
                <w:sz w:val="24"/>
                <w:szCs w:val="24"/>
              </w:rPr>
              <w:t>R01AX10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EA09E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9EF">
              <w:rPr>
                <w:rFonts w:ascii="Times New Roman" w:hAnsi="Times New Roman"/>
                <w:sz w:val="24"/>
                <w:szCs w:val="24"/>
              </w:rPr>
              <w:t>Физиомер</w:t>
            </w:r>
            <w:proofErr w:type="spellEnd"/>
            <w:r w:rsidRPr="00EA09EF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  <w:tc>
          <w:tcPr>
            <w:tcW w:w="2268" w:type="dxa"/>
          </w:tcPr>
          <w:p w:rsidR="00501850" w:rsidRPr="00EA09E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EF">
              <w:rPr>
                <w:rFonts w:ascii="Times New Roman" w:hAnsi="Times New Roman"/>
                <w:sz w:val="24"/>
                <w:szCs w:val="24"/>
              </w:rPr>
              <w:t>Морская вода</w:t>
            </w:r>
          </w:p>
        </w:tc>
        <w:tc>
          <w:tcPr>
            <w:tcW w:w="1525" w:type="dxa"/>
          </w:tcPr>
          <w:p w:rsidR="00501850" w:rsidRPr="00EA09E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EF">
              <w:rPr>
                <w:rFonts w:ascii="Times New Roman" w:hAnsi="Times New Roman"/>
                <w:sz w:val="24"/>
                <w:szCs w:val="24"/>
              </w:rPr>
              <w:t>R01AX10</w:t>
            </w:r>
          </w:p>
        </w:tc>
      </w:tr>
      <w:tr w:rsidR="00501850" w:rsidRPr="00256D99" w:rsidTr="00FF39B0">
        <w:tc>
          <w:tcPr>
            <w:tcW w:w="3261" w:type="dxa"/>
            <w:vMerge w:val="restart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Общетонизирующее средство </w:t>
            </w:r>
            <w:r w:rsidRPr="00885205">
              <w:rPr>
                <w:rFonts w:ascii="Times New Roman" w:hAnsi="Times New Roman"/>
                <w:sz w:val="24"/>
                <w:szCs w:val="24"/>
              </w:rPr>
              <w:t>растительного происхождения</w:t>
            </w: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Бефунгин</w:t>
            </w:r>
            <w:proofErr w:type="spellEnd"/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 xml:space="preserve">Гриба березового </w:t>
            </w: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экстракт+кобальта</w:t>
            </w:r>
            <w:proofErr w:type="spellEnd"/>
            <w:r w:rsidRPr="00243E9F">
              <w:rPr>
                <w:rFonts w:ascii="Times New Roman" w:hAnsi="Times New Roman"/>
                <w:sz w:val="24"/>
                <w:szCs w:val="24"/>
              </w:rPr>
              <w:t xml:space="preserve"> хлорид</w:t>
            </w:r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A13A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205">
              <w:rPr>
                <w:rFonts w:ascii="Times New Roman" w:hAnsi="Times New Roman"/>
                <w:sz w:val="24"/>
                <w:szCs w:val="24"/>
              </w:rPr>
              <w:t>Гербион</w:t>
            </w:r>
            <w:proofErr w:type="spellEnd"/>
            <w:r w:rsidRPr="00885205">
              <w:rPr>
                <w:rFonts w:ascii="Times New Roman" w:hAnsi="Times New Roman"/>
                <w:sz w:val="24"/>
                <w:szCs w:val="24"/>
              </w:rPr>
              <w:t>® женьшень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205">
              <w:rPr>
                <w:rFonts w:ascii="Times New Roman" w:hAnsi="Times New Roman"/>
                <w:sz w:val="24"/>
                <w:szCs w:val="24"/>
              </w:rPr>
              <w:t>Женьшеня настоящего корней экстракт</w:t>
            </w:r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205">
              <w:rPr>
                <w:rFonts w:ascii="Times New Roman" w:hAnsi="Times New Roman"/>
                <w:sz w:val="24"/>
                <w:szCs w:val="24"/>
              </w:rPr>
              <w:t>A13A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885205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205">
              <w:rPr>
                <w:rFonts w:ascii="Times New Roman" w:hAnsi="Times New Roman"/>
                <w:sz w:val="24"/>
                <w:szCs w:val="24"/>
              </w:rPr>
              <w:t>Аралии настойка</w:t>
            </w:r>
          </w:p>
        </w:tc>
        <w:tc>
          <w:tcPr>
            <w:tcW w:w="2268" w:type="dxa"/>
          </w:tcPr>
          <w:p w:rsidR="00501850" w:rsidRPr="00885205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205">
              <w:rPr>
                <w:rFonts w:ascii="Times New Roman" w:hAnsi="Times New Roman"/>
                <w:sz w:val="24"/>
                <w:szCs w:val="24"/>
              </w:rPr>
              <w:t>Аралии маньчжурской корней настойка</w:t>
            </w:r>
          </w:p>
        </w:tc>
        <w:tc>
          <w:tcPr>
            <w:tcW w:w="1525" w:type="dxa"/>
          </w:tcPr>
          <w:p w:rsidR="00501850" w:rsidRPr="00885205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205">
              <w:rPr>
                <w:rFonts w:ascii="Times New Roman" w:hAnsi="Times New Roman"/>
                <w:sz w:val="24"/>
                <w:szCs w:val="24"/>
              </w:rPr>
              <w:t>A13A</w:t>
            </w:r>
          </w:p>
        </w:tc>
      </w:tr>
      <w:tr w:rsidR="00501850" w:rsidRPr="00256D99" w:rsidTr="00FF39B0">
        <w:tc>
          <w:tcPr>
            <w:tcW w:w="3261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ОРЗ и "простуды" симптомов средство устранения</w:t>
            </w: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Анвимакс</w:t>
            </w:r>
            <w:proofErr w:type="spellEnd"/>
            <w:r w:rsidRPr="00243E9F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 xml:space="preserve">Аскорбиновая </w:t>
            </w: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кислота+Кальция</w:t>
            </w:r>
            <w:proofErr w:type="spellEnd"/>
            <w:r w:rsidRPr="00243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глюконат+Лоратадин+Парацетамол+Римантадин+Рутозид</w:t>
            </w:r>
            <w:proofErr w:type="spellEnd"/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R05X</w:t>
            </w:r>
          </w:p>
        </w:tc>
      </w:tr>
      <w:tr w:rsidR="00501850" w:rsidRPr="00256D99" w:rsidTr="00FF39B0">
        <w:tc>
          <w:tcPr>
            <w:tcW w:w="3261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205">
              <w:rPr>
                <w:rFonts w:ascii="Times New Roman" w:hAnsi="Times New Roman"/>
                <w:sz w:val="24"/>
                <w:szCs w:val="24"/>
              </w:rPr>
              <w:t>Ангрикапс</w:t>
            </w:r>
            <w:proofErr w:type="spellEnd"/>
            <w:r w:rsidRPr="00885205">
              <w:rPr>
                <w:rFonts w:ascii="Times New Roman" w:hAnsi="Times New Roman"/>
                <w:sz w:val="24"/>
                <w:szCs w:val="24"/>
              </w:rPr>
              <w:t xml:space="preserve"> Максима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205">
              <w:rPr>
                <w:rFonts w:ascii="Times New Roman" w:hAnsi="Times New Roman"/>
                <w:sz w:val="24"/>
                <w:szCs w:val="24"/>
              </w:rPr>
              <w:t>Аскорбиновая кислота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t xml:space="preserve"> </w:t>
            </w:r>
            <w:proofErr w:type="spellStart"/>
            <w:r w:rsidRPr="00885205">
              <w:rPr>
                <w:rFonts w:ascii="Times New Roman" w:hAnsi="Times New Roman"/>
                <w:sz w:val="24"/>
                <w:szCs w:val="24"/>
              </w:rPr>
              <w:t>Римантадин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t xml:space="preserve"> </w:t>
            </w:r>
            <w:proofErr w:type="spellStart"/>
            <w:r w:rsidRPr="00885205">
              <w:rPr>
                <w:rFonts w:ascii="Times New Roman" w:hAnsi="Times New Roman"/>
                <w:sz w:val="24"/>
                <w:szCs w:val="24"/>
              </w:rPr>
              <w:t>Рутозид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t xml:space="preserve"> </w:t>
            </w:r>
            <w:r w:rsidRPr="00885205">
              <w:rPr>
                <w:rFonts w:ascii="Times New Roman" w:hAnsi="Times New Roman"/>
                <w:sz w:val="24"/>
                <w:szCs w:val="24"/>
              </w:rPr>
              <w:t>Парацетамол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t xml:space="preserve"> </w:t>
            </w:r>
            <w:proofErr w:type="spellStart"/>
            <w:r w:rsidRPr="00885205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t xml:space="preserve"> </w:t>
            </w:r>
            <w:r w:rsidRPr="00885205">
              <w:rPr>
                <w:rFonts w:ascii="Times New Roman" w:hAnsi="Times New Roman"/>
                <w:sz w:val="24"/>
                <w:szCs w:val="24"/>
              </w:rPr>
              <w:t>Кальция карбонат</w:t>
            </w:r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205">
              <w:rPr>
                <w:rFonts w:ascii="Times New Roman" w:hAnsi="Times New Roman"/>
                <w:sz w:val="24"/>
                <w:szCs w:val="24"/>
              </w:rPr>
              <w:t>R05X</w:t>
            </w:r>
          </w:p>
        </w:tc>
      </w:tr>
      <w:tr w:rsidR="00501850" w:rsidRPr="00256D99" w:rsidTr="00FF39B0">
        <w:tc>
          <w:tcPr>
            <w:tcW w:w="3261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885205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205">
              <w:rPr>
                <w:rFonts w:ascii="Times New Roman" w:hAnsi="Times New Roman"/>
                <w:sz w:val="24"/>
                <w:szCs w:val="24"/>
              </w:rPr>
              <w:t>Антигриппин</w:t>
            </w:r>
            <w:proofErr w:type="spellEnd"/>
            <w:r w:rsidRPr="00885205">
              <w:rPr>
                <w:rFonts w:ascii="Times New Roman" w:hAnsi="Times New Roman"/>
                <w:sz w:val="24"/>
                <w:szCs w:val="24"/>
              </w:rPr>
              <w:t xml:space="preserve">-ОРВИ </w:t>
            </w:r>
            <w:proofErr w:type="spellStart"/>
            <w:r w:rsidRPr="00885205">
              <w:rPr>
                <w:rFonts w:ascii="Times New Roman" w:hAnsi="Times New Roman"/>
                <w:sz w:val="24"/>
                <w:szCs w:val="24"/>
              </w:rPr>
              <w:t>нео</w:t>
            </w:r>
            <w:proofErr w:type="spellEnd"/>
          </w:p>
        </w:tc>
        <w:tc>
          <w:tcPr>
            <w:tcW w:w="2268" w:type="dxa"/>
          </w:tcPr>
          <w:p w:rsidR="00501850" w:rsidRPr="00885205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205">
              <w:rPr>
                <w:rFonts w:ascii="Times New Roman" w:hAnsi="Times New Roman"/>
                <w:sz w:val="24"/>
                <w:szCs w:val="24"/>
              </w:rPr>
              <w:t>Парацетамол+Фенилэфрин</w:t>
            </w:r>
            <w:proofErr w:type="spellEnd"/>
            <w:r w:rsidRPr="00885205">
              <w:rPr>
                <w:rFonts w:ascii="Times New Roman" w:hAnsi="Times New Roman"/>
                <w:sz w:val="24"/>
                <w:szCs w:val="24"/>
              </w:rPr>
              <w:t>+[Аскорбиновая кислота]</w:t>
            </w:r>
          </w:p>
        </w:tc>
        <w:tc>
          <w:tcPr>
            <w:tcW w:w="1525" w:type="dxa"/>
          </w:tcPr>
          <w:p w:rsidR="00501850" w:rsidRPr="00885205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205">
              <w:rPr>
                <w:rFonts w:ascii="Times New Roman" w:hAnsi="Times New Roman"/>
                <w:sz w:val="24"/>
                <w:szCs w:val="24"/>
              </w:rPr>
              <w:t>N02BE51</w:t>
            </w:r>
          </w:p>
        </w:tc>
      </w:tr>
      <w:tr w:rsidR="00501850" w:rsidRPr="00256D99" w:rsidTr="00FF39B0">
        <w:tc>
          <w:tcPr>
            <w:tcW w:w="3261" w:type="dxa"/>
            <w:vMerge w:val="restart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 xml:space="preserve">Отхаркивающее </w:t>
            </w: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муколитическое</w:t>
            </w:r>
            <w:proofErr w:type="spellEnd"/>
            <w:r w:rsidRPr="00243E9F">
              <w:rPr>
                <w:rFonts w:ascii="Times New Roman" w:hAnsi="Times New Roman"/>
                <w:sz w:val="24"/>
                <w:szCs w:val="24"/>
              </w:rPr>
              <w:t xml:space="preserve"> средство</w:t>
            </w: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Амбробене</w:t>
            </w:r>
            <w:proofErr w:type="spellEnd"/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R05CB06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205">
              <w:rPr>
                <w:rFonts w:ascii="Times New Roman" w:hAnsi="Times New Roman"/>
                <w:sz w:val="24"/>
                <w:szCs w:val="24"/>
              </w:rPr>
              <w:t>Бромгексин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205">
              <w:rPr>
                <w:rFonts w:ascii="Times New Roman" w:hAnsi="Times New Roman"/>
                <w:sz w:val="24"/>
                <w:szCs w:val="24"/>
              </w:rPr>
              <w:t>Бромгексин</w:t>
            </w:r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205">
              <w:rPr>
                <w:rFonts w:ascii="Times New Roman" w:hAnsi="Times New Roman"/>
                <w:sz w:val="24"/>
                <w:szCs w:val="24"/>
              </w:rPr>
              <w:t>R05CB02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885205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205">
              <w:rPr>
                <w:rFonts w:ascii="Times New Roman" w:hAnsi="Times New Roman"/>
                <w:sz w:val="24"/>
                <w:szCs w:val="24"/>
              </w:rPr>
              <w:t>Халиксол</w:t>
            </w:r>
            <w:proofErr w:type="spellEnd"/>
            <w:r w:rsidRPr="00885205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  <w:tc>
          <w:tcPr>
            <w:tcW w:w="2268" w:type="dxa"/>
          </w:tcPr>
          <w:p w:rsidR="00501850" w:rsidRPr="00885205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205"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1525" w:type="dxa"/>
          </w:tcPr>
          <w:p w:rsidR="00501850" w:rsidRPr="00885205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205">
              <w:rPr>
                <w:rFonts w:ascii="Times New Roman" w:hAnsi="Times New Roman"/>
                <w:sz w:val="24"/>
                <w:szCs w:val="24"/>
              </w:rPr>
              <w:t>R05CB06</w:t>
            </w:r>
          </w:p>
        </w:tc>
      </w:tr>
      <w:tr w:rsidR="00501850" w:rsidRPr="00256D99" w:rsidTr="00FF39B0">
        <w:tc>
          <w:tcPr>
            <w:tcW w:w="3261" w:type="dxa"/>
            <w:vMerge w:val="restart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Седативное средство растительного происхождения</w:t>
            </w: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Адонис-бром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 xml:space="preserve">Горицвета весеннего травы </w:t>
            </w: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экстракт+калия</w:t>
            </w:r>
            <w:proofErr w:type="spellEnd"/>
            <w:r w:rsidRPr="00243E9F">
              <w:rPr>
                <w:rFonts w:ascii="Times New Roman" w:hAnsi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C01AX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99C">
              <w:rPr>
                <w:rFonts w:ascii="Times New Roman" w:hAnsi="Times New Roman"/>
                <w:sz w:val="24"/>
                <w:szCs w:val="24"/>
              </w:rPr>
              <w:t>Корвалол</w:t>
            </w:r>
            <w:proofErr w:type="spellEnd"/>
            <w:r w:rsidRPr="00C4399C">
              <w:rPr>
                <w:rFonts w:ascii="Times New Roman" w:hAnsi="Times New Roman"/>
                <w:sz w:val="24"/>
                <w:szCs w:val="24"/>
              </w:rPr>
              <w:t xml:space="preserve"> Фито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9C">
              <w:rPr>
                <w:rFonts w:ascii="Times New Roman" w:hAnsi="Times New Roman"/>
                <w:sz w:val="24"/>
                <w:szCs w:val="24"/>
              </w:rPr>
              <w:t xml:space="preserve">Мяты перечной листьев </w:t>
            </w:r>
            <w:proofErr w:type="spellStart"/>
            <w:r w:rsidRPr="00C4399C">
              <w:rPr>
                <w:rFonts w:ascii="Times New Roman" w:hAnsi="Times New Roman"/>
                <w:sz w:val="24"/>
                <w:szCs w:val="24"/>
              </w:rPr>
              <w:t>масло+Пустырника</w:t>
            </w:r>
            <w:proofErr w:type="spellEnd"/>
            <w:r w:rsidRPr="00C4399C">
              <w:rPr>
                <w:rFonts w:ascii="Times New Roman" w:hAnsi="Times New Roman"/>
                <w:sz w:val="24"/>
                <w:szCs w:val="24"/>
              </w:rPr>
              <w:t xml:space="preserve"> травы </w:t>
            </w:r>
            <w:proofErr w:type="spellStart"/>
            <w:r w:rsidRPr="00C4399C">
              <w:rPr>
                <w:rFonts w:ascii="Times New Roman" w:hAnsi="Times New Roman"/>
                <w:sz w:val="24"/>
                <w:szCs w:val="24"/>
              </w:rPr>
              <w:t>экстракт+Этилбромизовалерианат</w:t>
            </w:r>
            <w:proofErr w:type="spellEnd"/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9C">
              <w:rPr>
                <w:rFonts w:ascii="Times New Roman" w:hAnsi="Times New Roman"/>
                <w:sz w:val="24"/>
                <w:szCs w:val="24"/>
              </w:rPr>
              <w:t>N05CM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C4399C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9C">
              <w:rPr>
                <w:rFonts w:ascii="Times New Roman" w:hAnsi="Times New Roman"/>
                <w:sz w:val="24"/>
                <w:szCs w:val="24"/>
              </w:rPr>
              <w:t>ПУСТЫРНИК форте</w:t>
            </w:r>
          </w:p>
        </w:tc>
        <w:tc>
          <w:tcPr>
            <w:tcW w:w="2268" w:type="dxa"/>
          </w:tcPr>
          <w:p w:rsidR="00501850" w:rsidRPr="00C4399C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9C">
              <w:rPr>
                <w:rFonts w:ascii="Times New Roman" w:hAnsi="Times New Roman"/>
                <w:sz w:val="24"/>
                <w:szCs w:val="24"/>
              </w:rPr>
              <w:t>Пустырника трава</w:t>
            </w:r>
          </w:p>
        </w:tc>
        <w:tc>
          <w:tcPr>
            <w:tcW w:w="1525" w:type="dxa"/>
          </w:tcPr>
          <w:p w:rsidR="00501850" w:rsidRPr="00C4399C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9C">
              <w:rPr>
                <w:rFonts w:ascii="Times New Roman" w:hAnsi="Times New Roman"/>
                <w:sz w:val="24"/>
                <w:szCs w:val="24"/>
              </w:rPr>
              <w:t>N05CM</w:t>
            </w:r>
          </w:p>
        </w:tc>
      </w:tr>
      <w:tr w:rsidR="00501850" w:rsidRPr="00256D99" w:rsidTr="00FF39B0">
        <w:tc>
          <w:tcPr>
            <w:tcW w:w="3261" w:type="dxa"/>
            <w:vMerge w:val="restart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 xml:space="preserve">Снотворное средство </w:t>
            </w: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Циркадин</w:t>
            </w:r>
            <w:proofErr w:type="spellEnd"/>
            <w:r w:rsidRPr="00243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 xml:space="preserve">Мелатонин </w:t>
            </w:r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E9F">
              <w:rPr>
                <w:rFonts w:ascii="Times New Roman" w:hAnsi="Times New Roman"/>
                <w:sz w:val="24"/>
                <w:szCs w:val="24"/>
                <w:lang w:val="en-US"/>
              </w:rPr>
              <w:t>N05CH01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99C">
              <w:rPr>
                <w:rFonts w:ascii="Times New Roman" w:hAnsi="Times New Roman"/>
                <w:sz w:val="24"/>
                <w:szCs w:val="24"/>
              </w:rPr>
              <w:t>Золпидем</w:t>
            </w:r>
            <w:proofErr w:type="spellEnd"/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99C">
              <w:rPr>
                <w:rFonts w:ascii="Times New Roman" w:hAnsi="Times New Roman"/>
                <w:sz w:val="24"/>
                <w:szCs w:val="24"/>
              </w:rPr>
              <w:t>Золпидем</w:t>
            </w:r>
            <w:proofErr w:type="spellEnd"/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99C">
              <w:rPr>
                <w:rFonts w:ascii="Times New Roman" w:hAnsi="Times New Roman"/>
                <w:sz w:val="24"/>
                <w:szCs w:val="24"/>
                <w:lang w:val="en-US"/>
              </w:rPr>
              <w:t>N05CF02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C4399C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99C">
              <w:rPr>
                <w:rFonts w:ascii="Times New Roman" w:hAnsi="Times New Roman"/>
                <w:sz w:val="24"/>
                <w:szCs w:val="24"/>
              </w:rPr>
              <w:t>Сомнол</w:t>
            </w:r>
            <w:proofErr w:type="spellEnd"/>
            <w:r w:rsidRPr="00C4399C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  <w:tc>
          <w:tcPr>
            <w:tcW w:w="2268" w:type="dxa"/>
          </w:tcPr>
          <w:p w:rsidR="00501850" w:rsidRPr="00C4399C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99C">
              <w:rPr>
                <w:rFonts w:ascii="Times New Roman" w:hAnsi="Times New Roman"/>
                <w:sz w:val="24"/>
                <w:szCs w:val="24"/>
              </w:rPr>
              <w:t>Зопиклон</w:t>
            </w:r>
            <w:proofErr w:type="spellEnd"/>
          </w:p>
        </w:tc>
        <w:tc>
          <w:tcPr>
            <w:tcW w:w="1525" w:type="dxa"/>
          </w:tcPr>
          <w:p w:rsidR="00501850" w:rsidRPr="00C4399C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99C">
              <w:rPr>
                <w:rFonts w:ascii="Times New Roman" w:hAnsi="Times New Roman"/>
                <w:sz w:val="24"/>
                <w:szCs w:val="24"/>
                <w:lang w:val="en-US"/>
              </w:rPr>
              <w:t>N05CF01</w:t>
            </w:r>
          </w:p>
        </w:tc>
      </w:tr>
      <w:tr w:rsidR="00501850" w:rsidRPr="00256D99" w:rsidTr="00FF39B0">
        <w:tc>
          <w:tcPr>
            <w:tcW w:w="3261" w:type="dxa"/>
            <w:vMerge w:val="restart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Спазмолитическое средство</w:t>
            </w: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A03AD02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99C">
              <w:rPr>
                <w:rFonts w:ascii="Times New Roman" w:hAnsi="Times New Roman"/>
                <w:sz w:val="24"/>
                <w:szCs w:val="24"/>
              </w:rPr>
              <w:t>Дюспаталин</w:t>
            </w:r>
            <w:proofErr w:type="spellEnd"/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99C">
              <w:rPr>
                <w:rFonts w:ascii="Times New Roman" w:hAnsi="Times New Roman"/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9C">
              <w:rPr>
                <w:rFonts w:ascii="Times New Roman" w:hAnsi="Times New Roman"/>
                <w:sz w:val="24"/>
                <w:szCs w:val="24"/>
              </w:rPr>
              <w:t>A03AA04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9C">
              <w:rPr>
                <w:rFonts w:ascii="Times New Roman" w:hAnsi="Times New Roman"/>
                <w:sz w:val="24"/>
                <w:szCs w:val="24"/>
              </w:rPr>
              <w:t>Но-шпа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9C"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9C">
              <w:rPr>
                <w:rFonts w:ascii="Times New Roman" w:hAnsi="Times New Roman"/>
                <w:sz w:val="24"/>
                <w:szCs w:val="24"/>
              </w:rPr>
              <w:t>A03AD02</w:t>
            </w:r>
          </w:p>
        </w:tc>
      </w:tr>
      <w:tr w:rsidR="00501850" w:rsidRPr="00256D99" w:rsidTr="00FF39B0">
        <w:tc>
          <w:tcPr>
            <w:tcW w:w="3261" w:type="dxa"/>
            <w:vMerge w:val="restart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Сыпи угревой средство лечения</w:t>
            </w: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Азелик</w:t>
            </w:r>
            <w:proofErr w:type="spellEnd"/>
            <w:r w:rsidRPr="00243E9F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Азелановая</w:t>
            </w:r>
            <w:proofErr w:type="spellEnd"/>
            <w:r w:rsidRPr="00243E9F"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D10AX03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99C">
              <w:rPr>
                <w:rFonts w:ascii="Times New Roman" w:hAnsi="Times New Roman"/>
                <w:sz w:val="24"/>
                <w:szCs w:val="24"/>
              </w:rPr>
              <w:t>Базирон</w:t>
            </w:r>
            <w:proofErr w:type="spellEnd"/>
            <w:r w:rsidRPr="00C4399C">
              <w:rPr>
                <w:rFonts w:ascii="Times New Roman" w:hAnsi="Times New Roman"/>
                <w:sz w:val="24"/>
                <w:szCs w:val="24"/>
              </w:rPr>
              <w:t>® АС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99C">
              <w:rPr>
                <w:rFonts w:ascii="Times New Roman" w:hAnsi="Times New Roman"/>
                <w:sz w:val="24"/>
                <w:szCs w:val="24"/>
              </w:rPr>
              <w:t>Бензоила</w:t>
            </w:r>
            <w:proofErr w:type="spellEnd"/>
            <w:r w:rsidRPr="00C4399C">
              <w:rPr>
                <w:rFonts w:ascii="Times New Roman" w:hAnsi="Times New Roman"/>
                <w:sz w:val="24"/>
                <w:szCs w:val="24"/>
              </w:rPr>
              <w:t xml:space="preserve"> пероксид</w:t>
            </w:r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9C">
              <w:rPr>
                <w:rFonts w:ascii="Times New Roman" w:hAnsi="Times New Roman"/>
                <w:sz w:val="24"/>
                <w:szCs w:val="24"/>
              </w:rPr>
              <w:t>D10AE01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99C">
              <w:rPr>
                <w:rFonts w:ascii="Times New Roman" w:hAnsi="Times New Roman"/>
                <w:sz w:val="24"/>
                <w:szCs w:val="24"/>
              </w:rPr>
              <w:t>Зинерит</w:t>
            </w:r>
            <w:proofErr w:type="spellEnd"/>
            <w:r w:rsidRPr="00C4399C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9C">
              <w:rPr>
                <w:rFonts w:ascii="Times New Roman" w:hAnsi="Times New Roman"/>
                <w:sz w:val="24"/>
                <w:szCs w:val="24"/>
              </w:rPr>
              <w:t xml:space="preserve">Цинка </w:t>
            </w:r>
            <w:proofErr w:type="spellStart"/>
            <w:r w:rsidRPr="00C4399C">
              <w:rPr>
                <w:rFonts w:ascii="Times New Roman" w:hAnsi="Times New Roman"/>
                <w:sz w:val="24"/>
                <w:szCs w:val="24"/>
              </w:rPr>
              <w:t>ацетат+Эритромицин</w:t>
            </w:r>
            <w:proofErr w:type="spellEnd"/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9C">
              <w:rPr>
                <w:rFonts w:ascii="Times New Roman" w:hAnsi="Times New Roman"/>
                <w:sz w:val="24"/>
                <w:szCs w:val="24"/>
              </w:rPr>
              <w:t>D10AF52</w:t>
            </w:r>
          </w:p>
        </w:tc>
      </w:tr>
      <w:tr w:rsidR="00501850" w:rsidRPr="00256D99" w:rsidTr="00FF39B0">
        <w:tc>
          <w:tcPr>
            <w:tcW w:w="3261" w:type="dxa"/>
            <w:vMerge w:val="restart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Эубиотик</w:t>
            </w: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Лактожиналь</w:t>
            </w:r>
            <w:proofErr w:type="spellEnd"/>
            <w:r w:rsidRPr="00243E9F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E9F">
              <w:rPr>
                <w:rFonts w:ascii="Times New Roman" w:hAnsi="Times New Roman"/>
                <w:sz w:val="24"/>
                <w:szCs w:val="24"/>
              </w:rPr>
              <w:t>Лактобактерии</w:t>
            </w:r>
            <w:proofErr w:type="spellEnd"/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9F">
              <w:rPr>
                <w:rFonts w:ascii="Times New Roman" w:hAnsi="Times New Roman"/>
                <w:sz w:val="24"/>
                <w:szCs w:val="24"/>
              </w:rPr>
              <w:t>G01AX14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99C">
              <w:rPr>
                <w:rFonts w:ascii="Times New Roman" w:hAnsi="Times New Roman"/>
                <w:sz w:val="24"/>
                <w:szCs w:val="24"/>
              </w:rPr>
              <w:t>Стомафлор</w:t>
            </w:r>
            <w:proofErr w:type="spellEnd"/>
            <w:r w:rsidRPr="00C4399C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99C">
              <w:rPr>
                <w:rFonts w:ascii="Times New Roman" w:hAnsi="Times New Roman"/>
                <w:sz w:val="24"/>
                <w:szCs w:val="24"/>
              </w:rPr>
              <w:t>Бифидобактерии</w:t>
            </w:r>
            <w:proofErr w:type="spellEnd"/>
            <w:r w:rsidRPr="00C4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399C">
              <w:rPr>
                <w:rFonts w:ascii="Times New Roman" w:hAnsi="Times New Roman"/>
                <w:sz w:val="24"/>
                <w:szCs w:val="24"/>
              </w:rPr>
              <w:t>бифидум+Лактобактерии</w:t>
            </w:r>
            <w:proofErr w:type="spellEnd"/>
            <w:r w:rsidRPr="00C4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399C">
              <w:rPr>
                <w:rFonts w:ascii="Times New Roman" w:hAnsi="Times New Roman"/>
                <w:sz w:val="24"/>
                <w:szCs w:val="24"/>
              </w:rPr>
              <w:t>плантарум+Облепихи</w:t>
            </w:r>
            <w:proofErr w:type="spellEnd"/>
            <w:r w:rsidRPr="00C4399C">
              <w:rPr>
                <w:rFonts w:ascii="Times New Roman" w:hAnsi="Times New Roman"/>
                <w:sz w:val="24"/>
                <w:szCs w:val="24"/>
              </w:rPr>
              <w:t xml:space="preserve"> масло</w:t>
            </w:r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9C">
              <w:rPr>
                <w:rFonts w:ascii="Times New Roman" w:hAnsi="Times New Roman"/>
                <w:sz w:val="24"/>
                <w:szCs w:val="24"/>
              </w:rPr>
              <w:t>A01AD</w:t>
            </w:r>
          </w:p>
        </w:tc>
      </w:tr>
      <w:tr w:rsidR="00501850" w:rsidRPr="00256D99" w:rsidTr="00FF39B0">
        <w:tc>
          <w:tcPr>
            <w:tcW w:w="3261" w:type="dxa"/>
            <w:vMerge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99C">
              <w:rPr>
                <w:rFonts w:ascii="Times New Roman" w:hAnsi="Times New Roman"/>
                <w:sz w:val="24"/>
                <w:szCs w:val="24"/>
              </w:rPr>
              <w:t>Бифилакт</w:t>
            </w:r>
            <w:proofErr w:type="spellEnd"/>
            <w:r w:rsidRPr="00C4399C">
              <w:rPr>
                <w:rFonts w:ascii="Times New Roman" w:hAnsi="Times New Roman"/>
                <w:sz w:val="24"/>
                <w:szCs w:val="24"/>
              </w:rPr>
              <w:t>-БИЛС®</w:t>
            </w:r>
          </w:p>
        </w:tc>
        <w:tc>
          <w:tcPr>
            <w:tcW w:w="2268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99C">
              <w:rPr>
                <w:rFonts w:ascii="Times New Roman" w:hAnsi="Times New Roman"/>
                <w:sz w:val="24"/>
                <w:szCs w:val="24"/>
              </w:rPr>
              <w:t>Бифидобактерии+Лактобактерии</w:t>
            </w:r>
            <w:proofErr w:type="spellEnd"/>
          </w:p>
        </w:tc>
        <w:tc>
          <w:tcPr>
            <w:tcW w:w="1525" w:type="dxa"/>
          </w:tcPr>
          <w:p w:rsidR="00501850" w:rsidRPr="00243E9F" w:rsidRDefault="00501850" w:rsidP="00FF39B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9C">
              <w:rPr>
                <w:rFonts w:ascii="Times New Roman" w:hAnsi="Times New Roman"/>
                <w:sz w:val="24"/>
                <w:szCs w:val="24"/>
              </w:rPr>
              <w:t>A07FA</w:t>
            </w:r>
          </w:p>
        </w:tc>
      </w:tr>
    </w:tbl>
    <w:p w:rsidR="00FC4EE2" w:rsidRDefault="00FC4EE2" w:rsidP="00FC4E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C4EE2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67">
        <w:rPr>
          <w:rFonts w:ascii="Times New Roman" w:eastAsia="Times New Roman" w:hAnsi="Times New Roman" w:cs="Times New Roman"/>
          <w:sz w:val="28"/>
          <w:szCs w:val="28"/>
        </w:rPr>
        <w:t>Федеральный закон от 12.04.2010 N 61-ФЗ (ред. от 03.04.2020) "Об обращении лекарственных средств"</w:t>
      </w:r>
    </w:p>
    <w:p w:rsidR="00FC4EE2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D67">
        <w:rPr>
          <w:rFonts w:ascii="Times New Roman" w:eastAsia="Times New Roman" w:hAnsi="Times New Roman" w:cs="Times New Roman"/>
          <w:sz w:val="28"/>
          <w:szCs w:val="28"/>
        </w:rPr>
        <w:t>Статья 46. Маркировка лекарственных средств</w:t>
      </w:r>
    </w:p>
    <w:p w:rsidR="00FC4EE2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закону №61 ЛП (</w:t>
      </w:r>
      <w:r w:rsidRPr="00352065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</w:t>
      </w:r>
      <w:r>
        <w:rPr>
          <w:rFonts w:ascii="Times New Roman" w:eastAsia="Times New Roman" w:hAnsi="Times New Roman" w:cs="Times New Roman"/>
          <w:sz w:val="28"/>
          <w:szCs w:val="28"/>
        </w:rPr>
        <w:t>ЛП</w:t>
      </w:r>
      <w:r w:rsidRPr="00352065">
        <w:rPr>
          <w:rFonts w:ascii="Times New Roman" w:eastAsia="Times New Roman" w:hAnsi="Times New Roman" w:cs="Times New Roman"/>
          <w:sz w:val="28"/>
          <w:szCs w:val="28"/>
        </w:rPr>
        <w:t>, изготовленных 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) должны поступать в обращение, если:</w:t>
      </w:r>
    </w:p>
    <w:p w:rsidR="00FC4EE2" w:rsidRPr="00352065" w:rsidRDefault="00FC4EE2" w:rsidP="00FC4EE2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065">
        <w:rPr>
          <w:rFonts w:ascii="Times New Roman" w:eastAsia="Times New Roman" w:hAnsi="Times New Roman"/>
          <w:sz w:val="28"/>
          <w:szCs w:val="28"/>
        </w:rPr>
        <w:t xml:space="preserve">на их первичной упаковке (за исключением первичной упаковки лекарственных растительных препаратов)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Pr="00352065">
        <w:rPr>
          <w:rFonts w:ascii="Times New Roman" w:eastAsia="Times New Roman" w:hAnsi="Times New Roman"/>
          <w:sz w:val="28"/>
          <w:szCs w:val="28"/>
        </w:rPr>
        <w:t>группировочное</w:t>
      </w:r>
      <w:proofErr w:type="spellEnd"/>
      <w:r w:rsidRPr="00352065">
        <w:rPr>
          <w:rFonts w:ascii="Times New Roman" w:eastAsia="Times New Roman" w:hAnsi="Times New Roman"/>
          <w:sz w:val="28"/>
          <w:szCs w:val="28"/>
        </w:rPr>
        <w:t>, или химическое, или торговое наименование), номер серии, дата выпуска (для иммунобиологических лекарственных препаратов), срок годности, дозировка или концентрация, объем, активность в единицах действия или количество доз;</w:t>
      </w:r>
    </w:p>
    <w:p w:rsidR="00FC4EE2" w:rsidRPr="00352065" w:rsidRDefault="00FC4EE2" w:rsidP="00FC4EE2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065">
        <w:rPr>
          <w:rFonts w:ascii="Times New Roman" w:eastAsia="Times New Roman" w:hAnsi="Times New Roman"/>
          <w:sz w:val="28"/>
          <w:szCs w:val="28"/>
        </w:rPr>
        <w:t xml:space="preserve">на их вторичной (потребительской) упаковке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Pr="00352065">
        <w:rPr>
          <w:rFonts w:ascii="Times New Roman" w:eastAsia="Times New Roman" w:hAnsi="Times New Roman"/>
          <w:sz w:val="28"/>
          <w:szCs w:val="28"/>
        </w:rPr>
        <w:t>группировочное</w:t>
      </w:r>
      <w:proofErr w:type="spellEnd"/>
      <w:r w:rsidRPr="00352065">
        <w:rPr>
          <w:rFonts w:ascii="Times New Roman" w:eastAsia="Times New Roman" w:hAnsi="Times New Roman"/>
          <w:sz w:val="28"/>
          <w:szCs w:val="28"/>
        </w:rPr>
        <w:t>, или химическое и торговое наименования), наименование производителя лекарственного препарата, номер серии, дата выпуска (для иммунобиологических лекарственных препаратов), номер регистрационного удостоверения, срок годности, способ применения, дозировка или концентрация, объем, активность в единицах действия либо количество доз в упаковке, лекарственная форма, условия отпуска, условия хранения, предупредительные надписи.</w:t>
      </w:r>
    </w:p>
    <w:p w:rsidR="00FC4EE2" w:rsidRPr="00352065" w:rsidRDefault="00FC4EE2" w:rsidP="00FC4EE2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065">
        <w:rPr>
          <w:rFonts w:ascii="Times New Roman" w:eastAsia="Times New Roman" w:hAnsi="Times New Roman"/>
          <w:sz w:val="28"/>
          <w:szCs w:val="28"/>
        </w:rPr>
        <w:t xml:space="preserve">Фармацевтические субстанции должны поступать в обращение, если на их первичной упаковке хорошо читаемым шрифтом на русском языке указаны наименование фармацевтической субстанции (международное непатентованное, или </w:t>
      </w:r>
      <w:proofErr w:type="spellStart"/>
      <w:r w:rsidRPr="00352065">
        <w:rPr>
          <w:rFonts w:ascii="Times New Roman" w:eastAsia="Times New Roman" w:hAnsi="Times New Roman"/>
          <w:sz w:val="28"/>
          <w:szCs w:val="28"/>
        </w:rPr>
        <w:t>группировочное</w:t>
      </w:r>
      <w:proofErr w:type="spellEnd"/>
      <w:r w:rsidRPr="00352065">
        <w:rPr>
          <w:rFonts w:ascii="Times New Roman" w:eastAsia="Times New Roman" w:hAnsi="Times New Roman"/>
          <w:sz w:val="28"/>
          <w:szCs w:val="28"/>
        </w:rPr>
        <w:t>, или химическое и торговое наименования), наименование производителя фармацевтической субстанции, номер серии и дата изготовления, количество в упаковке и единицы измерения количества, срок годности и условия хранения.</w:t>
      </w:r>
    </w:p>
    <w:p w:rsidR="00FC4EE2" w:rsidRPr="00352065" w:rsidRDefault="00FC4EE2" w:rsidP="00FC4EE2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065">
        <w:rPr>
          <w:rFonts w:ascii="Times New Roman" w:eastAsia="Times New Roman" w:hAnsi="Times New Roman"/>
          <w:sz w:val="28"/>
          <w:szCs w:val="28"/>
        </w:rPr>
        <w:t>Лекарственные средства в качестве сывороток должны поступать в обращение с указанием животного, из крови, плазмы крови, органов и тканей которого они получены.</w:t>
      </w:r>
    </w:p>
    <w:p w:rsidR="00FC4EE2" w:rsidRPr="00352065" w:rsidRDefault="00FC4EE2" w:rsidP="00FC4EE2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065">
        <w:rPr>
          <w:rFonts w:ascii="Times New Roman" w:eastAsia="Times New Roman" w:hAnsi="Times New Roman"/>
          <w:sz w:val="28"/>
          <w:szCs w:val="28"/>
        </w:rPr>
        <w:lastRenderedPageBreak/>
        <w:t>На вторичную (потребительскую) упаковку лекарственных средств, полученных из крови, плазмы крови, органов и тканей человека, должна наноситься надпись: "Антитела к ВИЧ-1, ВИЧ-2, к вирусу гепатита C и поверхностный антиген вируса гепатита B отсутствуют".</w:t>
      </w:r>
    </w:p>
    <w:p w:rsidR="00FC4EE2" w:rsidRPr="00352065" w:rsidRDefault="00FC4EE2" w:rsidP="00FC4EE2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065">
        <w:rPr>
          <w:rFonts w:ascii="Times New Roman" w:eastAsia="Times New Roman" w:hAnsi="Times New Roman"/>
          <w:sz w:val="28"/>
          <w:szCs w:val="28"/>
        </w:rPr>
        <w:t>На первичную упаковку и вторичную (потребительскую) упаковку радиофармацевтических лекарственных средств должен наноситься знак радиационной опасности.</w:t>
      </w:r>
    </w:p>
    <w:p w:rsidR="00FC4EE2" w:rsidRPr="00352065" w:rsidRDefault="00FC4EE2" w:rsidP="00FC4EE2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065">
        <w:rPr>
          <w:rFonts w:ascii="Times New Roman" w:eastAsia="Times New Roman" w:hAnsi="Times New Roman"/>
          <w:sz w:val="28"/>
          <w:szCs w:val="28"/>
        </w:rPr>
        <w:t>На вторичную (потребительскую) упаковку гомеопатических лекарственных препаратов должна наноситься надпись: "Гомеопатический".</w:t>
      </w:r>
    </w:p>
    <w:p w:rsidR="00FC4EE2" w:rsidRPr="00352065" w:rsidRDefault="00FC4EE2" w:rsidP="00FC4EE2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065">
        <w:rPr>
          <w:rFonts w:ascii="Times New Roman" w:eastAsia="Times New Roman" w:hAnsi="Times New Roman"/>
          <w:sz w:val="28"/>
          <w:szCs w:val="28"/>
        </w:rPr>
        <w:t>На вторичную (потребительскую) упаковку лекарственных растительных препаратов должна наноситься надпись: "Продукция прошла радиационный контроль".</w:t>
      </w:r>
    </w:p>
    <w:p w:rsidR="00FC4EE2" w:rsidRPr="00352065" w:rsidRDefault="00FC4EE2" w:rsidP="00FC4EE2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065">
        <w:rPr>
          <w:rFonts w:ascii="Times New Roman" w:eastAsia="Times New Roman" w:hAnsi="Times New Roman"/>
          <w:sz w:val="28"/>
          <w:szCs w:val="28"/>
        </w:rPr>
        <w:t>На первичную упаковку (если для этого существует техническая возможность) и вторичную (потребительскую) упаковку лекарственных препаратов, предназначенных для клинических исследований, должна наноситься надпись: "Для клинических исследований".</w:t>
      </w:r>
    </w:p>
    <w:p w:rsidR="00FC4EE2" w:rsidRPr="00352065" w:rsidRDefault="00FC4EE2" w:rsidP="00FC4EE2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065">
        <w:rPr>
          <w:rFonts w:ascii="Times New Roman" w:eastAsia="Times New Roman" w:hAnsi="Times New Roman"/>
          <w:sz w:val="28"/>
          <w:szCs w:val="28"/>
        </w:rPr>
        <w:t>Упаковка лекарственных средств, предназначенных исключительно для экспорта, маркируется в соответствии с требованиями страны-импортера.</w:t>
      </w:r>
    </w:p>
    <w:p w:rsidR="00FC4EE2" w:rsidRPr="00352065" w:rsidRDefault="00FC4EE2" w:rsidP="00FC4EE2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065">
        <w:rPr>
          <w:rFonts w:ascii="Times New Roman" w:eastAsia="Times New Roman" w:hAnsi="Times New Roman"/>
          <w:sz w:val="28"/>
          <w:szCs w:val="28"/>
        </w:rPr>
        <w:t>На транспортную тару, которая не предназначена для потребителей и в которую помещено лекарственное средство, должна наноситься информация о наименовании, серии лекарственного средства, дате выпуска, количестве 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а также о сроке годности лекарственного средства и об условиях его хранения и перевозки, необходимые предупредительные надписи и манипуляторные знаки.</w:t>
      </w:r>
    </w:p>
    <w:p w:rsidR="00FC4EE2" w:rsidRPr="00352065" w:rsidRDefault="00FC4EE2" w:rsidP="00FC4EE2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065">
        <w:rPr>
          <w:rFonts w:ascii="Times New Roman" w:eastAsia="Times New Roman" w:hAnsi="Times New Roman"/>
          <w:sz w:val="28"/>
          <w:szCs w:val="28"/>
        </w:rPr>
        <w:t>На первичную упаковку и вторичную (потребительскую) упаковку лекарственных средств для ветеринарного применения должна наноситься надпись: "Для ветеринарного применения".</w:t>
      </w:r>
    </w:p>
    <w:p w:rsidR="00FC4EE2" w:rsidRDefault="00FC4EE2" w:rsidP="00FC4EE2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065">
        <w:rPr>
          <w:rFonts w:ascii="Times New Roman" w:eastAsia="Times New Roman" w:hAnsi="Times New Roman"/>
          <w:sz w:val="28"/>
          <w:szCs w:val="28"/>
        </w:rPr>
        <w:lastRenderedPageBreak/>
        <w:t>На вторичную (потребительскую) упаковку лекарственного препарата наносится штриховой код.</w:t>
      </w:r>
    </w:p>
    <w:p w:rsidR="00FC4EE2" w:rsidRDefault="00FC4EE2" w:rsidP="00FC4EE2">
      <w:pPr>
        <w:pStyle w:val="a3"/>
        <w:suppressAutoHyphens/>
        <w:spacing w:after="0" w:line="360" w:lineRule="auto"/>
        <w:ind w:left="709"/>
        <w:rPr>
          <w:rFonts w:ascii="Times New Roman" w:eastAsia="Times New Roman" w:hAnsi="Times New Roman"/>
          <w:b/>
          <w:sz w:val="28"/>
          <w:szCs w:val="28"/>
        </w:rPr>
      </w:pPr>
      <w:r w:rsidRPr="00352065">
        <w:rPr>
          <w:rFonts w:ascii="Times New Roman" w:eastAsia="Times New Roman" w:hAnsi="Times New Roman"/>
          <w:b/>
          <w:sz w:val="28"/>
          <w:szCs w:val="28"/>
        </w:rPr>
        <w:t>Правила хранения ЛС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C4EE2" w:rsidRDefault="00FC4EE2" w:rsidP="00FC4EE2">
      <w:pPr>
        <w:pStyle w:val="a3"/>
        <w:suppressAutoHyphens/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Правила хранения ЛС регламентируются следующими приказами:</w:t>
      </w:r>
    </w:p>
    <w:p w:rsidR="00FC4EE2" w:rsidRDefault="00FC4EE2" w:rsidP="00FC4EE2">
      <w:pPr>
        <w:pStyle w:val="a3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52065">
        <w:rPr>
          <w:rFonts w:ascii="Times New Roman" w:eastAsia="Times New Roman" w:hAnsi="Times New Roman"/>
          <w:sz w:val="28"/>
          <w:szCs w:val="28"/>
        </w:rPr>
        <w:t xml:space="preserve">Приказ </w:t>
      </w:r>
      <w:r>
        <w:rPr>
          <w:rFonts w:ascii="Times New Roman" w:eastAsia="Times New Roman" w:hAnsi="Times New Roman"/>
          <w:sz w:val="28"/>
          <w:szCs w:val="28"/>
        </w:rPr>
        <w:t>МЗ РФ от 31.08.2016 № 646н «</w:t>
      </w:r>
      <w:r w:rsidRPr="00352065">
        <w:rPr>
          <w:rFonts w:ascii="Times New Roman" w:eastAsia="Times New Roman" w:hAnsi="Times New Roman"/>
          <w:sz w:val="28"/>
          <w:szCs w:val="28"/>
        </w:rPr>
        <w:t>Об утверждении Правил надлежащей практики хранения и перевозки лекарственных препаратов для медицинского применения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FC4EE2" w:rsidRPr="0012247C" w:rsidRDefault="00FC4EE2" w:rsidP="00FC4EE2">
      <w:pPr>
        <w:pStyle w:val="a3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9526A">
        <w:rPr>
          <w:rFonts w:ascii="Times New Roman" w:eastAsia="Times New Roman" w:hAnsi="Times New Roman"/>
          <w:sz w:val="28"/>
          <w:szCs w:val="28"/>
        </w:rPr>
        <w:t xml:space="preserve">Приказ МЗ РФ </w:t>
      </w:r>
      <w:r>
        <w:rPr>
          <w:rFonts w:ascii="Times New Roman" w:eastAsia="Times New Roman" w:hAnsi="Times New Roman"/>
          <w:sz w:val="28"/>
          <w:szCs w:val="28"/>
        </w:rPr>
        <w:t>от 23 августа 2010 №706н «О</w:t>
      </w:r>
      <w:r w:rsidRPr="0059526A">
        <w:rPr>
          <w:rFonts w:ascii="Times New Roman" w:eastAsia="Times New Roman" w:hAnsi="Times New Roman"/>
          <w:sz w:val="28"/>
          <w:szCs w:val="28"/>
        </w:rPr>
        <w:t>б утверждении правил хранения лекарственных средств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FC4EE2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Устройство, состав, размеры площадей (для производителей лекарственных средств, организаций оптовой торговли лекарственными средствами), эксплуатация и оборудование помещений для хранения лекарственных средств должны обеспечивать их сохранность.</w:t>
      </w:r>
    </w:p>
    <w:p w:rsidR="00FC4EE2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DE5">
        <w:rPr>
          <w:rFonts w:ascii="Times New Roman" w:eastAsia="Times New Roman" w:hAnsi="Times New Roman"/>
          <w:sz w:val="28"/>
          <w:szCs w:val="28"/>
        </w:rPr>
        <w:t>Отделка помещений для хранения лекарственных средств (внутренние поверхности стен, потолков) должна быть гладкой и допускать возможность проведения влажной уборки.</w:t>
      </w:r>
      <w:r w:rsidRPr="007C1DE5">
        <w:t xml:space="preserve"> </w:t>
      </w:r>
      <w:r w:rsidRPr="007C1DE5">
        <w:rPr>
          <w:rFonts w:ascii="Times New Roman" w:eastAsia="Times New Roman" w:hAnsi="Times New Roman"/>
          <w:sz w:val="28"/>
          <w:szCs w:val="28"/>
        </w:rPr>
        <w:t>Оборудование, инвентарь и материалы для уборки (очистки), а также моющие и дезинфицирующие средства должны храниться в отдельных зонах (шкафах).</w:t>
      </w:r>
    </w:p>
    <w:p w:rsidR="00FC4EE2" w:rsidRPr="003453C6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3C6">
        <w:rPr>
          <w:rFonts w:ascii="Times New Roman" w:eastAsia="Times New Roman" w:hAnsi="Times New Roman"/>
          <w:sz w:val="28"/>
          <w:szCs w:val="28"/>
        </w:rPr>
        <w:t>Аптека должна иметь необходимые помещения и (или) зоны, а также оборудование для выполнения операций с лекарственными препаратами, обеспечивающие их хранение. Эти помещения должны обладать вместимостью и обеспечивать безопасное раздельное хранение и перемещение лекарственных препаратов.</w:t>
      </w:r>
    </w:p>
    <w:p w:rsidR="00FC4EE2" w:rsidRPr="003453C6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3C6">
        <w:rPr>
          <w:rFonts w:ascii="Times New Roman" w:eastAsia="Times New Roman" w:hAnsi="Times New Roman"/>
          <w:sz w:val="28"/>
          <w:szCs w:val="28"/>
        </w:rPr>
        <w:t>Площадь помещений должна соответствовать объему хранимых лекарственных препаратов и составлять не менее 150 кв. метров и должна быть разделена на зоны, предназначенные для выполнения следующих функций:</w:t>
      </w:r>
    </w:p>
    <w:p w:rsidR="00FC4EE2" w:rsidRPr="003453C6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3C6">
        <w:rPr>
          <w:rFonts w:ascii="Times New Roman" w:eastAsia="Times New Roman" w:hAnsi="Times New Roman"/>
          <w:sz w:val="28"/>
          <w:szCs w:val="28"/>
        </w:rPr>
        <w:t>а) приемки лекарственных препаратов;</w:t>
      </w:r>
    </w:p>
    <w:p w:rsidR="00FC4EE2" w:rsidRPr="003453C6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3C6">
        <w:rPr>
          <w:rFonts w:ascii="Times New Roman" w:eastAsia="Times New Roman" w:hAnsi="Times New Roman"/>
          <w:sz w:val="28"/>
          <w:szCs w:val="28"/>
        </w:rPr>
        <w:t>б) основного хранения лекарственных препаратов;</w:t>
      </w:r>
    </w:p>
    <w:p w:rsidR="00FC4EE2" w:rsidRPr="003453C6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3C6">
        <w:rPr>
          <w:rFonts w:ascii="Times New Roman" w:eastAsia="Times New Roman" w:hAnsi="Times New Roman"/>
          <w:sz w:val="28"/>
          <w:szCs w:val="28"/>
        </w:rPr>
        <w:t>в) экспедиции;</w:t>
      </w:r>
    </w:p>
    <w:p w:rsidR="00FC4EE2" w:rsidRPr="003453C6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3C6">
        <w:rPr>
          <w:rFonts w:ascii="Times New Roman" w:eastAsia="Times New Roman" w:hAnsi="Times New Roman"/>
          <w:sz w:val="28"/>
          <w:szCs w:val="28"/>
        </w:rPr>
        <w:t>г) хранения лекарственных препаратов, требующих специальных условий;</w:t>
      </w:r>
    </w:p>
    <w:p w:rsidR="00FC4EE2" w:rsidRPr="003453C6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3C6">
        <w:rPr>
          <w:rFonts w:ascii="Times New Roman" w:eastAsia="Times New Roman" w:hAnsi="Times New Roman"/>
          <w:sz w:val="28"/>
          <w:szCs w:val="28"/>
        </w:rPr>
        <w:lastRenderedPageBreak/>
        <w:t>д) хранения выявленных фальсифицированных, недоброкачественных, контрафактных лекарственных препаратов;</w:t>
      </w:r>
    </w:p>
    <w:p w:rsidR="00FC4EE2" w:rsidRPr="003453C6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3C6">
        <w:rPr>
          <w:rFonts w:ascii="Times New Roman" w:eastAsia="Times New Roman" w:hAnsi="Times New Roman"/>
          <w:sz w:val="28"/>
          <w:szCs w:val="28"/>
        </w:rPr>
        <w:t>е) карантинного хранения лекарственных препаратов.</w:t>
      </w:r>
    </w:p>
    <w:p w:rsidR="00FC4EE2" w:rsidRPr="003453C6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3C6">
        <w:rPr>
          <w:rFonts w:ascii="Times New Roman" w:eastAsia="Times New Roman" w:hAnsi="Times New Roman"/>
          <w:sz w:val="28"/>
          <w:szCs w:val="28"/>
        </w:rPr>
        <w:t>Помещения и зоны, используемые для хранения лекарственных препаратов, должны быть освещены.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3C6">
        <w:rPr>
          <w:rFonts w:ascii="Times New Roman" w:eastAsia="Times New Roman" w:hAnsi="Times New Roman"/>
          <w:sz w:val="28"/>
          <w:szCs w:val="28"/>
        </w:rPr>
        <w:t>В помещениях для хранения лекарственных препаратов запрещается хранение пищевых продуктов, табачных изделий, напитков, за исключением питьевой воды, а также лекарственных препаратов, предназначенных для личного использования работниками субъекта обращения лекарственных препаратов, для этого приказ регламентирует административно-бытовые помещения.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В помещениях для хранения лекарственных средств должны поддерживаться определенные температура и влажность воздуха, позволяющие обеспечить хранение лекарственных средств в соответствии с указанными на первичной и вторичной упаковке требованиями производителей лекарственных средств.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Помещения для хранения лекарственных средств должны быть оборудованы кондици</w:t>
      </w:r>
      <w:r>
        <w:rPr>
          <w:rFonts w:ascii="Times New Roman" w:eastAsia="Times New Roman" w:hAnsi="Times New Roman"/>
          <w:sz w:val="28"/>
          <w:szCs w:val="28"/>
        </w:rPr>
        <w:t>онерами и другим оборудованием</w:t>
      </w:r>
      <w:r w:rsidRPr="00F661D3">
        <w:rPr>
          <w:rFonts w:ascii="Times New Roman" w:eastAsia="Times New Roman" w:hAnsi="Times New Roman"/>
          <w:sz w:val="28"/>
          <w:szCs w:val="28"/>
        </w:rPr>
        <w:t>, либо помещения рекомендуется оборудовать форточками, фрамугами, вторыми решетчатыми дверьми.</w:t>
      </w:r>
    </w:p>
    <w:p w:rsidR="00FC4EE2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Помещения для хранения лекарственных средств должны быть обеспечены стеллажами, шкаф</w:t>
      </w:r>
      <w:r>
        <w:rPr>
          <w:rFonts w:ascii="Times New Roman" w:eastAsia="Times New Roman" w:hAnsi="Times New Roman"/>
          <w:sz w:val="28"/>
          <w:szCs w:val="28"/>
        </w:rPr>
        <w:t>ами, поддонами, подтоварниками.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Помещения для хранения лекарственных средств должны быть оснащены приборами для регистрации параметров воздуха (термометрами, гигрометрами (электронными гигрометрами) или психрометрами). Измерительные части этих приборов должны размещаться на расстоянии не менее 3 м от дверей, окон и отопительных приборов. Приборы и (или) части приборов, с которых производится визуальное считывание показаний, должны располагаться в доступном для персонала месте на высоте 1,5 - 1,7 м от пола.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lastRenderedPageBreak/>
        <w:t>Показания этих приборов должны ежедневно регистрироваться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лицом. Журнал (карта) регистрации хранится в течение одного года, не считая текущего. Контролирующие приборы должны быть сертифицированы, калиброваны и подвергаться поверке в установленном порядке.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В помещениях для хранения лекарственные средства размещают в соответствии с требованиями нормативной документации, указанной на упаковке лекарственного препарата, с учетом:</w:t>
      </w:r>
    </w:p>
    <w:p w:rsidR="00FC4EE2" w:rsidRPr="003453C6" w:rsidRDefault="00FC4EE2" w:rsidP="00FC4EE2">
      <w:pPr>
        <w:pStyle w:val="a3"/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3C6">
        <w:rPr>
          <w:rFonts w:ascii="Times New Roman" w:eastAsia="Times New Roman" w:hAnsi="Times New Roman"/>
          <w:sz w:val="28"/>
          <w:szCs w:val="28"/>
        </w:rPr>
        <w:t>физико-химических свойств лекарственных средств;</w:t>
      </w:r>
    </w:p>
    <w:p w:rsidR="00FC4EE2" w:rsidRPr="003453C6" w:rsidRDefault="00FC4EE2" w:rsidP="00FC4EE2">
      <w:pPr>
        <w:pStyle w:val="a3"/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3C6">
        <w:rPr>
          <w:rFonts w:ascii="Times New Roman" w:eastAsia="Times New Roman" w:hAnsi="Times New Roman"/>
          <w:sz w:val="28"/>
          <w:szCs w:val="28"/>
        </w:rPr>
        <w:t>фармакологических групп (для аптечных и медицинских организаций);</w:t>
      </w:r>
    </w:p>
    <w:p w:rsidR="00FC4EE2" w:rsidRPr="003453C6" w:rsidRDefault="00FC4EE2" w:rsidP="00FC4EE2">
      <w:pPr>
        <w:pStyle w:val="a3"/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3C6">
        <w:rPr>
          <w:rFonts w:ascii="Times New Roman" w:eastAsia="Times New Roman" w:hAnsi="Times New Roman"/>
          <w:sz w:val="28"/>
          <w:szCs w:val="28"/>
        </w:rPr>
        <w:t>способа применения (внутреннее, наружное);</w:t>
      </w:r>
    </w:p>
    <w:p w:rsidR="00FC4EE2" w:rsidRPr="003453C6" w:rsidRDefault="00FC4EE2" w:rsidP="00FC4EE2">
      <w:pPr>
        <w:pStyle w:val="a3"/>
        <w:numPr>
          <w:ilvl w:val="0"/>
          <w:numId w:val="3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3C6">
        <w:rPr>
          <w:rFonts w:ascii="Times New Roman" w:eastAsia="Times New Roman" w:hAnsi="Times New Roman"/>
          <w:sz w:val="28"/>
          <w:szCs w:val="28"/>
        </w:rPr>
        <w:t>агрегатного состояния фармацевтических субстанций (жидкие, сыпучие, газообразные).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При размещении лекарственных средств допускается использование компьютерных технологий (по алфавитному принципу, по кодам).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Стеллажи (шкафы) для хранения лекарственных средств в помещениях для хранения лекарственных средств должны быть установлены таким образом, чтобы обеспечить доступ к лекарственным средствам, свободный проход персонала и, при необходимости, погрузочных устройств, а также доступность стеллажей, стен, пола для уборки.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Стеллажи, шкафы, полки, предназначенные для хранения лекарственных средств, должны быть идентифицированы.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Хранящиеся лекарственные средства должны быть также идентифицированы с помощью стеллажной карты, содержащей информацию о хранящемся лекарственном средстве (наименование, форма выпуска и дозировка, номер серии, срок годности, производитель лекарственного </w:t>
      </w:r>
      <w:r w:rsidRPr="00F661D3">
        <w:rPr>
          <w:rFonts w:ascii="Times New Roman" w:eastAsia="Times New Roman" w:hAnsi="Times New Roman"/>
          <w:sz w:val="28"/>
          <w:szCs w:val="28"/>
        </w:rPr>
        <w:lastRenderedPageBreak/>
        <w:t>средства). При использовании компьютерных технологий допускается идентификация при помощи кодов и электронных устройств.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В организациях и у индивидуальных предпринимателей необходимо вести учет лекарственных средств с ограниченным сроком годности на бумажном носителе или в электронном виде с архивацией. Контроль за своевременной реализацией лекарственных средств с ограниченным сроком годности должен осуществляться с использованием компьютерных технологий, стеллажных карт с указанием наименования лекарственного средства, серии, срока годности либо журналов учета сроков годности. Порядок ведения учета указанных лекарственных средств устанавливается руководителем организации или индивидуальным предпринимателем.</w:t>
      </w:r>
    </w:p>
    <w:p w:rsidR="00FC4EE2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При выявлении лекарственных средств с истекшим сроком годности они должны храниться отдельно от других групп лекарственных средств в специально выделенной и обозначенной (карантинной) зоне.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1DE5">
        <w:rPr>
          <w:rFonts w:ascii="Times New Roman" w:eastAsia="Times New Roman" w:hAnsi="Times New Roman"/>
          <w:sz w:val="28"/>
          <w:szCs w:val="28"/>
        </w:rPr>
        <w:t xml:space="preserve">Хранение </w:t>
      </w:r>
      <w:r w:rsidRPr="007C1DE5">
        <w:rPr>
          <w:rFonts w:ascii="Times New Roman" w:eastAsia="Times New Roman" w:hAnsi="Times New Roman"/>
          <w:b/>
          <w:sz w:val="28"/>
          <w:szCs w:val="28"/>
        </w:rPr>
        <w:t>огнеопасных и взрывоопасных</w:t>
      </w:r>
      <w:r w:rsidRPr="007C1DE5">
        <w:rPr>
          <w:rFonts w:ascii="Times New Roman" w:eastAsia="Times New Roman" w:hAnsi="Times New Roman"/>
          <w:sz w:val="28"/>
          <w:szCs w:val="28"/>
        </w:rPr>
        <w:t xml:space="preserve"> лекарственных препаратов осуществляется вдали от огня и отопительных приборов. Необходимо исключить механическое воздействие на огнеопасные и взрывоопасные лекарственные препараты, в том числе воздействие прямых солнечных лучей и удары.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Помещения </w:t>
      </w:r>
      <w:r>
        <w:rPr>
          <w:rFonts w:ascii="Times New Roman" w:eastAsia="Times New Roman" w:hAnsi="Times New Roman"/>
          <w:sz w:val="28"/>
          <w:szCs w:val="28"/>
        </w:rPr>
        <w:t xml:space="preserve">оснащаются строительными конструкциями </w:t>
      </w:r>
      <w:r w:rsidRPr="00F661D3">
        <w:rPr>
          <w:rFonts w:ascii="Times New Roman" w:eastAsia="Times New Roman" w:hAnsi="Times New Roman"/>
          <w:sz w:val="28"/>
          <w:szCs w:val="28"/>
        </w:rPr>
        <w:t>с пределом огнестойкости не менее 1 часа с целью обеспечения хранения огнеопасных и взрывоопасных лекарственных средств по принципу однородности в соответствии с их физико-химическими, пожароопасными свойствами и характером упаковки.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Полы складских помещений и разгрузочных площадок должны иметь твердое, ровное покрытие. Запрещается применять доски и железные листы для выравнивания полов. Полы должны обеспечивать удобное и безопасное передвижение людей, грузов и транспортных средств, обладать достаточной прочностью и выдерживать нагрузки от хранимых материалов, обеспечивать простоту и легкость уборки складского помещения.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lastRenderedPageBreak/>
        <w:t xml:space="preserve">Складские помещения для хранения огнеопасных и взрывоопасных лекарственных средств должны быть оборудованы несгораемыми и устойчивыми стеллажами и поддонами, рассчитанными на соответствующую нагрузку. Стеллажи устанавливаются на расстоянии 0,25 м от пола и стен, ширина стеллажей не должна превышать 1 м и иметь, в случае хранения фармацевтических субстанций, </w:t>
      </w:r>
      <w:proofErr w:type="spellStart"/>
      <w:r w:rsidRPr="00F661D3">
        <w:rPr>
          <w:rFonts w:ascii="Times New Roman" w:eastAsia="Times New Roman" w:hAnsi="Times New Roman"/>
          <w:sz w:val="28"/>
          <w:szCs w:val="28"/>
        </w:rPr>
        <w:t>отбортовки</w:t>
      </w:r>
      <w:proofErr w:type="spellEnd"/>
      <w:r w:rsidRPr="00F661D3">
        <w:rPr>
          <w:rFonts w:ascii="Times New Roman" w:eastAsia="Times New Roman" w:hAnsi="Times New Roman"/>
          <w:sz w:val="28"/>
          <w:szCs w:val="28"/>
        </w:rPr>
        <w:t xml:space="preserve"> не менее 0,25 м. Продольные проходы между стеллажами должны быть не менее 1,35 м.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В аптечных организациях и у индивидуальных предпринимателей выделяются изолированные помещения, оборудуемые средствами автоматической пожарной защиты и сигнализацией, для хранения огнеопасных фармацевтических субстанций и взрывоопасных лекарственных средств.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В аптечных организациях и у индивидуальных предпринимателей допускается хранение фармацевтических субстанций, обладающих легковоспламеняющимися и горючими свойствами, в объеме до 10 кг вне помещений для хранения огнеопасных фармацевтических субстанций и взрывоопасных лекарственных средств во встроенных несгораемых шкафах. Шкафы должны быть удалены от </w:t>
      </w:r>
      <w:proofErr w:type="spellStart"/>
      <w:r w:rsidRPr="00F661D3">
        <w:rPr>
          <w:rFonts w:ascii="Times New Roman" w:eastAsia="Times New Roman" w:hAnsi="Times New Roman"/>
          <w:sz w:val="28"/>
          <w:szCs w:val="28"/>
        </w:rPr>
        <w:t>тепловыводящих</w:t>
      </w:r>
      <w:proofErr w:type="spellEnd"/>
      <w:r w:rsidRPr="00F661D3">
        <w:rPr>
          <w:rFonts w:ascii="Times New Roman" w:eastAsia="Times New Roman" w:hAnsi="Times New Roman"/>
          <w:sz w:val="28"/>
          <w:szCs w:val="28"/>
        </w:rPr>
        <w:t xml:space="preserve"> поверхностей и проходов, с дверьми шириной не менее 0,7 м и высотой не менее 1,2 м. К ним должен быть организован свободный доступ.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Допускается хранение взрывоопасных лекарственных препаратов для медицинского применения (во вторичной (потребительской) упаковке) для использования на одну рабочую смену в металлических шкафах вне помещений для хранения огнеопасных фармацевтических субстанций и взрывоопасных лекарственных средств.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 Количество огнеопасных фармацевтических субстанций, допустимое для хранения в помещениях для хранения огнеопасных фармацевтических субстанций и взрывоопасных лекарственных средств, расположенных в зданиях другого назначения, не должно превышать 100 кг в </w:t>
      </w:r>
      <w:proofErr w:type="spellStart"/>
      <w:r w:rsidRPr="00F661D3">
        <w:rPr>
          <w:rFonts w:ascii="Times New Roman" w:eastAsia="Times New Roman" w:hAnsi="Times New Roman"/>
          <w:sz w:val="28"/>
          <w:szCs w:val="28"/>
        </w:rPr>
        <w:t>нерасфасованном</w:t>
      </w:r>
      <w:proofErr w:type="spellEnd"/>
      <w:r w:rsidRPr="00F661D3">
        <w:rPr>
          <w:rFonts w:ascii="Times New Roman" w:eastAsia="Times New Roman" w:hAnsi="Times New Roman"/>
          <w:sz w:val="28"/>
          <w:szCs w:val="28"/>
        </w:rPr>
        <w:t xml:space="preserve"> виде.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Помещения для хранения огнеопасных фармацевтических субстанций и взрывоопасных лекарственных средств, используемые для хранения </w:t>
      </w:r>
      <w:r w:rsidRPr="00F661D3">
        <w:rPr>
          <w:rFonts w:ascii="Times New Roman" w:eastAsia="Times New Roman" w:hAnsi="Times New Roman"/>
          <w:sz w:val="28"/>
          <w:szCs w:val="28"/>
        </w:rPr>
        <w:lastRenderedPageBreak/>
        <w:t>легковоспламеняющихся фармацевтических субстанций в количестве свыше 100 кг, должны находиться в отдельно стоящем здании, а само хранение должно осуществляться в стеклянной или металлической таре изолированно от помещений для хранения других групп огнеопасных фармацевтических субстанций.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 В помещения для хранения огнеопасных фармацевтических субстанций и взрывоопасных лекарственных средств запрещается входить с открытыми источниками огня.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Лекарственные средства, хранящиеся в складских помещениях, должны размещаться на стеллажах или на подтоварниках (поддонах). Не допускается размещение лекарственных средств на полу без поддона.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Поддоны могут располагаться на полу в один ряд или на стеллажах в несколько ярусов, в зависимости от высоты стеллажа. Не допускается размещение поддонов с лекарственными средствами в несколько рядов по высоте без использования стеллажей.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При ручном способе разгрузочно-погрузочных работ высота укладки лекарственных средств не должна превышать 1,5 м.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При использовании механизированных устройств для проведения разгрузочно-погрузочных работ лекарственные средства должны храниться в несколько ярусов. При этом общая высота размещения лекарственных средств на стеллажах не должна превышать возможности механизированных погрузочно-разгрузочных средст</w:t>
      </w:r>
      <w:r>
        <w:rPr>
          <w:rFonts w:ascii="Times New Roman" w:eastAsia="Times New Roman" w:hAnsi="Times New Roman"/>
          <w:sz w:val="28"/>
          <w:szCs w:val="28"/>
        </w:rPr>
        <w:t>в (подъемники, автокары, тали).</w:t>
      </w:r>
    </w:p>
    <w:p w:rsidR="00FC4EE2" w:rsidRPr="00C227BC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Лекарственные средства, требующие </w:t>
      </w:r>
      <w:r w:rsidRPr="007C1DE5">
        <w:rPr>
          <w:rFonts w:ascii="Times New Roman" w:eastAsia="Times New Roman" w:hAnsi="Times New Roman"/>
          <w:b/>
          <w:sz w:val="28"/>
          <w:szCs w:val="28"/>
        </w:rPr>
        <w:t>защиты от действия света</w:t>
      </w:r>
      <w:r w:rsidRPr="00F661D3">
        <w:rPr>
          <w:rFonts w:ascii="Times New Roman" w:eastAsia="Times New Roman" w:hAnsi="Times New Roman"/>
          <w:sz w:val="28"/>
          <w:szCs w:val="28"/>
        </w:rPr>
        <w:t>, хранятся в помещениях или специально оборудованных местах, обеспечивающих защиту от естественного и искусственного освещения.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Фармацевтические субстанции, требующие защиты от действия света, следует хранить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цвета), в темном помещении или шкафах.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lastRenderedPageBreak/>
        <w:t xml:space="preserve">Для хранения особо чувствительных к свету фармацевтических субстанций (нитрат серебра, </w:t>
      </w:r>
      <w:proofErr w:type="spellStart"/>
      <w:r w:rsidRPr="00F661D3">
        <w:rPr>
          <w:rFonts w:ascii="Times New Roman" w:eastAsia="Times New Roman" w:hAnsi="Times New Roman"/>
          <w:sz w:val="28"/>
          <w:szCs w:val="28"/>
        </w:rPr>
        <w:t>прозерин</w:t>
      </w:r>
      <w:proofErr w:type="spellEnd"/>
      <w:r w:rsidRPr="00F661D3">
        <w:rPr>
          <w:rFonts w:ascii="Times New Roman" w:eastAsia="Times New Roman" w:hAnsi="Times New Roman"/>
          <w:sz w:val="28"/>
          <w:szCs w:val="28"/>
        </w:rPr>
        <w:t>) стеклянную тару оклеивают черной светонепроницаемой бумагой.</w:t>
      </w:r>
    </w:p>
    <w:p w:rsidR="00FC4EE2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Лекарственные препараты для медицинского применения,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(использование светоотражающей пленки, жалюзи, козырьков и др.).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Фармацевтические субстанции, требующие </w:t>
      </w:r>
      <w:r w:rsidRPr="00C227BC">
        <w:rPr>
          <w:rFonts w:ascii="Times New Roman" w:eastAsia="Times New Roman" w:hAnsi="Times New Roman"/>
          <w:b/>
          <w:sz w:val="28"/>
          <w:szCs w:val="28"/>
        </w:rPr>
        <w:t>защиты от воздействия влаги</w:t>
      </w:r>
      <w:r w:rsidRPr="00F661D3">
        <w:rPr>
          <w:rFonts w:ascii="Times New Roman" w:eastAsia="Times New Roman" w:hAnsi="Times New Roman"/>
          <w:sz w:val="28"/>
          <w:szCs w:val="28"/>
        </w:rPr>
        <w:t>, следует хранить в прохладном месте при температуре до +15 град. C (далее - прохладное место), в плотно укупоренной таре из материалов, непроницаемых для паров воды (стекла, металла, алюминиевой фольги, толстостенной пластмассовой таре) или в первичной и вторичной (потребительской) упаковке производителя.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Фармацевтические субстанции </w:t>
      </w:r>
      <w:r w:rsidRPr="007C1DE5">
        <w:rPr>
          <w:rFonts w:ascii="Times New Roman" w:eastAsia="Times New Roman" w:hAnsi="Times New Roman"/>
          <w:b/>
          <w:sz w:val="28"/>
          <w:szCs w:val="28"/>
        </w:rPr>
        <w:t>с выраженными гигроскопическими свойствами</w:t>
      </w:r>
      <w:r w:rsidRPr="00F661D3">
        <w:rPr>
          <w:rFonts w:ascii="Times New Roman" w:eastAsia="Times New Roman" w:hAnsi="Times New Roman"/>
          <w:sz w:val="28"/>
          <w:szCs w:val="28"/>
        </w:rPr>
        <w:t xml:space="preserve"> следует хранить в стеклянной таре с герметичной укупоркой, залитой сверху парафином.</w:t>
      </w:r>
    </w:p>
    <w:p w:rsidR="00FC4EE2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Во избежание порчи и потери качества следует организовать хранение лекарственных средств в соответствии с требованиями, нанесенными в виде предупреждающих надписей на вторичной (потребительской) уп</w:t>
      </w:r>
      <w:r>
        <w:rPr>
          <w:rFonts w:ascii="Times New Roman" w:eastAsia="Times New Roman" w:hAnsi="Times New Roman"/>
          <w:sz w:val="28"/>
          <w:szCs w:val="28"/>
        </w:rPr>
        <w:t>аковке лекарственного средства.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Фармацевтические субстанции, требующие </w:t>
      </w:r>
      <w:r w:rsidRPr="007C1DE5">
        <w:rPr>
          <w:rFonts w:ascii="Times New Roman" w:eastAsia="Times New Roman" w:hAnsi="Times New Roman"/>
          <w:b/>
          <w:sz w:val="28"/>
          <w:szCs w:val="28"/>
        </w:rPr>
        <w:t>защиты от улетучивания и высыхания</w:t>
      </w:r>
      <w:r w:rsidRPr="00F661D3">
        <w:rPr>
          <w:rFonts w:ascii="Times New Roman" w:eastAsia="Times New Roman" w:hAnsi="Times New Roman"/>
          <w:sz w:val="28"/>
          <w:szCs w:val="28"/>
        </w:rPr>
        <w:t xml:space="preserve"> (собственно летучие лекарственные средства; лекарственные средства, содержащие летучий растворитель (спиртовые настойки, жидкие спиртовые концентраты, густые экстракты); растворы и смеси летучих веществ (эфирные масла, растворы аммиака, формальдегида, хлористого водорода свыше 13%, карболовой кислоты, этиловый спирт различной концентрации и др.); лекарственное растительное сырье, содержащее эфирные масла; лекарственные </w:t>
      </w:r>
      <w:r w:rsidRPr="00F661D3">
        <w:rPr>
          <w:rFonts w:ascii="Times New Roman" w:eastAsia="Times New Roman" w:hAnsi="Times New Roman"/>
          <w:sz w:val="28"/>
          <w:szCs w:val="28"/>
        </w:rPr>
        <w:lastRenderedPageBreak/>
        <w:t xml:space="preserve">средства, содержащие кристаллизационную воду, - кристаллогидраты; лекарственные средства, разлагающиеся с образованием летучих продуктов (йодоформ, перекись водорода, гидрокарбонат натрия); лекарственные средства с определенным нижним пределом влагосодержания (сульфат магния, </w:t>
      </w:r>
      <w:proofErr w:type="spellStart"/>
      <w:r w:rsidRPr="00F661D3">
        <w:rPr>
          <w:rFonts w:ascii="Times New Roman" w:eastAsia="Times New Roman" w:hAnsi="Times New Roman"/>
          <w:sz w:val="28"/>
          <w:szCs w:val="28"/>
        </w:rPr>
        <w:t>парааминосалицилат</w:t>
      </w:r>
      <w:proofErr w:type="spellEnd"/>
      <w:r w:rsidRPr="00F661D3">
        <w:rPr>
          <w:rFonts w:ascii="Times New Roman" w:eastAsia="Times New Roman" w:hAnsi="Times New Roman"/>
          <w:sz w:val="28"/>
          <w:szCs w:val="28"/>
        </w:rPr>
        <w:t xml:space="preserve"> натрия, сульфат натрия)), следует хранить в прохладном месте, в герметически укупоренной таре из непроницаемых для улетучивающихся веществ материалов (стекла, металла, алюминиевой фольги) или в первичной и вторичной (потребительской) упаковке производителя. Применение полимерной тары, упаковки и укупорки допускается в соответствии с требованиями государственной фармакопеи и нормативной документации.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Фармацевтические субстанции - </w:t>
      </w:r>
      <w:r w:rsidRPr="007C1DE5">
        <w:rPr>
          <w:rFonts w:ascii="Times New Roman" w:eastAsia="Times New Roman" w:hAnsi="Times New Roman"/>
          <w:b/>
          <w:sz w:val="28"/>
          <w:szCs w:val="28"/>
        </w:rPr>
        <w:t>кристаллогидраты</w:t>
      </w:r>
      <w:r w:rsidRPr="00F661D3">
        <w:rPr>
          <w:rFonts w:ascii="Times New Roman" w:eastAsia="Times New Roman" w:hAnsi="Times New Roman"/>
          <w:sz w:val="28"/>
          <w:szCs w:val="28"/>
        </w:rPr>
        <w:t xml:space="preserve"> следует хранить в герметично укупоренной стеклянной, металлической и толстостенной пластмассовой таре или в первичной и вторичной (потребительской) упаковке производителя в условиях, соответствующих требованиям нормативной документации на данные лекарственные средства.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Хранение лекарственных средств, требующих </w:t>
      </w:r>
      <w:r w:rsidRPr="007C1DE5">
        <w:rPr>
          <w:rFonts w:ascii="Times New Roman" w:eastAsia="Times New Roman" w:hAnsi="Times New Roman"/>
          <w:b/>
          <w:sz w:val="28"/>
          <w:szCs w:val="28"/>
        </w:rPr>
        <w:t>защиты от воздействия повышенной температуры</w:t>
      </w:r>
      <w:r w:rsidRPr="00F661D3">
        <w:rPr>
          <w:rFonts w:ascii="Times New Roman" w:eastAsia="Times New Roman" w:hAnsi="Times New Roman"/>
          <w:sz w:val="28"/>
          <w:szCs w:val="28"/>
        </w:rPr>
        <w:t xml:space="preserve"> (термолабильные лекарственные средства),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:rsidR="00FC4EE2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Хранение лекарственных средств, требующих </w:t>
      </w:r>
      <w:r w:rsidRPr="007C1DE5">
        <w:rPr>
          <w:rFonts w:ascii="Times New Roman" w:eastAsia="Times New Roman" w:hAnsi="Times New Roman"/>
          <w:b/>
          <w:sz w:val="28"/>
          <w:szCs w:val="28"/>
        </w:rPr>
        <w:t>защиты от воздействия пониженной температуры</w:t>
      </w:r>
      <w:r w:rsidRPr="00F661D3">
        <w:rPr>
          <w:rFonts w:ascii="Times New Roman" w:eastAsia="Times New Roman" w:hAnsi="Times New Roman"/>
          <w:sz w:val="28"/>
          <w:szCs w:val="28"/>
        </w:rPr>
        <w:t xml:space="preserve"> (лекарственные средства, физико-химическое состояние которых после замерзания изменяется и при последующем согревании до комнатной температуры не восстанавливается (40% раствор формальдегида, растворы инсулина)),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</w:t>
      </w:r>
      <w:r>
        <w:rPr>
          <w:rFonts w:ascii="Times New Roman" w:eastAsia="Times New Roman" w:hAnsi="Times New Roman"/>
          <w:sz w:val="28"/>
          <w:szCs w:val="28"/>
        </w:rPr>
        <w:t>ниями нормативной документации.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Замерзание препаратов инсулина не допускается.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lastRenderedPageBreak/>
        <w:t xml:space="preserve">Фармацевтические субстанции, требующие </w:t>
      </w:r>
      <w:r w:rsidRPr="007C1DE5">
        <w:rPr>
          <w:rFonts w:ascii="Times New Roman" w:eastAsia="Times New Roman" w:hAnsi="Times New Roman"/>
          <w:b/>
          <w:sz w:val="28"/>
          <w:szCs w:val="28"/>
        </w:rPr>
        <w:t>защиты от воздействия газов</w:t>
      </w:r>
      <w:r w:rsidRPr="00F661D3">
        <w:rPr>
          <w:rFonts w:ascii="Times New Roman" w:eastAsia="Times New Roman" w:hAnsi="Times New Roman"/>
          <w:sz w:val="28"/>
          <w:szCs w:val="28"/>
        </w:rPr>
        <w:t xml:space="preserve"> (вещества, реагирующие с кислородом воздуха: различные соединения алифатического ряда с непредельными межуглеродными связями, циклические с боковыми алифатическими группами с непредельными межуглеродными связями, фенольные и полифенольные, морфин и его производные с незамещенными гидроксильными группами; серосодержащие гетерогенные и гетероциклические соединения, ферменты и органопрепараты; вещества, реагирующие с углекислым газом воздуха: соли щелочных металлов и слабых органических кислот (</w:t>
      </w:r>
      <w:proofErr w:type="spellStart"/>
      <w:r w:rsidRPr="00F661D3">
        <w:rPr>
          <w:rFonts w:ascii="Times New Roman" w:eastAsia="Times New Roman" w:hAnsi="Times New Roman"/>
          <w:sz w:val="28"/>
          <w:szCs w:val="28"/>
        </w:rPr>
        <w:t>барбитал</w:t>
      </w:r>
      <w:proofErr w:type="spellEnd"/>
      <w:r w:rsidRPr="00F661D3">
        <w:rPr>
          <w:rFonts w:ascii="Times New Roman" w:eastAsia="Times New Roman" w:hAnsi="Times New Roman"/>
          <w:sz w:val="28"/>
          <w:szCs w:val="28"/>
        </w:rPr>
        <w:t xml:space="preserve"> натрий, </w:t>
      </w:r>
      <w:proofErr w:type="spellStart"/>
      <w:r w:rsidRPr="00F661D3">
        <w:rPr>
          <w:rFonts w:ascii="Times New Roman" w:eastAsia="Times New Roman" w:hAnsi="Times New Roman"/>
          <w:sz w:val="28"/>
          <w:szCs w:val="28"/>
        </w:rPr>
        <w:t>гексенал</w:t>
      </w:r>
      <w:proofErr w:type="spellEnd"/>
      <w:r w:rsidRPr="00F661D3">
        <w:rPr>
          <w:rFonts w:ascii="Times New Roman" w:eastAsia="Times New Roman" w:hAnsi="Times New Roman"/>
          <w:sz w:val="28"/>
          <w:szCs w:val="28"/>
        </w:rPr>
        <w:t>), лекарственные препараты, содержащие многоатомные амины (эуфиллин), окись и перекись магния, едкий натрий, едкий калий), следует хранить в герметически укупоренной таре из материалов, непроницаемых для газов, по возможности заполненной доверху.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27BC">
        <w:rPr>
          <w:rFonts w:ascii="Times New Roman" w:eastAsia="Times New Roman" w:hAnsi="Times New Roman"/>
          <w:b/>
          <w:sz w:val="28"/>
          <w:szCs w:val="28"/>
        </w:rPr>
        <w:t>Пахучие</w:t>
      </w:r>
      <w:r w:rsidRPr="00F661D3">
        <w:rPr>
          <w:rFonts w:ascii="Times New Roman" w:eastAsia="Times New Roman" w:hAnsi="Times New Roman"/>
          <w:sz w:val="28"/>
          <w:szCs w:val="28"/>
        </w:rPr>
        <w:t xml:space="preserve"> лекарственные средства (фармацевтические субстанции как летучие, так и практически нелетучие, но обладающие сильным запахом) следует хранить в герметически закрытой таре, непроницаемой для запаха.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27BC">
        <w:rPr>
          <w:rFonts w:ascii="Times New Roman" w:eastAsia="Times New Roman" w:hAnsi="Times New Roman"/>
          <w:b/>
          <w:sz w:val="28"/>
          <w:szCs w:val="28"/>
        </w:rPr>
        <w:t xml:space="preserve">Красящие </w:t>
      </w:r>
      <w:r w:rsidRPr="00F661D3">
        <w:rPr>
          <w:rFonts w:ascii="Times New Roman" w:eastAsia="Times New Roman" w:hAnsi="Times New Roman"/>
          <w:sz w:val="28"/>
          <w:szCs w:val="28"/>
        </w:rPr>
        <w:t>лекарственные средства (фармацевтические субстанции, которые оставляют окрашенный след, не смываемый обычной санитарно-гигиенической обработкой, на таре, укупорочных средствах, оборудовании и инвентаре (бриллиантовый зеленый, метиленовый синий, индигокармин)) следует хранить в специальном шкафу в плотно укупоренной таре.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Для работы с красящими лекарственными средствами для каждого наименования необходимо выделять специальные весы, ступку, шпатель и другой необходимый инвентарь.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27BC">
        <w:rPr>
          <w:rFonts w:ascii="Times New Roman" w:eastAsia="Times New Roman" w:hAnsi="Times New Roman"/>
          <w:b/>
          <w:sz w:val="28"/>
          <w:szCs w:val="28"/>
        </w:rPr>
        <w:t>Дезинфицирующие</w:t>
      </w:r>
      <w:r w:rsidRPr="00F661D3">
        <w:rPr>
          <w:rFonts w:ascii="Times New Roman" w:eastAsia="Times New Roman" w:hAnsi="Times New Roman"/>
          <w:sz w:val="28"/>
          <w:szCs w:val="28"/>
        </w:rPr>
        <w:t xml:space="preserve"> лекарственные средства следует хранить в герметично укупоренной таре в изолированном помещении вдали от помещений хранения пластмассовых, резиновых и металлических изделий и помещений получения дистиллированной воды.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Хранение лекарственных препаратов для медицинского применения осуществляется в соответствии с требованиями государственной фармакопеи и </w:t>
      </w:r>
      <w:r w:rsidRPr="00F661D3">
        <w:rPr>
          <w:rFonts w:ascii="Times New Roman" w:eastAsia="Times New Roman" w:hAnsi="Times New Roman"/>
          <w:sz w:val="28"/>
          <w:szCs w:val="28"/>
        </w:rPr>
        <w:lastRenderedPageBreak/>
        <w:t>нормативной документации, а также с учетом свойств веществ, входящих в их состав.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При хранении в шкафах, на стеллажах или полках лекарственные препараты для медицинского применения во вторичной (потребительской) упаковке должны быть размещены этикеткой (маркировкой) наружу.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 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их хранению, указанными на вторичной (потребительской) упаковке указанного лекарственного препарата.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61D3">
        <w:rPr>
          <w:rFonts w:ascii="Times New Roman" w:eastAsia="Times New Roman" w:hAnsi="Times New Roman"/>
          <w:sz w:val="28"/>
          <w:szCs w:val="28"/>
        </w:rPr>
        <w:t>Нерасфасованное</w:t>
      </w:r>
      <w:proofErr w:type="spellEnd"/>
      <w:r w:rsidRPr="00F661D3">
        <w:rPr>
          <w:rFonts w:ascii="Times New Roman" w:eastAsia="Times New Roman" w:hAnsi="Times New Roman"/>
          <w:sz w:val="28"/>
          <w:szCs w:val="28"/>
        </w:rPr>
        <w:t xml:space="preserve"> лекарственное </w:t>
      </w:r>
      <w:r w:rsidRPr="00C227BC">
        <w:rPr>
          <w:rFonts w:ascii="Times New Roman" w:eastAsia="Times New Roman" w:hAnsi="Times New Roman"/>
          <w:b/>
          <w:sz w:val="28"/>
          <w:szCs w:val="28"/>
        </w:rPr>
        <w:t>растительное сырье</w:t>
      </w:r>
      <w:r w:rsidRPr="00F661D3">
        <w:rPr>
          <w:rFonts w:ascii="Times New Roman" w:eastAsia="Times New Roman" w:hAnsi="Times New Roman"/>
          <w:sz w:val="28"/>
          <w:szCs w:val="28"/>
        </w:rPr>
        <w:t xml:space="preserve"> должно храниться в сухом (не более 50% влажности), хорошо проветриваемом помещении в плотно закрытой таре.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61D3">
        <w:rPr>
          <w:rFonts w:ascii="Times New Roman" w:eastAsia="Times New Roman" w:hAnsi="Times New Roman"/>
          <w:sz w:val="28"/>
          <w:szCs w:val="28"/>
        </w:rPr>
        <w:t>Нерасфасованное</w:t>
      </w:r>
      <w:proofErr w:type="spellEnd"/>
      <w:r w:rsidRPr="00F661D3">
        <w:rPr>
          <w:rFonts w:ascii="Times New Roman" w:eastAsia="Times New Roman" w:hAnsi="Times New Roman"/>
          <w:sz w:val="28"/>
          <w:szCs w:val="28"/>
        </w:rPr>
        <w:t xml:space="preserve"> лекарственное растительное сырье, содержащее эфирные масла, хранится изолированно в хорошо укупоренной таре.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61D3">
        <w:rPr>
          <w:rFonts w:ascii="Times New Roman" w:eastAsia="Times New Roman" w:hAnsi="Times New Roman"/>
          <w:sz w:val="28"/>
          <w:szCs w:val="28"/>
        </w:rPr>
        <w:t>Нерасфасованное</w:t>
      </w:r>
      <w:proofErr w:type="spellEnd"/>
      <w:r w:rsidRPr="00F661D3">
        <w:rPr>
          <w:rFonts w:ascii="Times New Roman" w:eastAsia="Times New Roman" w:hAnsi="Times New Roman"/>
          <w:sz w:val="28"/>
          <w:szCs w:val="28"/>
        </w:rPr>
        <w:t xml:space="preserve"> лекарственное растительное сырье должно подвергаться периодическому контролю в соответствии с требованиями государственной фармакопеи. Трава, корни, корневища, семена, плоды, утратившие нормальную окраску, запах и требуемое количество действующих веществ, а также пораженные плесенью, амбарными вредителями, бракуют.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 Хранение лекарственного растительного сырья, содержащего сердечные гликозиды, осуществляется с соблюдением требований государственной фармакопеи, в частности, требования о повторном контроле на биологическую активность.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61D3">
        <w:rPr>
          <w:rFonts w:ascii="Times New Roman" w:eastAsia="Times New Roman" w:hAnsi="Times New Roman"/>
          <w:sz w:val="28"/>
          <w:szCs w:val="28"/>
        </w:rPr>
        <w:t>Нерасфасованное</w:t>
      </w:r>
      <w:proofErr w:type="spellEnd"/>
      <w:r w:rsidRPr="00F661D3">
        <w:rPr>
          <w:rFonts w:ascii="Times New Roman" w:eastAsia="Times New Roman" w:hAnsi="Times New Roman"/>
          <w:sz w:val="28"/>
          <w:szCs w:val="28"/>
        </w:rPr>
        <w:t xml:space="preserve"> лекарственное растительное сырье, включенное в списки сильно</w:t>
      </w:r>
      <w:r>
        <w:rPr>
          <w:rFonts w:ascii="Times New Roman" w:eastAsia="Times New Roman" w:hAnsi="Times New Roman"/>
          <w:sz w:val="28"/>
          <w:szCs w:val="28"/>
        </w:rPr>
        <w:t xml:space="preserve">действующих и ядовитых веществ, </w:t>
      </w:r>
      <w:r w:rsidRPr="00F661D3">
        <w:rPr>
          <w:rFonts w:ascii="Times New Roman" w:eastAsia="Times New Roman" w:hAnsi="Times New Roman"/>
          <w:sz w:val="28"/>
          <w:szCs w:val="28"/>
        </w:rPr>
        <w:t>хранится в отдельном помещении или в отдельном шкафу под замком.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 Расфасованное лекарственное растительное сырье хранится на стеллажах или в шкафах.</w:t>
      </w:r>
    </w:p>
    <w:p w:rsidR="00FC4EE2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lastRenderedPageBreak/>
        <w:t xml:space="preserve">Хранение </w:t>
      </w:r>
      <w:r w:rsidRPr="00C227BC">
        <w:rPr>
          <w:rFonts w:ascii="Times New Roman" w:eastAsia="Times New Roman" w:hAnsi="Times New Roman"/>
          <w:b/>
          <w:sz w:val="28"/>
          <w:szCs w:val="28"/>
        </w:rPr>
        <w:t>медицинских пиявок</w:t>
      </w:r>
      <w:r w:rsidRPr="00F661D3">
        <w:rPr>
          <w:rFonts w:ascii="Times New Roman" w:eastAsia="Times New Roman" w:hAnsi="Times New Roman"/>
          <w:sz w:val="28"/>
          <w:szCs w:val="28"/>
        </w:rPr>
        <w:t xml:space="preserve"> осуществляется в светлом помещении без запаха лекарств, для которого устанавливается постоянный температурный режим. Содержание пиявок осуществляется в установленном порядке.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Хранение </w:t>
      </w:r>
      <w:r w:rsidRPr="00C227BC">
        <w:rPr>
          <w:rFonts w:ascii="Times New Roman" w:eastAsia="Times New Roman" w:hAnsi="Times New Roman"/>
          <w:b/>
          <w:sz w:val="28"/>
          <w:szCs w:val="28"/>
        </w:rPr>
        <w:t xml:space="preserve">огнеопасных </w:t>
      </w:r>
      <w:r w:rsidRPr="00F661D3">
        <w:rPr>
          <w:rFonts w:ascii="Times New Roman" w:eastAsia="Times New Roman" w:hAnsi="Times New Roman"/>
          <w:sz w:val="28"/>
          <w:szCs w:val="28"/>
        </w:rPr>
        <w:t xml:space="preserve">лекарственных средств (лекарственные средства, обладающие легковоспламеняющимися свойствами (спирт и спиртовые растворы, спиртовые и эфирные настойки, спиртовые и эфирные экстракты, эфир, скипидар, молочная кислота, хлорэтил, коллодий, </w:t>
      </w:r>
      <w:proofErr w:type="spellStart"/>
      <w:r w:rsidRPr="00F661D3">
        <w:rPr>
          <w:rFonts w:ascii="Times New Roman" w:eastAsia="Times New Roman" w:hAnsi="Times New Roman"/>
          <w:sz w:val="28"/>
          <w:szCs w:val="28"/>
        </w:rPr>
        <w:t>клеол</w:t>
      </w:r>
      <w:proofErr w:type="spellEnd"/>
      <w:r w:rsidRPr="00F661D3">
        <w:rPr>
          <w:rFonts w:ascii="Times New Roman" w:eastAsia="Times New Roman" w:hAnsi="Times New Roman"/>
          <w:sz w:val="28"/>
          <w:szCs w:val="28"/>
        </w:rPr>
        <w:t xml:space="preserve">, жидкость Новикова, органические масла); лекарственные средства, обладающие легкогорючими свойствами (сера, глицерин, растительные масла, </w:t>
      </w:r>
      <w:proofErr w:type="spellStart"/>
      <w:r w:rsidRPr="00F661D3">
        <w:rPr>
          <w:rFonts w:ascii="Times New Roman" w:eastAsia="Times New Roman" w:hAnsi="Times New Roman"/>
          <w:sz w:val="28"/>
          <w:szCs w:val="28"/>
        </w:rPr>
        <w:t>нерасфасованное</w:t>
      </w:r>
      <w:proofErr w:type="spellEnd"/>
      <w:r w:rsidRPr="00F661D3">
        <w:rPr>
          <w:rFonts w:ascii="Times New Roman" w:eastAsia="Times New Roman" w:hAnsi="Times New Roman"/>
          <w:sz w:val="28"/>
          <w:szCs w:val="28"/>
        </w:rPr>
        <w:t xml:space="preserve"> лекарственное растительное сырье)) должно осуществляться отдельно от других лекарственных средств.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0100">
        <w:rPr>
          <w:rFonts w:ascii="Times New Roman" w:eastAsia="Times New Roman" w:hAnsi="Times New Roman"/>
          <w:b/>
          <w:sz w:val="28"/>
          <w:szCs w:val="28"/>
        </w:rPr>
        <w:t>Легковоспламеняющиеся</w:t>
      </w:r>
      <w:r w:rsidRPr="00F661D3">
        <w:rPr>
          <w:rFonts w:ascii="Times New Roman" w:eastAsia="Times New Roman" w:hAnsi="Times New Roman"/>
          <w:sz w:val="28"/>
          <w:szCs w:val="28"/>
        </w:rPr>
        <w:t xml:space="preserve"> лекарственные средства хранят в плотно укупоренной прочной, стеклянной или металлической таре, чтобы предупредить испарение жидкостей из сосудов.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Бутыли, баллоны и другие крупные емкости с легковоспламеняющимися и легкогорючими лекарственными средствами должны храниться на полках стеллажей в один ряд по высоте. Запрещается их хранение в несколько рядов по высоте с использованием различных прокладочных материалов.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Не допускается хранение указанных лекарственных средств у отопительных приборов. Расстояние от стеллажа или штабеля до нагревательного элемента должно быть не менее 1 м.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Хранение бутылей с легковоспламеняющимися и легкогорючими фармацевтическими субстанциями должно осуществляться в таре, предохраняющей от ударов, или в </w:t>
      </w:r>
      <w:proofErr w:type="spellStart"/>
      <w:r w:rsidRPr="00F661D3">
        <w:rPr>
          <w:rFonts w:ascii="Times New Roman" w:eastAsia="Times New Roman" w:hAnsi="Times New Roman"/>
          <w:sz w:val="28"/>
          <w:szCs w:val="28"/>
        </w:rPr>
        <w:t>баллоно</w:t>
      </w:r>
      <w:proofErr w:type="spellEnd"/>
      <w:r w:rsidRPr="00F661D3">
        <w:rPr>
          <w:rFonts w:ascii="Times New Roman" w:eastAsia="Times New Roman" w:hAnsi="Times New Roman"/>
          <w:sz w:val="28"/>
          <w:szCs w:val="28"/>
        </w:rPr>
        <w:t>-опрокидывателях в один ряд.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 На рабочих местах производственных помещений, выделяемых в аптечных организациях и индивидуальными предпринимателями, легковоспламеняющиеся и легкогорючие лекарственные средства могут храниться в количествах, не превышающих сменную потребность. При этом емкости, в которых они хранятся, должны быть плотно закрыты.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lastRenderedPageBreak/>
        <w:t>Не допускается хранение легковоспламеняющихся и легкогорючих лекарственных средств в полностью заполненной таре. Степень заполнения должна быть не более 90% объема. Спирты в больших количествах хранятся в металлических емкостях, заполняемых не более чем на 75% объема.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Не допускается совместное хранение легковоспламеняющихся лекарственных средств с минеральными кислотами (особенно серной и азотной кислотами), сжатыми и сжиженными газами, легкогорючими веществами (растительными маслами, серой, перевязочным материалом), щелочами, а также с неорганическими солями, дающими с органическими веществами взрывоопасные смеси (калия хлорат, калия перманганат, калия хромат и др.).</w:t>
      </w:r>
    </w:p>
    <w:p w:rsidR="00FC4EE2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Эфир медицинский и эфир для наркоза хранят в промышленной упаковке, в прохладном, защищенном от света месте, вдали от </w:t>
      </w:r>
      <w:r>
        <w:rPr>
          <w:rFonts w:ascii="Times New Roman" w:eastAsia="Times New Roman" w:hAnsi="Times New Roman"/>
          <w:sz w:val="28"/>
          <w:szCs w:val="28"/>
        </w:rPr>
        <w:t>огня и нагревательных приборов.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При хранении взрывоопасных лекарственных средств (лекарственные средства, </w:t>
      </w:r>
      <w:r w:rsidRPr="002A0100">
        <w:rPr>
          <w:rFonts w:ascii="Times New Roman" w:eastAsia="Times New Roman" w:hAnsi="Times New Roman"/>
          <w:b/>
          <w:sz w:val="28"/>
          <w:szCs w:val="28"/>
        </w:rPr>
        <w:t>обладающие взрывчатыми свойствами</w:t>
      </w:r>
      <w:r w:rsidRPr="00F661D3">
        <w:rPr>
          <w:rFonts w:ascii="Times New Roman" w:eastAsia="Times New Roman" w:hAnsi="Times New Roman"/>
          <w:sz w:val="28"/>
          <w:szCs w:val="28"/>
        </w:rPr>
        <w:t xml:space="preserve"> (нитроглицерин); лекарственные средства, обладающие взрывоопасными свойствами (калия перманганат, серебра нитрат)) следует принимать меры против загрязнения их пылью.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 Емкости с взрывоопасными лекарственными средствами (</w:t>
      </w:r>
      <w:proofErr w:type="spellStart"/>
      <w:r w:rsidRPr="00F661D3">
        <w:rPr>
          <w:rFonts w:ascii="Times New Roman" w:eastAsia="Times New Roman" w:hAnsi="Times New Roman"/>
          <w:sz w:val="28"/>
          <w:szCs w:val="28"/>
        </w:rPr>
        <w:t>штангласы</w:t>
      </w:r>
      <w:proofErr w:type="spellEnd"/>
      <w:r w:rsidRPr="00F661D3">
        <w:rPr>
          <w:rFonts w:ascii="Times New Roman" w:eastAsia="Times New Roman" w:hAnsi="Times New Roman"/>
          <w:sz w:val="28"/>
          <w:szCs w:val="28"/>
        </w:rPr>
        <w:t>, жестяные барабаны, склянки и др.) необходимо плотно закрывать во избежание попадания паров этих средств в воздух.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 Хранение </w:t>
      </w:r>
      <w:proofErr w:type="spellStart"/>
      <w:r w:rsidRPr="00F661D3">
        <w:rPr>
          <w:rFonts w:ascii="Times New Roman" w:eastAsia="Times New Roman" w:hAnsi="Times New Roman"/>
          <w:sz w:val="28"/>
          <w:szCs w:val="28"/>
        </w:rPr>
        <w:t>нерасфасованного</w:t>
      </w:r>
      <w:proofErr w:type="spellEnd"/>
      <w:r w:rsidRPr="00F661D3">
        <w:rPr>
          <w:rFonts w:ascii="Times New Roman" w:eastAsia="Times New Roman" w:hAnsi="Times New Roman"/>
          <w:sz w:val="28"/>
          <w:szCs w:val="28"/>
        </w:rPr>
        <w:t xml:space="preserve"> калия перманганата допускается в специальном отсеке складских помещений (где он хранится в жестяных барабанах), в </w:t>
      </w:r>
      <w:proofErr w:type="spellStart"/>
      <w:r w:rsidRPr="00F661D3">
        <w:rPr>
          <w:rFonts w:ascii="Times New Roman" w:eastAsia="Times New Roman" w:hAnsi="Times New Roman"/>
          <w:sz w:val="28"/>
          <w:szCs w:val="28"/>
        </w:rPr>
        <w:t>штангласах</w:t>
      </w:r>
      <w:proofErr w:type="spellEnd"/>
      <w:r w:rsidRPr="00F661D3">
        <w:rPr>
          <w:rFonts w:ascii="Times New Roman" w:eastAsia="Times New Roman" w:hAnsi="Times New Roman"/>
          <w:sz w:val="28"/>
          <w:szCs w:val="28"/>
        </w:rPr>
        <w:t xml:space="preserve"> с притертыми пробками отдельно от других органических веществ - в аптечных организациях и у индивидуальных предпринимателей.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61D3">
        <w:rPr>
          <w:rFonts w:ascii="Times New Roman" w:eastAsia="Times New Roman" w:hAnsi="Times New Roman"/>
          <w:sz w:val="28"/>
          <w:szCs w:val="28"/>
        </w:rPr>
        <w:t>Нерасфасованный</w:t>
      </w:r>
      <w:proofErr w:type="spellEnd"/>
      <w:r w:rsidRPr="00F661D3">
        <w:rPr>
          <w:rFonts w:ascii="Times New Roman" w:eastAsia="Times New Roman" w:hAnsi="Times New Roman"/>
          <w:sz w:val="28"/>
          <w:szCs w:val="28"/>
        </w:rPr>
        <w:t xml:space="preserve"> раствор нитроглицерина хранится в небольших хорошо укупоренных склянках или металлических сосудах в прохладном, защищенном от света месте, с соблюдением мер предосторожности от огня. Передвигать посуду с нитроглицерином и отвешивать этот препарат следует в условиях, </w:t>
      </w:r>
      <w:r w:rsidRPr="00F661D3">
        <w:rPr>
          <w:rFonts w:ascii="Times New Roman" w:eastAsia="Times New Roman" w:hAnsi="Times New Roman"/>
          <w:sz w:val="28"/>
          <w:szCs w:val="28"/>
        </w:rPr>
        <w:lastRenderedPageBreak/>
        <w:t>исключающих пролив и испарение нитроглицерина, а также попадание его на кожу.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При работе с </w:t>
      </w:r>
      <w:proofErr w:type="spellStart"/>
      <w:r w:rsidRPr="00F661D3">
        <w:rPr>
          <w:rFonts w:ascii="Times New Roman" w:eastAsia="Times New Roman" w:hAnsi="Times New Roman"/>
          <w:sz w:val="28"/>
          <w:szCs w:val="28"/>
        </w:rPr>
        <w:t>диэтиловым</w:t>
      </w:r>
      <w:proofErr w:type="spellEnd"/>
      <w:r w:rsidRPr="00F661D3">
        <w:rPr>
          <w:rFonts w:ascii="Times New Roman" w:eastAsia="Times New Roman" w:hAnsi="Times New Roman"/>
          <w:sz w:val="28"/>
          <w:szCs w:val="28"/>
        </w:rPr>
        <w:t xml:space="preserve"> эфиром не допускается встряхивание, удары, трение.</w:t>
      </w:r>
    </w:p>
    <w:p w:rsidR="00FC4EE2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 Запрещается хранение взрывоопасных лекарственных</w:t>
      </w:r>
      <w:r>
        <w:rPr>
          <w:rFonts w:ascii="Times New Roman" w:eastAsia="Times New Roman" w:hAnsi="Times New Roman"/>
          <w:sz w:val="28"/>
          <w:szCs w:val="28"/>
        </w:rPr>
        <w:t xml:space="preserve"> средств с кислотами и щелочами</w:t>
      </w:r>
      <w:r w:rsidRPr="00F661D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27BC">
        <w:rPr>
          <w:rFonts w:ascii="Times New Roman" w:eastAsia="Times New Roman" w:hAnsi="Times New Roman"/>
          <w:b/>
          <w:sz w:val="28"/>
          <w:szCs w:val="28"/>
        </w:rPr>
        <w:t>Наркотические и психотропные</w:t>
      </w:r>
      <w:r w:rsidRPr="00F661D3">
        <w:rPr>
          <w:rFonts w:ascii="Times New Roman" w:eastAsia="Times New Roman" w:hAnsi="Times New Roman"/>
          <w:sz w:val="28"/>
          <w:szCs w:val="28"/>
        </w:rPr>
        <w:t xml:space="preserve"> лекарственные средства хранятся в организациях в изолированных помещениях, специально оборудованных инженерными и техническими средствами охраны, и в местах временного хранения при соблюдении требований согласно Правилам хранения наркотических средств и психотропных веществ, установленных Постановлением Правительства Российской Федерации от 31 декабря 2009 г. N 1148 (Собрание законодательства Российской Федерации, 2010, N 4, ст. 394; N 25, ст. 3178).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Хранение </w:t>
      </w:r>
      <w:r w:rsidRPr="00C227BC">
        <w:rPr>
          <w:rFonts w:ascii="Times New Roman" w:eastAsia="Times New Roman" w:hAnsi="Times New Roman"/>
          <w:b/>
          <w:sz w:val="28"/>
          <w:szCs w:val="28"/>
        </w:rPr>
        <w:t>сильнодействующих и ядовитых</w:t>
      </w:r>
      <w:r w:rsidRPr="00F661D3">
        <w:rPr>
          <w:rFonts w:ascii="Times New Roman" w:eastAsia="Times New Roman" w:hAnsi="Times New Roman"/>
          <w:sz w:val="28"/>
          <w:szCs w:val="28"/>
        </w:rPr>
        <w:t xml:space="preserve"> лекарственных средств, находящихся под контролем в соответствии с международными правовыми нормами (далее - сильнодействующие и ядовитые лекарственные средства, находящиеся под международным контролем),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 xml:space="preserve"> Допускается хранение в одном технически укрепленном помещении сильнодействующих и ядовитых лекарственных средств, находящихся под международным контролем, и наркотических и психотропных лекарственных средств.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При этом хранение сильнодействующих и ядовитых лекарственных средств должно осуществляться (в зависимости от объема запасов) на разных полках сейфа (металлического шкафа) или в разных сейфах (металлических шкафах).</w:t>
      </w:r>
    </w:p>
    <w:p w:rsidR="00FC4EE2" w:rsidRPr="00F661D3" w:rsidRDefault="00FC4EE2" w:rsidP="00FC4E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lastRenderedPageBreak/>
        <w:t>Хранение сильнодействующих и ядовитых лекарственных средств, не находящихся под международным контролем, осуществляется в металлических шкафах, опечатываемых или пломбируемых в конце рабочего дня.</w:t>
      </w:r>
    </w:p>
    <w:p w:rsidR="008772C5" w:rsidRPr="00E77873" w:rsidRDefault="00FC4EE2" w:rsidP="00E7787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1D3">
        <w:rPr>
          <w:rFonts w:ascii="Times New Roman" w:eastAsia="Times New Roman" w:hAnsi="Times New Roman"/>
          <w:sz w:val="28"/>
          <w:szCs w:val="28"/>
        </w:rPr>
        <w:t>Лекарственные средства, подлежащие предметно-количественному учету за исключением наркотических, психотропных, сильнодействующих и ядовитых лекарственных средств, хранятся в металлических или деревянных шкафах, опечатываемых или пломбируемых в конце рабочего дня.</w:t>
      </w:r>
    </w:p>
    <w:sectPr w:rsidR="008772C5" w:rsidRPr="00E77873" w:rsidSect="00FC4E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65A"/>
    <w:multiLevelType w:val="hybridMultilevel"/>
    <w:tmpl w:val="F882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820F9"/>
    <w:multiLevelType w:val="hybridMultilevel"/>
    <w:tmpl w:val="4B821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D540D0"/>
    <w:multiLevelType w:val="hybridMultilevel"/>
    <w:tmpl w:val="6928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5C"/>
    <w:rsid w:val="00020DF4"/>
    <w:rsid w:val="002A0100"/>
    <w:rsid w:val="003F1124"/>
    <w:rsid w:val="00481145"/>
    <w:rsid w:val="00501850"/>
    <w:rsid w:val="00581A78"/>
    <w:rsid w:val="00B6325C"/>
    <w:rsid w:val="00E77873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E9F5"/>
  <w15:chartTrackingRefBased/>
  <w15:docId w15:val="{DF7920CD-449D-4915-A18E-C396FCAD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EE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4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E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99"/>
    <w:qFormat/>
    <w:rsid w:val="00FC4EE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A0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4488</Words>
  <Characters>25584</Characters>
  <Application>Microsoft Office Word</Application>
  <DocSecurity>0</DocSecurity>
  <Lines>213</Lines>
  <Paragraphs>60</Paragraphs>
  <ScaleCrop>false</ScaleCrop>
  <Company/>
  <LinksUpToDate>false</LinksUpToDate>
  <CharactersWithSpaces>30012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2020-05-17T11:27:00Z</dcterms:created>
  <dcterms:modified xsi:type="dcterms:W3CDTF">2020-05-25T09:23:00Z</dcterms:modified>
</cp:coreProperties>
</file>