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D0CC" w14:textId="77777777" w:rsidR="00B862BB" w:rsidRPr="00B862BB" w:rsidRDefault="00B862BB" w:rsidP="00B862BB">
      <w:pPr>
        <w:spacing w:before="540" w:after="0" w:line="240" w:lineRule="auto"/>
        <w:outlineLvl w:val="0"/>
        <w:rPr>
          <w:rFonts w:ascii="Times New Roman" w:eastAsia="Times New Roman" w:hAnsi="Times New Roman" w:cs="Times New Roman"/>
          <w:b/>
          <w:bCs/>
          <w:color w:val="424242"/>
          <w:kern w:val="36"/>
          <w:sz w:val="60"/>
          <w:szCs w:val="60"/>
          <w:lang w:eastAsia="ru-RU"/>
        </w:rPr>
      </w:pPr>
      <w:r w:rsidRPr="00B862BB">
        <w:rPr>
          <w:rFonts w:ascii="Times New Roman" w:eastAsia="Times New Roman" w:hAnsi="Times New Roman" w:cs="Times New Roman"/>
          <w:b/>
          <w:bCs/>
          <w:color w:val="424242"/>
          <w:kern w:val="36"/>
          <w:sz w:val="60"/>
          <w:szCs w:val="60"/>
          <w:lang w:eastAsia="ru-RU"/>
        </w:rPr>
        <w:t xml:space="preserve">Руководство по антикоагулянтной и </w:t>
      </w:r>
      <w:proofErr w:type="spellStart"/>
      <w:r w:rsidRPr="00B862BB">
        <w:rPr>
          <w:rFonts w:ascii="Times New Roman" w:eastAsia="Times New Roman" w:hAnsi="Times New Roman" w:cs="Times New Roman"/>
          <w:b/>
          <w:bCs/>
          <w:color w:val="424242"/>
          <w:kern w:val="36"/>
          <w:sz w:val="60"/>
          <w:szCs w:val="60"/>
          <w:lang w:eastAsia="ru-RU"/>
        </w:rPr>
        <w:t>антиагрегантной</w:t>
      </w:r>
      <w:proofErr w:type="spellEnd"/>
      <w:r w:rsidRPr="00B862BB">
        <w:rPr>
          <w:rFonts w:ascii="Times New Roman" w:eastAsia="Times New Roman" w:hAnsi="Times New Roman" w:cs="Times New Roman"/>
          <w:b/>
          <w:bCs/>
          <w:color w:val="424242"/>
          <w:kern w:val="36"/>
          <w:sz w:val="60"/>
          <w:szCs w:val="60"/>
          <w:lang w:eastAsia="ru-RU"/>
        </w:rPr>
        <w:t xml:space="preserve"> терапии у детей, 9-й пересмотр</w:t>
      </w:r>
    </w:p>
    <w:p w14:paraId="6F73FC05" w14:textId="77777777" w:rsidR="00B862BB" w:rsidRPr="00B862BB" w:rsidRDefault="00B862BB" w:rsidP="00B862BB">
      <w:pPr>
        <w:spacing w:after="0" w:line="240" w:lineRule="auto"/>
        <w:rPr>
          <w:rFonts w:ascii="Segoe UI" w:eastAsia="Times New Roman" w:hAnsi="Segoe UI" w:cs="Segoe UI"/>
          <w:color w:val="000000"/>
          <w:sz w:val="24"/>
          <w:szCs w:val="24"/>
          <w:lang w:eastAsia="ru-RU"/>
        </w:rPr>
      </w:pPr>
      <w:hyperlink r:id="rId5" w:history="1">
        <w:proofErr w:type="spellStart"/>
        <w:r w:rsidRPr="00B862BB">
          <w:rPr>
            <w:rFonts w:ascii="Segoe UI" w:eastAsia="Times New Roman" w:hAnsi="Segoe UI" w:cs="Segoe UI"/>
            <w:color w:val="A3A3A3"/>
            <w:sz w:val="18"/>
            <w:szCs w:val="18"/>
            <w:u w:val="single"/>
            <w:bdr w:val="single" w:sz="6" w:space="3" w:color="A3A3A3" w:frame="1"/>
            <w:lang w:eastAsia="ru-RU"/>
          </w:rPr>
          <w:t>педиатрия</w:t>
        </w:r>
      </w:hyperlink>
      <w:hyperlink r:id="rId6" w:history="1">
        <w:r w:rsidRPr="00B862BB">
          <w:rPr>
            <w:rFonts w:ascii="Segoe UI" w:eastAsia="Times New Roman" w:hAnsi="Segoe UI" w:cs="Segoe UI"/>
            <w:color w:val="7198BA"/>
            <w:sz w:val="18"/>
            <w:szCs w:val="18"/>
            <w:u w:val="single"/>
            <w:bdr w:val="single" w:sz="6" w:space="3" w:color="7198BA" w:frame="1"/>
            <w:lang w:eastAsia="ru-RU"/>
          </w:rPr>
          <w:t>Фармакология</w:t>
        </w:r>
      </w:hyperlink>
      <w:hyperlink r:id="rId7" w:history="1">
        <w:r w:rsidRPr="00B862BB">
          <w:rPr>
            <w:rFonts w:ascii="Segoe UI" w:eastAsia="Times New Roman" w:hAnsi="Segoe UI" w:cs="Segoe UI"/>
            <w:color w:val="7198BA"/>
            <w:sz w:val="18"/>
            <w:szCs w:val="18"/>
            <w:u w:val="single"/>
            <w:bdr w:val="single" w:sz="6" w:space="3" w:color="7198BA" w:frame="1"/>
            <w:lang w:eastAsia="ru-RU"/>
          </w:rPr>
          <w:t>гемостаз</w:t>
        </w:r>
      </w:hyperlink>
      <w:hyperlink r:id="rId8" w:history="1">
        <w:r w:rsidRPr="00B862BB">
          <w:rPr>
            <w:rFonts w:ascii="Segoe UI" w:eastAsia="Times New Roman" w:hAnsi="Segoe UI" w:cs="Segoe UI"/>
            <w:color w:val="7198BA"/>
            <w:sz w:val="18"/>
            <w:szCs w:val="18"/>
            <w:u w:val="single"/>
            <w:bdr w:val="single" w:sz="6" w:space="3" w:color="7198BA" w:frame="1"/>
            <w:lang w:eastAsia="ru-RU"/>
          </w:rPr>
          <w:t>антикоагулянты</w:t>
        </w:r>
      </w:hyperlink>
      <w:hyperlink r:id="rId9" w:history="1">
        <w:r w:rsidRPr="00B862BB">
          <w:rPr>
            <w:rFonts w:ascii="Segoe UI" w:eastAsia="Times New Roman" w:hAnsi="Segoe UI" w:cs="Segoe UI"/>
            <w:color w:val="7198BA"/>
            <w:sz w:val="18"/>
            <w:szCs w:val="18"/>
            <w:u w:val="single"/>
            <w:bdr w:val="single" w:sz="6" w:space="3" w:color="7198BA" w:frame="1"/>
            <w:lang w:eastAsia="ru-RU"/>
          </w:rPr>
          <w:t>антиагреганты</w:t>
        </w:r>
        <w:proofErr w:type="spellEnd"/>
      </w:hyperlink>
    </w:p>
    <w:p w14:paraId="4F984AD2" w14:textId="77777777" w:rsidR="00B862BB" w:rsidRPr="00B862BB" w:rsidRDefault="00B862BB" w:rsidP="00B862BB">
      <w:pPr>
        <w:spacing w:after="0" w:line="240" w:lineRule="auto"/>
        <w:rPr>
          <w:rFonts w:ascii="Segoe UI" w:eastAsia="Times New Roman" w:hAnsi="Segoe UI" w:cs="Segoe UI"/>
          <w:color w:val="9B9B9B"/>
          <w:sz w:val="24"/>
          <w:szCs w:val="24"/>
          <w:lang w:eastAsia="ru-RU"/>
        </w:rPr>
      </w:pPr>
      <w:hyperlink r:id="rId10" w:tgtFrame="_blank" w:history="1">
        <w:r w:rsidRPr="00B862BB">
          <w:rPr>
            <w:rFonts w:ascii="Segoe UI" w:eastAsia="Times New Roman" w:hAnsi="Segoe UI" w:cs="Segoe UI"/>
            <w:color w:val="9B9B9B"/>
            <w:sz w:val="24"/>
            <w:szCs w:val="24"/>
            <w:u w:val="single"/>
            <w:lang w:eastAsia="ru-RU"/>
          </w:rPr>
          <w:t>Оригинал</w:t>
        </w:r>
      </w:hyperlink>
    </w:p>
    <w:p w14:paraId="207B2FA2" w14:textId="77777777" w:rsidR="00B862BB" w:rsidRPr="00B862BB" w:rsidRDefault="00B862BB" w:rsidP="00B862BB">
      <w:pPr>
        <w:spacing w:after="0" w:line="240" w:lineRule="auto"/>
        <w:rPr>
          <w:rFonts w:ascii="Segoe UI" w:eastAsia="Times New Roman" w:hAnsi="Segoe UI" w:cs="Segoe UI"/>
          <w:color w:val="9B9B9B"/>
          <w:sz w:val="24"/>
          <w:szCs w:val="24"/>
          <w:lang w:eastAsia="ru-RU"/>
        </w:rPr>
      </w:pPr>
      <w:r w:rsidRPr="00B862BB">
        <w:rPr>
          <w:rFonts w:ascii="Segoe UI" w:eastAsia="Times New Roman" w:hAnsi="Segoe UI" w:cs="Segoe UI"/>
          <w:color w:val="9B9B9B"/>
          <w:sz w:val="24"/>
          <w:szCs w:val="24"/>
          <w:lang w:eastAsia="ru-RU"/>
        </w:rPr>
        <w:t>Перевод: Никита Чуев</w:t>
      </w:r>
    </w:p>
    <w:p w14:paraId="30DF2F6C" w14:textId="77777777" w:rsidR="00B862BB" w:rsidRPr="00B862BB" w:rsidRDefault="00B862BB" w:rsidP="00B862BB">
      <w:pPr>
        <w:spacing w:after="0" w:line="240" w:lineRule="auto"/>
        <w:rPr>
          <w:rFonts w:ascii="Segoe UI" w:eastAsia="Times New Roman" w:hAnsi="Segoe UI" w:cs="Segoe UI"/>
          <w:color w:val="9B9B9B"/>
          <w:sz w:val="24"/>
          <w:szCs w:val="24"/>
          <w:lang w:eastAsia="ru-RU"/>
        </w:rPr>
      </w:pPr>
      <w:r w:rsidRPr="00B862BB">
        <w:rPr>
          <w:rFonts w:ascii="Segoe UI" w:eastAsia="Times New Roman" w:hAnsi="Segoe UI" w:cs="Segoe UI"/>
          <w:color w:val="9B9B9B"/>
          <w:sz w:val="24"/>
          <w:szCs w:val="24"/>
          <w:lang w:eastAsia="ru-RU"/>
        </w:rPr>
        <w:t xml:space="preserve">Редакция: Елена </w:t>
      </w:r>
      <w:proofErr w:type="spellStart"/>
      <w:r w:rsidRPr="00B862BB">
        <w:rPr>
          <w:rFonts w:ascii="Segoe UI" w:eastAsia="Times New Roman" w:hAnsi="Segoe UI" w:cs="Segoe UI"/>
          <w:color w:val="9B9B9B"/>
          <w:sz w:val="24"/>
          <w:szCs w:val="24"/>
          <w:lang w:eastAsia="ru-RU"/>
        </w:rPr>
        <w:t>Бреславец</w:t>
      </w:r>
      <w:proofErr w:type="spellEnd"/>
    </w:p>
    <w:p w14:paraId="7D2B0657" w14:textId="77777777" w:rsidR="00B862BB" w:rsidRPr="00B862BB" w:rsidRDefault="00B862BB" w:rsidP="00B862BB">
      <w:pPr>
        <w:spacing w:after="0" w:line="240" w:lineRule="auto"/>
        <w:rPr>
          <w:rFonts w:ascii="Segoe UI" w:eastAsia="Times New Roman" w:hAnsi="Segoe UI" w:cs="Segoe UI"/>
          <w:color w:val="9B9B9B"/>
          <w:sz w:val="24"/>
          <w:szCs w:val="24"/>
          <w:lang w:eastAsia="ru-RU"/>
        </w:rPr>
      </w:pPr>
      <w:r w:rsidRPr="00B862BB">
        <w:rPr>
          <w:rFonts w:ascii="Segoe UI" w:eastAsia="Times New Roman" w:hAnsi="Segoe UI" w:cs="Segoe UI"/>
          <w:color w:val="9B9B9B"/>
          <w:sz w:val="24"/>
          <w:szCs w:val="24"/>
          <w:lang w:eastAsia="ru-RU"/>
        </w:rPr>
        <w:t xml:space="preserve">Оформление: </w:t>
      </w:r>
      <w:proofErr w:type="spellStart"/>
      <w:r w:rsidRPr="00B862BB">
        <w:rPr>
          <w:rFonts w:ascii="Segoe UI" w:eastAsia="Times New Roman" w:hAnsi="Segoe UI" w:cs="Segoe UI"/>
          <w:color w:val="9B9B9B"/>
          <w:sz w:val="24"/>
          <w:szCs w:val="24"/>
          <w:lang w:eastAsia="ru-RU"/>
        </w:rPr>
        <w:t>Cornu</w:t>
      </w:r>
      <w:proofErr w:type="spellEnd"/>
      <w:r w:rsidRPr="00B862BB">
        <w:rPr>
          <w:rFonts w:ascii="Segoe UI" w:eastAsia="Times New Roman" w:hAnsi="Segoe UI" w:cs="Segoe UI"/>
          <w:color w:val="9B9B9B"/>
          <w:sz w:val="24"/>
          <w:szCs w:val="24"/>
          <w:lang w:eastAsia="ru-RU"/>
        </w:rPr>
        <w:t xml:space="preserve"> </w:t>
      </w:r>
      <w:proofErr w:type="spellStart"/>
      <w:r w:rsidRPr="00B862BB">
        <w:rPr>
          <w:rFonts w:ascii="Segoe UI" w:eastAsia="Times New Roman" w:hAnsi="Segoe UI" w:cs="Segoe UI"/>
          <w:color w:val="9B9B9B"/>
          <w:sz w:val="24"/>
          <w:szCs w:val="24"/>
          <w:lang w:eastAsia="ru-RU"/>
        </w:rPr>
        <w:t>Ammonis</w:t>
      </w:r>
      <w:proofErr w:type="spellEnd"/>
    </w:p>
    <w:p w14:paraId="769F3C13" w14:textId="77777777" w:rsidR="00B862BB" w:rsidRPr="00B862BB" w:rsidRDefault="00B862BB" w:rsidP="00B862BB">
      <w:pPr>
        <w:spacing w:after="0" w:line="240" w:lineRule="auto"/>
        <w:rPr>
          <w:rFonts w:ascii="Segoe UI" w:eastAsia="Times New Roman" w:hAnsi="Segoe UI" w:cs="Segoe UI"/>
          <w:color w:val="9B9B9B"/>
          <w:sz w:val="24"/>
          <w:szCs w:val="24"/>
          <w:lang w:eastAsia="ru-RU"/>
        </w:rPr>
      </w:pPr>
      <w:r w:rsidRPr="00B862BB">
        <w:rPr>
          <w:rFonts w:ascii="Segoe UI" w:eastAsia="Times New Roman" w:hAnsi="Segoe UI" w:cs="Segoe UI"/>
          <w:color w:val="9B9B9B"/>
          <w:sz w:val="24"/>
          <w:szCs w:val="24"/>
          <w:lang w:eastAsia="ru-RU"/>
        </w:rPr>
        <w:t>Публикация: 26.07.2019</w:t>
      </w:r>
    </w:p>
    <w:p w14:paraId="55D0AA80" w14:textId="77777777" w:rsidR="00B862BB" w:rsidRPr="00B862BB" w:rsidRDefault="00B862BB" w:rsidP="00B862BB">
      <w:p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noProof/>
          <w:color w:val="000000"/>
          <w:sz w:val="24"/>
          <w:szCs w:val="24"/>
          <w:lang w:eastAsia="ru-RU"/>
        </w:rPr>
        <w:drawing>
          <wp:inline distT="0" distB="0" distL="0" distR="0" wp14:anchorId="697A02FD" wp14:editId="2CD2B77E">
            <wp:extent cx="5924550" cy="333093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356" cy="3358935"/>
                    </a:xfrm>
                    <a:prstGeom prst="rect">
                      <a:avLst/>
                    </a:prstGeom>
                    <a:noFill/>
                    <a:ln>
                      <a:noFill/>
                    </a:ln>
                  </pic:spPr>
                </pic:pic>
              </a:graphicData>
            </a:graphic>
          </wp:inline>
        </w:drawing>
      </w:r>
    </w:p>
    <w:p w14:paraId="4129C53F"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i/>
          <w:iCs/>
          <w:color w:val="000000"/>
          <w:sz w:val="24"/>
          <w:szCs w:val="24"/>
          <w:lang w:eastAsia="ru-RU"/>
        </w:rPr>
        <w:t xml:space="preserve">В связи с растущей распространенностью тромбозов у детей и подростков и трудностями проведения антикоагулянтной терапии в этих возрастных группах ввиду разнообразия возрастных физиологических особенностей, малого количества препаратов, разрешенных к применению у детей, и низкой </w:t>
      </w:r>
      <w:proofErr w:type="spellStart"/>
      <w:r w:rsidRPr="00B862BB">
        <w:rPr>
          <w:rFonts w:ascii="Times New Roman" w:eastAsia="Times New Roman" w:hAnsi="Times New Roman" w:cs="Times New Roman"/>
          <w:i/>
          <w:iCs/>
          <w:color w:val="000000"/>
          <w:sz w:val="24"/>
          <w:szCs w:val="24"/>
          <w:lang w:eastAsia="ru-RU"/>
        </w:rPr>
        <w:t>комплаентностью</w:t>
      </w:r>
      <w:proofErr w:type="spellEnd"/>
      <w:r w:rsidRPr="00B862BB">
        <w:rPr>
          <w:rFonts w:ascii="Times New Roman" w:eastAsia="Times New Roman" w:hAnsi="Times New Roman" w:cs="Times New Roman"/>
          <w:i/>
          <w:iCs/>
          <w:color w:val="000000"/>
          <w:sz w:val="24"/>
          <w:szCs w:val="24"/>
          <w:lang w:eastAsia="ru-RU"/>
        </w:rPr>
        <w:t xml:space="preserve"> детей и их родителей, </w:t>
      </w:r>
      <w:proofErr w:type="spellStart"/>
      <w:r w:rsidRPr="00B862BB">
        <w:rPr>
          <w:rFonts w:ascii="Times New Roman" w:eastAsia="Times New Roman" w:hAnsi="Times New Roman" w:cs="Times New Roman"/>
          <w:i/>
          <w:iCs/>
          <w:color w:val="000000"/>
          <w:sz w:val="24"/>
          <w:szCs w:val="24"/>
          <w:lang w:eastAsia="ru-RU"/>
        </w:rPr>
        <w:t>American</w:t>
      </w:r>
      <w:proofErr w:type="spellEnd"/>
      <w:r w:rsidRPr="00B862BB">
        <w:rPr>
          <w:rFonts w:ascii="Times New Roman" w:eastAsia="Times New Roman" w:hAnsi="Times New Roman" w:cs="Times New Roman"/>
          <w:i/>
          <w:iCs/>
          <w:color w:val="000000"/>
          <w:sz w:val="24"/>
          <w:szCs w:val="24"/>
          <w:lang w:eastAsia="ru-RU"/>
        </w:rPr>
        <w:t xml:space="preserve"> </w:t>
      </w:r>
      <w:proofErr w:type="spellStart"/>
      <w:r w:rsidRPr="00B862BB">
        <w:rPr>
          <w:rFonts w:ascii="Times New Roman" w:eastAsia="Times New Roman" w:hAnsi="Times New Roman" w:cs="Times New Roman"/>
          <w:i/>
          <w:iCs/>
          <w:color w:val="000000"/>
          <w:sz w:val="24"/>
          <w:szCs w:val="24"/>
          <w:lang w:eastAsia="ru-RU"/>
        </w:rPr>
        <w:t>College</w:t>
      </w:r>
      <w:proofErr w:type="spellEnd"/>
      <w:r w:rsidRPr="00B862BB">
        <w:rPr>
          <w:rFonts w:ascii="Times New Roman" w:eastAsia="Times New Roman" w:hAnsi="Times New Roman" w:cs="Times New Roman"/>
          <w:i/>
          <w:iCs/>
          <w:color w:val="000000"/>
          <w:sz w:val="24"/>
          <w:szCs w:val="24"/>
          <w:lang w:eastAsia="ru-RU"/>
        </w:rPr>
        <w:t xml:space="preserve"> </w:t>
      </w:r>
      <w:proofErr w:type="spellStart"/>
      <w:r w:rsidRPr="00B862BB">
        <w:rPr>
          <w:rFonts w:ascii="Times New Roman" w:eastAsia="Times New Roman" w:hAnsi="Times New Roman" w:cs="Times New Roman"/>
          <w:i/>
          <w:iCs/>
          <w:color w:val="000000"/>
          <w:sz w:val="24"/>
          <w:szCs w:val="24"/>
          <w:lang w:eastAsia="ru-RU"/>
        </w:rPr>
        <w:t>of</w:t>
      </w:r>
      <w:proofErr w:type="spellEnd"/>
      <w:r w:rsidRPr="00B862BB">
        <w:rPr>
          <w:rFonts w:ascii="Times New Roman" w:eastAsia="Times New Roman" w:hAnsi="Times New Roman" w:cs="Times New Roman"/>
          <w:i/>
          <w:iCs/>
          <w:color w:val="000000"/>
          <w:sz w:val="24"/>
          <w:szCs w:val="24"/>
          <w:lang w:eastAsia="ru-RU"/>
        </w:rPr>
        <w:t xml:space="preserve"> </w:t>
      </w:r>
      <w:proofErr w:type="spellStart"/>
      <w:r w:rsidRPr="00B862BB">
        <w:rPr>
          <w:rFonts w:ascii="Times New Roman" w:eastAsia="Times New Roman" w:hAnsi="Times New Roman" w:cs="Times New Roman"/>
          <w:i/>
          <w:iCs/>
          <w:color w:val="000000"/>
          <w:sz w:val="24"/>
          <w:szCs w:val="24"/>
          <w:lang w:eastAsia="ru-RU"/>
        </w:rPr>
        <w:t>Chest</w:t>
      </w:r>
      <w:proofErr w:type="spellEnd"/>
      <w:r w:rsidRPr="00B862BB">
        <w:rPr>
          <w:rFonts w:ascii="Times New Roman" w:eastAsia="Times New Roman" w:hAnsi="Times New Roman" w:cs="Times New Roman"/>
          <w:i/>
          <w:iCs/>
          <w:color w:val="000000"/>
          <w:sz w:val="24"/>
          <w:szCs w:val="24"/>
          <w:lang w:eastAsia="ru-RU"/>
        </w:rPr>
        <w:t xml:space="preserve"> </w:t>
      </w:r>
      <w:proofErr w:type="spellStart"/>
      <w:r w:rsidRPr="00B862BB">
        <w:rPr>
          <w:rFonts w:ascii="Times New Roman" w:eastAsia="Times New Roman" w:hAnsi="Times New Roman" w:cs="Times New Roman"/>
          <w:i/>
          <w:iCs/>
          <w:color w:val="000000"/>
          <w:sz w:val="24"/>
          <w:szCs w:val="24"/>
          <w:lang w:eastAsia="ru-RU"/>
        </w:rPr>
        <w:t>Physicians</w:t>
      </w:r>
      <w:proofErr w:type="spellEnd"/>
      <w:r w:rsidRPr="00B862BB">
        <w:rPr>
          <w:rFonts w:ascii="Times New Roman" w:eastAsia="Times New Roman" w:hAnsi="Times New Roman" w:cs="Times New Roman"/>
          <w:i/>
          <w:iCs/>
          <w:color w:val="000000"/>
          <w:sz w:val="24"/>
          <w:szCs w:val="24"/>
          <w:lang w:eastAsia="ru-RU"/>
        </w:rPr>
        <w:t xml:space="preserve"> выпустили девятое переиздание руководства по проведению антикоагулянтной и </w:t>
      </w:r>
      <w:proofErr w:type="spellStart"/>
      <w:r w:rsidRPr="00B862BB">
        <w:rPr>
          <w:rFonts w:ascii="Times New Roman" w:eastAsia="Times New Roman" w:hAnsi="Times New Roman" w:cs="Times New Roman"/>
          <w:i/>
          <w:iCs/>
          <w:color w:val="000000"/>
          <w:sz w:val="24"/>
          <w:szCs w:val="24"/>
          <w:lang w:eastAsia="ru-RU"/>
        </w:rPr>
        <w:t>антиагрегантной</w:t>
      </w:r>
      <w:proofErr w:type="spellEnd"/>
      <w:r w:rsidRPr="00B862BB">
        <w:rPr>
          <w:rFonts w:ascii="Times New Roman" w:eastAsia="Times New Roman" w:hAnsi="Times New Roman" w:cs="Times New Roman"/>
          <w:i/>
          <w:iCs/>
          <w:color w:val="000000"/>
          <w:sz w:val="24"/>
          <w:szCs w:val="24"/>
          <w:lang w:eastAsia="ru-RU"/>
        </w:rPr>
        <w:t xml:space="preserve"> терапии у детей. Ниже изложены его основные моменты.</w:t>
      </w:r>
    </w:p>
    <w:p w14:paraId="7A80C611" w14:textId="77777777" w:rsidR="00B862BB" w:rsidRPr="00B862BB" w:rsidRDefault="00B862BB" w:rsidP="00B862BB">
      <w:p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color w:val="000000"/>
          <w:sz w:val="24"/>
          <w:szCs w:val="24"/>
          <w:lang w:eastAsia="ru-RU"/>
        </w:rPr>
        <w:pict w14:anchorId="28BC6029">
          <v:rect id="_x0000_i1025" style="width:0;height:0" o:hralign="center" o:hrstd="t" o:hr="t" fillcolor="#a0a0a0" stroked="f"/>
        </w:pict>
      </w:r>
    </w:p>
    <w:p w14:paraId="393B859E"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1.0.</w:t>
      </w:r>
      <w:r w:rsidRPr="00B862BB">
        <w:rPr>
          <w:rFonts w:ascii="Times New Roman" w:eastAsia="Times New Roman" w:hAnsi="Times New Roman" w:cs="Times New Roman"/>
          <w:color w:val="000000"/>
          <w:sz w:val="24"/>
          <w:szCs w:val="24"/>
          <w:lang w:eastAsia="ru-RU"/>
        </w:rPr>
        <w:t xml:space="preserve"> Ведение пациентов со склонностью к тромбоэмболиям (ТЭ) должно поручаться детским гематологам, имеющим опыт работы с данной патологией (уровень убедительности доказательства 2С). В тех случаях, когда это невозможно, предполагается сотрудничество неонатолога/педиатра и взрослого гематолога, консультируемого </w:t>
      </w:r>
      <w:r w:rsidRPr="00B862BB">
        <w:rPr>
          <w:rFonts w:ascii="Times New Roman" w:eastAsia="Times New Roman" w:hAnsi="Times New Roman" w:cs="Times New Roman"/>
          <w:color w:val="000000"/>
          <w:sz w:val="24"/>
          <w:szCs w:val="24"/>
          <w:lang w:eastAsia="ru-RU"/>
        </w:rPr>
        <w:lastRenderedPageBreak/>
        <w:t>опытным детским гематологом (уровень убедительности доказательства (далее в тексте — УУД) 2С).</w:t>
      </w:r>
    </w:p>
    <w:p w14:paraId="3B81D996"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1.1.</w:t>
      </w:r>
      <w:r w:rsidRPr="00B862BB">
        <w:rPr>
          <w:rFonts w:ascii="Times New Roman" w:eastAsia="Times New Roman" w:hAnsi="Times New Roman" w:cs="Times New Roman"/>
          <w:color w:val="000000"/>
          <w:sz w:val="24"/>
          <w:szCs w:val="24"/>
          <w:lang w:eastAsia="ru-RU"/>
        </w:rPr>
        <w:t xml:space="preserve"> В случаях лечения детей </w:t>
      </w:r>
      <w:proofErr w:type="spellStart"/>
      <w:r w:rsidRPr="00B862BB">
        <w:rPr>
          <w:rFonts w:ascii="Times New Roman" w:eastAsia="Times New Roman" w:hAnsi="Times New Roman" w:cs="Times New Roman"/>
          <w:color w:val="000000"/>
          <w:sz w:val="24"/>
          <w:szCs w:val="24"/>
          <w:lang w:eastAsia="ru-RU"/>
        </w:rPr>
        <w:t>нефракционированным</w:t>
      </w:r>
      <w:proofErr w:type="spellEnd"/>
      <w:r w:rsidRPr="00B862BB">
        <w:rPr>
          <w:rFonts w:ascii="Times New Roman" w:eastAsia="Times New Roman" w:hAnsi="Times New Roman" w:cs="Times New Roman"/>
          <w:color w:val="000000"/>
          <w:sz w:val="24"/>
          <w:szCs w:val="24"/>
          <w:lang w:eastAsia="ru-RU"/>
        </w:rPr>
        <w:t xml:space="preserve"> гепарином (НФГ) необходимо его титрование до достижения целевого значения анти-Ха активности в диапазоне от 0,35 до 0,7 ЕД/мл или уровня АЧТВ, коррелирующего с данным уровнем анти-Ха (УУД 2С). В начале терапии разовая доза НФГ не должна быть больше 75–100 ЕД/кг и должна быть уменьшена при наличии рисков развития кровотечения (УУД 2С). У детей стоит избегать длительной терапии гепарином (УУД 2С).</w:t>
      </w:r>
    </w:p>
    <w:p w14:paraId="7F852B80"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1.2. </w:t>
      </w:r>
      <w:r w:rsidRPr="00B862BB">
        <w:rPr>
          <w:rFonts w:ascii="Times New Roman" w:eastAsia="Times New Roman" w:hAnsi="Times New Roman" w:cs="Times New Roman"/>
          <w:color w:val="000000"/>
          <w:sz w:val="24"/>
          <w:szCs w:val="24"/>
          <w:lang w:eastAsia="ru-RU"/>
        </w:rPr>
        <w:t>У новорожденных и детей, которым вводятся препараты низкомолекулярных (НМГ) гепаринов однократно или дважды в день, необходим мониторинг целевого уровня анти-Ха активности от 0,5 до 1,0 ЕД/мл в образце крови, взятом спустя 4–6 часов после подкожной инъекции (УУД 2С).</w:t>
      </w:r>
    </w:p>
    <w:p w14:paraId="32E2CFCD"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1.3.</w:t>
      </w:r>
      <w:r w:rsidRPr="00B862BB">
        <w:rPr>
          <w:rFonts w:ascii="Times New Roman" w:eastAsia="Times New Roman" w:hAnsi="Times New Roman" w:cs="Times New Roman"/>
          <w:color w:val="000000"/>
          <w:sz w:val="24"/>
          <w:szCs w:val="24"/>
          <w:lang w:eastAsia="ru-RU"/>
        </w:rPr>
        <w:t> У детей, получающих антагонисты витамина К (АВК), необходим мониторинг до достижения целевого значения МНО 2,5 (диапазон 2,0–3,0). Исключения составляют случаи протезирования сердечных клапанов, когда необходимо придерживаться рекомендаций для взрослых пациентов (УУД 2С). При наличии соответствующих ресурсов мониторинг МНО должен осуществляться у постели больного (УУД 2С).</w:t>
      </w:r>
    </w:p>
    <w:p w14:paraId="424AC08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1.4.</w:t>
      </w:r>
      <w:r w:rsidRPr="00B862BB">
        <w:rPr>
          <w:rFonts w:ascii="Times New Roman" w:eastAsia="Times New Roman" w:hAnsi="Times New Roman" w:cs="Times New Roman"/>
          <w:color w:val="000000"/>
          <w:sz w:val="24"/>
          <w:szCs w:val="24"/>
          <w:lang w:eastAsia="ru-RU"/>
        </w:rPr>
        <w:t> </w:t>
      </w:r>
      <w:proofErr w:type="spellStart"/>
      <w:r w:rsidRPr="00B862BB">
        <w:rPr>
          <w:rFonts w:ascii="Times New Roman" w:eastAsia="Times New Roman" w:hAnsi="Times New Roman" w:cs="Times New Roman"/>
          <w:color w:val="000000"/>
          <w:sz w:val="24"/>
          <w:szCs w:val="24"/>
          <w:lang w:eastAsia="ru-RU"/>
        </w:rPr>
        <w:t>Антиагрегантная</w:t>
      </w:r>
      <w:proofErr w:type="spellEnd"/>
      <w:r w:rsidRPr="00B862BB">
        <w:rPr>
          <w:rFonts w:ascii="Times New Roman" w:eastAsia="Times New Roman" w:hAnsi="Times New Roman" w:cs="Times New Roman"/>
          <w:color w:val="000000"/>
          <w:sz w:val="24"/>
          <w:szCs w:val="24"/>
          <w:lang w:eastAsia="ru-RU"/>
        </w:rPr>
        <w:t xml:space="preserve"> терапия аспирином у детей не должна проводиться в дозах, превышающих 1–5 мг/кг/</w:t>
      </w:r>
      <w:proofErr w:type="spellStart"/>
      <w:r w:rsidRPr="00B862BB">
        <w:rPr>
          <w:rFonts w:ascii="Times New Roman" w:eastAsia="Times New Roman" w:hAnsi="Times New Roman" w:cs="Times New Roman"/>
          <w:color w:val="000000"/>
          <w:sz w:val="24"/>
          <w:szCs w:val="24"/>
          <w:lang w:eastAsia="ru-RU"/>
        </w:rPr>
        <w:t>сут</w:t>
      </w:r>
      <w:proofErr w:type="spellEnd"/>
      <w:r w:rsidRPr="00B862BB">
        <w:rPr>
          <w:rFonts w:ascii="Times New Roman" w:eastAsia="Times New Roman" w:hAnsi="Times New Roman" w:cs="Times New Roman"/>
          <w:color w:val="000000"/>
          <w:sz w:val="24"/>
          <w:szCs w:val="24"/>
          <w:lang w:eastAsia="ru-RU"/>
        </w:rPr>
        <w:t xml:space="preserve"> (УУД 2С).</w:t>
      </w:r>
    </w:p>
    <w:p w14:paraId="48C86803"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w:t>
      </w:r>
      <w:r w:rsidRPr="00B862BB">
        <w:rPr>
          <w:rFonts w:ascii="Times New Roman" w:eastAsia="Times New Roman" w:hAnsi="Times New Roman" w:cs="Times New Roman"/>
          <w:color w:val="000000"/>
          <w:sz w:val="24"/>
          <w:szCs w:val="24"/>
          <w:lang w:eastAsia="ru-RU"/>
        </w:rPr>
        <w:t xml:space="preserve"> Центральные венозные катетеры (ЦВК) или катетеры пупочных вен (ПВК) ассоциированы с высоким риском тромбозов и должны быть удалены спустя 3–5 дней антикоагулянтной терапии (УУД 2С). Если по завершению антикоагулянтной терапии катетеры не удалены, рекомендуется профилактический прием антикоагулянтов до тех пор, пока катетеры не будут удалены. Авторы не рекомендуют проведение </w:t>
      </w:r>
      <w:proofErr w:type="spellStart"/>
      <w:r w:rsidRPr="00B862BB">
        <w:rPr>
          <w:rFonts w:ascii="Times New Roman" w:eastAsia="Times New Roman" w:hAnsi="Times New Roman" w:cs="Times New Roman"/>
          <w:color w:val="000000"/>
          <w:sz w:val="24"/>
          <w:szCs w:val="24"/>
          <w:lang w:eastAsia="ru-RU"/>
        </w:rPr>
        <w:t>тромболитической</w:t>
      </w:r>
      <w:proofErr w:type="spellEnd"/>
      <w:r w:rsidRPr="00B862BB">
        <w:rPr>
          <w:rFonts w:ascii="Times New Roman" w:eastAsia="Times New Roman" w:hAnsi="Times New Roman" w:cs="Times New Roman"/>
          <w:color w:val="000000"/>
          <w:sz w:val="24"/>
          <w:szCs w:val="24"/>
          <w:lang w:eastAsia="ru-RU"/>
        </w:rPr>
        <w:t xml:space="preserve"> терапии при венозной тромбоэмболии (ВТЭ) у новорожденных в случаях, когда окклюзия сосуда не вызывает повреждения органов или частей тела (УУД 2С). В тех случаях, когда </w:t>
      </w:r>
      <w:proofErr w:type="spellStart"/>
      <w:r w:rsidRPr="00B862BB">
        <w:rPr>
          <w:rFonts w:ascii="Times New Roman" w:eastAsia="Times New Roman" w:hAnsi="Times New Roman" w:cs="Times New Roman"/>
          <w:color w:val="000000"/>
          <w:sz w:val="24"/>
          <w:szCs w:val="24"/>
          <w:lang w:eastAsia="ru-RU"/>
        </w:rPr>
        <w:t>тромболизис</w:t>
      </w:r>
      <w:proofErr w:type="spellEnd"/>
      <w:r w:rsidRPr="00B862BB">
        <w:rPr>
          <w:rFonts w:ascii="Times New Roman" w:eastAsia="Times New Roman" w:hAnsi="Times New Roman" w:cs="Times New Roman"/>
          <w:color w:val="000000"/>
          <w:sz w:val="24"/>
          <w:szCs w:val="24"/>
          <w:lang w:eastAsia="ru-RU"/>
        </w:rPr>
        <w:t xml:space="preserve"> необходим, рекомендовано использование тканевого активатора </w:t>
      </w:r>
      <w:proofErr w:type="spellStart"/>
      <w:r w:rsidRPr="00B862BB">
        <w:rPr>
          <w:rFonts w:ascii="Times New Roman" w:eastAsia="Times New Roman" w:hAnsi="Times New Roman" w:cs="Times New Roman"/>
          <w:color w:val="000000"/>
          <w:sz w:val="24"/>
          <w:szCs w:val="24"/>
          <w:lang w:eastAsia="ru-RU"/>
        </w:rPr>
        <w:t>плазминогена</w:t>
      </w:r>
      <w:proofErr w:type="spellEnd"/>
      <w:r w:rsidRPr="00B862BB">
        <w:rPr>
          <w:rFonts w:ascii="Times New Roman" w:eastAsia="Times New Roman" w:hAnsi="Times New Roman" w:cs="Times New Roman"/>
          <w:color w:val="000000"/>
          <w:sz w:val="24"/>
          <w:szCs w:val="24"/>
          <w:lang w:eastAsia="ru-RU"/>
        </w:rPr>
        <w:t xml:space="preserve"> (ТАП) (УУД 2С).</w:t>
      </w:r>
    </w:p>
    <w:p w14:paraId="4B4B0FAF"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w:t>
      </w:r>
      <w:r w:rsidRPr="00B862BB">
        <w:rPr>
          <w:rFonts w:ascii="Times New Roman" w:eastAsia="Times New Roman" w:hAnsi="Times New Roman" w:cs="Times New Roman"/>
          <w:color w:val="000000"/>
          <w:sz w:val="24"/>
          <w:szCs w:val="24"/>
          <w:lang w:eastAsia="ru-RU"/>
        </w:rPr>
        <w:t> При одностороннем тромбозе почечной вены, который не сопровождается почечной недостаточностью или застоем в нижней полой вене, рекомендована поддерживающая терапия и радиологический мониторинг на предмет распространения тромбоза (в данном случае необходима антикоагулянтная терапия), или антикоагулянтная терапия с использованием НФГ/НМГ или НМГ в терапевтических дозах. Продолжительность антикоагулянтной терапии должна составлять от 6 недель до 3 месяцев (УУД 2С).</w:t>
      </w:r>
    </w:p>
    <w:p w14:paraId="19A58930"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w:t>
      </w:r>
      <w:r w:rsidRPr="00B862BB">
        <w:rPr>
          <w:rFonts w:ascii="Times New Roman" w:eastAsia="Times New Roman" w:hAnsi="Times New Roman" w:cs="Times New Roman"/>
          <w:color w:val="000000"/>
          <w:sz w:val="24"/>
          <w:szCs w:val="24"/>
          <w:lang w:eastAsia="ru-RU"/>
        </w:rPr>
        <w:t xml:space="preserve"> В случае двустороннего ТПВ, сопровождающегося почечной недостаточностью, предлагается антикоагулянтная терапия с использованием НФГ/НМГ, или начало </w:t>
      </w:r>
      <w:proofErr w:type="spellStart"/>
      <w:r w:rsidRPr="00B862BB">
        <w:rPr>
          <w:rFonts w:ascii="Times New Roman" w:eastAsia="Times New Roman" w:hAnsi="Times New Roman" w:cs="Times New Roman"/>
          <w:color w:val="000000"/>
          <w:sz w:val="24"/>
          <w:szCs w:val="24"/>
          <w:lang w:eastAsia="ru-RU"/>
        </w:rPr>
        <w:t>тромболитической</w:t>
      </w:r>
      <w:proofErr w:type="spellEnd"/>
      <w:r w:rsidRPr="00B862BB">
        <w:rPr>
          <w:rFonts w:ascii="Times New Roman" w:eastAsia="Times New Roman" w:hAnsi="Times New Roman" w:cs="Times New Roman"/>
          <w:color w:val="000000"/>
          <w:sz w:val="24"/>
          <w:szCs w:val="24"/>
          <w:lang w:eastAsia="ru-RU"/>
        </w:rPr>
        <w:t xml:space="preserve"> терапии с использованием ТАП и последующей антикоагулянтной терапией НФГ/НМГ (УУД 2С).</w:t>
      </w:r>
    </w:p>
    <w:p w14:paraId="7E8CBD6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w:t>
      </w:r>
      <w:r w:rsidRPr="00B862BB">
        <w:rPr>
          <w:rFonts w:ascii="Times New Roman" w:eastAsia="Times New Roman" w:hAnsi="Times New Roman" w:cs="Times New Roman"/>
          <w:color w:val="000000"/>
          <w:sz w:val="24"/>
          <w:szCs w:val="24"/>
          <w:lang w:eastAsia="ru-RU"/>
        </w:rPr>
        <w:t xml:space="preserve"> У новорожденных с ЦВК рекомендовано поддержание проходимости ЦВК путем непрерывной инфузии НФГ в дозе 0,5 ЕД/кг/час (УУД 1А) или периодический локальный </w:t>
      </w:r>
      <w:proofErr w:type="spellStart"/>
      <w:r w:rsidRPr="00B862BB">
        <w:rPr>
          <w:rFonts w:ascii="Times New Roman" w:eastAsia="Times New Roman" w:hAnsi="Times New Roman" w:cs="Times New Roman"/>
          <w:color w:val="000000"/>
          <w:sz w:val="24"/>
          <w:szCs w:val="24"/>
          <w:lang w:eastAsia="ru-RU"/>
        </w:rPr>
        <w:t>тромболизис</w:t>
      </w:r>
      <w:proofErr w:type="spellEnd"/>
      <w:r w:rsidRPr="00B862BB">
        <w:rPr>
          <w:rFonts w:ascii="Times New Roman" w:eastAsia="Times New Roman" w:hAnsi="Times New Roman" w:cs="Times New Roman"/>
          <w:color w:val="000000"/>
          <w:sz w:val="24"/>
          <w:szCs w:val="24"/>
          <w:lang w:eastAsia="ru-RU"/>
        </w:rPr>
        <w:t xml:space="preserve"> (УУД 2С).</w:t>
      </w:r>
    </w:p>
    <w:p w14:paraId="784AA60D"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lastRenderedPageBreak/>
        <w:t>2.6.</w:t>
      </w:r>
      <w:r w:rsidRPr="00B862BB">
        <w:rPr>
          <w:rFonts w:ascii="Times New Roman" w:eastAsia="Times New Roman" w:hAnsi="Times New Roman" w:cs="Times New Roman"/>
          <w:color w:val="000000"/>
          <w:sz w:val="24"/>
          <w:szCs w:val="24"/>
          <w:lang w:eastAsia="ru-RU"/>
        </w:rPr>
        <w:t xml:space="preserve"> Рекомендуется проведение </w:t>
      </w:r>
      <w:proofErr w:type="spellStart"/>
      <w:r w:rsidRPr="00B862BB">
        <w:rPr>
          <w:rFonts w:ascii="Times New Roman" w:eastAsia="Times New Roman" w:hAnsi="Times New Roman" w:cs="Times New Roman"/>
          <w:color w:val="000000"/>
          <w:sz w:val="24"/>
          <w:szCs w:val="24"/>
          <w:lang w:eastAsia="ru-RU"/>
        </w:rPr>
        <w:t>интраоперационной</w:t>
      </w:r>
      <w:proofErr w:type="spellEnd"/>
      <w:r w:rsidRPr="00B862BB">
        <w:rPr>
          <w:rFonts w:ascii="Times New Roman" w:eastAsia="Times New Roman" w:hAnsi="Times New Roman" w:cs="Times New Roman"/>
          <w:color w:val="000000"/>
          <w:sz w:val="24"/>
          <w:szCs w:val="24"/>
          <w:lang w:eastAsia="ru-RU"/>
        </w:rPr>
        <w:t xml:space="preserve"> терапии НФГ новорожденным и детям, подвергающимся модифицированному шунтированию по </w:t>
      </w:r>
      <w:proofErr w:type="spellStart"/>
      <w:r w:rsidRPr="00B862BB">
        <w:rPr>
          <w:rFonts w:ascii="Times New Roman" w:eastAsia="Times New Roman" w:hAnsi="Times New Roman" w:cs="Times New Roman"/>
          <w:color w:val="000000"/>
          <w:sz w:val="24"/>
          <w:szCs w:val="24"/>
          <w:lang w:eastAsia="ru-RU"/>
        </w:rPr>
        <w:t>Блелоку-Тауссигу</w:t>
      </w:r>
      <w:proofErr w:type="spellEnd"/>
      <w:r w:rsidRPr="00B862BB">
        <w:rPr>
          <w:rFonts w:ascii="Times New Roman" w:eastAsia="Times New Roman" w:hAnsi="Times New Roman" w:cs="Times New Roman"/>
          <w:color w:val="000000"/>
          <w:sz w:val="24"/>
          <w:szCs w:val="24"/>
          <w:lang w:eastAsia="ru-RU"/>
        </w:rPr>
        <w:t xml:space="preserve"> (УУД 2С).</w:t>
      </w:r>
    </w:p>
    <w:p w14:paraId="62D14352"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2.9.</w:t>
      </w:r>
      <w:r w:rsidRPr="00B862BB">
        <w:rPr>
          <w:rFonts w:ascii="Times New Roman" w:eastAsia="Times New Roman" w:hAnsi="Times New Roman" w:cs="Times New Roman"/>
          <w:color w:val="000000"/>
          <w:sz w:val="24"/>
          <w:szCs w:val="24"/>
          <w:lang w:eastAsia="ru-RU"/>
        </w:rPr>
        <w:t> Новорожденным и детям с острым тромбозом бедренной артерии в качестве стартовой терапии рекомендуются терапевтические дозы НФГ (УУД 1В). Рекомендуется переход на НМГ или продолжение применения НФГ сроком от 5 до 7 дней (УУД 2С).</w:t>
      </w:r>
    </w:p>
    <w:p w14:paraId="111091B6"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2.10.</w:t>
      </w:r>
      <w:r w:rsidRPr="00B862BB">
        <w:rPr>
          <w:rFonts w:ascii="Times New Roman" w:eastAsia="Times New Roman" w:hAnsi="Times New Roman" w:cs="Times New Roman"/>
          <w:color w:val="000000"/>
          <w:sz w:val="24"/>
          <w:szCs w:val="24"/>
          <w:lang w:eastAsia="ru-RU"/>
        </w:rPr>
        <w:t xml:space="preserve"> Новорожденным и детям, тромбоз бедренной артерии у которых угрожает потерей конечности или органа и которые не реагируют на стартовую терапию и не имеют противопоказаний, рекомендован </w:t>
      </w:r>
      <w:proofErr w:type="spellStart"/>
      <w:r w:rsidRPr="00B862BB">
        <w:rPr>
          <w:rFonts w:ascii="Times New Roman" w:eastAsia="Times New Roman" w:hAnsi="Times New Roman" w:cs="Times New Roman"/>
          <w:color w:val="000000"/>
          <w:sz w:val="24"/>
          <w:szCs w:val="24"/>
          <w:lang w:eastAsia="ru-RU"/>
        </w:rPr>
        <w:t>тромболизис</w:t>
      </w:r>
      <w:proofErr w:type="spellEnd"/>
      <w:r w:rsidRPr="00B862BB">
        <w:rPr>
          <w:rFonts w:ascii="Times New Roman" w:eastAsia="Times New Roman" w:hAnsi="Times New Roman" w:cs="Times New Roman"/>
          <w:color w:val="000000"/>
          <w:sz w:val="24"/>
          <w:szCs w:val="24"/>
          <w:lang w:eastAsia="ru-RU"/>
        </w:rPr>
        <w:t xml:space="preserve"> (УУД 1С). Новорожденным и детям с тромбозом бедренной артерии рекомендовано хирургическое вмешательство в тех случаях, когда имеются противопоказания к </w:t>
      </w:r>
      <w:proofErr w:type="spellStart"/>
      <w:r w:rsidRPr="00B862BB">
        <w:rPr>
          <w:rFonts w:ascii="Times New Roman" w:eastAsia="Times New Roman" w:hAnsi="Times New Roman" w:cs="Times New Roman"/>
          <w:color w:val="000000"/>
          <w:sz w:val="24"/>
          <w:szCs w:val="24"/>
          <w:lang w:eastAsia="ru-RU"/>
        </w:rPr>
        <w:t>тромболитической</w:t>
      </w:r>
      <w:proofErr w:type="spellEnd"/>
      <w:r w:rsidRPr="00B862BB">
        <w:rPr>
          <w:rFonts w:ascii="Times New Roman" w:eastAsia="Times New Roman" w:hAnsi="Times New Roman" w:cs="Times New Roman"/>
          <w:color w:val="000000"/>
          <w:sz w:val="24"/>
          <w:szCs w:val="24"/>
          <w:lang w:eastAsia="ru-RU"/>
        </w:rPr>
        <w:t xml:space="preserve"> терапии, а потеря органа или конечности неизбежна (УУД 1С).</w:t>
      </w:r>
    </w:p>
    <w:p w14:paraId="43B29C5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2.11.</w:t>
      </w:r>
      <w:r w:rsidRPr="00B862BB">
        <w:rPr>
          <w:rFonts w:ascii="Times New Roman" w:eastAsia="Times New Roman" w:hAnsi="Times New Roman" w:cs="Times New Roman"/>
          <w:color w:val="000000"/>
          <w:sz w:val="24"/>
          <w:szCs w:val="24"/>
          <w:lang w:eastAsia="ru-RU"/>
        </w:rPr>
        <w:t> Новорожденным и детям, у которых установлен периферический артериальный катетер, рекомендована непрерывная инфузия НФГ по 0,5 ЕД/мл/час (УУД 1А).</w:t>
      </w:r>
    </w:p>
    <w:p w14:paraId="3624189C"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2.12.</w:t>
      </w:r>
      <w:r w:rsidRPr="00B862BB">
        <w:rPr>
          <w:rFonts w:ascii="Times New Roman" w:eastAsia="Times New Roman" w:hAnsi="Times New Roman" w:cs="Times New Roman"/>
          <w:color w:val="000000"/>
          <w:sz w:val="24"/>
          <w:szCs w:val="24"/>
          <w:lang w:eastAsia="ru-RU"/>
        </w:rPr>
        <w:t xml:space="preserve"> Новорожденным и детям, у которых произошла тромбоэмболия, опосредованная наличием периферического артериального катетера, рекомендовано удаление катетера (УУД 2В). У новорожденных и детей с симптоматической катетер-ассоциированной тромбоэмболией рекомендуется антикоагулянтная терапия НФГ, возможно проведение </w:t>
      </w:r>
      <w:proofErr w:type="spellStart"/>
      <w:r w:rsidRPr="00B862BB">
        <w:rPr>
          <w:rFonts w:ascii="Times New Roman" w:eastAsia="Times New Roman" w:hAnsi="Times New Roman" w:cs="Times New Roman"/>
          <w:color w:val="000000"/>
          <w:sz w:val="24"/>
          <w:szCs w:val="24"/>
          <w:lang w:eastAsia="ru-RU"/>
        </w:rPr>
        <w:t>тромболизиса</w:t>
      </w:r>
      <w:proofErr w:type="spellEnd"/>
      <w:r w:rsidRPr="00B862BB">
        <w:rPr>
          <w:rFonts w:ascii="Times New Roman" w:eastAsia="Times New Roman" w:hAnsi="Times New Roman" w:cs="Times New Roman"/>
          <w:color w:val="000000"/>
          <w:sz w:val="24"/>
          <w:szCs w:val="24"/>
          <w:lang w:eastAsia="ru-RU"/>
        </w:rPr>
        <w:t xml:space="preserve"> или хирургической </w:t>
      </w:r>
      <w:proofErr w:type="spellStart"/>
      <w:r w:rsidRPr="00B862BB">
        <w:rPr>
          <w:rFonts w:ascii="Times New Roman" w:eastAsia="Times New Roman" w:hAnsi="Times New Roman" w:cs="Times New Roman"/>
          <w:color w:val="000000"/>
          <w:sz w:val="24"/>
          <w:szCs w:val="24"/>
          <w:lang w:eastAsia="ru-RU"/>
        </w:rPr>
        <w:t>тромбэктомии</w:t>
      </w:r>
      <w:proofErr w:type="spellEnd"/>
      <w:r w:rsidRPr="00B862BB">
        <w:rPr>
          <w:rFonts w:ascii="Times New Roman" w:eastAsia="Times New Roman" w:hAnsi="Times New Roman" w:cs="Times New Roman"/>
          <w:color w:val="000000"/>
          <w:sz w:val="24"/>
          <w:szCs w:val="24"/>
          <w:lang w:eastAsia="ru-RU"/>
        </w:rPr>
        <w:t xml:space="preserve"> с последующей </w:t>
      </w:r>
      <w:proofErr w:type="spellStart"/>
      <w:r w:rsidRPr="00B862BB">
        <w:rPr>
          <w:rFonts w:ascii="Times New Roman" w:eastAsia="Times New Roman" w:hAnsi="Times New Roman" w:cs="Times New Roman"/>
          <w:color w:val="000000"/>
          <w:sz w:val="24"/>
          <w:szCs w:val="24"/>
          <w:lang w:eastAsia="ru-RU"/>
        </w:rPr>
        <w:t>гепаринотерапией</w:t>
      </w:r>
      <w:proofErr w:type="spellEnd"/>
      <w:r w:rsidRPr="00B862BB">
        <w:rPr>
          <w:rFonts w:ascii="Times New Roman" w:eastAsia="Times New Roman" w:hAnsi="Times New Roman" w:cs="Times New Roman"/>
          <w:color w:val="000000"/>
          <w:sz w:val="24"/>
          <w:szCs w:val="24"/>
          <w:lang w:eastAsia="ru-RU"/>
        </w:rPr>
        <w:t xml:space="preserve"> (УУД 2С).</w:t>
      </w:r>
    </w:p>
    <w:p w14:paraId="21D0E733"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2.13.</w:t>
      </w:r>
      <w:r w:rsidRPr="00B862BB">
        <w:rPr>
          <w:rFonts w:ascii="Times New Roman" w:eastAsia="Times New Roman" w:hAnsi="Times New Roman" w:cs="Times New Roman"/>
          <w:color w:val="000000"/>
          <w:sz w:val="24"/>
          <w:szCs w:val="24"/>
          <w:lang w:eastAsia="ru-RU"/>
        </w:rPr>
        <w:t> При необходимости установки пупочного артериального катетера у новорожденных рекомендовано размещение ПАК в верхнем положении (УУД 2С).</w:t>
      </w:r>
    </w:p>
    <w:p w14:paraId="664250C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2.14.</w:t>
      </w:r>
      <w:r w:rsidRPr="00B862BB">
        <w:rPr>
          <w:rFonts w:ascii="Times New Roman" w:eastAsia="Times New Roman" w:hAnsi="Times New Roman" w:cs="Times New Roman"/>
          <w:color w:val="000000"/>
          <w:sz w:val="24"/>
          <w:szCs w:val="24"/>
          <w:lang w:eastAsia="ru-RU"/>
        </w:rPr>
        <w:t> Новорожденным с установленным ПАК рекомендовано проведение профилактики путем введения низких доз НФГ через ПАК (концентрация гепарина 0,25–1 ЕД/мл, суточная доза 25–200 ЕД/кг) для поддержания его проходимости (УУД 2А).</w:t>
      </w:r>
    </w:p>
    <w:p w14:paraId="1922373E"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2.16.</w:t>
      </w:r>
      <w:r w:rsidRPr="00B862BB">
        <w:rPr>
          <w:rFonts w:ascii="Times New Roman" w:eastAsia="Times New Roman" w:hAnsi="Times New Roman" w:cs="Times New Roman"/>
          <w:color w:val="000000"/>
          <w:sz w:val="24"/>
          <w:szCs w:val="24"/>
          <w:lang w:eastAsia="ru-RU"/>
        </w:rPr>
        <w:t> У новорожденных и детей, нуждающихся в катетеризации сердца через артерию, рекомендовано использование НФГ в дозировке 100 ЕД/кг (УУД 1В). При необходимости продолжения процедуры предлагаются аналогичные дозы НФГ (УУД 2В).</w:t>
      </w:r>
    </w:p>
    <w:p w14:paraId="50AE018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2.17.</w:t>
      </w:r>
      <w:r w:rsidRPr="00B862BB">
        <w:rPr>
          <w:rFonts w:ascii="Times New Roman" w:eastAsia="Times New Roman" w:hAnsi="Times New Roman" w:cs="Times New Roman"/>
          <w:color w:val="000000"/>
          <w:sz w:val="24"/>
          <w:szCs w:val="24"/>
          <w:lang w:eastAsia="ru-RU"/>
        </w:rPr>
        <w:t> У новорожденных с тромбозом венозных синусов (ТВС) без признаков значительного внутричерепного кровоизлияния предлагается проведение начальной антикоагулянтной терапии НФГ или НМГ, а затем продолжение НМГ на срок от 6 недель до 3 месяцев (УУД 2С). Новорожденным с ТВС и обширным внутричерепным кровоизлиянием рекомендована антикоагулянтная терапия или поддерживающая терапия с радиологическим мониторингом через 5–7 дней и антикоагулянтной терапией в случае увеличения размеров тромба (УУД 2С).</w:t>
      </w:r>
    </w:p>
    <w:p w14:paraId="3E7DF7EE"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2.18.</w:t>
      </w:r>
      <w:r w:rsidRPr="00B862BB">
        <w:rPr>
          <w:rFonts w:ascii="Times New Roman" w:eastAsia="Times New Roman" w:hAnsi="Times New Roman" w:cs="Times New Roman"/>
          <w:color w:val="000000"/>
          <w:sz w:val="24"/>
          <w:szCs w:val="24"/>
          <w:lang w:eastAsia="ru-RU"/>
        </w:rPr>
        <w:t> Новорожденным с впервые возникшим ишемическим инсультом (ИИ) при отсутствии задокументированного источника эмболии рекомендуется поддерживающая терапия антикоагулянтами или аспирином (УУД 2С).</w:t>
      </w:r>
    </w:p>
    <w:p w14:paraId="019D356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2.19.</w:t>
      </w:r>
      <w:r w:rsidRPr="00B862BB">
        <w:rPr>
          <w:rFonts w:ascii="Times New Roman" w:eastAsia="Times New Roman" w:hAnsi="Times New Roman" w:cs="Times New Roman"/>
          <w:color w:val="000000"/>
          <w:sz w:val="24"/>
          <w:szCs w:val="24"/>
          <w:lang w:eastAsia="ru-RU"/>
        </w:rPr>
        <w:t xml:space="preserve"> Новорожденным с впервые возникшим ИИ и задокументированным источником </w:t>
      </w:r>
      <w:proofErr w:type="spellStart"/>
      <w:r w:rsidRPr="00B862BB">
        <w:rPr>
          <w:rFonts w:ascii="Times New Roman" w:eastAsia="Times New Roman" w:hAnsi="Times New Roman" w:cs="Times New Roman"/>
          <w:color w:val="000000"/>
          <w:sz w:val="24"/>
          <w:szCs w:val="24"/>
          <w:lang w:eastAsia="ru-RU"/>
        </w:rPr>
        <w:t>кардиоэмболии</w:t>
      </w:r>
      <w:proofErr w:type="spellEnd"/>
      <w:r w:rsidRPr="00B862BB">
        <w:rPr>
          <w:rFonts w:ascii="Times New Roman" w:eastAsia="Times New Roman" w:hAnsi="Times New Roman" w:cs="Times New Roman"/>
          <w:color w:val="000000"/>
          <w:sz w:val="24"/>
          <w:szCs w:val="24"/>
          <w:lang w:eastAsia="ru-RU"/>
        </w:rPr>
        <w:t xml:space="preserve"> </w:t>
      </w:r>
      <w:proofErr w:type="spellStart"/>
      <w:r w:rsidRPr="00B862BB">
        <w:rPr>
          <w:rFonts w:ascii="Times New Roman" w:eastAsia="Times New Roman" w:hAnsi="Times New Roman" w:cs="Times New Roman"/>
          <w:color w:val="000000"/>
          <w:sz w:val="24"/>
          <w:szCs w:val="24"/>
          <w:lang w:eastAsia="ru-RU"/>
        </w:rPr>
        <w:t>рекомендуетсся</w:t>
      </w:r>
      <w:proofErr w:type="spellEnd"/>
      <w:r w:rsidRPr="00B862BB">
        <w:rPr>
          <w:rFonts w:ascii="Times New Roman" w:eastAsia="Times New Roman" w:hAnsi="Times New Roman" w:cs="Times New Roman"/>
          <w:color w:val="000000"/>
          <w:sz w:val="24"/>
          <w:szCs w:val="24"/>
          <w:lang w:eastAsia="ru-RU"/>
        </w:rPr>
        <w:t xml:space="preserve"> проведение антикоагулянтной терапии НФГ и НМГ (УУД 2С).</w:t>
      </w:r>
    </w:p>
    <w:p w14:paraId="0716CFB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lastRenderedPageBreak/>
        <w:t>2.20.</w:t>
      </w:r>
      <w:r w:rsidRPr="00B862BB">
        <w:rPr>
          <w:rFonts w:ascii="Times New Roman" w:eastAsia="Times New Roman" w:hAnsi="Times New Roman" w:cs="Times New Roman"/>
          <w:color w:val="000000"/>
          <w:sz w:val="24"/>
          <w:szCs w:val="24"/>
          <w:lang w:eastAsia="ru-RU"/>
        </w:rPr>
        <w:t> Новорожденным с рецидивирующим ИИ рекомендован прием аспирина (уровень убедительности доказательства 2С).</w:t>
      </w:r>
    </w:p>
    <w:p w14:paraId="112B7FC5"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i/>
          <w:iCs/>
          <w:color w:val="000000"/>
          <w:sz w:val="24"/>
          <w:szCs w:val="24"/>
          <w:lang w:eastAsia="ru-RU"/>
        </w:rPr>
        <w:t>2.21.</w:t>
      </w:r>
      <w:r w:rsidRPr="00B862BB">
        <w:rPr>
          <w:rFonts w:ascii="Times New Roman" w:eastAsia="Times New Roman" w:hAnsi="Times New Roman" w:cs="Times New Roman"/>
          <w:color w:val="000000"/>
          <w:sz w:val="24"/>
          <w:szCs w:val="24"/>
          <w:lang w:eastAsia="ru-RU"/>
        </w:rPr>
        <w:t> Новорожденным с клинической манифестацией дефицита гомозиготного протеина С рекомендовано введение свежезамороженной плазмы в дозировке 10–20 мл/кг каждые 12 часов или, при наличии, концентрата протеина С в дозировке 20–60 ЕД/кг до тех пор, пока симптомы не будут устранены (УУД 1А). После начальной стабилизации у новорожденных с гомозиготным дефицитом протеина С рекомендована длительная терапия антагонистами витамина К (УУД 1С), НМГ (уровень убедительности доказательства 1С), заместительная терапия протеином С (уровень убедительности доказательства 1В) или трансплантация печени (УУД 1С).</w:t>
      </w:r>
    </w:p>
    <w:p w14:paraId="4CD150D7"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2.22.1.</w:t>
      </w:r>
      <w:r w:rsidRPr="00B862BB">
        <w:rPr>
          <w:rFonts w:ascii="Times New Roman" w:eastAsia="Times New Roman" w:hAnsi="Times New Roman" w:cs="Times New Roman"/>
          <w:color w:val="000000"/>
          <w:sz w:val="24"/>
          <w:szCs w:val="24"/>
          <w:lang w:eastAsia="ru-RU"/>
        </w:rPr>
        <w:t> У детей с впервые возникшей венозной тромбоэмболией (в т. ч. катетер-ассоциированной) рекомендована неотложная антикоагулянтная терапия НФГ и НМГ (УУД 1В). Рекомендована стартовая терапия НФГ и НМГ длительностью 5 дней (УУД 1В). В качестве постоянной терапии рекомендуется прием НФГ или НМГ. Пациентам, которым впоследствии планируется назначение антагонистов витамина К, рекомендуется начало пероральной терапии с первого дня и ее прекращение на 6-й день или позже, если МНО не превышает 2,0 (УУД 1В).</w:t>
      </w:r>
    </w:p>
    <w:p w14:paraId="15172701"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2.22.2.</w:t>
      </w:r>
      <w:r w:rsidRPr="00B862BB">
        <w:rPr>
          <w:rFonts w:ascii="Times New Roman" w:eastAsia="Times New Roman" w:hAnsi="Times New Roman" w:cs="Times New Roman"/>
          <w:color w:val="000000"/>
          <w:sz w:val="24"/>
          <w:szCs w:val="24"/>
          <w:lang w:eastAsia="ru-RU"/>
        </w:rPr>
        <w:t> У детей с идиопатическим венозным тромбозом рекомендовано проведение антикоагулянтной терапии на срок от 6 до 12 месяцев (УУД 2С).</w:t>
      </w:r>
    </w:p>
    <w:p w14:paraId="344019E5"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2.22.3.</w:t>
      </w:r>
      <w:r w:rsidRPr="00B862BB">
        <w:rPr>
          <w:rFonts w:ascii="Times New Roman" w:eastAsia="Times New Roman" w:hAnsi="Times New Roman" w:cs="Times New Roman"/>
          <w:color w:val="000000"/>
          <w:sz w:val="24"/>
          <w:szCs w:val="24"/>
          <w:lang w:eastAsia="ru-RU"/>
        </w:rPr>
        <w:t xml:space="preserve"> У детей с вторичным венозным тромбозом при устранении факторов риска рекомендуется антикоагулянтная терапия в течение 3 месяцев (УУД 2С). У детей с модифицируемыми факторами риска (такими как активный нефротический синдром или лечение препаратами </w:t>
      </w:r>
      <w:proofErr w:type="spellStart"/>
      <w:r w:rsidRPr="00B862BB">
        <w:rPr>
          <w:rFonts w:ascii="Times New Roman" w:eastAsia="Times New Roman" w:hAnsi="Times New Roman" w:cs="Times New Roman"/>
          <w:color w:val="000000"/>
          <w:sz w:val="24"/>
          <w:szCs w:val="24"/>
          <w:lang w:eastAsia="ru-RU"/>
        </w:rPr>
        <w:t>аспарагиназы</w:t>
      </w:r>
      <w:proofErr w:type="spellEnd"/>
      <w:r w:rsidRPr="00B862BB">
        <w:rPr>
          <w:rFonts w:ascii="Times New Roman" w:eastAsia="Times New Roman" w:hAnsi="Times New Roman" w:cs="Times New Roman"/>
          <w:color w:val="000000"/>
          <w:sz w:val="24"/>
          <w:szCs w:val="24"/>
          <w:lang w:eastAsia="ru-RU"/>
        </w:rPr>
        <w:t>) рекомендовано продолжение антикоагулянтной терапии в течение 3 месяцев в терапевтических дозах или в профилактических до тех пор, пока фактор риска не будет устранен (УУД 2С).</w:t>
      </w:r>
    </w:p>
    <w:p w14:paraId="1A2E3970"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2.22.4.</w:t>
      </w:r>
      <w:r w:rsidRPr="00B862BB">
        <w:rPr>
          <w:rFonts w:ascii="Times New Roman" w:eastAsia="Times New Roman" w:hAnsi="Times New Roman" w:cs="Times New Roman"/>
          <w:color w:val="000000"/>
          <w:sz w:val="24"/>
          <w:szCs w:val="24"/>
          <w:lang w:eastAsia="ru-RU"/>
        </w:rPr>
        <w:t> У детей с рецидивирующей идиопатической ВТЭ рекомендовано постоянное применение АВК (УУД 1А).</w:t>
      </w:r>
    </w:p>
    <w:p w14:paraId="7A5E4FF5"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2.22.5.</w:t>
      </w:r>
      <w:r w:rsidRPr="00B862BB">
        <w:rPr>
          <w:rFonts w:ascii="Times New Roman" w:eastAsia="Times New Roman" w:hAnsi="Times New Roman" w:cs="Times New Roman"/>
          <w:color w:val="000000"/>
          <w:sz w:val="24"/>
          <w:szCs w:val="24"/>
          <w:lang w:eastAsia="ru-RU"/>
        </w:rPr>
        <w:t> У детей с рецидивирующей вторичной ВТЭ при наличии модифицируемых факторов риска тромбоза, рекомендуется антикоагулянтная терапия на срок от 3 месяцев до момента устранения фактора (УУД 2С).</w:t>
      </w:r>
    </w:p>
    <w:p w14:paraId="0F2E54C8"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2.22.6.</w:t>
      </w:r>
      <w:r w:rsidRPr="00B862BB">
        <w:rPr>
          <w:rFonts w:ascii="Times New Roman" w:eastAsia="Times New Roman" w:hAnsi="Times New Roman" w:cs="Times New Roman"/>
          <w:color w:val="000000"/>
          <w:sz w:val="24"/>
          <w:szCs w:val="24"/>
          <w:lang w:eastAsia="ru-RU"/>
        </w:rPr>
        <w:t> У детей с тромбозом ЦВК, если в ЦВК больше нет нужды или он не функционирует, рекомендовано его удаление (УУД 1В). Если необходим доступ к вене или ЦВК еще функционирует, рекомендуется антикоагулянтная терапия (УУД 2С).</w:t>
      </w:r>
    </w:p>
    <w:p w14:paraId="7F7729FC" w14:textId="77777777" w:rsidR="00B862BB" w:rsidRPr="00B862BB" w:rsidRDefault="00B862BB" w:rsidP="00B862BB">
      <w:pPr>
        <w:numPr>
          <w:ilvl w:val="0"/>
          <w:numId w:val="1"/>
        </w:numPr>
        <w:spacing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2.22.7.</w:t>
      </w:r>
      <w:r w:rsidRPr="00B862BB">
        <w:rPr>
          <w:rFonts w:ascii="Times New Roman" w:eastAsia="Times New Roman" w:hAnsi="Times New Roman" w:cs="Times New Roman"/>
          <w:color w:val="000000"/>
          <w:sz w:val="24"/>
          <w:szCs w:val="24"/>
          <w:lang w:eastAsia="ru-RU"/>
        </w:rPr>
        <w:t> У детей с ЦВК и ВТЭ в тех случаях, когда удаление ЦВК невозможно, после стартовой трехмесячной терапии рекомендован прием профилактических доз АВК или НМГ до тех пор, пока ЦВК не будет удален (УУД 2С). Если возникают рецидивы тромбоза, рекомендовано продолжить профилактическую терапию до удаления ЦВК, но не менее чем на 3 месяца после ВТЭ (УУД 2С).</w:t>
      </w:r>
    </w:p>
    <w:p w14:paraId="1992A4A1"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2.23.</w:t>
      </w:r>
      <w:r w:rsidRPr="00B862BB">
        <w:rPr>
          <w:rFonts w:ascii="Times New Roman" w:eastAsia="Times New Roman" w:hAnsi="Times New Roman" w:cs="Times New Roman"/>
          <w:color w:val="000000"/>
          <w:sz w:val="24"/>
          <w:szCs w:val="24"/>
          <w:lang w:eastAsia="ru-RU"/>
        </w:rPr>
        <w:t> </w:t>
      </w:r>
      <w:proofErr w:type="spellStart"/>
      <w:r w:rsidRPr="00B862BB">
        <w:rPr>
          <w:rFonts w:ascii="Times New Roman" w:eastAsia="Times New Roman" w:hAnsi="Times New Roman" w:cs="Times New Roman"/>
          <w:color w:val="000000"/>
          <w:sz w:val="24"/>
          <w:szCs w:val="24"/>
          <w:lang w:eastAsia="ru-RU"/>
        </w:rPr>
        <w:t>Тромболитическая</w:t>
      </w:r>
      <w:proofErr w:type="spellEnd"/>
      <w:r w:rsidRPr="00B862BB">
        <w:rPr>
          <w:rFonts w:ascii="Times New Roman" w:eastAsia="Times New Roman" w:hAnsi="Times New Roman" w:cs="Times New Roman"/>
          <w:color w:val="000000"/>
          <w:sz w:val="24"/>
          <w:szCs w:val="24"/>
          <w:lang w:eastAsia="ru-RU"/>
        </w:rPr>
        <w:t xml:space="preserve"> терапия у детей с ВТЭ рекомендована только при органо- или </w:t>
      </w:r>
      <w:proofErr w:type="spellStart"/>
      <w:r w:rsidRPr="00B862BB">
        <w:rPr>
          <w:rFonts w:ascii="Times New Roman" w:eastAsia="Times New Roman" w:hAnsi="Times New Roman" w:cs="Times New Roman"/>
          <w:color w:val="000000"/>
          <w:sz w:val="24"/>
          <w:szCs w:val="24"/>
          <w:lang w:eastAsia="ru-RU"/>
        </w:rPr>
        <w:t>жизнеугрожающих</w:t>
      </w:r>
      <w:proofErr w:type="spellEnd"/>
      <w:r w:rsidRPr="00B862BB">
        <w:rPr>
          <w:rFonts w:ascii="Times New Roman" w:eastAsia="Times New Roman" w:hAnsi="Times New Roman" w:cs="Times New Roman"/>
          <w:color w:val="000000"/>
          <w:sz w:val="24"/>
          <w:szCs w:val="24"/>
          <w:lang w:eastAsia="ru-RU"/>
        </w:rPr>
        <w:t xml:space="preserve"> тромбозах (УУД 2С). В случае низких уровней или дефиците </w:t>
      </w:r>
      <w:proofErr w:type="spellStart"/>
      <w:r w:rsidRPr="00B862BB">
        <w:rPr>
          <w:rFonts w:ascii="Times New Roman" w:eastAsia="Times New Roman" w:hAnsi="Times New Roman" w:cs="Times New Roman"/>
          <w:color w:val="000000"/>
          <w:sz w:val="24"/>
          <w:szCs w:val="24"/>
          <w:lang w:eastAsia="ru-RU"/>
        </w:rPr>
        <w:t>плазминогена</w:t>
      </w:r>
      <w:proofErr w:type="spellEnd"/>
      <w:r w:rsidRPr="00B862BB">
        <w:rPr>
          <w:rFonts w:ascii="Times New Roman" w:eastAsia="Times New Roman" w:hAnsi="Times New Roman" w:cs="Times New Roman"/>
          <w:color w:val="000000"/>
          <w:sz w:val="24"/>
          <w:szCs w:val="24"/>
          <w:lang w:eastAsia="ru-RU"/>
        </w:rPr>
        <w:t xml:space="preserve"> рекомендуется осуществление </w:t>
      </w:r>
      <w:proofErr w:type="spellStart"/>
      <w:r w:rsidRPr="00B862BB">
        <w:rPr>
          <w:rFonts w:ascii="Times New Roman" w:eastAsia="Times New Roman" w:hAnsi="Times New Roman" w:cs="Times New Roman"/>
          <w:color w:val="000000"/>
          <w:sz w:val="24"/>
          <w:szCs w:val="24"/>
          <w:lang w:eastAsia="ru-RU"/>
        </w:rPr>
        <w:t>тромболизиса</w:t>
      </w:r>
      <w:proofErr w:type="spellEnd"/>
      <w:r w:rsidRPr="00B862BB">
        <w:rPr>
          <w:rFonts w:ascii="Times New Roman" w:eastAsia="Times New Roman" w:hAnsi="Times New Roman" w:cs="Times New Roman"/>
          <w:color w:val="000000"/>
          <w:sz w:val="24"/>
          <w:szCs w:val="24"/>
          <w:lang w:eastAsia="ru-RU"/>
        </w:rPr>
        <w:t xml:space="preserve"> с добавлением </w:t>
      </w:r>
      <w:proofErr w:type="spellStart"/>
      <w:r w:rsidRPr="00B862BB">
        <w:rPr>
          <w:rFonts w:ascii="Times New Roman" w:eastAsia="Times New Roman" w:hAnsi="Times New Roman" w:cs="Times New Roman"/>
          <w:color w:val="000000"/>
          <w:sz w:val="24"/>
          <w:szCs w:val="24"/>
          <w:lang w:eastAsia="ru-RU"/>
        </w:rPr>
        <w:t>плазминогена</w:t>
      </w:r>
      <w:proofErr w:type="spellEnd"/>
      <w:r w:rsidRPr="00B862BB">
        <w:rPr>
          <w:rFonts w:ascii="Times New Roman" w:eastAsia="Times New Roman" w:hAnsi="Times New Roman" w:cs="Times New Roman"/>
          <w:color w:val="000000"/>
          <w:sz w:val="24"/>
          <w:szCs w:val="24"/>
          <w:lang w:eastAsia="ru-RU"/>
        </w:rPr>
        <w:t xml:space="preserve"> (УУД 2С).</w:t>
      </w:r>
    </w:p>
    <w:p w14:paraId="29C28689"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2.24.</w:t>
      </w:r>
      <w:r w:rsidRPr="00B862BB">
        <w:rPr>
          <w:rFonts w:ascii="Times New Roman" w:eastAsia="Times New Roman" w:hAnsi="Times New Roman" w:cs="Times New Roman"/>
          <w:color w:val="000000"/>
          <w:sz w:val="24"/>
          <w:szCs w:val="24"/>
          <w:lang w:eastAsia="ru-RU"/>
        </w:rPr>
        <w:t xml:space="preserve"> У детей с </w:t>
      </w:r>
      <w:proofErr w:type="spellStart"/>
      <w:r w:rsidRPr="00B862BB">
        <w:rPr>
          <w:rFonts w:ascii="Times New Roman" w:eastAsia="Times New Roman" w:hAnsi="Times New Roman" w:cs="Times New Roman"/>
          <w:color w:val="000000"/>
          <w:sz w:val="24"/>
          <w:szCs w:val="24"/>
          <w:lang w:eastAsia="ru-RU"/>
        </w:rPr>
        <w:t>жизнеугрожающей</w:t>
      </w:r>
      <w:proofErr w:type="spellEnd"/>
      <w:r w:rsidRPr="00B862BB">
        <w:rPr>
          <w:rFonts w:ascii="Times New Roman" w:eastAsia="Times New Roman" w:hAnsi="Times New Roman" w:cs="Times New Roman"/>
          <w:color w:val="000000"/>
          <w:sz w:val="24"/>
          <w:szCs w:val="24"/>
          <w:lang w:eastAsia="ru-RU"/>
        </w:rPr>
        <w:t xml:space="preserve"> ВТЭ рекомендована </w:t>
      </w:r>
      <w:proofErr w:type="spellStart"/>
      <w:r w:rsidRPr="00B862BB">
        <w:rPr>
          <w:rFonts w:ascii="Times New Roman" w:eastAsia="Times New Roman" w:hAnsi="Times New Roman" w:cs="Times New Roman"/>
          <w:color w:val="000000"/>
          <w:sz w:val="24"/>
          <w:szCs w:val="24"/>
          <w:lang w:eastAsia="ru-RU"/>
        </w:rPr>
        <w:t>тромбэктомия</w:t>
      </w:r>
      <w:proofErr w:type="spellEnd"/>
      <w:r w:rsidRPr="00B862BB">
        <w:rPr>
          <w:rFonts w:ascii="Times New Roman" w:eastAsia="Times New Roman" w:hAnsi="Times New Roman" w:cs="Times New Roman"/>
          <w:color w:val="000000"/>
          <w:sz w:val="24"/>
          <w:szCs w:val="24"/>
          <w:lang w:eastAsia="ru-RU"/>
        </w:rPr>
        <w:t xml:space="preserve"> (УУД 2С). После </w:t>
      </w:r>
      <w:proofErr w:type="spellStart"/>
      <w:r w:rsidRPr="00B862BB">
        <w:rPr>
          <w:rFonts w:ascii="Times New Roman" w:eastAsia="Times New Roman" w:hAnsi="Times New Roman" w:cs="Times New Roman"/>
          <w:color w:val="000000"/>
          <w:sz w:val="24"/>
          <w:szCs w:val="24"/>
          <w:lang w:eastAsia="ru-RU"/>
        </w:rPr>
        <w:t>тромбэктомии</w:t>
      </w:r>
      <w:proofErr w:type="spellEnd"/>
      <w:r w:rsidRPr="00B862BB">
        <w:rPr>
          <w:rFonts w:ascii="Times New Roman" w:eastAsia="Times New Roman" w:hAnsi="Times New Roman" w:cs="Times New Roman"/>
          <w:color w:val="000000"/>
          <w:sz w:val="24"/>
          <w:szCs w:val="24"/>
          <w:lang w:eastAsia="ru-RU"/>
        </w:rPr>
        <w:t xml:space="preserve"> рекомендована антикоагулянтная терапия в соответствии с </w:t>
      </w:r>
      <w:r w:rsidRPr="00B862BB">
        <w:rPr>
          <w:rFonts w:ascii="Times New Roman" w:eastAsia="Times New Roman" w:hAnsi="Times New Roman" w:cs="Times New Roman"/>
          <w:i/>
          <w:iCs/>
          <w:color w:val="000000"/>
          <w:sz w:val="24"/>
          <w:szCs w:val="24"/>
          <w:lang w:eastAsia="ru-RU"/>
        </w:rPr>
        <w:t>рекомендацией 2.22</w:t>
      </w:r>
      <w:r w:rsidRPr="00B862BB">
        <w:rPr>
          <w:rFonts w:ascii="Times New Roman" w:eastAsia="Times New Roman" w:hAnsi="Times New Roman" w:cs="Times New Roman"/>
          <w:color w:val="000000"/>
          <w:sz w:val="24"/>
          <w:szCs w:val="24"/>
          <w:lang w:eastAsia="ru-RU"/>
        </w:rPr>
        <w:t xml:space="preserve"> (УУД 2С). У детей с ВТЭ при массе тела менее 10 кг и противопоказаниями к антикоагулянтной терапии рекомендована постановка кава-фильтра (УУД 2С). После разрешения тромбоза рекомендовано удалить фильтр как можно скорее (УУД 2С). Сразу </w:t>
      </w:r>
      <w:r w:rsidRPr="00B862BB">
        <w:rPr>
          <w:rFonts w:ascii="Times New Roman" w:eastAsia="Times New Roman" w:hAnsi="Times New Roman" w:cs="Times New Roman"/>
          <w:color w:val="000000"/>
          <w:sz w:val="24"/>
          <w:szCs w:val="24"/>
          <w:lang w:eastAsia="ru-RU"/>
        </w:rPr>
        <w:lastRenderedPageBreak/>
        <w:t>после устранения показаний к антикоагулянтной терапии рекомендуется ее проведение в соответствии с рекомендациями 1.2.</w:t>
      </w:r>
    </w:p>
    <w:p w14:paraId="26B00BA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2.25.</w:t>
      </w:r>
      <w:r w:rsidRPr="00B862BB">
        <w:rPr>
          <w:rFonts w:ascii="Times New Roman" w:eastAsia="Times New Roman" w:hAnsi="Times New Roman" w:cs="Times New Roman"/>
          <w:color w:val="000000"/>
          <w:sz w:val="24"/>
          <w:szCs w:val="24"/>
          <w:lang w:eastAsia="ru-RU"/>
        </w:rPr>
        <w:t> У детей с онкологической патологией при возникновении ВТЭ рекомендовано применение общих рекомендаций по ведению детей с ВТЭ. Предлагается использование НМГ в течение минимум 3 месяцев до устранения предрасполагающего фактора (УУД 2С). Примечание: необходимость хирургического вмешательства, химиотерапии или других факторов, модифицирующих риск, при лечении ВТЭ требует индивидуального подхода (УУД 2С).</w:t>
      </w:r>
    </w:p>
    <w:p w14:paraId="4ABB4C33"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2.26.</w:t>
      </w:r>
      <w:r w:rsidRPr="00B862BB">
        <w:rPr>
          <w:rFonts w:ascii="Times New Roman" w:eastAsia="Times New Roman" w:hAnsi="Times New Roman" w:cs="Times New Roman"/>
          <w:color w:val="000000"/>
          <w:sz w:val="24"/>
          <w:szCs w:val="24"/>
          <w:lang w:eastAsia="ru-RU"/>
        </w:rPr>
        <w:t xml:space="preserve"> При наличии антифосфолипидных антител у детей с ВТЭ рекомендовано ведение в соответствии с общими рекомендациями. У детей с ВТЭ независимо от наличия наследственной предрасположенности к </w:t>
      </w:r>
      <w:proofErr w:type="spellStart"/>
      <w:r w:rsidRPr="00B862BB">
        <w:rPr>
          <w:rFonts w:ascii="Times New Roman" w:eastAsia="Times New Roman" w:hAnsi="Times New Roman" w:cs="Times New Roman"/>
          <w:color w:val="000000"/>
          <w:sz w:val="24"/>
          <w:szCs w:val="24"/>
          <w:lang w:eastAsia="ru-RU"/>
        </w:rPr>
        <w:t>тромбофилии</w:t>
      </w:r>
      <w:proofErr w:type="spellEnd"/>
      <w:r w:rsidRPr="00B862BB">
        <w:rPr>
          <w:rFonts w:ascii="Times New Roman" w:eastAsia="Times New Roman" w:hAnsi="Times New Roman" w:cs="Times New Roman"/>
          <w:color w:val="000000"/>
          <w:sz w:val="24"/>
          <w:szCs w:val="24"/>
          <w:lang w:eastAsia="ru-RU"/>
        </w:rPr>
        <w:t xml:space="preserve"> рекомендована продолжительность антикоагулянтной терапии в соответствии с </w:t>
      </w:r>
      <w:r w:rsidRPr="00B862BB">
        <w:rPr>
          <w:rFonts w:ascii="Times New Roman" w:eastAsia="Times New Roman" w:hAnsi="Times New Roman" w:cs="Times New Roman"/>
          <w:i/>
          <w:iCs/>
          <w:color w:val="000000"/>
          <w:sz w:val="24"/>
          <w:szCs w:val="24"/>
          <w:lang w:eastAsia="ru-RU"/>
        </w:rPr>
        <w:t>рекомендацией 2.22</w:t>
      </w:r>
      <w:r w:rsidRPr="00B862BB">
        <w:rPr>
          <w:rFonts w:ascii="Times New Roman" w:eastAsia="Times New Roman" w:hAnsi="Times New Roman" w:cs="Times New Roman"/>
          <w:color w:val="000000"/>
          <w:sz w:val="24"/>
          <w:szCs w:val="24"/>
          <w:lang w:eastAsia="ru-RU"/>
        </w:rPr>
        <w:t>.</w:t>
      </w:r>
    </w:p>
    <w:p w14:paraId="0E670E2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2.28.</w:t>
      </w:r>
      <w:r w:rsidRPr="00B862BB">
        <w:rPr>
          <w:rFonts w:ascii="Times New Roman" w:eastAsia="Times New Roman" w:hAnsi="Times New Roman" w:cs="Times New Roman"/>
          <w:color w:val="000000"/>
          <w:sz w:val="24"/>
          <w:szCs w:val="24"/>
          <w:lang w:eastAsia="ru-RU"/>
        </w:rPr>
        <w:t> Для детей с впервые возникшей ВТЭ, развившейся из-за структурных аномалий вен, рекомендована антикоагулянтная терапия в соответствии с </w:t>
      </w:r>
      <w:r w:rsidRPr="00B862BB">
        <w:rPr>
          <w:rFonts w:ascii="Times New Roman" w:eastAsia="Times New Roman" w:hAnsi="Times New Roman" w:cs="Times New Roman"/>
          <w:i/>
          <w:iCs/>
          <w:color w:val="000000"/>
          <w:sz w:val="24"/>
          <w:szCs w:val="24"/>
          <w:lang w:eastAsia="ru-RU"/>
        </w:rPr>
        <w:t>рекомендацией 2.22</w:t>
      </w:r>
      <w:r w:rsidRPr="00B862BB">
        <w:rPr>
          <w:rFonts w:ascii="Times New Roman" w:eastAsia="Times New Roman" w:hAnsi="Times New Roman" w:cs="Times New Roman"/>
          <w:color w:val="000000"/>
          <w:sz w:val="24"/>
          <w:szCs w:val="24"/>
          <w:lang w:eastAsia="ru-RU"/>
        </w:rPr>
        <w:t xml:space="preserve">. В случаях, когда </w:t>
      </w:r>
      <w:proofErr w:type="spellStart"/>
      <w:r w:rsidRPr="00B862BB">
        <w:rPr>
          <w:rFonts w:ascii="Times New Roman" w:eastAsia="Times New Roman" w:hAnsi="Times New Roman" w:cs="Times New Roman"/>
          <w:color w:val="000000"/>
          <w:sz w:val="24"/>
          <w:szCs w:val="24"/>
          <w:lang w:eastAsia="ru-RU"/>
        </w:rPr>
        <w:t>чрескожное</w:t>
      </w:r>
      <w:proofErr w:type="spellEnd"/>
      <w:r w:rsidRPr="00B862BB">
        <w:rPr>
          <w:rFonts w:ascii="Times New Roman" w:eastAsia="Times New Roman" w:hAnsi="Times New Roman" w:cs="Times New Roman"/>
          <w:color w:val="000000"/>
          <w:sz w:val="24"/>
          <w:szCs w:val="24"/>
          <w:lang w:eastAsia="ru-RU"/>
        </w:rPr>
        <w:t xml:space="preserve"> или хирургическое вмешательство невозможно, антикоагулянтная терапия должна проводиться постоянно (УУД 2С).</w:t>
      </w:r>
    </w:p>
    <w:p w14:paraId="2296CEE7"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2.29.</w:t>
      </w:r>
      <w:r w:rsidRPr="00B862BB">
        <w:rPr>
          <w:rFonts w:ascii="Times New Roman" w:eastAsia="Times New Roman" w:hAnsi="Times New Roman" w:cs="Times New Roman"/>
          <w:color w:val="000000"/>
          <w:sz w:val="24"/>
          <w:szCs w:val="24"/>
          <w:lang w:eastAsia="ru-RU"/>
        </w:rPr>
        <w:t> У детей с катетер-ассоциированным тромбозом правого предсердия предлагается удаление ЦВК и, при наличии индивидуальных факторов риска, проведение антикоагулянтной терапии (УУД 2С).</w:t>
      </w:r>
    </w:p>
    <w:p w14:paraId="0E8C3A81"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2.30.</w:t>
      </w:r>
      <w:r w:rsidRPr="00B862BB">
        <w:rPr>
          <w:rFonts w:ascii="Times New Roman" w:eastAsia="Times New Roman" w:hAnsi="Times New Roman" w:cs="Times New Roman"/>
          <w:color w:val="000000"/>
          <w:sz w:val="24"/>
          <w:szCs w:val="24"/>
          <w:lang w:eastAsia="ru-RU"/>
        </w:rPr>
        <w:t xml:space="preserve"> Для поддержания проходимости ЦВК рекомендуется промывать его физиологическим раствором, гепарином или, периодически, рекомбинантной </w:t>
      </w:r>
      <w:proofErr w:type="spellStart"/>
      <w:r w:rsidRPr="00B862BB">
        <w:rPr>
          <w:rFonts w:ascii="Times New Roman" w:eastAsia="Times New Roman" w:hAnsi="Times New Roman" w:cs="Times New Roman"/>
          <w:color w:val="000000"/>
          <w:sz w:val="24"/>
          <w:szCs w:val="24"/>
          <w:lang w:eastAsia="ru-RU"/>
        </w:rPr>
        <w:t>урокиназой</w:t>
      </w:r>
      <w:proofErr w:type="spellEnd"/>
      <w:r w:rsidRPr="00B862BB">
        <w:rPr>
          <w:rFonts w:ascii="Times New Roman" w:eastAsia="Times New Roman" w:hAnsi="Times New Roman" w:cs="Times New Roman"/>
          <w:color w:val="000000"/>
          <w:sz w:val="24"/>
          <w:szCs w:val="24"/>
          <w:lang w:eastAsia="ru-RU"/>
        </w:rPr>
        <w:t xml:space="preserve"> (РУК) (УУД 2С). Для восстановления проходимости ЦВК при тромбозе рекомендованы ТПА или РУК (УУД 2С). Если через 30 минут локального </w:t>
      </w:r>
      <w:proofErr w:type="spellStart"/>
      <w:r w:rsidRPr="00B862BB">
        <w:rPr>
          <w:rFonts w:ascii="Times New Roman" w:eastAsia="Times New Roman" w:hAnsi="Times New Roman" w:cs="Times New Roman"/>
          <w:color w:val="000000"/>
          <w:sz w:val="24"/>
          <w:szCs w:val="24"/>
          <w:lang w:eastAsia="ru-RU"/>
        </w:rPr>
        <w:t>тромболизиса</w:t>
      </w:r>
      <w:proofErr w:type="spellEnd"/>
      <w:r w:rsidRPr="00B862BB">
        <w:rPr>
          <w:rFonts w:ascii="Times New Roman" w:eastAsia="Times New Roman" w:hAnsi="Times New Roman" w:cs="Times New Roman"/>
          <w:color w:val="000000"/>
          <w:sz w:val="24"/>
          <w:szCs w:val="24"/>
          <w:lang w:eastAsia="ru-RU"/>
        </w:rPr>
        <w:t xml:space="preserve"> проходимость не восстанавливается, рекомендовано повторить процедуру. Если после повторного </w:t>
      </w:r>
      <w:proofErr w:type="spellStart"/>
      <w:r w:rsidRPr="00B862BB">
        <w:rPr>
          <w:rFonts w:ascii="Times New Roman" w:eastAsia="Times New Roman" w:hAnsi="Times New Roman" w:cs="Times New Roman"/>
          <w:color w:val="000000"/>
          <w:sz w:val="24"/>
          <w:szCs w:val="24"/>
          <w:lang w:eastAsia="ru-RU"/>
        </w:rPr>
        <w:t>тромболизиса</w:t>
      </w:r>
      <w:proofErr w:type="spellEnd"/>
      <w:r w:rsidRPr="00B862BB">
        <w:rPr>
          <w:rFonts w:ascii="Times New Roman" w:eastAsia="Times New Roman" w:hAnsi="Times New Roman" w:cs="Times New Roman"/>
          <w:color w:val="000000"/>
          <w:sz w:val="24"/>
          <w:szCs w:val="24"/>
          <w:lang w:eastAsia="ru-RU"/>
        </w:rPr>
        <w:t xml:space="preserve"> проходимость не восстанавливается, рекомендована радиологическая визуализация для исключения катетер-ассоциированного тромбоза (УУД 2С).</w:t>
      </w:r>
    </w:p>
    <w:p w14:paraId="34AD1E63"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2.31.</w:t>
      </w:r>
      <w:r w:rsidRPr="00B862BB">
        <w:rPr>
          <w:rFonts w:ascii="Times New Roman" w:eastAsia="Times New Roman" w:hAnsi="Times New Roman" w:cs="Times New Roman"/>
          <w:color w:val="000000"/>
          <w:sz w:val="24"/>
          <w:szCs w:val="24"/>
          <w:lang w:eastAsia="ru-RU"/>
        </w:rPr>
        <w:t> Детям, у которых ЦВК не предполагает длительного использование, не рекомендовано проведение рутинной системной профилактики тромбоза (УУД 1В).</w:t>
      </w:r>
    </w:p>
    <w:p w14:paraId="7073864B"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2.34.</w:t>
      </w:r>
      <w:r w:rsidRPr="00B862BB">
        <w:rPr>
          <w:rFonts w:ascii="Times New Roman" w:eastAsia="Times New Roman" w:hAnsi="Times New Roman" w:cs="Times New Roman"/>
          <w:color w:val="000000"/>
          <w:sz w:val="24"/>
          <w:szCs w:val="24"/>
          <w:lang w:eastAsia="ru-RU"/>
        </w:rPr>
        <w:t> Детям, длительно находящимся на парентеральном питании (ПП) в домашних условиях, рекомендована профилактика тромбоза АВК (УУД 2С).</w:t>
      </w:r>
    </w:p>
    <w:p w14:paraId="1AF3CC4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2.35.</w:t>
      </w:r>
      <w:r w:rsidRPr="00B862BB">
        <w:rPr>
          <w:rFonts w:ascii="Times New Roman" w:eastAsia="Times New Roman" w:hAnsi="Times New Roman" w:cs="Times New Roman"/>
          <w:color w:val="000000"/>
          <w:sz w:val="24"/>
          <w:szCs w:val="24"/>
          <w:lang w:eastAsia="ru-RU"/>
        </w:rPr>
        <w:t xml:space="preserve"> У детей, у которых имеется двунаправленный </w:t>
      </w:r>
      <w:proofErr w:type="spellStart"/>
      <w:r w:rsidRPr="00B862BB">
        <w:rPr>
          <w:rFonts w:ascii="Times New Roman" w:eastAsia="Times New Roman" w:hAnsi="Times New Roman" w:cs="Times New Roman"/>
          <w:color w:val="000000"/>
          <w:sz w:val="24"/>
          <w:szCs w:val="24"/>
          <w:lang w:eastAsia="ru-RU"/>
        </w:rPr>
        <w:t>кавапульмональный</w:t>
      </w:r>
      <w:proofErr w:type="spellEnd"/>
      <w:r w:rsidRPr="00B862BB">
        <w:rPr>
          <w:rFonts w:ascii="Times New Roman" w:eastAsia="Times New Roman" w:hAnsi="Times New Roman" w:cs="Times New Roman"/>
          <w:color w:val="000000"/>
          <w:sz w:val="24"/>
          <w:szCs w:val="24"/>
          <w:lang w:eastAsia="ru-RU"/>
        </w:rPr>
        <w:t xml:space="preserve"> анастомоз (ДКПА), рекомендовано применение НФГ после операции (УУД 2С).</w:t>
      </w:r>
    </w:p>
    <w:p w14:paraId="15F0A25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2.36.</w:t>
      </w:r>
      <w:r w:rsidRPr="00B862BB">
        <w:rPr>
          <w:rFonts w:ascii="Times New Roman" w:eastAsia="Times New Roman" w:hAnsi="Times New Roman" w:cs="Times New Roman"/>
          <w:color w:val="000000"/>
          <w:sz w:val="24"/>
          <w:szCs w:val="24"/>
          <w:lang w:eastAsia="ru-RU"/>
        </w:rPr>
        <w:t xml:space="preserve"> Детям, перенесшим операцию по </w:t>
      </w:r>
      <w:proofErr w:type="spellStart"/>
      <w:r w:rsidRPr="00B862BB">
        <w:rPr>
          <w:rFonts w:ascii="Times New Roman" w:eastAsia="Times New Roman" w:hAnsi="Times New Roman" w:cs="Times New Roman"/>
          <w:color w:val="000000"/>
          <w:sz w:val="24"/>
          <w:szCs w:val="24"/>
          <w:lang w:eastAsia="ru-RU"/>
        </w:rPr>
        <w:t>Фонтену</w:t>
      </w:r>
      <w:proofErr w:type="spellEnd"/>
      <w:r w:rsidRPr="00B862BB">
        <w:rPr>
          <w:rFonts w:ascii="Times New Roman" w:eastAsia="Times New Roman" w:hAnsi="Times New Roman" w:cs="Times New Roman"/>
          <w:color w:val="000000"/>
          <w:sz w:val="24"/>
          <w:szCs w:val="24"/>
          <w:lang w:eastAsia="ru-RU"/>
        </w:rPr>
        <w:t>, рекомендовано применение аспирина или НФГ, а затем АВК (УУД 2С).</w:t>
      </w:r>
    </w:p>
    <w:p w14:paraId="4B901E85"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2.37.</w:t>
      </w:r>
      <w:r w:rsidRPr="00B862BB">
        <w:rPr>
          <w:rFonts w:ascii="Times New Roman" w:eastAsia="Times New Roman" w:hAnsi="Times New Roman" w:cs="Times New Roman"/>
          <w:color w:val="000000"/>
          <w:sz w:val="24"/>
          <w:szCs w:val="24"/>
          <w:lang w:eastAsia="ru-RU"/>
        </w:rPr>
        <w:t xml:space="preserve"> У детей с установленными эндоваскулярными </w:t>
      </w:r>
      <w:proofErr w:type="spellStart"/>
      <w:r w:rsidRPr="00B862BB">
        <w:rPr>
          <w:rFonts w:ascii="Times New Roman" w:eastAsia="Times New Roman" w:hAnsi="Times New Roman" w:cs="Times New Roman"/>
          <w:color w:val="000000"/>
          <w:sz w:val="24"/>
          <w:szCs w:val="24"/>
          <w:lang w:eastAsia="ru-RU"/>
        </w:rPr>
        <w:t>стентами</w:t>
      </w:r>
      <w:proofErr w:type="spellEnd"/>
      <w:r w:rsidRPr="00B862BB">
        <w:rPr>
          <w:rFonts w:ascii="Times New Roman" w:eastAsia="Times New Roman" w:hAnsi="Times New Roman" w:cs="Times New Roman"/>
          <w:color w:val="000000"/>
          <w:sz w:val="24"/>
          <w:szCs w:val="24"/>
          <w:lang w:eastAsia="ru-RU"/>
        </w:rPr>
        <w:t xml:space="preserve"> рекомендовано </w:t>
      </w:r>
      <w:proofErr w:type="spellStart"/>
      <w:r w:rsidRPr="00B862BB">
        <w:rPr>
          <w:rFonts w:ascii="Times New Roman" w:eastAsia="Times New Roman" w:hAnsi="Times New Roman" w:cs="Times New Roman"/>
          <w:color w:val="000000"/>
          <w:sz w:val="24"/>
          <w:szCs w:val="24"/>
          <w:lang w:eastAsia="ru-RU"/>
        </w:rPr>
        <w:t>периоперационное</w:t>
      </w:r>
      <w:proofErr w:type="spellEnd"/>
      <w:r w:rsidRPr="00B862BB">
        <w:rPr>
          <w:rFonts w:ascii="Times New Roman" w:eastAsia="Times New Roman" w:hAnsi="Times New Roman" w:cs="Times New Roman"/>
          <w:color w:val="000000"/>
          <w:sz w:val="24"/>
          <w:szCs w:val="24"/>
          <w:lang w:eastAsia="ru-RU"/>
        </w:rPr>
        <w:t xml:space="preserve"> применение НФГ (УУД 2С).</w:t>
      </w:r>
    </w:p>
    <w:p w14:paraId="72EFC262"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2.38.</w:t>
      </w:r>
      <w:r w:rsidRPr="00B862BB">
        <w:rPr>
          <w:rFonts w:ascii="Times New Roman" w:eastAsia="Times New Roman" w:hAnsi="Times New Roman" w:cs="Times New Roman"/>
          <w:color w:val="000000"/>
          <w:sz w:val="24"/>
          <w:szCs w:val="24"/>
          <w:lang w:eastAsia="ru-RU"/>
        </w:rPr>
        <w:t xml:space="preserve"> У детей с </w:t>
      </w:r>
      <w:proofErr w:type="spellStart"/>
      <w:r w:rsidRPr="00B862BB">
        <w:rPr>
          <w:rFonts w:ascii="Times New Roman" w:eastAsia="Times New Roman" w:hAnsi="Times New Roman" w:cs="Times New Roman"/>
          <w:color w:val="000000"/>
          <w:sz w:val="24"/>
          <w:szCs w:val="24"/>
          <w:lang w:eastAsia="ru-RU"/>
        </w:rPr>
        <w:t>кардиомиопатиями</w:t>
      </w:r>
      <w:proofErr w:type="spellEnd"/>
      <w:r w:rsidRPr="00B862BB">
        <w:rPr>
          <w:rFonts w:ascii="Times New Roman" w:eastAsia="Times New Roman" w:hAnsi="Times New Roman" w:cs="Times New Roman"/>
          <w:color w:val="000000"/>
          <w:sz w:val="24"/>
          <w:szCs w:val="24"/>
          <w:lang w:eastAsia="ru-RU"/>
        </w:rPr>
        <w:t>, находящимися в листе ожидания трансплантации сердца, рекомендовано применение АВК (УУД 2С).</w:t>
      </w:r>
    </w:p>
    <w:p w14:paraId="7301234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2.39.</w:t>
      </w:r>
      <w:r w:rsidRPr="00B862BB">
        <w:rPr>
          <w:rFonts w:ascii="Times New Roman" w:eastAsia="Times New Roman" w:hAnsi="Times New Roman" w:cs="Times New Roman"/>
          <w:color w:val="000000"/>
          <w:sz w:val="24"/>
          <w:szCs w:val="24"/>
          <w:lang w:eastAsia="ru-RU"/>
        </w:rPr>
        <w:t> У детей с первичной легочной гипертензией рекомендовано начинать антикоагулянтную терапию АВК одновременно с другими видами лечения (УУД 2С).</w:t>
      </w:r>
    </w:p>
    <w:p w14:paraId="0DB380C3"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lastRenderedPageBreak/>
        <w:t>2.40–2.42.</w:t>
      </w:r>
      <w:r w:rsidRPr="00B862BB">
        <w:rPr>
          <w:rFonts w:ascii="Times New Roman" w:eastAsia="Times New Roman" w:hAnsi="Times New Roman" w:cs="Times New Roman"/>
          <w:color w:val="000000"/>
          <w:sz w:val="24"/>
          <w:szCs w:val="24"/>
          <w:lang w:eastAsia="ru-RU"/>
        </w:rPr>
        <w:t> У детей с биологическими протезами клапанов сердца рекомендовано следовать соответствующим рекомендациям для взрослых пациентов.</w:t>
      </w:r>
    </w:p>
    <w:p w14:paraId="3A5F7934"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2.44.</w:t>
      </w:r>
      <w:r w:rsidRPr="00B862BB">
        <w:rPr>
          <w:rFonts w:ascii="Times New Roman" w:eastAsia="Times New Roman" w:hAnsi="Times New Roman" w:cs="Times New Roman"/>
          <w:color w:val="000000"/>
          <w:sz w:val="24"/>
          <w:szCs w:val="24"/>
          <w:lang w:eastAsia="ru-RU"/>
        </w:rPr>
        <w:t xml:space="preserve"> Рекомендовано введение НФГ детям со вспомогательными желудочковыми устройствами (ВЖУ) (УУД 2С). Предложено начинать введение НФГ через 8 часов, но не позднее 48 часов с момента имплантации (УУД 2С). Дополнительно предложена </w:t>
      </w:r>
      <w:proofErr w:type="spellStart"/>
      <w:r w:rsidRPr="00B862BB">
        <w:rPr>
          <w:rFonts w:ascii="Times New Roman" w:eastAsia="Times New Roman" w:hAnsi="Times New Roman" w:cs="Times New Roman"/>
          <w:color w:val="000000"/>
          <w:sz w:val="24"/>
          <w:szCs w:val="24"/>
          <w:lang w:eastAsia="ru-RU"/>
        </w:rPr>
        <w:t>антиагрегантная</w:t>
      </w:r>
      <w:proofErr w:type="spellEnd"/>
      <w:r w:rsidRPr="00B862BB">
        <w:rPr>
          <w:rFonts w:ascii="Times New Roman" w:eastAsia="Times New Roman" w:hAnsi="Times New Roman" w:cs="Times New Roman"/>
          <w:color w:val="000000"/>
          <w:sz w:val="24"/>
          <w:szCs w:val="24"/>
          <w:lang w:eastAsia="ru-RU"/>
        </w:rPr>
        <w:t xml:space="preserve"> терапия (одним аспирином или в комбинации с </w:t>
      </w:r>
      <w:proofErr w:type="spellStart"/>
      <w:r w:rsidRPr="00B862BB">
        <w:rPr>
          <w:rFonts w:ascii="Times New Roman" w:eastAsia="Times New Roman" w:hAnsi="Times New Roman" w:cs="Times New Roman"/>
          <w:color w:val="000000"/>
          <w:sz w:val="24"/>
          <w:szCs w:val="24"/>
          <w:lang w:eastAsia="ru-RU"/>
        </w:rPr>
        <w:t>дипиридамолом</w:t>
      </w:r>
      <w:proofErr w:type="spellEnd"/>
      <w:r w:rsidRPr="00B862BB">
        <w:rPr>
          <w:rFonts w:ascii="Times New Roman" w:eastAsia="Times New Roman" w:hAnsi="Times New Roman" w:cs="Times New Roman"/>
          <w:color w:val="000000"/>
          <w:sz w:val="24"/>
          <w:szCs w:val="24"/>
          <w:lang w:eastAsia="ru-RU"/>
        </w:rPr>
        <w:t>), начинать которую следует не позднее 72 часов с момента размещения ВЖУ (УУД 2С).</w:t>
      </w:r>
    </w:p>
    <w:p w14:paraId="7BB99AD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2.45.</w:t>
      </w:r>
      <w:r w:rsidRPr="00B862BB">
        <w:rPr>
          <w:rFonts w:ascii="Times New Roman" w:eastAsia="Times New Roman" w:hAnsi="Times New Roman" w:cs="Times New Roman"/>
          <w:color w:val="000000"/>
          <w:sz w:val="24"/>
          <w:szCs w:val="24"/>
          <w:lang w:eastAsia="ru-RU"/>
        </w:rPr>
        <w:t> Пациентам, у которых гемодиализ производят через артериовенозную фистулу, в качестве профилактики тромбоза фистулы рекомендовано постоянное введение АВК или НМГ (УУД 2С).</w:t>
      </w:r>
    </w:p>
    <w:p w14:paraId="1A768AAB"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2.46.</w:t>
      </w:r>
      <w:r w:rsidRPr="00B862BB">
        <w:rPr>
          <w:rFonts w:ascii="Times New Roman" w:eastAsia="Times New Roman" w:hAnsi="Times New Roman" w:cs="Times New Roman"/>
          <w:color w:val="000000"/>
          <w:sz w:val="24"/>
          <w:szCs w:val="24"/>
          <w:lang w:eastAsia="ru-RU"/>
        </w:rPr>
        <w:t> Пациентам, у которых гемодиализ производится через ЦВК, в качестве профилактики тромбоза катетера рекомендуется рутинное применение ВКА или НФГ (УУД 2С).</w:t>
      </w:r>
    </w:p>
    <w:p w14:paraId="50B28422"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2.47.</w:t>
      </w:r>
      <w:r w:rsidRPr="00B862BB">
        <w:rPr>
          <w:rFonts w:ascii="Times New Roman" w:eastAsia="Times New Roman" w:hAnsi="Times New Roman" w:cs="Times New Roman"/>
          <w:color w:val="000000"/>
          <w:sz w:val="24"/>
          <w:szCs w:val="24"/>
          <w:lang w:eastAsia="ru-RU"/>
        </w:rPr>
        <w:t> Детям, находящимся на гемодиализе, независимо от типа сосудистого доступа для профилактики нарушений проходимости канала рекомендовано использование НФГ или НМГ во время гемодиализа (УУД 2С).</w:t>
      </w:r>
    </w:p>
    <w:p w14:paraId="6B83E72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2.48.</w:t>
      </w:r>
      <w:r w:rsidRPr="00B862BB">
        <w:rPr>
          <w:rFonts w:ascii="Times New Roman" w:eastAsia="Times New Roman" w:hAnsi="Times New Roman" w:cs="Times New Roman"/>
          <w:color w:val="000000"/>
          <w:sz w:val="24"/>
          <w:szCs w:val="24"/>
          <w:lang w:eastAsia="ru-RU"/>
        </w:rPr>
        <w:t xml:space="preserve"> У детей с болезнью Кавасаки рекомендовано применение больших доз аспирина (в острую фазу 80–100 мг/кг/день в течение 14 дней) в качестве противовоспалительной терапии с последующим применением его в низких дозах (1–5 мг/кг/день в течение 6–8 недель) в качестве </w:t>
      </w:r>
      <w:proofErr w:type="spellStart"/>
      <w:r w:rsidRPr="00B862BB">
        <w:rPr>
          <w:rFonts w:ascii="Times New Roman" w:eastAsia="Times New Roman" w:hAnsi="Times New Roman" w:cs="Times New Roman"/>
          <w:color w:val="000000"/>
          <w:sz w:val="24"/>
          <w:szCs w:val="24"/>
          <w:lang w:eastAsia="ru-RU"/>
        </w:rPr>
        <w:t>антиагрегантной</w:t>
      </w:r>
      <w:proofErr w:type="spellEnd"/>
      <w:r w:rsidRPr="00B862BB">
        <w:rPr>
          <w:rFonts w:ascii="Times New Roman" w:eastAsia="Times New Roman" w:hAnsi="Times New Roman" w:cs="Times New Roman"/>
          <w:color w:val="000000"/>
          <w:sz w:val="24"/>
          <w:szCs w:val="24"/>
          <w:lang w:eastAsia="ru-RU"/>
        </w:rPr>
        <w:t xml:space="preserve"> терапии (УУД 1В).</w:t>
      </w:r>
    </w:p>
    <w:p w14:paraId="3E4815CB"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2.49.</w:t>
      </w:r>
      <w:r w:rsidRPr="00B862BB">
        <w:rPr>
          <w:rFonts w:ascii="Times New Roman" w:eastAsia="Times New Roman" w:hAnsi="Times New Roman" w:cs="Times New Roman"/>
          <w:color w:val="000000"/>
          <w:sz w:val="24"/>
          <w:szCs w:val="24"/>
          <w:lang w:eastAsia="ru-RU"/>
        </w:rPr>
        <w:t> Детям с болезнью Кавасаки, осложнившейся развитием аневризм коронарных артерий, в качестве профилактики тромбоза рекомендован прием варфарина в дополнение к низким дозам аспирина (УУД 2С).</w:t>
      </w:r>
    </w:p>
    <w:p w14:paraId="6E78D6FF"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2.50.</w:t>
      </w:r>
      <w:r w:rsidRPr="00B862BB">
        <w:rPr>
          <w:rFonts w:ascii="Times New Roman" w:eastAsia="Times New Roman" w:hAnsi="Times New Roman" w:cs="Times New Roman"/>
          <w:color w:val="000000"/>
          <w:sz w:val="24"/>
          <w:szCs w:val="24"/>
          <w:lang w:eastAsia="ru-RU"/>
        </w:rPr>
        <w:t xml:space="preserve"> Детям с болезнью Кавасаки, крупными аневризмами и острым тромбозом коронарных артерий рекомендован </w:t>
      </w:r>
      <w:proofErr w:type="spellStart"/>
      <w:r w:rsidRPr="00B862BB">
        <w:rPr>
          <w:rFonts w:ascii="Times New Roman" w:eastAsia="Times New Roman" w:hAnsi="Times New Roman" w:cs="Times New Roman"/>
          <w:color w:val="000000"/>
          <w:sz w:val="24"/>
          <w:szCs w:val="24"/>
          <w:lang w:eastAsia="ru-RU"/>
        </w:rPr>
        <w:t>тромболизис</w:t>
      </w:r>
      <w:proofErr w:type="spellEnd"/>
      <w:r w:rsidRPr="00B862BB">
        <w:rPr>
          <w:rFonts w:ascii="Times New Roman" w:eastAsia="Times New Roman" w:hAnsi="Times New Roman" w:cs="Times New Roman"/>
          <w:color w:val="000000"/>
          <w:sz w:val="24"/>
          <w:szCs w:val="24"/>
          <w:lang w:eastAsia="ru-RU"/>
        </w:rPr>
        <w:t xml:space="preserve"> или неотложное хирургическое вмешательство (УУД 2С).</w:t>
      </w:r>
    </w:p>
    <w:p w14:paraId="2CDCF511"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2.51.</w:t>
      </w:r>
      <w:r w:rsidRPr="00B862BB">
        <w:rPr>
          <w:rFonts w:ascii="Times New Roman" w:eastAsia="Times New Roman" w:hAnsi="Times New Roman" w:cs="Times New Roman"/>
          <w:color w:val="000000"/>
          <w:sz w:val="24"/>
          <w:szCs w:val="24"/>
          <w:lang w:eastAsia="ru-RU"/>
        </w:rPr>
        <w:t xml:space="preserve"> У детей с ТВС без обширного внутричерепного кровоизлияния рекомендовано проведение стартовой антикоагулянтной терапии с помощью НФГ или НМГ и последующее ее продолжение НМГ или ВКА сроком на 3 месяца (УУД 1В). При сохранении окклюзии спустя 3 месяца рекомендовано проведение терапии в течение еще 3 месяцев. У детей с обширным кровоизлиянием рекомендована стартовая антикоагулянтная терапия как у детей без кровоизлияний или радиологический мониторинг тромбоза в течение 5–7 дней и антикоагулянтная терапия в случае распространения тромбоза (УУД 2С). У детей с ТВС и факторами риска рецидива (например, нефротический синдром, терапия препаратами </w:t>
      </w:r>
      <w:proofErr w:type="spellStart"/>
      <w:r w:rsidRPr="00B862BB">
        <w:rPr>
          <w:rFonts w:ascii="Times New Roman" w:eastAsia="Times New Roman" w:hAnsi="Times New Roman" w:cs="Times New Roman"/>
          <w:color w:val="000000"/>
          <w:sz w:val="24"/>
          <w:szCs w:val="24"/>
          <w:lang w:eastAsia="ru-RU"/>
        </w:rPr>
        <w:t>аспарагиназы</w:t>
      </w:r>
      <w:proofErr w:type="spellEnd"/>
      <w:r w:rsidRPr="00B862BB">
        <w:rPr>
          <w:rFonts w:ascii="Times New Roman" w:eastAsia="Times New Roman" w:hAnsi="Times New Roman" w:cs="Times New Roman"/>
          <w:color w:val="000000"/>
          <w:sz w:val="24"/>
          <w:szCs w:val="24"/>
          <w:lang w:eastAsia="ru-RU"/>
        </w:rPr>
        <w:t xml:space="preserve">) рекомендовано проведение профилактической антикоагулянтной терапии до момента устранения факторов риска (УУД 2С). </w:t>
      </w:r>
      <w:proofErr w:type="spellStart"/>
      <w:r w:rsidRPr="00B862BB">
        <w:rPr>
          <w:rFonts w:ascii="Times New Roman" w:eastAsia="Times New Roman" w:hAnsi="Times New Roman" w:cs="Times New Roman"/>
          <w:color w:val="000000"/>
          <w:sz w:val="24"/>
          <w:szCs w:val="24"/>
          <w:lang w:eastAsia="ru-RU"/>
        </w:rPr>
        <w:t>Тромболизис</w:t>
      </w:r>
      <w:proofErr w:type="spellEnd"/>
      <w:r w:rsidRPr="00B862BB">
        <w:rPr>
          <w:rFonts w:ascii="Times New Roman" w:eastAsia="Times New Roman" w:hAnsi="Times New Roman" w:cs="Times New Roman"/>
          <w:color w:val="000000"/>
          <w:sz w:val="24"/>
          <w:szCs w:val="24"/>
          <w:lang w:eastAsia="ru-RU"/>
        </w:rPr>
        <w:t xml:space="preserve">, </w:t>
      </w:r>
      <w:proofErr w:type="spellStart"/>
      <w:r w:rsidRPr="00B862BB">
        <w:rPr>
          <w:rFonts w:ascii="Times New Roman" w:eastAsia="Times New Roman" w:hAnsi="Times New Roman" w:cs="Times New Roman"/>
          <w:color w:val="000000"/>
          <w:sz w:val="24"/>
          <w:szCs w:val="24"/>
          <w:lang w:eastAsia="ru-RU"/>
        </w:rPr>
        <w:t>тромбэктомия</w:t>
      </w:r>
      <w:proofErr w:type="spellEnd"/>
      <w:r w:rsidRPr="00B862BB">
        <w:rPr>
          <w:rFonts w:ascii="Times New Roman" w:eastAsia="Times New Roman" w:hAnsi="Times New Roman" w:cs="Times New Roman"/>
          <w:color w:val="000000"/>
          <w:sz w:val="24"/>
          <w:szCs w:val="24"/>
          <w:lang w:eastAsia="ru-RU"/>
        </w:rPr>
        <w:t xml:space="preserve"> или хирургическая декомпрессия предлагается только детям с тяжелым ТВЦ и тем, кто не отреагировал на стартовую терапию НФГ (УУД 2С).</w:t>
      </w:r>
    </w:p>
    <w:p w14:paraId="33B24D8A"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2.52.</w:t>
      </w:r>
      <w:r w:rsidRPr="00B862BB">
        <w:rPr>
          <w:rFonts w:ascii="Times New Roman" w:eastAsia="Times New Roman" w:hAnsi="Times New Roman" w:cs="Times New Roman"/>
          <w:color w:val="000000"/>
          <w:sz w:val="24"/>
          <w:szCs w:val="24"/>
          <w:lang w:eastAsia="ru-RU"/>
        </w:rPr>
        <w:t xml:space="preserve"> У детей с острым ишемическим инсультом (в т. ч. у детей с </w:t>
      </w:r>
      <w:proofErr w:type="spellStart"/>
      <w:r w:rsidRPr="00B862BB">
        <w:rPr>
          <w:rFonts w:ascii="Times New Roman" w:eastAsia="Times New Roman" w:hAnsi="Times New Roman" w:cs="Times New Roman"/>
          <w:color w:val="000000"/>
          <w:sz w:val="24"/>
          <w:szCs w:val="24"/>
          <w:lang w:eastAsia="ru-RU"/>
        </w:rPr>
        <w:t>тромбофилией</w:t>
      </w:r>
      <w:proofErr w:type="spellEnd"/>
      <w:r w:rsidRPr="00B862BB">
        <w:rPr>
          <w:rFonts w:ascii="Times New Roman" w:eastAsia="Times New Roman" w:hAnsi="Times New Roman" w:cs="Times New Roman"/>
          <w:color w:val="000000"/>
          <w:sz w:val="24"/>
          <w:szCs w:val="24"/>
          <w:lang w:eastAsia="ru-RU"/>
        </w:rPr>
        <w:t xml:space="preserve">) рекомендована стартовая терапия НФГ, НМГ или аспирином до тех пор, пока не будет устранена причина разрыва сосуда или эмболии (УУД 1С). После устранения причины предлагается </w:t>
      </w:r>
      <w:proofErr w:type="spellStart"/>
      <w:r w:rsidRPr="00B862BB">
        <w:rPr>
          <w:rFonts w:ascii="Times New Roman" w:eastAsia="Times New Roman" w:hAnsi="Times New Roman" w:cs="Times New Roman"/>
          <w:color w:val="000000"/>
          <w:sz w:val="24"/>
          <w:szCs w:val="24"/>
          <w:lang w:eastAsia="ru-RU"/>
        </w:rPr>
        <w:t>аспиринопрофилактика</w:t>
      </w:r>
      <w:proofErr w:type="spellEnd"/>
      <w:r w:rsidRPr="00B862BB">
        <w:rPr>
          <w:rFonts w:ascii="Times New Roman" w:eastAsia="Times New Roman" w:hAnsi="Times New Roman" w:cs="Times New Roman"/>
          <w:color w:val="000000"/>
          <w:sz w:val="24"/>
          <w:szCs w:val="24"/>
          <w:lang w:eastAsia="ru-RU"/>
        </w:rPr>
        <w:t xml:space="preserve"> в течение минимум 2 лет (УУД 2С). Детей с </w:t>
      </w:r>
      <w:r w:rsidRPr="00B862BB">
        <w:rPr>
          <w:rFonts w:ascii="Times New Roman" w:eastAsia="Times New Roman" w:hAnsi="Times New Roman" w:cs="Times New Roman"/>
          <w:color w:val="000000"/>
          <w:sz w:val="24"/>
          <w:szCs w:val="24"/>
          <w:lang w:eastAsia="ru-RU"/>
        </w:rPr>
        <w:lastRenderedPageBreak/>
        <w:t xml:space="preserve">рецидивирующими ИИ или транзиторными ишемическими атаками (ТИА), получающих аспирин, предлагается переводить на </w:t>
      </w:r>
      <w:proofErr w:type="spellStart"/>
      <w:r w:rsidRPr="00B862BB">
        <w:rPr>
          <w:rFonts w:ascii="Times New Roman" w:eastAsia="Times New Roman" w:hAnsi="Times New Roman" w:cs="Times New Roman"/>
          <w:color w:val="000000"/>
          <w:sz w:val="24"/>
          <w:szCs w:val="24"/>
          <w:lang w:eastAsia="ru-RU"/>
        </w:rPr>
        <w:t>клопидогрель</w:t>
      </w:r>
      <w:proofErr w:type="spellEnd"/>
      <w:r w:rsidRPr="00B862BB">
        <w:rPr>
          <w:rFonts w:ascii="Times New Roman" w:eastAsia="Times New Roman" w:hAnsi="Times New Roman" w:cs="Times New Roman"/>
          <w:color w:val="000000"/>
          <w:sz w:val="24"/>
          <w:szCs w:val="24"/>
          <w:lang w:eastAsia="ru-RU"/>
        </w:rPr>
        <w:t xml:space="preserve"> или антикоагулянтную терапию НМГ или АВК (УУД 2С).</w:t>
      </w:r>
    </w:p>
    <w:p w14:paraId="5A55821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2.53.</w:t>
      </w:r>
      <w:r w:rsidRPr="00B862BB">
        <w:rPr>
          <w:rFonts w:ascii="Times New Roman" w:eastAsia="Times New Roman" w:hAnsi="Times New Roman" w:cs="Times New Roman"/>
          <w:color w:val="000000"/>
          <w:sz w:val="24"/>
          <w:szCs w:val="24"/>
          <w:lang w:eastAsia="ru-RU"/>
        </w:rPr>
        <w:t> При ИИ, развившемся вследствие эмболии, предлагается антикоагулянтная терапия НМГ или АВК в течение минимум 3 месяцев (УУД 2С). Если эмболия обусловлена сбросом крови справа налево (например, у пациентов с открытым овальным окном), рекомендуется хирургическое закрытие дефекта (УУД 2С).</w:t>
      </w:r>
    </w:p>
    <w:p w14:paraId="1D6CC031"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2.54.</w:t>
      </w:r>
      <w:r w:rsidRPr="00B862BB">
        <w:rPr>
          <w:rFonts w:ascii="Times New Roman" w:eastAsia="Times New Roman" w:hAnsi="Times New Roman" w:cs="Times New Roman"/>
          <w:color w:val="000000"/>
          <w:sz w:val="24"/>
          <w:szCs w:val="24"/>
          <w:lang w:eastAsia="ru-RU"/>
        </w:rPr>
        <w:t> Если причиной ИИ является разрыв сосуда, рекомендуется антикоагулянтная терапия НМГ или АВК на срок минимум 6 недель (УУД 2С). Продолжительность лечения будет зависеть от степени стеноза и наличия рецидивов ишемических атак.</w:t>
      </w:r>
    </w:p>
    <w:p w14:paraId="7015D9BC"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2.55.</w:t>
      </w:r>
      <w:r w:rsidRPr="00B862BB">
        <w:rPr>
          <w:rFonts w:ascii="Times New Roman" w:eastAsia="Times New Roman" w:hAnsi="Times New Roman" w:cs="Times New Roman"/>
          <w:color w:val="000000"/>
          <w:sz w:val="24"/>
          <w:szCs w:val="24"/>
          <w:lang w:eastAsia="ru-RU"/>
        </w:rPr>
        <w:t xml:space="preserve"> У детей, причиной острого </w:t>
      </w:r>
      <w:proofErr w:type="gramStart"/>
      <w:r w:rsidRPr="00B862BB">
        <w:rPr>
          <w:rFonts w:ascii="Times New Roman" w:eastAsia="Times New Roman" w:hAnsi="Times New Roman" w:cs="Times New Roman"/>
          <w:color w:val="000000"/>
          <w:sz w:val="24"/>
          <w:szCs w:val="24"/>
          <w:lang w:eastAsia="ru-RU"/>
        </w:rPr>
        <w:t>ИИ</w:t>
      </w:r>
      <w:proofErr w:type="gramEnd"/>
      <w:r w:rsidRPr="00B862BB">
        <w:rPr>
          <w:rFonts w:ascii="Times New Roman" w:eastAsia="Times New Roman" w:hAnsi="Times New Roman" w:cs="Times New Roman"/>
          <w:color w:val="000000"/>
          <w:sz w:val="24"/>
          <w:szCs w:val="24"/>
          <w:lang w:eastAsia="ru-RU"/>
        </w:rPr>
        <w:t xml:space="preserve"> у которых стала </w:t>
      </w:r>
      <w:proofErr w:type="spellStart"/>
      <w:r w:rsidRPr="00B862BB">
        <w:rPr>
          <w:rFonts w:ascii="Times New Roman" w:eastAsia="Times New Roman" w:hAnsi="Times New Roman" w:cs="Times New Roman"/>
          <w:color w:val="000000"/>
          <w:sz w:val="24"/>
          <w:szCs w:val="24"/>
          <w:lang w:eastAsia="ru-RU"/>
        </w:rPr>
        <w:t>васкулопатия</w:t>
      </w:r>
      <w:proofErr w:type="spellEnd"/>
      <w:r w:rsidRPr="00B862BB">
        <w:rPr>
          <w:rFonts w:ascii="Times New Roman" w:eastAsia="Times New Roman" w:hAnsi="Times New Roman" w:cs="Times New Roman"/>
          <w:color w:val="000000"/>
          <w:sz w:val="24"/>
          <w:szCs w:val="24"/>
          <w:lang w:eastAsia="ru-RU"/>
        </w:rPr>
        <w:t xml:space="preserve">, в качестве стартовой терапии рекомендованы НФГ или НМГ или аспирин (УУД 1С). Предполагается, что решение о необходимости </w:t>
      </w:r>
      <w:proofErr w:type="spellStart"/>
      <w:r w:rsidRPr="00B862BB">
        <w:rPr>
          <w:rFonts w:ascii="Times New Roman" w:eastAsia="Times New Roman" w:hAnsi="Times New Roman" w:cs="Times New Roman"/>
          <w:color w:val="000000"/>
          <w:sz w:val="24"/>
          <w:szCs w:val="24"/>
          <w:lang w:eastAsia="ru-RU"/>
        </w:rPr>
        <w:t>антиагрегантной</w:t>
      </w:r>
      <w:proofErr w:type="spellEnd"/>
      <w:r w:rsidRPr="00B862BB">
        <w:rPr>
          <w:rFonts w:ascii="Times New Roman" w:eastAsia="Times New Roman" w:hAnsi="Times New Roman" w:cs="Times New Roman"/>
          <w:color w:val="000000"/>
          <w:sz w:val="24"/>
          <w:szCs w:val="24"/>
          <w:lang w:eastAsia="ru-RU"/>
        </w:rPr>
        <w:t xml:space="preserve"> терапии должно приниматься после повторной визуализации сосудов мозга.</w:t>
      </w:r>
    </w:p>
    <w:p w14:paraId="114EFB82"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2.56.</w:t>
      </w:r>
      <w:r w:rsidRPr="00B862BB">
        <w:rPr>
          <w:rFonts w:ascii="Times New Roman" w:eastAsia="Times New Roman" w:hAnsi="Times New Roman" w:cs="Times New Roman"/>
          <w:color w:val="000000"/>
          <w:sz w:val="24"/>
          <w:szCs w:val="24"/>
          <w:lang w:eastAsia="ru-RU"/>
        </w:rPr>
        <w:t xml:space="preserve"> Детям, у которых причиной ИИ послужила болезнь </w:t>
      </w:r>
      <w:proofErr w:type="spellStart"/>
      <w:r w:rsidRPr="00B862BB">
        <w:rPr>
          <w:rFonts w:ascii="Times New Roman" w:eastAsia="Times New Roman" w:hAnsi="Times New Roman" w:cs="Times New Roman"/>
          <w:color w:val="000000"/>
          <w:sz w:val="24"/>
          <w:szCs w:val="24"/>
          <w:lang w:eastAsia="ru-RU"/>
        </w:rPr>
        <w:t>Моямоя</w:t>
      </w:r>
      <w:proofErr w:type="spellEnd"/>
      <w:r w:rsidRPr="00B862BB">
        <w:rPr>
          <w:rFonts w:ascii="Times New Roman" w:eastAsia="Times New Roman" w:hAnsi="Times New Roman" w:cs="Times New Roman"/>
          <w:color w:val="000000"/>
          <w:sz w:val="24"/>
          <w:szCs w:val="24"/>
          <w:lang w:eastAsia="ru-RU"/>
        </w:rPr>
        <w:t>, в качестве стартовой терапии рекомендуется аспирин (УУД 2С).</w:t>
      </w:r>
    </w:p>
    <w:p w14:paraId="1E136798" w14:textId="77777777" w:rsidR="00B862BB" w:rsidRPr="00B862BB" w:rsidRDefault="00B862BB" w:rsidP="00B862BB">
      <w:pPr>
        <w:spacing w:beforeAutospacing="1" w:after="0" w:line="240" w:lineRule="auto"/>
        <w:rPr>
          <w:rFonts w:ascii="Times New Roman" w:eastAsia="Times New Roman" w:hAnsi="Times New Roman" w:cs="Times New Roman"/>
          <w:color w:val="000000"/>
          <w:sz w:val="24"/>
          <w:szCs w:val="24"/>
          <w:lang w:eastAsia="ru-RU"/>
        </w:rPr>
      </w:pPr>
      <w:r w:rsidRPr="00B862BB">
        <w:rPr>
          <w:rFonts w:ascii="Times New Roman" w:eastAsia="Times New Roman" w:hAnsi="Times New Roman" w:cs="Times New Roman"/>
          <w:b/>
          <w:bCs/>
          <w:color w:val="000000"/>
          <w:sz w:val="24"/>
          <w:szCs w:val="24"/>
          <w:lang w:eastAsia="ru-RU"/>
        </w:rPr>
        <w:t>2.57.</w:t>
      </w:r>
      <w:r w:rsidRPr="00B862BB">
        <w:rPr>
          <w:rFonts w:ascii="Times New Roman" w:eastAsia="Times New Roman" w:hAnsi="Times New Roman" w:cs="Times New Roman"/>
          <w:color w:val="000000"/>
          <w:sz w:val="24"/>
          <w:szCs w:val="24"/>
          <w:lang w:eastAsia="ru-RU"/>
        </w:rPr>
        <w:t xml:space="preserve"> Родителям детей с болезнью </w:t>
      </w:r>
      <w:proofErr w:type="spellStart"/>
      <w:r w:rsidRPr="00B862BB">
        <w:rPr>
          <w:rFonts w:ascii="Times New Roman" w:eastAsia="Times New Roman" w:hAnsi="Times New Roman" w:cs="Times New Roman"/>
          <w:color w:val="000000"/>
          <w:sz w:val="24"/>
          <w:szCs w:val="24"/>
          <w:lang w:eastAsia="ru-RU"/>
        </w:rPr>
        <w:t>Моямоя</w:t>
      </w:r>
      <w:proofErr w:type="spellEnd"/>
      <w:r w:rsidRPr="00B862BB">
        <w:rPr>
          <w:rFonts w:ascii="Times New Roman" w:eastAsia="Times New Roman" w:hAnsi="Times New Roman" w:cs="Times New Roman"/>
          <w:color w:val="000000"/>
          <w:sz w:val="24"/>
          <w:szCs w:val="24"/>
          <w:lang w:eastAsia="ru-RU"/>
        </w:rPr>
        <w:t xml:space="preserve"> для проведения </w:t>
      </w:r>
      <w:proofErr w:type="spellStart"/>
      <w:r w:rsidRPr="00B862BB">
        <w:rPr>
          <w:rFonts w:ascii="Times New Roman" w:eastAsia="Times New Roman" w:hAnsi="Times New Roman" w:cs="Times New Roman"/>
          <w:color w:val="000000"/>
          <w:sz w:val="24"/>
          <w:szCs w:val="24"/>
          <w:lang w:eastAsia="ru-RU"/>
        </w:rPr>
        <w:t>реваскуляризации</w:t>
      </w:r>
      <w:proofErr w:type="spellEnd"/>
      <w:r w:rsidRPr="00B862BB">
        <w:rPr>
          <w:rFonts w:ascii="Times New Roman" w:eastAsia="Times New Roman" w:hAnsi="Times New Roman" w:cs="Times New Roman"/>
          <w:color w:val="000000"/>
          <w:sz w:val="24"/>
          <w:szCs w:val="24"/>
          <w:lang w:eastAsia="ru-RU"/>
        </w:rPr>
        <w:t xml:space="preserve"> рекомендовано обратиться в соответствующий центр.</w:t>
      </w:r>
    </w:p>
    <w:p w14:paraId="58E0A98C" w14:textId="77777777" w:rsidR="00EF5320" w:rsidRDefault="00EF5320"/>
    <w:sectPr w:rsidR="00EF5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56F3A"/>
    <w:multiLevelType w:val="multilevel"/>
    <w:tmpl w:val="AB7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C7"/>
    <w:rsid w:val="00B862BB"/>
    <w:rsid w:val="00D438C7"/>
    <w:rsid w:val="00E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BB8A-2CE5-4A64-827D-AC7F0F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9021">
      <w:bodyDiv w:val="1"/>
      <w:marLeft w:val="0"/>
      <w:marRight w:val="0"/>
      <w:marTop w:val="0"/>
      <w:marBottom w:val="0"/>
      <w:divBdr>
        <w:top w:val="none" w:sz="0" w:space="0" w:color="auto"/>
        <w:left w:val="none" w:sz="0" w:space="0" w:color="auto"/>
        <w:bottom w:val="none" w:sz="0" w:space="0" w:color="auto"/>
        <w:right w:val="none" w:sz="0" w:space="0" w:color="auto"/>
      </w:divBdr>
      <w:divsChild>
        <w:div w:id="111368248">
          <w:marLeft w:val="0"/>
          <w:marRight w:val="0"/>
          <w:marTop w:val="330"/>
          <w:marBottom w:val="0"/>
          <w:divBdr>
            <w:top w:val="none" w:sz="0" w:space="0" w:color="auto"/>
            <w:left w:val="none" w:sz="0" w:space="0" w:color="auto"/>
            <w:bottom w:val="none" w:sz="0" w:space="0" w:color="auto"/>
            <w:right w:val="none" w:sz="0" w:space="0" w:color="auto"/>
          </w:divBdr>
        </w:div>
        <w:div w:id="1794328981">
          <w:marLeft w:val="0"/>
          <w:marRight w:val="0"/>
          <w:marTop w:val="195"/>
          <w:marBottom w:val="0"/>
          <w:divBdr>
            <w:top w:val="none" w:sz="0" w:space="0" w:color="auto"/>
            <w:left w:val="none" w:sz="0" w:space="0" w:color="auto"/>
            <w:bottom w:val="none" w:sz="0" w:space="0" w:color="auto"/>
            <w:right w:val="none" w:sz="0" w:space="0" w:color="auto"/>
          </w:divBdr>
          <w:divsChild>
            <w:div w:id="2082631988">
              <w:marLeft w:val="0"/>
              <w:marRight w:val="0"/>
              <w:marTop w:val="0"/>
              <w:marBottom w:val="0"/>
              <w:divBdr>
                <w:top w:val="none" w:sz="0" w:space="0" w:color="auto"/>
                <w:left w:val="none" w:sz="0" w:space="0" w:color="auto"/>
                <w:bottom w:val="none" w:sz="0" w:space="0" w:color="auto"/>
                <w:right w:val="none" w:sz="0" w:space="0" w:color="auto"/>
              </w:divBdr>
            </w:div>
            <w:div w:id="176625722">
              <w:marLeft w:val="0"/>
              <w:marRight w:val="0"/>
              <w:marTop w:val="0"/>
              <w:marBottom w:val="0"/>
              <w:divBdr>
                <w:top w:val="none" w:sz="0" w:space="0" w:color="auto"/>
                <w:left w:val="none" w:sz="0" w:space="0" w:color="auto"/>
                <w:bottom w:val="none" w:sz="0" w:space="0" w:color="auto"/>
                <w:right w:val="none" w:sz="0" w:space="0" w:color="auto"/>
              </w:divBdr>
            </w:div>
            <w:div w:id="138497946">
              <w:marLeft w:val="0"/>
              <w:marRight w:val="0"/>
              <w:marTop w:val="0"/>
              <w:marBottom w:val="0"/>
              <w:divBdr>
                <w:top w:val="none" w:sz="0" w:space="0" w:color="auto"/>
                <w:left w:val="none" w:sz="0" w:space="0" w:color="auto"/>
                <w:bottom w:val="none" w:sz="0" w:space="0" w:color="auto"/>
                <w:right w:val="none" w:sz="0" w:space="0" w:color="auto"/>
              </w:divBdr>
            </w:div>
            <w:div w:id="1941835566">
              <w:marLeft w:val="0"/>
              <w:marRight w:val="0"/>
              <w:marTop w:val="0"/>
              <w:marBottom w:val="0"/>
              <w:divBdr>
                <w:top w:val="none" w:sz="0" w:space="0" w:color="auto"/>
                <w:left w:val="none" w:sz="0" w:space="0" w:color="auto"/>
                <w:bottom w:val="none" w:sz="0" w:space="0" w:color="auto"/>
                <w:right w:val="none" w:sz="0" w:space="0" w:color="auto"/>
              </w:divBdr>
            </w:div>
            <w:div w:id="1569415047">
              <w:marLeft w:val="0"/>
              <w:marRight w:val="0"/>
              <w:marTop w:val="0"/>
              <w:marBottom w:val="0"/>
              <w:divBdr>
                <w:top w:val="none" w:sz="0" w:space="0" w:color="auto"/>
                <w:left w:val="none" w:sz="0" w:space="0" w:color="auto"/>
                <w:bottom w:val="none" w:sz="0" w:space="0" w:color="auto"/>
                <w:right w:val="none" w:sz="0" w:space="0" w:color="auto"/>
              </w:divBdr>
            </w:div>
          </w:divsChild>
        </w:div>
        <w:div w:id="104275770">
          <w:marLeft w:val="0"/>
          <w:marRight w:val="0"/>
          <w:marTop w:val="150"/>
          <w:marBottom w:val="0"/>
          <w:divBdr>
            <w:top w:val="none" w:sz="0" w:space="0" w:color="auto"/>
            <w:left w:val="none" w:sz="0" w:space="0" w:color="auto"/>
            <w:bottom w:val="none" w:sz="0" w:space="0" w:color="auto"/>
            <w:right w:val="none" w:sz="0" w:space="0" w:color="auto"/>
          </w:divBdr>
          <w:divsChild>
            <w:div w:id="14351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ch.pro/search?query=%D0%B0%D0%BD%D1%82%D0%B8%D0%BA%D0%BE%D0%B0%D0%B3%D1%83%D0%BB%D1%8F%D0%BD%D1%82%D1%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ach.pro/search?query=%D0%B3%D0%B5%D0%BC%D0%BE%D1%81%D1%82%D0%B0%D0%B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ch.pro/search?query=%D0%A4%D0%B0%D1%80%D0%BC%D0%B0%D0%BA%D0%BE%D0%BB%D0%BE%D0%B3%D0%B8%D1%8F" TargetMode="External"/><Relationship Id="rId11" Type="http://schemas.openxmlformats.org/officeDocument/2006/relationships/image" Target="media/image1.png"/><Relationship Id="rId5" Type="http://schemas.openxmlformats.org/officeDocument/2006/relationships/hyperlink" Target="https://medach.pro/search?query=%D0%BF%D0%B5%D0%B4%D0%B8%D0%B0%D1%82%D1%80%D0%B8%D1%8F" TargetMode="External"/><Relationship Id="rId10" Type="http://schemas.openxmlformats.org/officeDocument/2006/relationships/hyperlink" Target="https://www.ncbi.nlm.nih.gov/pmc/articles/PMC3278066/" TargetMode="External"/><Relationship Id="rId4" Type="http://schemas.openxmlformats.org/officeDocument/2006/relationships/webSettings" Target="webSettings.xml"/><Relationship Id="rId9" Type="http://schemas.openxmlformats.org/officeDocument/2006/relationships/hyperlink" Target="https://medach.pro/search?query=%D0%B0%D0%BD%D1%82%D0%B8%D0%B0%D0%B3%D1%80%D0%B5%D0%B3%D0%B0%D0%BD%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2020-12-03T13:30:00Z</dcterms:created>
  <dcterms:modified xsi:type="dcterms:W3CDTF">2020-12-03T13:31:00Z</dcterms:modified>
</cp:coreProperties>
</file>