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4" w:rsidRDefault="00354AA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54AA4" w:rsidRDefault="00354AA4">
      <w:pPr>
        <w:pStyle w:val="ConsPlusNormal"/>
        <w:jc w:val="both"/>
        <w:outlineLvl w:val="0"/>
      </w:pPr>
    </w:p>
    <w:p w:rsidR="00354AA4" w:rsidRDefault="00354AA4">
      <w:pPr>
        <w:pStyle w:val="ConsPlusNormal"/>
        <w:outlineLvl w:val="0"/>
      </w:pPr>
      <w:r>
        <w:t>Зарегистрировано в Минюсте России 14 марта 2022 г. N 67741</w:t>
      </w:r>
    </w:p>
    <w:p w:rsidR="00354AA4" w:rsidRDefault="00354A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jc w:val="center"/>
      </w:pPr>
      <w:r>
        <w:t>МИНИСТЕРСТВО НАУКИ И ВЫСШЕГО ОБРАЗОВАНИЯ</w:t>
      </w:r>
    </w:p>
    <w:p w:rsidR="00354AA4" w:rsidRDefault="00354AA4">
      <w:pPr>
        <w:pStyle w:val="ConsPlusTitle"/>
        <w:jc w:val="center"/>
      </w:pPr>
      <w:r>
        <w:t>РОССИЙСКОЙ ФЕДЕРАЦИИ</w:t>
      </w:r>
    </w:p>
    <w:p w:rsidR="00354AA4" w:rsidRDefault="00354AA4">
      <w:pPr>
        <w:pStyle w:val="ConsPlusTitle"/>
        <w:jc w:val="center"/>
      </w:pPr>
    </w:p>
    <w:p w:rsidR="00354AA4" w:rsidRDefault="00354AA4">
      <w:pPr>
        <w:pStyle w:val="ConsPlusTitle"/>
        <w:jc w:val="center"/>
      </w:pPr>
      <w:r>
        <w:t>ПРИКАЗ</w:t>
      </w:r>
    </w:p>
    <w:p w:rsidR="00354AA4" w:rsidRDefault="00354AA4">
      <w:pPr>
        <w:pStyle w:val="ConsPlusTitle"/>
        <w:jc w:val="center"/>
      </w:pPr>
      <w:r>
        <w:t>от 2 февраля 2022 г. N 111</w:t>
      </w:r>
    </w:p>
    <w:p w:rsidR="00354AA4" w:rsidRDefault="00354AA4">
      <w:pPr>
        <w:pStyle w:val="ConsPlusTitle"/>
        <w:jc w:val="center"/>
      </w:pPr>
    </w:p>
    <w:p w:rsidR="00354AA4" w:rsidRDefault="00354AA4">
      <w:pPr>
        <w:pStyle w:val="ConsPlusTitle"/>
        <w:jc w:val="center"/>
      </w:pPr>
      <w:r>
        <w:t>ОБ УТВЕРЖДЕНИИ</w:t>
      </w:r>
    </w:p>
    <w:p w:rsidR="00354AA4" w:rsidRDefault="00354AA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54AA4" w:rsidRDefault="00354AA4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354AA4" w:rsidRDefault="00354AA4">
      <w:pPr>
        <w:pStyle w:val="ConsPlusTitle"/>
        <w:jc w:val="center"/>
      </w:pPr>
      <w:r>
        <w:t>ПО ПРОГРАММАМ ОРДИНАТУРЫ ПО СПЕЦИАЛЬНОСТИ 31.08.05</w:t>
      </w:r>
    </w:p>
    <w:p w:rsidR="00354AA4" w:rsidRDefault="00354AA4">
      <w:pPr>
        <w:pStyle w:val="ConsPlusTitle"/>
        <w:jc w:val="center"/>
      </w:pPr>
      <w:r>
        <w:t>КЛИНИЧЕСКАЯ ЛАБОРАТОРНАЯ ДИАГНОСТИКА</w:t>
      </w:r>
    </w:p>
    <w:p w:rsidR="00354AA4" w:rsidRDefault="00354A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4A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AA4" w:rsidRDefault="00354A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AA4" w:rsidRDefault="00354A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4AA4" w:rsidRDefault="00354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AA4" w:rsidRDefault="00354A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AA4" w:rsidRDefault="00354AA4">
            <w:pPr>
              <w:pStyle w:val="ConsPlusNormal"/>
            </w:pPr>
          </w:p>
        </w:tc>
      </w:tr>
    </w:tbl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31.08.05 Клиническая лабораторная диагностика (далее - стандарт).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40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54AA4" w:rsidRDefault="00354AA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31.08.05 Клиническая лабораторная диагностика (уровень подготовки кадров высшей квалификации), утвержденным приказом Министерства образования и науки Российской Федерации от 25 августа 2014 г. N 1047 (зарегистрирован Министерством юстиции Российской Федерации 28 октября 2014 г., регистрационный N 34502), прекращается 31 декабря 2022 года.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jc w:val="right"/>
      </w:pPr>
      <w:r>
        <w:t>Министр</w:t>
      </w:r>
    </w:p>
    <w:p w:rsidR="00354AA4" w:rsidRDefault="00354AA4">
      <w:pPr>
        <w:pStyle w:val="ConsPlusNormal"/>
        <w:jc w:val="right"/>
      </w:pPr>
      <w:r>
        <w:t>В.Н.ФАЛЬКОВ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jc w:val="right"/>
        <w:outlineLvl w:val="0"/>
      </w:pPr>
      <w:r>
        <w:lastRenderedPageBreak/>
        <w:t>Приложение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jc w:val="right"/>
      </w:pPr>
      <w:r>
        <w:t>Утвержден</w:t>
      </w:r>
    </w:p>
    <w:p w:rsidR="00354AA4" w:rsidRDefault="00354AA4">
      <w:pPr>
        <w:pStyle w:val="ConsPlusNormal"/>
        <w:jc w:val="right"/>
      </w:pPr>
      <w:r>
        <w:t>приказом Министерства науки</w:t>
      </w:r>
    </w:p>
    <w:p w:rsidR="00354AA4" w:rsidRDefault="00354AA4">
      <w:pPr>
        <w:pStyle w:val="ConsPlusNormal"/>
        <w:jc w:val="right"/>
      </w:pPr>
      <w:r>
        <w:t>и высшего образования</w:t>
      </w:r>
    </w:p>
    <w:p w:rsidR="00354AA4" w:rsidRDefault="00354AA4">
      <w:pPr>
        <w:pStyle w:val="ConsPlusNormal"/>
        <w:jc w:val="right"/>
      </w:pPr>
      <w:r>
        <w:t>Российской Федерации</w:t>
      </w:r>
    </w:p>
    <w:p w:rsidR="00354AA4" w:rsidRDefault="00354AA4">
      <w:pPr>
        <w:pStyle w:val="ConsPlusNormal"/>
        <w:jc w:val="right"/>
      </w:pPr>
      <w:r>
        <w:t>от 2 февраля 2022 г. N 111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:rsidR="00354AA4" w:rsidRDefault="00354AA4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354AA4" w:rsidRDefault="00354AA4">
      <w:pPr>
        <w:pStyle w:val="ConsPlusTitle"/>
        <w:jc w:val="center"/>
      </w:pPr>
      <w:r>
        <w:t>ПО ПРОГРАММАМ ОРДИНАТУРЫ ПО СПЕЦИАЛЬНОСТИ 31.08.05</w:t>
      </w:r>
    </w:p>
    <w:p w:rsidR="00354AA4" w:rsidRDefault="00354AA4">
      <w:pPr>
        <w:pStyle w:val="ConsPlusTitle"/>
        <w:jc w:val="center"/>
      </w:pPr>
      <w:r>
        <w:t>КЛИНИЧЕСКАЯ ЛАБОРАТОРНАЯ ДИАГНОСТИКА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jc w:val="center"/>
        <w:outlineLvl w:val="1"/>
      </w:pPr>
      <w:r>
        <w:t>I. Общие положения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31.08.05 Клиническая лабораторная диагностика (далее соответственно - программа ординатуры, специальность).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354AA4" w:rsidRDefault="00354AA4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3">
        <w:r>
          <w:rPr>
            <w:color w:val="0000FF"/>
          </w:rPr>
          <w:t>статьей 82</w:t>
        </w:r>
      </w:hyperlink>
      <w:r>
        <w:t xml:space="preserve"> Федерального </w:t>
      </w:r>
      <w:r>
        <w:lastRenderedPageBreak/>
        <w:t>закона от 29 декабря 2012 г. N 273-ФЗ "Об образовании в Российской Федерации" &lt;2&gt;.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bookmarkStart w:id="2" w:name="P71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354AA4" w:rsidRDefault="00354AA4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71">
        <w:r>
          <w:rPr>
            <w:color w:val="0000FF"/>
          </w:rPr>
          <w:t>пунктами 1.9</w:t>
        </w:r>
      </w:hyperlink>
      <w:r>
        <w:t xml:space="preserve"> и </w:t>
      </w:r>
      <w:hyperlink w:anchor="P74">
        <w:r>
          <w:rPr>
            <w:color w:val="0000FF"/>
          </w:rPr>
          <w:t>1.10</w:t>
        </w:r>
      </w:hyperlink>
      <w:r>
        <w:t xml:space="preserve"> ФГОС ВО: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354AA4" w:rsidRDefault="00354AA4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hyperlink r:id="rId18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354AA4" w:rsidRDefault="00354AA4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02</w:t>
        </w:r>
      </w:hyperlink>
      <w:r>
        <w:t xml:space="preserve"> Здравоохранение (в сфере клинической лабораторной диагностики);</w:t>
      </w:r>
    </w:p>
    <w:p w:rsidR="00354AA4" w:rsidRDefault="00354AA4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54AA4" w:rsidRDefault="00354AA4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медицинский;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1.14. При разработке программы ординатуры Организация устанавливает направленность (профиль) программы ординатуры, которое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lastRenderedPageBreak/>
        <w:t>тип (типы) задач и задачи профессиональной деятельности выпускников;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jc w:val="center"/>
        <w:outlineLvl w:val="1"/>
      </w:pPr>
      <w:r>
        <w:t>II. Требования к структуре программы ординатуры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354AA4" w:rsidRDefault="00354AA4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54AA4" w:rsidRDefault="00354AA4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354AA4" w:rsidRDefault="00354AA4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jc w:val="center"/>
      </w:pPr>
      <w:r>
        <w:t>Структура и объем программы ординатуры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jc w:val="right"/>
      </w:pPr>
      <w:r>
        <w:t>Таблица</w:t>
      </w:r>
    </w:p>
    <w:p w:rsidR="00354AA4" w:rsidRDefault="0035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309"/>
        <w:gridCol w:w="3515"/>
      </w:tblGrid>
      <w:tr w:rsidR="00354AA4">
        <w:tc>
          <w:tcPr>
            <w:tcW w:w="5556" w:type="dxa"/>
            <w:gridSpan w:val="2"/>
          </w:tcPr>
          <w:p w:rsidR="00354AA4" w:rsidRDefault="00354AA4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515" w:type="dxa"/>
          </w:tcPr>
          <w:p w:rsidR="00354AA4" w:rsidRDefault="00354AA4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354AA4">
        <w:tc>
          <w:tcPr>
            <w:tcW w:w="1247" w:type="dxa"/>
          </w:tcPr>
          <w:p w:rsidR="00354AA4" w:rsidRDefault="00354AA4">
            <w:pPr>
              <w:pStyle w:val="ConsPlusNormal"/>
              <w:ind w:left="283"/>
            </w:pPr>
            <w:bookmarkStart w:id="6" w:name="P112"/>
            <w:bookmarkEnd w:id="6"/>
            <w:r>
              <w:t>Блок 1</w:t>
            </w:r>
          </w:p>
        </w:tc>
        <w:tc>
          <w:tcPr>
            <w:tcW w:w="4309" w:type="dxa"/>
          </w:tcPr>
          <w:p w:rsidR="00354AA4" w:rsidRDefault="00354AA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354AA4" w:rsidRDefault="00354AA4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354AA4">
        <w:tc>
          <w:tcPr>
            <w:tcW w:w="1247" w:type="dxa"/>
          </w:tcPr>
          <w:p w:rsidR="00354AA4" w:rsidRDefault="00354AA4">
            <w:pPr>
              <w:pStyle w:val="ConsPlusNormal"/>
              <w:ind w:left="283"/>
            </w:pPr>
            <w:bookmarkStart w:id="7" w:name="P115"/>
            <w:bookmarkEnd w:id="7"/>
            <w:r>
              <w:t>Блок 2</w:t>
            </w:r>
          </w:p>
        </w:tc>
        <w:tc>
          <w:tcPr>
            <w:tcW w:w="4309" w:type="dxa"/>
          </w:tcPr>
          <w:p w:rsidR="00354AA4" w:rsidRDefault="00354AA4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354AA4" w:rsidRDefault="00354AA4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354AA4">
        <w:tc>
          <w:tcPr>
            <w:tcW w:w="1247" w:type="dxa"/>
          </w:tcPr>
          <w:p w:rsidR="00354AA4" w:rsidRDefault="00354AA4">
            <w:pPr>
              <w:pStyle w:val="ConsPlusNormal"/>
              <w:ind w:left="283"/>
            </w:pPr>
            <w:bookmarkStart w:id="8" w:name="P118"/>
            <w:bookmarkEnd w:id="8"/>
            <w:r>
              <w:t>Блок 3</w:t>
            </w:r>
          </w:p>
        </w:tc>
        <w:tc>
          <w:tcPr>
            <w:tcW w:w="4309" w:type="dxa"/>
          </w:tcPr>
          <w:p w:rsidR="00354AA4" w:rsidRDefault="00354AA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354AA4" w:rsidRDefault="00354AA4">
            <w:pPr>
              <w:pStyle w:val="ConsPlusNormal"/>
              <w:jc w:val="center"/>
            </w:pPr>
            <w:r>
              <w:t>3</w:t>
            </w:r>
          </w:p>
        </w:tc>
      </w:tr>
      <w:tr w:rsidR="00354AA4">
        <w:tc>
          <w:tcPr>
            <w:tcW w:w="5556" w:type="dxa"/>
            <w:gridSpan w:val="2"/>
          </w:tcPr>
          <w:p w:rsidR="00354AA4" w:rsidRDefault="00354AA4">
            <w:pPr>
              <w:pStyle w:val="ConsPlusNormal"/>
              <w:ind w:left="283"/>
            </w:pPr>
            <w:r>
              <w:t>Объем программы ординатуры</w:t>
            </w:r>
          </w:p>
        </w:tc>
        <w:tc>
          <w:tcPr>
            <w:tcW w:w="3515" w:type="dxa"/>
            <w:vAlign w:val="center"/>
          </w:tcPr>
          <w:p w:rsidR="00354AA4" w:rsidRDefault="00354AA4">
            <w:pPr>
              <w:pStyle w:val="ConsPlusNormal"/>
              <w:jc w:val="center"/>
            </w:pPr>
            <w:r>
              <w:t>120</w:t>
            </w:r>
          </w:p>
        </w:tc>
      </w:tr>
    </w:tbl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bookmarkStart w:id="9" w:name="P124"/>
      <w:bookmarkEnd w:id="9"/>
      <w:r>
        <w:t xml:space="preserve">2.2.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2.3. Организация: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 xml:space="preserve">2.5.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2.10.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3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jc w:val="center"/>
        <w:outlineLvl w:val="1"/>
      </w:pPr>
      <w:r>
        <w:t>III. Требования к результатам освоения программы ординатуры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354AA4" w:rsidRDefault="0035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78"/>
      </w:tblGrid>
      <w:tr w:rsidR="00354AA4">
        <w:tc>
          <w:tcPr>
            <w:tcW w:w="2778" w:type="dxa"/>
          </w:tcPr>
          <w:p w:rsidR="00354AA4" w:rsidRDefault="00354AA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78" w:type="dxa"/>
          </w:tcPr>
          <w:p w:rsidR="00354AA4" w:rsidRDefault="00354AA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54AA4">
        <w:tc>
          <w:tcPr>
            <w:tcW w:w="2778" w:type="dxa"/>
            <w:vAlign w:val="center"/>
          </w:tcPr>
          <w:p w:rsidR="00354AA4" w:rsidRDefault="00354AA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78" w:type="dxa"/>
          </w:tcPr>
          <w:p w:rsidR="00354AA4" w:rsidRDefault="00354AA4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354AA4">
        <w:tc>
          <w:tcPr>
            <w:tcW w:w="2778" w:type="dxa"/>
            <w:vAlign w:val="center"/>
          </w:tcPr>
          <w:p w:rsidR="00354AA4" w:rsidRDefault="00354AA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78" w:type="dxa"/>
          </w:tcPr>
          <w:p w:rsidR="00354AA4" w:rsidRDefault="00354AA4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354AA4">
        <w:tc>
          <w:tcPr>
            <w:tcW w:w="2778" w:type="dxa"/>
            <w:vAlign w:val="center"/>
          </w:tcPr>
          <w:p w:rsidR="00354AA4" w:rsidRDefault="00354AA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78" w:type="dxa"/>
          </w:tcPr>
          <w:p w:rsidR="00354AA4" w:rsidRDefault="00354AA4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354AA4">
        <w:tc>
          <w:tcPr>
            <w:tcW w:w="2778" w:type="dxa"/>
            <w:vAlign w:val="center"/>
          </w:tcPr>
          <w:p w:rsidR="00354AA4" w:rsidRDefault="00354AA4">
            <w:pPr>
              <w:pStyle w:val="ConsPlusNormal"/>
            </w:pPr>
            <w:r>
              <w:t>Коммуникация</w:t>
            </w:r>
          </w:p>
        </w:tc>
        <w:tc>
          <w:tcPr>
            <w:tcW w:w="6278" w:type="dxa"/>
          </w:tcPr>
          <w:p w:rsidR="00354AA4" w:rsidRDefault="00354AA4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354AA4">
        <w:tc>
          <w:tcPr>
            <w:tcW w:w="2778" w:type="dxa"/>
            <w:vAlign w:val="center"/>
          </w:tcPr>
          <w:p w:rsidR="00354AA4" w:rsidRDefault="00354AA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78" w:type="dxa"/>
          </w:tcPr>
          <w:p w:rsidR="00354AA4" w:rsidRDefault="00354AA4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354AA4" w:rsidRDefault="0035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78"/>
      </w:tblGrid>
      <w:tr w:rsidR="00354AA4">
        <w:tc>
          <w:tcPr>
            <w:tcW w:w="2778" w:type="dxa"/>
          </w:tcPr>
          <w:p w:rsidR="00354AA4" w:rsidRDefault="00354AA4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78" w:type="dxa"/>
          </w:tcPr>
          <w:p w:rsidR="00354AA4" w:rsidRDefault="00354AA4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54AA4">
        <w:tc>
          <w:tcPr>
            <w:tcW w:w="2778" w:type="dxa"/>
            <w:vAlign w:val="center"/>
          </w:tcPr>
          <w:p w:rsidR="00354AA4" w:rsidRDefault="00354AA4">
            <w:pPr>
              <w:pStyle w:val="ConsPlusNormal"/>
            </w:pPr>
            <w:r>
              <w:t xml:space="preserve">Деятельность в сфере информационных </w:t>
            </w:r>
            <w:r>
              <w:lastRenderedPageBreak/>
              <w:t>технологий</w:t>
            </w:r>
          </w:p>
        </w:tc>
        <w:tc>
          <w:tcPr>
            <w:tcW w:w="6278" w:type="dxa"/>
          </w:tcPr>
          <w:p w:rsidR="00354AA4" w:rsidRDefault="00354AA4">
            <w:pPr>
              <w:pStyle w:val="ConsPlusNormal"/>
              <w:jc w:val="both"/>
            </w:pPr>
            <w:r>
              <w:lastRenderedPageBreak/>
              <w:t xml:space="preserve">ОПК-1. Способен использовать информационно-коммуникационные технологии в профессиональной </w:t>
            </w:r>
            <w:r>
              <w:lastRenderedPageBreak/>
              <w:t>деятельности и соблюдать правила информационной безопасности</w:t>
            </w:r>
          </w:p>
        </w:tc>
      </w:tr>
      <w:tr w:rsidR="00354AA4">
        <w:tc>
          <w:tcPr>
            <w:tcW w:w="2778" w:type="dxa"/>
            <w:vAlign w:val="center"/>
          </w:tcPr>
          <w:p w:rsidR="00354AA4" w:rsidRDefault="00354AA4">
            <w:pPr>
              <w:pStyle w:val="ConsPlusNormal"/>
            </w:pPr>
            <w:r>
              <w:lastRenderedPageBreak/>
              <w:t>Организационно управленческая деятельность</w:t>
            </w:r>
          </w:p>
        </w:tc>
        <w:tc>
          <w:tcPr>
            <w:tcW w:w="6278" w:type="dxa"/>
          </w:tcPr>
          <w:p w:rsidR="00354AA4" w:rsidRDefault="00354AA4">
            <w:pPr>
              <w:pStyle w:val="ConsPlusNormal"/>
              <w:jc w:val="both"/>
            </w:pPr>
            <w: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354AA4">
        <w:tc>
          <w:tcPr>
            <w:tcW w:w="2778" w:type="dxa"/>
            <w:vAlign w:val="center"/>
          </w:tcPr>
          <w:p w:rsidR="00354AA4" w:rsidRDefault="00354AA4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278" w:type="dxa"/>
            <w:vAlign w:val="bottom"/>
          </w:tcPr>
          <w:p w:rsidR="00354AA4" w:rsidRDefault="00354AA4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354AA4">
        <w:tc>
          <w:tcPr>
            <w:tcW w:w="2778" w:type="dxa"/>
            <w:vMerge w:val="restart"/>
            <w:vAlign w:val="center"/>
          </w:tcPr>
          <w:p w:rsidR="00354AA4" w:rsidRDefault="00354AA4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278" w:type="dxa"/>
            <w:vAlign w:val="bottom"/>
          </w:tcPr>
          <w:p w:rsidR="00354AA4" w:rsidRDefault="00354AA4">
            <w:pPr>
              <w:pStyle w:val="ConsPlusNormal"/>
              <w:jc w:val="both"/>
            </w:pPr>
            <w:r>
              <w:t>ОПК-4. Способен выполнять лабораторные исследования различной категории сложности</w:t>
            </w:r>
          </w:p>
        </w:tc>
      </w:tr>
      <w:tr w:rsidR="00354AA4">
        <w:tc>
          <w:tcPr>
            <w:tcW w:w="2778" w:type="dxa"/>
            <w:vMerge/>
          </w:tcPr>
          <w:p w:rsidR="00354AA4" w:rsidRDefault="00354AA4">
            <w:pPr>
              <w:pStyle w:val="ConsPlusNormal"/>
            </w:pPr>
          </w:p>
        </w:tc>
        <w:tc>
          <w:tcPr>
            <w:tcW w:w="6278" w:type="dxa"/>
            <w:vAlign w:val="bottom"/>
          </w:tcPr>
          <w:p w:rsidR="00354AA4" w:rsidRDefault="00354AA4">
            <w:pPr>
              <w:pStyle w:val="ConsPlusNormal"/>
              <w:jc w:val="both"/>
            </w:pPr>
            <w:r>
              <w:t>ОПК-5. Способен формулировать заключение по результатам клинических лабораторных исследований</w:t>
            </w:r>
          </w:p>
        </w:tc>
      </w:tr>
      <w:tr w:rsidR="00354AA4">
        <w:tc>
          <w:tcPr>
            <w:tcW w:w="2778" w:type="dxa"/>
            <w:vMerge/>
          </w:tcPr>
          <w:p w:rsidR="00354AA4" w:rsidRDefault="00354AA4">
            <w:pPr>
              <w:pStyle w:val="ConsPlusNormal"/>
            </w:pPr>
          </w:p>
        </w:tc>
        <w:tc>
          <w:tcPr>
            <w:tcW w:w="6278" w:type="dxa"/>
            <w:vAlign w:val="bottom"/>
          </w:tcPr>
          <w:p w:rsidR="00354AA4" w:rsidRDefault="00354AA4">
            <w:pPr>
              <w:pStyle w:val="ConsPlusNormal"/>
              <w:jc w:val="both"/>
            </w:pPr>
            <w:r>
              <w:t>ОПК-6. Способен осуществлять консультативную работу в отношении медицинских работников и пациентов</w:t>
            </w:r>
          </w:p>
        </w:tc>
      </w:tr>
      <w:tr w:rsidR="00354AA4">
        <w:tc>
          <w:tcPr>
            <w:tcW w:w="2778" w:type="dxa"/>
            <w:vMerge/>
          </w:tcPr>
          <w:p w:rsidR="00354AA4" w:rsidRDefault="00354AA4">
            <w:pPr>
              <w:pStyle w:val="ConsPlusNormal"/>
            </w:pPr>
          </w:p>
        </w:tc>
        <w:tc>
          <w:tcPr>
            <w:tcW w:w="6278" w:type="dxa"/>
            <w:vAlign w:val="bottom"/>
          </w:tcPr>
          <w:p w:rsidR="00354AA4" w:rsidRDefault="00354AA4">
            <w:pPr>
              <w:pStyle w:val="ConsPlusNormal"/>
              <w:jc w:val="both"/>
            </w:pPr>
            <w:r>
              <w:t>ОПК-7. Способен анализировать и оценивать показатели деятельности лаборатории</w:t>
            </w:r>
          </w:p>
        </w:tc>
      </w:tr>
      <w:tr w:rsidR="00354AA4">
        <w:tc>
          <w:tcPr>
            <w:tcW w:w="2778" w:type="dxa"/>
            <w:vMerge/>
          </w:tcPr>
          <w:p w:rsidR="00354AA4" w:rsidRDefault="00354AA4">
            <w:pPr>
              <w:pStyle w:val="ConsPlusNormal"/>
            </w:pPr>
          </w:p>
        </w:tc>
        <w:tc>
          <w:tcPr>
            <w:tcW w:w="6278" w:type="dxa"/>
            <w:vAlign w:val="bottom"/>
          </w:tcPr>
          <w:p w:rsidR="00354AA4" w:rsidRDefault="00354AA4">
            <w:pPr>
              <w:pStyle w:val="ConsPlusNormal"/>
              <w:jc w:val="both"/>
            </w:pPr>
            <w:r>
              <w:t>ОПК-8. Способен управлять системой качества выполнения клинических лабораторных исследований</w:t>
            </w:r>
          </w:p>
        </w:tc>
      </w:tr>
      <w:tr w:rsidR="00354AA4">
        <w:tc>
          <w:tcPr>
            <w:tcW w:w="2778" w:type="dxa"/>
            <w:vMerge/>
          </w:tcPr>
          <w:p w:rsidR="00354AA4" w:rsidRDefault="00354AA4">
            <w:pPr>
              <w:pStyle w:val="ConsPlusNormal"/>
            </w:pPr>
          </w:p>
        </w:tc>
        <w:tc>
          <w:tcPr>
            <w:tcW w:w="6278" w:type="dxa"/>
            <w:vAlign w:val="bottom"/>
          </w:tcPr>
          <w:p w:rsidR="00354AA4" w:rsidRDefault="00354AA4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354AA4">
        <w:tc>
          <w:tcPr>
            <w:tcW w:w="2778" w:type="dxa"/>
            <w:vMerge/>
          </w:tcPr>
          <w:p w:rsidR="00354AA4" w:rsidRDefault="00354AA4">
            <w:pPr>
              <w:pStyle w:val="ConsPlusNormal"/>
            </w:pPr>
          </w:p>
        </w:tc>
        <w:tc>
          <w:tcPr>
            <w:tcW w:w="6278" w:type="dxa"/>
            <w:vAlign w:val="bottom"/>
          </w:tcPr>
          <w:p w:rsidR="00354AA4" w:rsidRDefault="00354AA4">
            <w:pPr>
              <w:pStyle w:val="ConsPlusNormal"/>
              <w:jc w:val="both"/>
            </w:pPr>
            <w: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52">
        <w:r>
          <w:rPr>
            <w:color w:val="0000FF"/>
          </w:rPr>
          <w:t>пункте 1.5</w:t>
        </w:r>
      </w:hyperlink>
      <w:r>
        <w:t xml:space="preserve"> ФГОС ВО).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>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80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8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jc w:val="center"/>
        <w:outlineLvl w:val="1"/>
      </w:pPr>
      <w:r>
        <w:t>IV. Требования к условиям реализации программы ординатуры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ординатуры.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</w:t>
      </w:r>
      <w:r>
        <w:lastRenderedPageBreak/>
        <w:t>2021, N 27, ст. 5159).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ординатуры.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ординатуры.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0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lastRenderedPageBreak/>
        <w:t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ординатуры.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54AA4" w:rsidRDefault="00354AA4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jc w:val="both"/>
      </w:pPr>
    </w:p>
    <w:p w:rsidR="00354AA4" w:rsidRDefault="00354A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0A4" w:rsidRDefault="00BC60A4">
      <w:bookmarkStart w:id="10" w:name="_GoBack"/>
      <w:bookmarkEnd w:id="10"/>
    </w:p>
    <w:sectPr w:rsidR="00BC60A4" w:rsidSect="000F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A4"/>
    <w:rsid w:val="00354AA4"/>
    <w:rsid w:val="00B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A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4A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4A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A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4A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4A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D27C9EDBDF3EBCBB9EC590D80A9D7012A855B632CE8BC4CFE016A30B73CC195AEF100A0CEFFB7DAF258A2C6EA9C6313BF03200848B174L313A" TargetMode="External"/><Relationship Id="rId13" Type="http://schemas.openxmlformats.org/officeDocument/2006/relationships/hyperlink" Target="consultantplus://offline/ref=FC9D27C9EDBDF3EBCBB9EC590D80A9D706278C58652EE8BC4CFE016A30B73CC195AEF100A0CFFFB8D8F258A2C6EA9C6313BF03200848B174L313A" TargetMode="External"/><Relationship Id="rId18" Type="http://schemas.openxmlformats.org/officeDocument/2006/relationships/hyperlink" Target="consultantplus://offline/ref=FC9D27C9EDBDF3EBCBB9EC590D80A9D70022885F652EE8BC4CFE016A30B73CC195AEF100A0CEFFB5D8F258A2C6EA9C6313BF03200848B174L313A" TargetMode="External"/><Relationship Id="rId26" Type="http://schemas.openxmlformats.org/officeDocument/2006/relationships/hyperlink" Target="consultantplus://offline/ref=FC9D27C9EDBDF3EBCBB9EC590D80A9D70022885F652EE8BC4CFE016A30B73CC195AEF100A0CEFFB0DEF258A2C6EA9C6313BF03200848B174L313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9D27C9EDBDF3EBCBB9EC590D80A9D706278C58652EE8BC4CFE016A30B73CC195AEF100A0CFFFB8DFF258A2C6EA9C6313BF03200848B174L313A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C9D27C9EDBDF3EBCBB9EC590D80A9D70620845C622CE8BC4CFE016A30B73CC195AEF100A0CEFFB6D9F258A2C6EA9C6313BF03200848B174L313A" TargetMode="External"/><Relationship Id="rId12" Type="http://schemas.openxmlformats.org/officeDocument/2006/relationships/hyperlink" Target="consultantplus://offline/ref=FC9D27C9EDBDF3EBCBB9EC590D80A9D706278C58652EE8BC4CFE016A30B73CC195AEF104A0C8F4E489BD59FE83BF8F6217BF012414L419A" TargetMode="External"/><Relationship Id="rId17" Type="http://schemas.openxmlformats.org/officeDocument/2006/relationships/hyperlink" Target="consultantplus://offline/ref=FC9D27C9EDBDF3EBCBB9EC590D80A9D70022885F652EE8BC4CFE016A30B73CC195AEF100A0CEFFB4DFF258A2C6EA9C6313BF03200848B174L313A" TargetMode="External"/><Relationship Id="rId25" Type="http://schemas.openxmlformats.org/officeDocument/2006/relationships/hyperlink" Target="consultantplus://offline/ref=FC9D27C9EDBDF3EBCBB9EC590D80A9D706278C58652EE8BC4CFE016A30B73CC195AEF104A0C8F4E489BD59FE83BF8F6217BF012414L419A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9D27C9EDBDF3EBCBB9EC590D80A9D706278C58652EE8BC4CFE016A30B73CC195AEF100A0CEFDB4D1F258A2C6EA9C6313BF03200848B174L313A" TargetMode="External"/><Relationship Id="rId20" Type="http://schemas.openxmlformats.org/officeDocument/2006/relationships/hyperlink" Target="consultantplus://offline/ref=FC9D27C9EDBDF3EBCBB9EC590D80A9D70022885F652EE8BC4CFE016A30B73CC195AEF100A0CEFFB6DAF258A2C6EA9C6313BF03200848B174L313A" TargetMode="External"/><Relationship Id="rId29" Type="http://schemas.openxmlformats.org/officeDocument/2006/relationships/hyperlink" Target="consultantplus://offline/ref=FC9D27C9EDBDF3EBCBB9EC590D80A9D706218E50602BE8BC4CFE016A30B73CC187AEA90CA1CEE1B0DCE70EF380LB1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D27C9EDBDF3EBCBB9EC590D80A9D70621845B6F2CE8BC4CFE016A30B73CC195AEF100A0CFFBB3DEF258A2C6EA9C6313BF03200848B174L313A" TargetMode="External"/><Relationship Id="rId11" Type="http://schemas.openxmlformats.org/officeDocument/2006/relationships/hyperlink" Target="consultantplus://offline/ref=FC9D27C9EDBDF3EBCBB9EC590D80A9D706278C58652EE8BC4CFE016A30B73CC195AEF102A9C5ABE19CAC01F282A191660DA30326L115A" TargetMode="External"/><Relationship Id="rId24" Type="http://schemas.openxmlformats.org/officeDocument/2006/relationships/hyperlink" Target="consultantplus://offline/ref=FC9D27C9EDBDF3EBCBB9EC590D80A9D7032688596028E8BC4CFE016A30B73CC187AEA90CA1CEE1B0DCE70EF380LB1CA" TargetMode="External"/><Relationship Id="rId32" Type="http://schemas.openxmlformats.org/officeDocument/2006/relationships/hyperlink" Target="consultantplus://offline/ref=FC9D27C9EDBDF3EBCBB9EC590D80A9D706208B50672AE8BC4CFE016A30B73CC195AEF100A0CEF6B4DFF258A2C6EA9C6313BF03200848B174L313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9D27C9EDBDF3EBCBB9EC590D80A9D706278C58652EE8BC4CFE016A30B73CC195AEF103A1C9F4E489BD59FE83BF8F6217BF012414L419A" TargetMode="External"/><Relationship Id="rId23" Type="http://schemas.openxmlformats.org/officeDocument/2006/relationships/hyperlink" Target="consultantplus://offline/ref=FC9D27C9EDBDF3EBCBB9EC590D80A9D7032688596028E8BC4CFE016A30B73CC195AEF100A0CEFFB0D1F258A2C6EA9C6313BF03200848B174L313A" TargetMode="External"/><Relationship Id="rId28" Type="http://schemas.openxmlformats.org/officeDocument/2006/relationships/hyperlink" Target="consultantplus://offline/ref=FC9D27C9EDBDF3EBCBB9EC590D80A9D706208A506726E8BC4CFE016A30B73CC187AEA90CA1CEE1B0DCE70EF380LB1CA" TargetMode="External"/><Relationship Id="rId10" Type="http://schemas.openxmlformats.org/officeDocument/2006/relationships/hyperlink" Target="consultantplus://offline/ref=FC9D27C9EDBDF3EBCBB9EC590D80A9D703218E5A6226E8BC4CFE016A30B73CC195AEF100A0CEFFB1D8F258A2C6EA9C6313BF03200848B174L313A" TargetMode="External"/><Relationship Id="rId19" Type="http://schemas.openxmlformats.org/officeDocument/2006/relationships/hyperlink" Target="consultantplus://offline/ref=FC9D27C9EDBDF3EBCBB9EC590D80A9D70022885F652EE8BC4CFE016A30B73CC195AEF100A0CEFFB5DAF258A2C6EA9C6313BF03200848B174L313A" TargetMode="External"/><Relationship Id="rId31" Type="http://schemas.openxmlformats.org/officeDocument/2006/relationships/hyperlink" Target="consultantplus://offline/ref=FC9D27C9EDBDF3EBCBB9EC590D80A9D70125895F6729E8BC4CFE016A30B73CC187AEA90CA1CEE1B0DCE70EF380LB1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9D27C9EDBDF3EBCBB9EC590D80A9D70621845B6F2CE8BC4CFE016A30B73CC195AEF100A0CFFBB3DEF258A2C6EA9C6313BF03200848B174L313A" TargetMode="External"/><Relationship Id="rId14" Type="http://schemas.openxmlformats.org/officeDocument/2006/relationships/hyperlink" Target="consultantplus://offline/ref=FC9D27C9EDBDF3EBCBB9EC590D80A9D706278C58652EE8BC4CFE016A30B73CC195AEF100A0CFFFB8DDF258A2C6EA9C6313BF03200848B174L313A" TargetMode="External"/><Relationship Id="rId22" Type="http://schemas.openxmlformats.org/officeDocument/2006/relationships/hyperlink" Target="consultantplus://offline/ref=FC9D27C9EDBDF3EBCBB9EC590D80A9D706278C58652EE8BC4CFE016A30B73CC195AEF104A0C8F4E489BD59FE83BF8F6217BF012414L419A" TargetMode="External"/><Relationship Id="rId27" Type="http://schemas.openxmlformats.org/officeDocument/2006/relationships/hyperlink" Target="consultantplus://offline/ref=FC9D27C9EDBDF3EBCBB9EC590D80A9D703278A51602EE8BC4CFE016A30B73CC187AEA90CA1CEE1B0DCE70EF380LB1CA" TargetMode="External"/><Relationship Id="rId30" Type="http://schemas.openxmlformats.org/officeDocument/2006/relationships/hyperlink" Target="consultantplus://offline/ref=FC9D27C9EDBDF3EBCBB9EC590D80A9D70125895F6729E8BC4CFE016A30B73CC195AEF100A0CEFFB0D1F258A2C6EA9C6313BF03200848B174L31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Елизавета П. Богданова</cp:lastModifiedBy>
  <cp:revision>1</cp:revision>
  <dcterms:created xsi:type="dcterms:W3CDTF">2023-04-10T00:53:00Z</dcterms:created>
  <dcterms:modified xsi:type="dcterms:W3CDTF">2023-04-10T00:53:00Z</dcterms:modified>
</cp:coreProperties>
</file>