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E1" w:rsidRPr="00E5089D" w:rsidRDefault="00CD49E1" w:rsidP="00CD49E1">
      <w:pPr>
        <w:pStyle w:val="Standard"/>
        <w:jc w:val="center"/>
        <w:rPr>
          <w:sz w:val="28"/>
          <w:szCs w:val="28"/>
          <w:lang w:val="ru-RU"/>
        </w:rPr>
      </w:pPr>
      <w:r w:rsidRPr="00E5089D">
        <w:rPr>
          <w:color w:val="000000"/>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E5089D">
        <w:rPr>
          <w:color w:val="000000"/>
          <w:sz w:val="28"/>
          <w:szCs w:val="28"/>
          <w:lang w:val="ru-RU"/>
        </w:rPr>
        <w:t>Войно-Ясенецкого</w:t>
      </w:r>
      <w:proofErr w:type="spellEnd"/>
      <w:r w:rsidRPr="00E5089D">
        <w:rPr>
          <w:color w:val="000000"/>
          <w:sz w:val="28"/>
          <w:szCs w:val="28"/>
          <w:lang w:val="ru-RU"/>
        </w:rPr>
        <w:t>" Министерства здравоохранения Российской Федерации</w:t>
      </w: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rPr>
      </w:pPr>
      <w:r w:rsidRPr="00E5089D">
        <w:rPr>
          <w:sz w:val="28"/>
          <w:szCs w:val="28"/>
          <w:lang w:val="ru-RU"/>
        </w:rPr>
        <w:t>Кафедра педиатрии ИПО</w:t>
      </w:r>
    </w:p>
    <w:p w:rsidR="00CD49E1" w:rsidRPr="00E5089D" w:rsidRDefault="00CD49E1" w:rsidP="00CD49E1">
      <w:pPr>
        <w:pStyle w:val="Standard"/>
        <w:jc w:val="center"/>
        <w:rPr>
          <w:sz w:val="28"/>
          <w:szCs w:val="28"/>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r w:rsidRPr="00E5089D">
        <w:rPr>
          <w:sz w:val="28"/>
          <w:szCs w:val="28"/>
          <w:lang w:val="ru-RU"/>
        </w:rPr>
        <w:t xml:space="preserve">Зав.кафедрой: д.м.н. проф. </w:t>
      </w:r>
      <w:proofErr w:type="spellStart"/>
      <w:r w:rsidRPr="00E5089D">
        <w:rPr>
          <w:sz w:val="28"/>
          <w:szCs w:val="28"/>
          <w:lang w:val="ru-RU"/>
        </w:rPr>
        <w:t>ТаранушенкоТ.Е</w:t>
      </w:r>
      <w:proofErr w:type="spellEnd"/>
      <w:r w:rsidRPr="00E5089D">
        <w:rPr>
          <w:sz w:val="28"/>
          <w:szCs w:val="28"/>
          <w:lang w:val="ru-RU"/>
        </w:rPr>
        <w:t>.</w:t>
      </w:r>
    </w:p>
    <w:p w:rsidR="00CD49E1" w:rsidRPr="00E5089D" w:rsidRDefault="00CD49E1" w:rsidP="00CD49E1">
      <w:pPr>
        <w:pStyle w:val="Standard"/>
        <w:jc w:val="right"/>
        <w:rPr>
          <w:sz w:val="28"/>
          <w:szCs w:val="28"/>
          <w:lang w:val="ru-RU"/>
        </w:rPr>
      </w:pPr>
      <w:r w:rsidRPr="00E5089D">
        <w:rPr>
          <w:sz w:val="28"/>
          <w:szCs w:val="28"/>
          <w:lang w:val="ru-RU"/>
        </w:rPr>
        <w:t>Проверил: д.м.н., доц. Панфилова В.Н.</w:t>
      </w: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r w:rsidRPr="00E5089D">
        <w:rPr>
          <w:sz w:val="28"/>
          <w:szCs w:val="28"/>
          <w:lang w:val="ru-RU"/>
        </w:rPr>
        <w:t xml:space="preserve">Реферат </w:t>
      </w: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r w:rsidRPr="00E5089D">
        <w:rPr>
          <w:b/>
          <w:sz w:val="28"/>
          <w:szCs w:val="28"/>
          <w:lang w:val="ru-RU"/>
        </w:rPr>
        <w:t>Болезнь Крона у детей и подростков</w:t>
      </w: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r w:rsidRPr="00E5089D">
        <w:rPr>
          <w:sz w:val="28"/>
          <w:szCs w:val="28"/>
          <w:lang w:val="ru-RU"/>
        </w:rPr>
        <w:t>Выполнила:</w:t>
      </w:r>
    </w:p>
    <w:p w:rsidR="00CD49E1" w:rsidRPr="00E5089D" w:rsidRDefault="00CD49E1" w:rsidP="00CD49E1">
      <w:pPr>
        <w:pStyle w:val="Standard"/>
        <w:jc w:val="right"/>
        <w:rPr>
          <w:sz w:val="28"/>
          <w:szCs w:val="28"/>
          <w:lang w:val="ru-RU"/>
        </w:rPr>
      </w:pPr>
      <w:r w:rsidRPr="00E5089D">
        <w:rPr>
          <w:sz w:val="28"/>
          <w:szCs w:val="28"/>
          <w:lang w:val="ru-RU"/>
        </w:rPr>
        <w:t xml:space="preserve">клинический ординатор </w:t>
      </w:r>
      <w:proofErr w:type="spellStart"/>
      <w:r w:rsidRPr="00E5089D">
        <w:rPr>
          <w:sz w:val="28"/>
          <w:szCs w:val="28"/>
          <w:lang w:val="ru-RU"/>
        </w:rPr>
        <w:t>Рамоните</w:t>
      </w:r>
      <w:proofErr w:type="spellEnd"/>
      <w:r w:rsidRPr="00E5089D">
        <w:rPr>
          <w:sz w:val="28"/>
          <w:szCs w:val="28"/>
          <w:lang w:val="ru-RU"/>
        </w:rPr>
        <w:t xml:space="preserve"> И.В.</w:t>
      </w: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right"/>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p>
    <w:p w:rsidR="00CD49E1" w:rsidRPr="00E5089D" w:rsidRDefault="00CD49E1" w:rsidP="00CD49E1">
      <w:pPr>
        <w:pStyle w:val="Standard"/>
        <w:jc w:val="center"/>
        <w:rPr>
          <w:sz w:val="28"/>
          <w:szCs w:val="28"/>
          <w:lang w:val="ru-RU"/>
        </w:rPr>
      </w:pPr>
      <w:r w:rsidRPr="00E5089D">
        <w:rPr>
          <w:sz w:val="28"/>
          <w:szCs w:val="28"/>
          <w:lang w:val="ru-RU"/>
        </w:rPr>
        <w:t>Красноярск, 2020 г</w:t>
      </w:r>
    </w:p>
    <w:p w:rsidR="00CD49E1" w:rsidRPr="00E5089D" w:rsidRDefault="00CD49E1" w:rsidP="00CD49E1">
      <w:pPr>
        <w:rPr>
          <w:sz w:val="28"/>
          <w:szCs w:val="28"/>
        </w:rPr>
      </w:pPr>
    </w:p>
    <w:p w:rsidR="00CD49E1" w:rsidRPr="00E5089D" w:rsidRDefault="00CD49E1" w:rsidP="00CD49E1">
      <w:pPr>
        <w:rPr>
          <w:rFonts w:ascii="Times New Roman" w:hAnsi="Times New Roman" w:cs="Times New Roman"/>
          <w:b/>
          <w:sz w:val="28"/>
          <w:szCs w:val="28"/>
        </w:rPr>
      </w:pPr>
      <w:r w:rsidRPr="00E5089D">
        <w:rPr>
          <w:sz w:val="28"/>
          <w:szCs w:val="28"/>
        </w:rPr>
        <w:br w:type="page"/>
      </w:r>
      <w:r w:rsidRPr="00E5089D">
        <w:rPr>
          <w:rFonts w:ascii="Times New Roman" w:hAnsi="Times New Roman" w:cs="Times New Roman"/>
          <w:b/>
          <w:sz w:val="28"/>
          <w:szCs w:val="28"/>
        </w:rPr>
        <w:lastRenderedPageBreak/>
        <w:t>Содержание</w:t>
      </w:r>
    </w:p>
    <w:p w:rsidR="00CD49E1" w:rsidRPr="00930414" w:rsidRDefault="00CD49E1"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Введение</w:t>
      </w:r>
    </w:p>
    <w:p w:rsidR="00930414" w:rsidRPr="00930414" w:rsidRDefault="00930414"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Этиология</w:t>
      </w:r>
    </w:p>
    <w:p w:rsidR="00CD49E1" w:rsidRPr="00930414" w:rsidRDefault="00930414"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Патогенез</w:t>
      </w:r>
    </w:p>
    <w:p w:rsidR="00930414" w:rsidRPr="00930414" w:rsidRDefault="00930414" w:rsidP="00930414">
      <w:pPr>
        <w:pStyle w:val="a3"/>
        <w:numPr>
          <w:ilvl w:val="0"/>
          <w:numId w:val="6"/>
        </w:numPr>
        <w:spacing w:before="120"/>
        <w:ind w:left="714" w:hanging="357"/>
        <w:rPr>
          <w:rFonts w:ascii="Times New Roman" w:hAnsi="Times New Roman" w:cs="Times New Roman"/>
          <w:sz w:val="28"/>
          <w:szCs w:val="28"/>
        </w:rPr>
      </w:pPr>
      <w:proofErr w:type="spellStart"/>
      <w:r w:rsidRPr="00930414">
        <w:rPr>
          <w:rFonts w:ascii="Times New Roman" w:hAnsi="Times New Roman" w:cs="Times New Roman"/>
          <w:sz w:val="28"/>
          <w:szCs w:val="28"/>
        </w:rPr>
        <w:t>Патоморфология</w:t>
      </w:r>
      <w:proofErr w:type="spellEnd"/>
    </w:p>
    <w:p w:rsidR="00930414" w:rsidRPr="00930414" w:rsidRDefault="00930414"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Классификация</w:t>
      </w:r>
    </w:p>
    <w:p w:rsidR="00930414" w:rsidRPr="00930414" w:rsidRDefault="00930414"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Клиническая картина</w:t>
      </w:r>
    </w:p>
    <w:p w:rsidR="00930414" w:rsidRPr="00930414" w:rsidRDefault="00930414"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Диагностика</w:t>
      </w:r>
    </w:p>
    <w:p w:rsidR="00930414" w:rsidRPr="00930414" w:rsidRDefault="00930414"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Дифференциальная диагностика</w:t>
      </w:r>
    </w:p>
    <w:p w:rsidR="00CD49E1" w:rsidRPr="00930414" w:rsidRDefault="00CD49E1"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Лечение</w:t>
      </w:r>
    </w:p>
    <w:p w:rsidR="00CD49E1" w:rsidRPr="00930414" w:rsidRDefault="00CD49E1"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Диспансеризация</w:t>
      </w:r>
    </w:p>
    <w:p w:rsidR="00CD49E1" w:rsidRPr="00930414" w:rsidRDefault="00CD49E1"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Заключение</w:t>
      </w:r>
    </w:p>
    <w:p w:rsidR="00CD49E1" w:rsidRPr="00930414" w:rsidRDefault="00CD49E1" w:rsidP="00930414">
      <w:pPr>
        <w:pStyle w:val="a3"/>
        <w:numPr>
          <w:ilvl w:val="0"/>
          <w:numId w:val="6"/>
        </w:numPr>
        <w:spacing w:before="120"/>
        <w:ind w:left="714" w:hanging="357"/>
        <w:rPr>
          <w:rFonts w:ascii="Times New Roman" w:hAnsi="Times New Roman" w:cs="Times New Roman"/>
          <w:sz w:val="28"/>
          <w:szCs w:val="28"/>
        </w:rPr>
      </w:pPr>
      <w:r w:rsidRPr="00930414">
        <w:rPr>
          <w:rFonts w:ascii="Times New Roman" w:hAnsi="Times New Roman" w:cs="Times New Roman"/>
          <w:sz w:val="28"/>
          <w:szCs w:val="28"/>
        </w:rPr>
        <w:t>Список литературы</w:t>
      </w:r>
    </w:p>
    <w:p w:rsidR="00CD49E1" w:rsidRPr="00E5089D" w:rsidRDefault="00CD49E1" w:rsidP="00CD49E1">
      <w:pPr>
        <w:rPr>
          <w:sz w:val="28"/>
          <w:szCs w:val="28"/>
        </w:rPr>
      </w:pPr>
      <w:r w:rsidRPr="00E5089D">
        <w:rPr>
          <w:sz w:val="28"/>
          <w:szCs w:val="28"/>
        </w:rPr>
        <w:br w:type="page"/>
      </w:r>
    </w:p>
    <w:p w:rsidR="004C395F" w:rsidRPr="00930414" w:rsidRDefault="004C395F" w:rsidP="004C395F">
      <w:pPr>
        <w:spacing w:after="120"/>
        <w:ind w:firstLine="709"/>
        <w:rPr>
          <w:rFonts w:ascii="Times New Roman" w:hAnsi="Times New Roman" w:cs="Times New Roman"/>
          <w:b/>
          <w:sz w:val="28"/>
          <w:szCs w:val="28"/>
        </w:rPr>
      </w:pPr>
      <w:r w:rsidRPr="00930414">
        <w:rPr>
          <w:rFonts w:ascii="Times New Roman" w:hAnsi="Times New Roman" w:cs="Times New Roman"/>
          <w:b/>
          <w:sz w:val="28"/>
          <w:szCs w:val="28"/>
        </w:rPr>
        <w:lastRenderedPageBreak/>
        <w:t>Введение</w:t>
      </w:r>
    </w:p>
    <w:p w:rsidR="00644316" w:rsidRPr="00E5089D" w:rsidRDefault="00644316" w:rsidP="00644316">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Воспалительные заболевания кишечника (ВЗК) являются тяжелой патологией желудочно-кишечного тракта (ЖКТ). В последние годы в развитых европейских странах отмечается неуклонный рост заболеваемости ВЗК. По данным Европейской организации по изучению язвенного колита и болезни Крона (</w:t>
      </w:r>
      <w:proofErr w:type="spellStart"/>
      <w:r w:rsidRPr="00E5089D">
        <w:rPr>
          <w:rFonts w:ascii="Times New Roman" w:hAnsi="Times New Roman" w:cs="Times New Roman"/>
          <w:sz w:val="28"/>
          <w:szCs w:val="28"/>
        </w:rPr>
        <w:t>European</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Crohn’s</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and</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Colitis</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Organization</w:t>
      </w:r>
      <w:proofErr w:type="spellEnd"/>
      <w:r w:rsidRPr="00E5089D">
        <w:rPr>
          <w:rFonts w:ascii="Times New Roman" w:hAnsi="Times New Roman" w:cs="Times New Roman"/>
          <w:sz w:val="28"/>
          <w:szCs w:val="28"/>
        </w:rPr>
        <w:t> – ECCO), у 10–15% пациентов с ВЗК заболевание начинается в детском возрасте. Заболеваемость (новые случаи в течение года) у подростков составляет 7 на 100 000. В большинстве западных стран распространенность БК среди детей превышает таковую язвенного колита (ЯК).</w:t>
      </w:r>
    </w:p>
    <w:p w:rsidR="00644316" w:rsidRPr="00E5089D" w:rsidRDefault="00644316" w:rsidP="00644316">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Последние десять лет наблюдается тенденция к «омоложению» пациентов с ВЗК: число ВЗК с началом в детском возрасте увеличилось в три раза.</w:t>
      </w:r>
    </w:p>
    <w:p w:rsidR="004C395F" w:rsidRPr="00E5089D" w:rsidRDefault="004C395F"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За последние годы был опубликован ряд согласительных документов, посвященных болезни Крона — Европейский консенсус ECCO (</w:t>
      </w:r>
      <w:proofErr w:type="spellStart"/>
      <w:r w:rsidRPr="00E5089D">
        <w:rPr>
          <w:rFonts w:ascii="Times New Roman" w:hAnsi="Times New Roman" w:cs="Times New Roman"/>
          <w:sz w:val="28"/>
          <w:szCs w:val="28"/>
        </w:rPr>
        <w:t>European</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Crohn's</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and</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Colitis</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Organisation</w:t>
      </w:r>
      <w:proofErr w:type="spellEnd"/>
      <w:r w:rsidRPr="00E5089D">
        <w:rPr>
          <w:rFonts w:ascii="Times New Roman" w:hAnsi="Times New Roman" w:cs="Times New Roman"/>
          <w:sz w:val="28"/>
          <w:szCs w:val="28"/>
        </w:rPr>
        <w:t>) и консенсус рабочей группы ESPGHAN (</w:t>
      </w:r>
      <w:proofErr w:type="spellStart"/>
      <w:r w:rsidRPr="00E5089D">
        <w:rPr>
          <w:rFonts w:ascii="Times New Roman" w:hAnsi="Times New Roman" w:cs="Times New Roman"/>
          <w:sz w:val="28"/>
          <w:szCs w:val="28"/>
        </w:rPr>
        <w:t>European</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Society</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for</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Pediatric</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Gastroenterology</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Hepatology</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and</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Nutrition</w:t>
      </w:r>
      <w:proofErr w:type="spellEnd"/>
      <w:r w:rsidRPr="00E5089D">
        <w:rPr>
          <w:rFonts w:ascii="Times New Roman" w:hAnsi="Times New Roman" w:cs="Times New Roman"/>
          <w:sz w:val="28"/>
          <w:szCs w:val="28"/>
        </w:rPr>
        <w:t>), который был сум</w:t>
      </w:r>
      <w:r w:rsidR="00644316" w:rsidRPr="00E5089D">
        <w:rPr>
          <w:rFonts w:ascii="Times New Roman" w:hAnsi="Times New Roman" w:cs="Times New Roman"/>
          <w:sz w:val="28"/>
          <w:szCs w:val="28"/>
        </w:rPr>
        <w:t>мирован как «</w:t>
      </w:r>
      <w:proofErr w:type="spellStart"/>
      <w:r w:rsidR="00644316" w:rsidRPr="00E5089D">
        <w:rPr>
          <w:rFonts w:ascii="Times New Roman" w:hAnsi="Times New Roman" w:cs="Times New Roman"/>
          <w:sz w:val="28"/>
          <w:szCs w:val="28"/>
        </w:rPr>
        <w:t>Proto</w:t>
      </w:r>
      <w:proofErr w:type="spellEnd"/>
      <w:r w:rsidR="00644316" w:rsidRPr="00E5089D">
        <w:rPr>
          <w:rFonts w:ascii="Times New Roman" w:hAnsi="Times New Roman" w:cs="Times New Roman"/>
          <w:sz w:val="28"/>
          <w:szCs w:val="28"/>
        </w:rPr>
        <w:t xml:space="preserve"> </w:t>
      </w:r>
      <w:proofErr w:type="spellStart"/>
      <w:r w:rsidR="00644316" w:rsidRPr="00E5089D">
        <w:rPr>
          <w:rFonts w:ascii="Times New Roman" w:hAnsi="Times New Roman" w:cs="Times New Roman"/>
          <w:sz w:val="28"/>
          <w:szCs w:val="28"/>
        </w:rPr>
        <w:t>criteria</w:t>
      </w:r>
      <w:proofErr w:type="spellEnd"/>
      <w:r w:rsidR="00644316" w:rsidRPr="00E5089D">
        <w:rPr>
          <w:rFonts w:ascii="Times New Roman" w:hAnsi="Times New Roman" w:cs="Times New Roman"/>
          <w:sz w:val="28"/>
          <w:szCs w:val="28"/>
        </w:rPr>
        <w:t>»</w:t>
      </w:r>
      <w:r w:rsidRPr="00E5089D">
        <w:rPr>
          <w:rFonts w:ascii="Times New Roman" w:hAnsi="Times New Roman" w:cs="Times New Roman"/>
          <w:sz w:val="28"/>
          <w:szCs w:val="28"/>
        </w:rPr>
        <w:t xml:space="preserve">. </w:t>
      </w:r>
    </w:p>
    <w:p w:rsidR="00644316" w:rsidRPr="00E5089D" w:rsidRDefault="00644316" w:rsidP="00644316">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Болезнь Крона - </w:t>
      </w:r>
      <w:proofErr w:type="spellStart"/>
      <w:r w:rsidRPr="00E5089D">
        <w:rPr>
          <w:rFonts w:ascii="Times New Roman" w:hAnsi="Times New Roman" w:cs="Times New Roman"/>
          <w:sz w:val="28"/>
          <w:szCs w:val="28"/>
        </w:rPr>
        <w:t>мультисистемное</w:t>
      </w:r>
      <w:proofErr w:type="spellEnd"/>
      <w:r w:rsidRPr="00E5089D">
        <w:rPr>
          <w:rFonts w:ascii="Times New Roman" w:hAnsi="Times New Roman" w:cs="Times New Roman"/>
          <w:sz w:val="28"/>
          <w:szCs w:val="28"/>
        </w:rPr>
        <w:t xml:space="preserve"> заболевание со специфической клинической картиной, характеризующееся фокальным, асимметричным, </w:t>
      </w:r>
      <w:proofErr w:type="spellStart"/>
      <w:r w:rsidRPr="00E5089D">
        <w:rPr>
          <w:rFonts w:ascii="Times New Roman" w:hAnsi="Times New Roman" w:cs="Times New Roman"/>
          <w:sz w:val="28"/>
          <w:szCs w:val="28"/>
        </w:rPr>
        <w:t>трансмуральным</w:t>
      </w:r>
      <w:proofErr w:type="spellEnd"/>
      <w:r w:rsidRPr="00E5089D">
        <w:rPr>
          <w:rFonts w:ascii="Times New Roman" w:hAnsi="Times New Roman" w:cs="Times New Roman"/>
          <w:sz w:val="28"/>
          <w:szCs w:val="28"/>
        </w:rPr>
        <w:t xml:space="preserve"> гранулематозным воспалением, которое поражает, прежде всего, желудочно-кишечный тракт (ЖКТ); но может проявляться также системными и внекишечными осложнениями.  </w:t>
      </w:r>
    </w:p>
    <w:p w:rsidR="00644316" w:rsidRPr="00E5089D" w:rsidRDefault="00644316"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БК встречается в любом возрасте, в том числе у детей до года. Поэтому в последней парижской классификации ВЗК (2010 г.) была предложена отдельная возрастная градация А1а «Дети с началом заболевания до десяти лет». После принятия этой классификации изучение течения заболеваний у детей в раннем возрасте показало, что особенно тяжелые формы ВЗК приходятся на возраст до пяти лет. </w:t>
      </w:r>
    </w:p>
    <w:p w:rsidR="00644316" w:rsidRPr="00E5089D" w:rsidRDefault="00644316"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В представленном реферате будут изложены основные аспекты, касающиеся классификации, диагностики, лечения болезни Крона.</w:t>
      </w:r>
    </w:p>
    <w:p w:rsidR="00644316" w:rsidRPr="00E5089D" w:rsidRDefault="00644316">
      <w:pPr>
        <w:rPr>
          <w:rFonts w:ascii="Times New Roman" w:hAnsi="Times New Roman" w:cs="Times New Roman"/>
          <w:sz w:val="28"/>
          <w:szCs w:val="28"/>
        </w:rPr>
      </w:pPr>
      <w:r w:rsidRPr="00E5089D">
        <w:rPr>
          <w:rFonts w:ascii="Times New Roman" w:hAnsi="Times New Roman" w:cs="Times New Roman"/>
          <w:sz w:val="28"/>
          <w:szCs w:val="28"/>
        </w:rPr>
        <w:br w:type="page"/>
      </w:r>
    </w:p>
    <w:p w:rsidR="00644316" w:rsidRPr="00E5089D" w:rsidRDefault="00984449" w:rsidP="004C395F">
      <w:pPr>
        <w:spacing w:after="120"/>
        <w:ind w:firstLine="709"/>
        <w:rPr>
          <w:rFonts w:ascii="Times New Roman" w:hAnsi="Times New Roman" w:cs="Times New Roman"/>
          <w:b/>
          <w:sz w:val="28"/>
          <w:szCs w:val="28"/>
        </w:rPr>
      </w:pPr>
      <w:r w:rsidRPr="00E5089D">
        <w:rPr>
          <w:rFonts w:ascii="Times New Roman" w:hAnsi="Times New Roman" w:cs="Times New Roman"/>
          <w:b/>
          <w:sz w:val="28"/>
          <w:szCs w:val="28"/>
        </w:rPr>
        <w:lastRenderedPageBreak/>
        <w:t>Этиология</w:t>
      </w:r>
    </w:p>
    <w:p w:rsidR="00984449" w:rsidRPr="00E5089D" w:rsidRDefault="00984449"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Этиология БК остается неизвестной. До настоящего времени не обнаружено определенного инфекционного агента, пищевого антигена или иного внешнего фактора, который в эксперименте мог бы вызвать заболевание. На основании результатов многочисленных научных исследований последних лет формируется общее представление о БК как о болезни, в основе которой лежит нарушение взаи</w:t>
      </w:r>
      <w:r w:rsidR="008238B1" w:rsidRPr="00E5089D">
        <w:rPr>
          <w:rFonts w:ascii="Times New Roman" w:hAnsi="Times New Roman" w:cs="Times New Roman"/>
          <w:sz w:val="28"/>
          <w:szCs w:val="28"/>
        </w:rPr>
        <w:t xml:space="preserve">модействия иммунной системы кишечника с внешними агентами, прежде всего, микроорганизмами кишечника. </w:t>
      </w:r>
    </w:p>
    <w:p w:rsidR="008238B1" w:rsidRPr="00E5089D" w:rsidRDefault="008238B1"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Действительно, во всех исследованиях, посвященных изучению состава кишечной </w:t>
      </w:r>
      <w:proofErr w:type="spellStart"/>
      <w:r w:rsidRPr="00E5089D">
        <w:rPr>
          <w:rFonts w:ascii="Times New Roman" w:hAnsi="Times New Roman" w:cs="Times New Roman"/>
          <w:sz w:val="28"/>
          <w:szCs w:val="28"/>
        </w:rPr>
        <w:t>микробиоты</w:t>
      </w:r>
      <w:proofErr w:type="spellEnd"/>
      <w:r w:rsidRPr="00E5089D">
        <w:rPr>
          <w:rFonts w:ascii="Times New Roman" w:hAnsi="Times New Roman" w:cs="Times New Roman"/>
          <w:sz w:val="28"/>
          <w:szCs w:val="28"/>
        </w:rPr>
        <w:t xml:space="preserve"> при ВЗК, обнаружены ее существенные изменения. Эти изменения принято называть </w:t>
      </w:r>
      <w:proofErr w:type="spellStart"/>
      <w:r w:rsidRPr="00E5089D">
        <w:rPr>
          <w:rFonts w:ascii="Times New Roman" w:hAnsi="Times New Roman" w:cs="Times New Roman"/>
          <w:sz w:val="28"/>
          <w:szCs w:val="28"/>
        </w:rPr>
        <w:t>дисбиозом</w:t>
      </w:r>
      <w:proofErr w:type="spellEnd"/>
      <w:r w:rsidRPr="00E5089D">
        <w:rPr>
          <w:rFonts w:ascii="Times New Roman" w:hAnsi="Times New Roman" w:cs="Times New Roman"/>
          <w:sz w:val="28"/>
          <w:szCs w:val="28"/>
        </w:rPr>
        <w:t xml:space="preserve">. Исследования </w:t>
      </w:r>
      <w:proofErr w:type="spellStart"/>
      <w:r w:rsidRPr="00E5089D">
        <w:rPr>
          <w:rFonts w:ascii="Times New Roman" w:hAnsi="Times New Roman" w:cs="Times New Roman"/>
          <w:sz w:val="28"/>
          <w:szCs w:val="28"/>
        </w:rPr>
        <w:t>метагенома</w:t>
      </w:r>
      <w:proofErr w:type="spellEnd"/>
      <w:r w:rsidRPr="00E5089D">
        <w:rPr>
          <w:rFonts w:ascii="Times New Roman" w:hAnsi="Times New Roman" w:cs="Times New Roman"/>
          <w:sz w:val="28"/>
          <w:szCs w:val="28"/>
        </w:rPr>
        <w:t xml:space="preserve"> кишечных бактерий показали существенные изменения состава </w:t>
      </w:r>
      <w:proofErr w:type="spellStart"/>
      <w:r w:rsidRPr="00E5089D">
        <w:rPr>
          <w:rFonts w:ascii="Times New Roman" w:hAnsi="Times New Roman" w:cs="Times New Roman"/>
          <w:sz w:val="28"/>
          <w:szCs w:val="28"/>
        </w:rPr>
        <w:t>микробиоты</w:t>
      </w:r>
      <w:proofErr w:type="spellEnd"/>
      <w:r w:rsidRPr="00E5089D">
        <w:rPr>
          <w:rFonts w:ascii="Times New Roman" w:hAnsi="Times New Roman" w:cs="Times New Roman"/>
          <w:sz w:val="28"/>
          <w:szCs w:val="28"/>
        </w:rPr>
        <w:t xml:space="preserve"> на всем протяжении кишечника при БК. При этом изменения </w:t>
      </w:r>
      <w:proofErr w:type="spellStart"/>
      <w:r w:rsidRPr="00E5089D">
        <w:rPr>
          <w:rFonts w:ascii="Times New Roman" w:hAnsi="Times New Roman" w:cs="Times New Roman"/>
          <w:sz w:val="28"/>
          <w:szCs w:val="28"/>
        </w:rPr>
        <w:t>микробиоты</w:t>
      </w:r>
      <w:proofErr w:type="spellEnd"/>
      <w:r w:rsidRPr="00E5089D">
        <w:rPr>
          <w:rFonts w:ascii="Times New Roman" w:hAnsi="Times New Roman" w:cs="Times New Roman"/>
          <w:sz w:val="28"/>
          <w:szCs w:val="28"/>
        </w:rPr>
        <w:t xml:space="preserve"> не зависели от активности воспаления в исследуемом сегменте кишечника, указывая на то, что </w:t>
      </w:r>
      <w:proofErr w:type="spellStart"/>
      <w:r w:rsidRPr="00E5089D">
        <w:rPr>
          <w:rFonts w:ascii="Times New Roman" w:hAnsi="Times New Roman" w:cs="Times New Roman"/>
          <w:sz w:val="28"/>
          <w:szCs w:val="28"/>
        </w:rPr>
        <w:t>дисбиоз</w:t>
      </w:r>
      <w:proofErr w:type="spellEnd"/>
      <w:r w:rsidRPr="00E5089D">
        <w:rPr>
          <w:rFonts w:ascii="Times New Roman" w:hAnsi="Times New Roman" w:cs="Times New Roman"/>
          <w:sz w:val="28"/>
          <w:szCs w:val="28"/>
        </w:rPr>
        <w:t xml:space="preserve">, вероятно, имеет первичный характер, а не является следствием воспаления. Поскольку различные виды и классы бактерий по-разному влияют на иммунный ответ, вполне возможно, что увеличение доли микроорганизмов с сильным </w:t>
      </w:r>
      <w:proofErr w:type="spellStart"/>
      <w:r w:rsidRPr="00E5089D">
        <w:rPr>
          <w:rFonts w:ascii="Times New Roman" w:hAnsi="Times New Roman" w:cs="Times New Roman"/>
          <w:sz w:val="28"/>
          <w:szCs w:val="28"/>
        </w:rPr>
        <w:t>провоспалительным</w:t>
      </w:r>
      <w:proofErr w:type="spellEnd"/>
      <w:r w:rsidRPr="00E5089D">
        <w:rPr>
          <w:rFonts w:ascii="Times New Roman" w:hAnsi="Times New Roman" w:cs="Times New Roman"/>
          <w:sz w:val="28"/>
          <w:szCs w:val="28"/>
        </w:rPr>
        <w:t xml:space="preserve"> потенциалом и уменьшение бактерий, способствующих формированию иммунологической толерантности, оказывают предрасполагающее к развитию БК воздействие.</w:t>
      </w:r>
    </w:p>
    <w:p w:rsidR="008238B1" w:rsidRPr="00E5089D" w:rsidRDefault="008238B1"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Ряд исследований продемонстрировал повышение риска развития ВЗК после курсов антибиотиков. Риск особенно высок после продолжительных курсов - более 3 месяцев или повторных курсов - более 7 курсов </w:t>
      </w:r>
      <w:proofErr w:type="spellStart"/>
      <w:r w:rsidRPr="00E5089D">
        <w:rPr>
          <w:rFonts w:ascii="Times New Roman" w:hAnsi="Times New Roman" w:cs="Times New Roman"/>
          <w:sz w:val="28"/>
          <w:szCs w:val="28"/>
        </w:rPr>
        <w:t>антибиотикотерапии</w:t>
      </w:r>
      <w:proofErr w:type="spellEnd"/>
      <w:r w:rsidRPr="00E5089D">
        <w:rPr>
          <w:rFonts w:ascii="Times New Roman" w:hAnsi="Times New Roman" w:cs="Times New Roman"/>
          <w:sz w:val="28"/>
          <w:szCs w:val="28"/>
        </w:rPr>
        <w:t xml:space="preserve"> в течение жизни.</w:t>
      </w:r>
    </w:p>
    <w:p w:rsidR="008238B1" w:rsidRPr="00E5089D" w:rsidRDefault="008238B1"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Установлено, что имеется генетическая предрасположенность к ВЗК. Примерно у 20% больных </w:t>
      </w:r>
      <w:r w:rsidR="008A2609" w:rsidRPr="00E5089D">
        <w:rPr>
          <w:rFonts w:ascii="Times New Roman" w:hAnsi="Times New Roman" w:cs="Times New Roman"/>
          <w:sz w:val="28"/>
          <w:szCs w:val="28"/>
        </w:rPr>
        <w:t>есть случаи аналогичного заболевания среди родственников. При этом у родственников первой степени родства риск БК увеличивался в 10-35 раз. Если болезнью Крона страдают оба родителя, то у ребенка по достижении им 20 лет риск развития той же формы ВЗК составляет 52%, если же родители были больны к моменту зачатия ребенка, то риск возрастает до 67%.</w:t>
      </w:r>
    </w:p>
    <w:p w:rsidR="008A2609" w:rsidRPr="00E5089D" w:rsidRDefault="008A2609" w:rsidP="004C395F">
      <w:pPr>
        <w:spacing w:after="120"/>
        <w:ind w:firstLine="709"/>
        <w:rPr>
          <w:rFonts w:ascii="Times New Roman" w:hAnsi="Times New Roman" w:cs="Times New Roman"/>
          <w:sz w:val="28"/>
          <w:szCs w:val="28"/>
        </w:rPr>
      </w:pPr>
      <w:proofErr w:type="spellStart"/>
      <w:r w:rsidRPr="00E5089D">
        <w:rPr>
          <w:rFonts w:ascii="Times New Roman" w:hAnsi="Times New Roman" w:cs="Times New Roman"/>
          <w:sz w:val="28"/>
          <w:szCs w:val="28"/>
        </w:rPr>
        <w:t>Сексвенирование</w:t>
      </w:r>
      <w:proofErr w:type="spellEnd"/>
      <w:r w:rsidRPr="00E5089D">
        <w:rPr>
          <w:rFonts w:ascii="Times New Roman" w:hAnsi="Times New Roman" w:cs="Times New Roman"/>
          <w:sz w:val="28"/>
          <w:szCs w:val="28"/>
        </w:rPr>
        <w:t xml:space="preserve"> генома больных ВЗК обнаружило 99 специфических генов, 25 из которых свойственны как болезни Крона, так и язвенному колиту. При этом каких-либо специфических генетических особенностей, свойственных детям, обнаружено не было, за исключением группы детей </w:t>
      </w:r>
      <w:r w:rsidRPr="00E5089D">
        <w:rPr>
          <w:rFonts w:ascii="Times New Roman" w:hAnsi="Times New Roman" w:cs="Times New Roman"/>
          <w:sz w:val="28"/>
          <w:szCs w:val="28"/>
        </w:rPr>
        <w:lastRenderedPageBreak/>
        <w:t>раннего возраста. Более 50% генов, определяющих чувствительность к ВЗК, ассоциированы и с другими воспалительными и аутоиммунными заболеваниями, что может объяснить развитие внекишечных проявлений.</w:t>
      </w:r>
    </w:p>
    <w:p w:rsidR="008A2609" w:rsidRPr="00E5089D" w:rsidRDefault="008A2609" w:rsidP="004C395F">
      <w:pPr>
        <w:spacing w:after="120"/>
        <w:ind w:firstLine="709"/>
        <w:rPr>
          <w:rFonts w:ascii="Times New Roman" w:hAnsi="Times New Roman" w:cs="Times New Roman"/>
          <w:b/>
          <w:sz w:val="28"/>
          <w:szCs w:val="28"/>
        </w:rPr>
      </w:pPr>
      <w:r w:rsidRPr="00E5089D">
        <w:rPr>
          <w:rFonts w:ascii="Times New Roman" w:hAnsi="Times New Roman" w:cs="Times New Roman"/>
          <w:b/>
          <w:sz w:val="28"/>
          <w:szCs w:val="28"/>
        </w:rPr>
        <w:t>Патогенез</w:t>
      </w:r>
    </w:p>
    <w:p w:rsidR="008A2609" w:rsidRPr="00E5089D" w:rsidRDefault="008A2609"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Хроническое воспаление при БК является следствием аномальной и пролонгированной активации иммунной системы кишечника </w:t>
      </w:r>
      <w:r w:rsidRPr="00E5089D">
        <w:rPr>
          <w:rFonts w:ascii="Times New Roman" w:hAnsi="Times New Roman" w:cs="Times New Roman"/>
          <w:sz w:val="28"/>
          <w:szCs w:val="28"/>
          <w:lang w:val="en-US"/>
        </w:rPr>
        <w:t>GALT</w:t>
      </w:r>
      <w:r w:rsidRPr="00E5089D">
        <w:rPr>
          <w:rFonts w:ascii="Times New Roman" w:hAnsi="Times New Roman" w:cs="Times New Roman"/>
          <w:sz w:val="28"/>
          <w:szCs w:val="28"/>
        </w:rPr>
        <w:t xml:space="preserve">. </w:t>
      </w:r>
      <w:r w:rsidR="00A71B00" w:rsidRPr="00E5089D">
        <w:rPr>
          <w:rFonts w:ascii="Times New Roman" w:hAnsi="Times New Roman" w:cs="Times New Roman"/>
          <w:sz w:val="28"/>
          <w:szCs w:val="28"/>
        </w:rPr>
        <w:t xml:space="preserve">Многочисленные исследования продемонстрировали, что нарушения имеют место практически во всех звеньях иммунного ответа, начиная от барьерных функций эпителия и распознавания антигена паттерн рецепторами, передачи сигнала дендритными клетками и сигнальными молекулами, презентации антигена </w:t>
      </w:r>
      <w:r w:rsidR="00A71B00" w:rsidRPr="00E5089D">
        <w:rPr>
          <w:rFonts w:ascii="Times New Roman" w:hAnsi="Times New Roman" w:cs="Times New Roman"/>
          <w:sz w:val="28"/>
          <w:szCs w:val="28"/>
          <w:lang w:val="en-US"/>
        </w:rPr>
        <w:t>HLA</w:t>
      </w:r>
      <w:r w:rsidR="00A71B00" w:rsidRPr="00E5089D">
        <w:rPr>
          <w:rFonts w:ascii="Times New Roman" w:hAnsi="Times New Roman" w:cs="Times New Roman"/>
          <w:sz w:val="28"/>
          <w:szCs w:val="28"/>
        </w:rPr>
        <w:t xml:space="preserve"> и заканчивая функциями моноцитов-макрофагов, Т- и В-лимфоцитов.</w:t>
      </w:r>
    </w:p>
    <w:p w:rsidR="00A71B00" w:rsidRPr="00E5089D" w:rsidRDefault="00A71B00"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Нарушение взаимодействия между </w:t>
      </w:r>
      <w:proofErr w:type="spellStart"/>
      <w:r w:rsidRPr="00E5089D">
        <w:rPr>
          <w:rFonts w:ascii="Times New Roman" w:hAnsi="Times New Roman" w:cs="Times New Roman"/>
          <w:sz w:val="28"/>
          <w:szCs w:val="28"/>
        </w:rPr>
        <w:t>интестинальной</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микробиотой</w:t>
      </w:r>
      <w:proofErr w:type="spellEnd"/>
      <w:r w:rsidRPr="00E5089D">
        <w:rPr>
          <w:rFonts w:ascii="Times New Roman" w:hAnsi="Times New Roman" w:cs="Times New Roman"/>
          <w:sz w:val="28"/>
          <w:szCs w:val="28"/>
        </w:rPr>
        <w:t xml:space="preserve"> и иммунной системой кишечника поддерживает хроническое воспаление и способствует его прогрессированию.</w:t>
      </w:r>
    </w:p>
    <w:p w:rsidR="00A71B00" w:rsidRPr="00E5089D" w:rsidRDefault="00A71B00" w:rsidP="004C395F">
      <w:pPr>
        <w:spacing w:after="120"/>
        <w:ind w:firstLine="709"/>
        <w:rPr>
          <w:rFonts w:ascii="Times New Roman" w:hAnsi="Times New Roman" w:cs="Times New Roman"/>
          <w:b/>
          <w:sz w:val="28"/>
          <w:szCs w:val="28"/>
        </w:rPr>
      </w:pPr>
      <w:proofErr w:type="spellStart"/>
      <w:r w:rsidRPr="00E5089D">
        <w:rPr>
          <w:rFonts w:ascii="Times New Roman" w:hAnsi="Times New Roman" w:cs="Times New Roman"/>
          <w:b/>
          <w:sz w:val="28"/>
          <w:szCs w:val="28"/>
        </w:rPr>
        <w:t>Патоморфология</w:t>
      </w:r>
      <w:proofErr w:type="spellEnd"/>
    </w:p>
    <w:p w:rsidR="00A71B00" w:rsidRPr="00E5089D" w:rsidRDefault="00C12C0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Основными маркерами БК являются фокальное воспаление и гранулема, состоящая из эпителиальных клеток и клеток иммунной системы вокруг очага некроза. Ближе к центру располагаются клетки </w:t>
      </w:r>
      <w:proofErr w:type="spellStart"/>
      <w:r w:rsidRPr="00E5089D">
        <w:rPr>
          <w:rFonts w:ascii="Times New Roman" w:hAnsi="Times New Roman" w:cs="Times New Roman"/>
          <w:sz w:val="28"/>
          <w:szCs w:val="28"/>
        </w:rPr>
        <w:t>Лангханса</w:t>
      </w:r>
      <w:proofErr w:type="spellEnd"/>
      <w:r w:rsidRPr="00E5089D">
        <w:rPr>
          <w:rFonts w:ascii="Times New Roman" w:hAnsi="Times New Roman" w:cs="Times New Roman"/>
          <w:sz w:val="28"/>
          <w:szCs w:val="28"/>
        </w:rPr>
        <w:t xml:space="preserve">, окруженные фиброзным ободком и поясом из лимфоцитов и </w:t>
      </w:r>
      <w:proofErr w:type="spellStart"/>
      <w:r w:rsidRPr="00E5089D">
        <w:rPr>
          <w:rFonts w:ascii="Times New Roman" w:hAnsi="Times New Roman" w:cs="Times New Roman"/>
          <w:sz w:val="28"/>
          <w:szCs w:val="28"/>
        </w:rPr>
        <w:t>плазмоцитов</w:t>
      </w:r>
      <w:proofErr w:type="spellEnd"/>
      <w:r w:rsidRPr="00E5089D">
        <w:rPr>
          <w:rFonts w:ascii="Times New Roman" w:hAnsi="Times New Roman" w:cs="Times New Roman"/>
          <w:sz w:val="28"/>
          <w:szCs w:val="28"/>
        </w:rPr>
        <w:t xml:space="preserve">. В образовании гранулем участвует ФНО. Вначале гранулемы возникают в </w:t>
      </w:r>
      <w:proofErr w:type="spellStart"/>
      <w:r w:rsidRPr="00E5089D">
        <w:rPr>
          <w:rFonts w:ascii="Times New Roman" w:hAnsi="Times New Roman" w:cs="Times New Roman"/>
          <w:sz w:val="28"/>
          <w:szCs w:val="28"/>
        </w:rPr>
        <w:t>подслизистой</w:t>
      </w:r>
      <w:proofErr w:type="spellEnd"/>
      <w:r w:rsidRPr="00E5089D">
        <w:rPr>
          <w:rFonts w:ascii="Times New Roman" w:hAnsi="Times New Roman" w:cs="Times New Roman"/>
          <w:sz w:val="28"/>
          <w:szCs w:val="28"/>
        </w:rPr>
        <w:t xml:space="preserve"> основе и, как правило, бывают единичными. После оперативного удаления пораженной кишки нередко наступает полное выздоровление. Со временем хронический воспалительный процесс распространяется на всю толщу стенки кишечника. Инфильтрация распространяется как на слизистую, так и серозную оболочку кишечной стенки. На поверхности слизистой оболочки образуются множественные эрозии и глубокие узкие язвы в виде трещин, пронизывающие всю кишечную стенку. Иногда язвы перфорируют, что приводит к образованию свищей. В последующем развивается фиброз и </w:t>
      </w:r>
      <w:proofErr w:type="spellStart"/>
      <w:r w:rsidRPr="00E5089D">
        <w:rPr>
          <w:rFonts w:ascii="Times New Roman" w:hAnsi="Times New Roman" w:cs="Times New Roman"/>
          <w:sz w:val="28"/>
          <w:szCs w:val="28"/>
        </w:rPr>
        <w:t>трансмуральное</w:t>
      </w:r>
      <w:proofErr w:type="spellEnd"/>
      <w:r w:rsidRPr="00E5089D">
        <w:rPr>
          <w:rFonts w:ascii="Times New Roman" w:hAnsi="Times New Roman" w:cs="Times New Roman"/>
          <w:sz w:val="28"/>
          <w:szCs w:val="28"/>
        </w:rPr>
        <w:t xml:space="preserve"> поражение стенки кишки. Она становится плотной. Слизистая оболочка с множественными рубцами приобретает неровный рельеф. Рубцовые изменения могут приводить к сужению просвета кишки, развитию частичной и даже полной кишечной непроходимости. Воспаление может распространяться на серозную оболочку и соседние ткани и органы, формируя свищи и спайки.</w:t>
      </w:r>
    </w:p>
    <w:p w:rsidR="00C12C0D" w:rsidRPr="00E5089D" w:rsidRDefault="00C12C0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БК может поражать любой отдел пищеварительного тракта, но в основном у детей доминирует поражение </w:t>
      </w:r>
      <w:proofErr w:type="spellStart"/>
      <w:r w:rsidRPr="00E5089D">
        <w:rPr>
          <w:rFonts w:ascii="Times New Roman" w:hAnsi="Times New Roman" w:cs="Times New Roman"/>
          <w:sz w:val="28"/>
          <w:szCs w:val="28"/>
        </w:rPr>
        <w:t>илеоцекального</w:t>
      </w:r>
      <w:proofErr w:type="spellEnd"/>
      <w:r w:rsidRPr="00E5089D">
        <w:rPr>
          <w:rFonts w:ascii="Times New Roman" w:hAnsi="Times New Roman" w:cs="Times New Roman"/>
          <w:sz w:val="28"/>
          <w:szCs w:val="28"/>
        </w:rPr>
        <w:t xml:space="preserve"> отдела (70%), </w:t>
      </w:r>
      <w:r w:rsidRPr="00E5089D">
        <w:rPr>
          <w:rFonts w:ascii="Times New Roman" w:hAnsi="Times New Roman" w:cs="Times New Roman"/>
          <w:sz w:val="28"/>
          <w:szCs w:val="28"/>
        </w:rPr>
        <w:lastRenderedPageBreak/>
        <w:t xml:space="preserve">поражение толстой кишки - 30%, аноректальной области - 20%, поражение верхних отделов ЖКТ - у 5-15 % детей. </w:t>
      </w:r>
    </w:p>
    <w:p w:rsidR="00C12C0D" w:rsidRPr="00E5089D" w:rsidRDefault="00C12C0D" w:rsidP="004C395F">
      <w:pPr>
        <w:spacing w:after="120"/>
        <w:ind w:firstLine="709"/>
        <w:rPr>
          <w:rFonts w:ascii="Times New Roman" w:hAnsi="Times New Roman" w:cs="Times New Roman"/>
          <w:b/>
          <w:sz w:val="28"/>
          <w:szCs w:val="28"/>
        </w:rPr>
      </w:pPr>
      <w:r w:rsidRPr="00E5089D">
        <w:rPr>
          <w:rFonts w:ascii="Times New Roman" w:hAnsi="Times New Roman" w:cs="Times New Roman"/>
          <w:b/>
          <w:sz w:val="28"/>
          <w:szCs w:val="28"/>
        </w:rPr>
        <w:t>Классификация болезни Крона</w:t>
      </w:r>
      <w:r w:rsidR="00FC3D18" w:rsidRPr="00E5089D">
        <w:rPr>
          <w:rFonts w:ascii="Times New Roman" w:hAnsi="Times New Roman" w:cs="Times New Roman"/>
          <w:b/>
          <w:sz w:val="28"/>
          <w:szCs w:val="28"/>
        </w:rPr>
        <w:t xml:space="preserve"> (Париж, 2010)</w:t>
      </w:r>
    </w:p>
    <w:tbl>
      <w:tblPr>
        <w:tblStyle w:val="a4"/>
        <w:tblW w:w="0" w:type="auto"/>
        <w:tblLook w:val="04A0"/>
      </w:tblPr>
      <w:tblGrid>
        <w:gridCol w:w="2376"/>
        <w:gridCol w:w="4004"/>
        <w:gridCol w:w="3191"/>
      </w:tblGrid>
      <w:tr w:rsidR="00FC3D18" w:rsidRPr="00E5089D" w:rsidTr="00FC3D18">
        <w:tc>
          <w:tcPr>
            <w:tcW w:w="2376"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Критерий</w:t>
            </w:r>
          </w:p>
        </w:tc>
        <w:tc>
          <w:tcPr>
            <w:tcW w:w="4004"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Градация</w:t>
            </w:r>
          </w:p>
        </w:tc>
        <w:tc>
          <w:tcPr>
            <w:tcW w:w="3191"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Сочетание</w:t>
            </w:r>
          </w:p>
        </w:tc>
      </w:tr>
      <w:tr w:rsidR="00FC3D18" w:rsidRPr="00E5089D" w:rsidTr="00FC3D18">
        <w:tc>
          <w:tcPr>
            <w:tcW w:w="2376"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Возраст</w:t>
            </w:r>
          </w:p>
        </w:tc>
        <w:tc>
          <w:tcPr>
            <w:tcW w:w="4004"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До 16 лет - А1.</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До 10 лет - А1а.</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От 10 до 17 лет - А1</w:t>
            </w:r>
            <w:r w:rsidRPr="00E5089D">
              <w:rPr>
                <w:rFonts w:ascii="Times New Roman" w:hAnsi="Times New Roman" w:cs="Times New Roman"/>
                <w:sz w:val="28"/>
                <w:szCs w:val="28"/>
                <w:lang w:val="en-US"/>
              </w:rPr>
              <w:t>b</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17-40 лет - А2.</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Старше 40 лет - А3.</w:t>
            </w:r>
          </w:p>
        </w:tc>
        <w:tc>
          <w:tcPr>
            <w:tcW w:w="3191"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lang w:val="en-US"/>
              </w:rPr>
              <w:t>G</w:t>
            </w:r>
            <w:r w:rsidRPr="00E5089D">
              <w:rPr>
                <w:rFonts w:ascii="Times New Roman" w:hAnsi="Times New Roman" w:cs="Times New Roman"/>
                <w:sz w:val="28"/>
                <w:szCs w:val="28"/>
              </w:rPr>
              <w:t>0 - нет нарушений роста.</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lang w:val="en-US"/>
              </w:rPr>
              <w:t>G</w:t>
            </w:r>
            <w:r w:rsidRPr="00E5089D">
              <w:rPr>
                <w:rFonts w:ascii="Times New Roman" w:hAnsi="Times New Roman" w:cs="Times New Roman"/>
                <w:sz w:val="28"/>
                <w:szCs w:val="28"/>
              </w:rPr>
              <w:t>1 - есть нарушения роста.</w:t>
            </w:r>
          </w:p>
        </w:tc>
      </w:tr>
      <w:tr w:rsidR="00FC3D18" w:rsidRPr="00E5089D" w:rsidTr="00FC3D18">
        <w:tc>
          <w:tcPr>
            <w:tcW w:w="2376"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Локализация</w:t>
            </w:r>
          </w:p>
        </w:tc>
        <w:tc>
          <w:tcPr>
            <w:tcW w:w="4004"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 xml:space="preserve">Терминальный илеит - </w:t>
            </w:r>
            <w:r w:rsidRPr="00E5089D">
              <w:rPr>
                <w:rFonts w:ascii="Times New Roman" w:hAnsi="Times New Roman" w:cs="Times New Roman"/>
                <w:sz w:val="28"/>
                <w:szCs w:val="28"/>
                <w:lang w:val="en-US"/>
              </w:rPr>
              <w:t>L</w:t>
            </w:r>
            <w:r w:rsidRPr="00E5089D">
              <w:rPr>
                <w:rFonts w:ascii="Times New Roman" w:hAnsi="Times New Roman" w:cs="Times New Roman"/>
                <w:sz w:val="28"/>
                <w:szCs w:val="28"/>
              </w:rPr>
              <w:t>1.</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 xml:space="preserve">Изолированный колит - </w:t>
            </w:r>
            <w:r w:rsidRPr="00E5089D">
              <w:rPr>
                <w:rFonts w:ascii="Times New Roman" w:hAnsi="Times New Roman" w:cs="Times New Roman"/>
                <w:sz w:val="28"/>
                <w:szCs w:val="28"/>
                <w:lang w:val="en-US"/>
              </w:rPr>
              <w:t>L</w:t>
            </w:r>
            <w:r w:rsidRPr="00E5089D">
              <w:rPr>
                <w:rFonts w:ascii="Times New Roman" w:hAnsi="Times New Roman" w:cs="Times New Roman"/>
                <w:sz w:val="28"/>
                <w:szCs w:val="28"/>
              </w:rPr>
              <w:t>2.</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 xml:space="preserve">Тонкая и толстая кишки - </w:t>
            </w:r>
            <w:r w:rsidRPr="00E5089D">
              <w:rPr>
                <w:rFonts w:ascii="Times New Roman" w:hAnsi="Times New Roman" w:cs="Times New Roman"/>
                <w:sz w:val="28"/>
                <w:szCs w:val="28"/>
                <w:lang w:val="en-US"/>
              </w:rPr>
              <w:t>L</w:t>
            </w:r>
            <w:r w:rsidRPr="00E5089D">
              <w:rPr>
                <w:rFonts w:ascii="Times New Roman" w:hAnsi="Times New Roman" w:cs="Times New Roman"/>
                <w:sz w:val="28"/>
                <w:szCs w:val="28"/>
              </w:rPr>
              <w:t>3.</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 xml:space="preserve">Верхние отделы - </w:t>
            </w:r>
            <w:r w:rsidRPr="00E5089D">
              <w:rPr>
                <w:rFonts w:ascii="Times New Roman" w:hAnsi="Times New Roman" w:cs="Times New Roman"/>
                <w:sz w:val="28"/>
                <w:szCs w:val="28"/>
                <w:lang w:val="en-US"/>
              </w:rPr>
              <w:t>L</w:t>
            </w:r>
            <w:r w:rsidRPr="00E5089D">
              <w:rPr>
                <w:rFonts w:ascii="Times New Roman" w:hAnsi="Times New Roman" w:cs="Times New Roman"/>
                <w:sz w:val="28"/>
                <w:szCs w:val="28"/>
              </w:rPr>
              <w:t>4:</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lang w:val="en-US"/>
              </w:rPr>
              <w:t>L</w:t>
            </w:r>
            <w:r w:rsidRPr="00E5089D">
              <w:rPr>
                <w:rFonts w:ascii="Times New Roman" w:hAnsi="Times New Roman" w:cs="Times New Roman"/>
                <w:sz w:val="28"/>
                <w:szCs w:val="28"/>
              </w:rPr>
              <w:t xml:space="preserve">4а - поражение выше связки </w:t>
            </w:r>
            <w:proofErr w:type="spellStart"/>
            <w:r w:rsidRPr="00E5089D">
              <w:rPr>
                <w:rFonts w:ascii="Times New Roman" w:hAnsi="Times New Roman" w:cs="Times New Roman"/>
                <w:sz w:val="28"/>
                <w:szCs w:val="28"/>
              </w:rPr>
              <w:t>Трейтца</w:t>
            </w:r>
            <w:proofErr w:type="spellEnd"/>
            <w:r w:rsidRPr="00E5089D">
              <w:rPr>
                <w:rFonts w:ascii="Times New Roman" w:hAnsi="Times New Roman" w:cs="Times New Roman"/>
                <w:sz w:val="28"/>
                <w:szCs w:val="28"/>
              </w:rPr>
              <w:t>,</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lang w:val="en-US"/>
              </w:rPr>
              <w:t>L</w:t>
            </w:r>
            <w:r w:rsidRPr="00E5089D">
              <w:rPr>
                <w:rFonts w:ascii="Times New Roman" w:hAnsi="Times New Roman" w:cs="Times New Roman"/>
                <w:sz w:val="28"/>
                <w:szCs w:val="28"/>
              </w:rPr>
              <w:t>4</w:t>
            </w:r>
            <w:r w:rsidRPr="00E5089D">
              <w:rPr>
                <w:rFonts w:ascii="Times New Roman" w:hAnsi="Times New Roman" w:cs="Times New Roman"/>
                <w:sz w:val="28"/>
                <w:szCs w:val="28"/>
                <w:lang w:val="en-US"/>
              </w:rPr>
              <w:t>b</w:t>
            </w:r>
            <w:r w:rsidRPr="00E5089D">
              <w:rPr>
                <w:rFonts w:ascii="Times New Roman" w:hAnsi="Times New Roman" w:cs="Times New Roman"/>
                <w:sz w:val="28"/>
                <w:szCs w:val="28"/>
              </w:rPr>
              <w:t xml:space="preserve"> - поражение ниже связки </w:t>
            </w:r>
            <w:proofErr w:type="spellStart"/>
            <w:r w:rsidRPr="00E5089D">
              <w:rPr>
                <w:rFonts w:ascii="Times New Roman" w:hAnsi="Times New Roman" w:cs="Times New Roman"/>
                <w:sz w:val="28"/>
                <w:szCs w:val="28"/>
              </w:rPr>
              <w:t>Трейтца</w:t>
            </w:r>
            <w:proofErr w:type="spellEnd"/>
            <w:r w:rsidRPr="00E5089D">
              <w:rPr>
                <w:rFonts w:ascii="Times New Roman" w:hAnsi="Times New Roman" w:cs="Times New Roman"/>
                <w:sz w:val="28"/>
                <w:szCs w:val="28"/>
              </w:rPr>
              <w:t>, но выше дистальной 1/3 подвздошной кишки.</w:t>
            </w:r>
          </w:p>
          <w:p w:rsidR="00FC3D18" w:rsidRPr="00E5089D" w:rsidRDefault="00FC3D18" w:rsidP="004C395F">
            <w:pPr>
              <w:spacing w:after="120"/>
              <w:rPr>
                <w:rFonts w:ascii="Times New Roman" w:hAnsi="Times New Roman" w:cs="Times New Roman"/>
                <w:sz w:val="28"/>
                <w:szCs w:val="28"/>
              </w:rPr>
            </w:pPr>
            <w:proofErr w:type="spellStart"/>
            <w:r w:rsidRPr="00E5089D">
              <w:rPr>
                <w:rFonts w:ascii="Times New Roman" w:hAnsi="Times New Roman" w:cs="Times New Roman"/>
                <w:sz w:val="28"/>
                <w:szCs w:val="28"/>
              </w:rPr>
              <w:t>Перианальные</w:t>
            </w:r>
            <w:proofErr w:type="spellEnd"/>
            <w:r w:rsidRPr="00E5089D">
              <w:rPr>
                <w:rFonts w:ascii="Times New Roman" w:hAnsi="Times New Roman" w:cs="Times New Roman"/>
                <w:sz w:val="28"/>
                <w:szCs w:val="28"/>
              </w:rPr>
              <w:t xml:space="preserve"> изменения - </w:t>
            </w:r>
            <w:r w:rsidRPr="00E5089D">
              <w:rPr>
                <w:rFonts w:ascii="Times New Roman" w:hAnsi="Times New Roman" w:cs="Times New Roman"/>
                <w:sz w:val="28"/>
                <w:szCs w:val="28"/>
                <w:lang w:val="en-US"/>
              </w:rPr>
              <w:t>p</w:t>
            </w:r>
            <w:r w:rsidRPr="00E5089D">
              <w:rPr>
                <w:rFonts w:ascii="Times New Roman" w:hAnsi="Times New Roman" w:cs="Times New Roman"/>
                <w:sz w:val="28"/>
                <w:szCs w:val="28"/>
              </w:rPr>
              <w:t>.</w:t>
            </w:r>
          </w:p>
          <w:p w:rsidR="00FC3D18" w:rsidRPr="00E5089D" w:rsidRDefault="00FC3D18" w:rsidP="004C395F">
            <w:pPr>
              <w:spacing w:after="120"/>
              <w:rPr>
                <w:rFonts w:ascii="Times New Roman" w:hAnsi="Times New Roman" w:cs="Times New Roman"/>
                <w:sz w:val="28"/>
                <w:szCs w:val="28"/>
              </w:rPr>
            </w:pPr>
          </w:p>
        </w:tc>
        <w:tc>
          <w:tcPr>
            <w:tcW w:w="3191" w:type="dxa"/>
          </w:tcPr>
          <w:p w:rsidR="00FC3D18" w:rsidRPr="00E5089D" w:rsidRDefault="00FC3D18" w:rsidP="004C395F">
            <w:pPr>
              <w:spacing w:after="120"/>
              <w:rPr>
                <w:rFonts w:ascii="Times New Roman" w:hAnsi="Times New Roman" w:cs="Times New Roman"/>
                <w:sz w:val="28"/>
                <w:szCs w:val="28"/>
                <w:lang w:val="en-US"/>
              </w:rPr>
            </w:pPr>
            <w:r w:rsidRPr="00E5089D">
              <w:rPr>
                <w:rFonts w:ascii="Times New Roman" w:hAnsi="Times New Roman" w:cs="Times New Roman"/>
                <w:sz w:val="28"/>
                <w:szCs w:val="28"/>
                <w:lang w:val="en-US"/>
              </w:rPr>
              <w:t>L1+L4.</w:t>
            </w:r>
          </w:p>
          <w:p w:rsidR="00FC3D18" w:rsidRPr="00E5089D" w:rsidRDefault="00FC3D18" w:rsidP="004C395F">
            <w:pPr>
              <w:spacing w:after="120"/>
              <w:rPr>
                <w:rFonts w:ascii="Times New Roman" w:hAnsi="Times New Roman" w:cs="Times New Roman"/>
                <w:sz w:val="28"/>
                <w:szCs w:val="28"/>
                <w:lang w:val="en-US"/>
              </w:rPr>
            </w:pPr>
            <w:r w:rsidRPr="00E5089D">
              <w:rPr>
                <w:rFonts w:ascii="Times New Roman" w:hAnsi="Times New Roman" w:cs="Times New Roman"/>
                <w:sz w:val="28"/>
                <w:szCs w:val="28"/>
                <w:lang w:val="en-US"/>
              </w:rPr>
              <w:t>L2+L4.</w:t>
            </w:r>
          </w:p>
          <w:p w:rsidR="00FC3D18" w:rsidRPr="00E5089D" w:rsidRDefault="00FC3D18" w:rsidP="004C395F">
            <w:pPr>
              <w:spacing w:after="120"/>
              <w:rPr>
                <w:rFonts w:ascii="Times New Roman" w:hAnsi="Times New Roman" w:cs="Times New Roman"/>
                <w:sz w:val="28"/>
                <w:szCs w:val="28"/>
                <w:lang w:val="en-US"/>
              </w:rPr>
            </w:pPr>
            <w:r w:rsidRPr="00E5089D">
              <w:rPr>
                <w:rFonts w:ascii="Times New Roman" w:hAnsi="Times New Roman" w:cs="Times New Roman"/>
                <w:sz w:val="28"/>
                <w:szCs w:val="28"/>
                <w:lang w:val="en-US"/>
              </w:rPr>
              <w:t>L3+L4.</w:t>
            </w:r>
          </w:p>
          <w:p w:rsidR="00FC3D18" w:rsidRPr="00E5089D" w:rsidRDefault="00FC3D18" w:rsidP="004C395F">
            <w:pPr>
              <w:spacing w:after="120"/>
              <w:rPr>
                <w:rFonts w:ascii="Times New Roman" w:hAnsi="Times New Roman" w:cs="Times New Roman"/>
                <w:sz w:val="28"/>
                <w:szCs w:val="28"/>
                <w:lang w:val="en-US"/>
              </w:rPr>
            </w:pPr>
            <w:r w:rsidRPr="00E5089D">
              <w:rPr>
                <w:rFonts w:ascii="Times New Roman" w:hAnsi="Times New Roman" w:cs="Times New Roman"/>
                <w:sz w:val="28"/>
                <w:szCs w:val="28"/>
                <w:lang w:val="en-US"/>
              </w:rPr>
              <w:t>L4ab.</w:t>
            </w:r>
          </w:p>
        </w:tc>
      </w:tr>
      <w:tr w:rsidR="00FC3D18" w:rsidRPr="00E5089D" w:rsidTr="00FC3D18">
        <w:tc>
          <w:tcPr>
            <w:tcW w:w="2376"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Форма</w:t>
            </w:r>
          </w:p>
        </w:tc>
        <w:tc>
          <w:tcPr>
            <w:tcW w:w="4004" w:type="dxa"/>
          </w:tcPr>
          <w:p w:rsidR="00FC3D18" w:rsidRPr="00E5089D" w:rsidRDefault="00FC3D18" w:rsidP="004C395F">
            <w:pPr>
              <w:spacing w:after="120"/>
              <w:rPr>
                <w:rFonts w:ascii="Times New Roman" w:hAnsi="Times New Roman" w:cs="Times New Roman"/>
                <w:sz w:val="28"/>
                <w:szCs w:val="28"/>
              </w:rPr>
            </w:pPr>
            <w:proofErr w:type="spellStart"/>
            <w:r w:rsidRPr="00E5089D">
              <w:rPr>
                <w:rFonts w:ascii="Times New Roman" w:hAnsi="Times New Roman" w:cs="Times New Roman"/>
                <w:sz w:val="28"/>
                <w:szCs w:val="28"/>
              </w:rPr>
              <w:t>Нестенозирующая</w:t>
            </w:r>
            <w:proofErr w:type="spellEnd"/>
            <w:r w:rsidRPr="00E5089D">
              <w:rPr>
                <w:rFonts w:ascii="Times New Roman" w:hAnsi="Times New Roman" w:cs="Times New Roman"/>
                <w:sz w:val="28"/>
                <w:szCs w:val="28"/>
              </w:rPr>
              <w:t xml:space="preserve"> и </w:t>
            </w:r>
            <w:proofErr w:type="spellStart"/>
            <w:r w:rsidRPr="00E5089D">
              <w:rPr>
                <w:rFonts w:ascii="Times New Roman" w:hAnsi="Times New Roman" w:cs="Times New Roman"/>
                <w:sz w:val="28"/>
                <w:szCs w:val="28"/>
              </w:rPr>
              <w:t>непенетрирующая</w:t>
            </w:r>
            <w:proofErr w:type="spellEnd"/>
            <w:r w:rsidRPr="00E5089D">
              <w:rPr>
                <w:rFonts w:ascii="Times New Roman" w:hAnsi="Times New Roman" w:cs="Times New Roman"/>
                <w:sz w:val="28"/>
                <w:szCs w:val="28"/>
              </w:rPr>
              <w:t xml:space="preserve"> - </w:t>
            </w:r>
            <w:r w:rsidRPr="00E5089D">
              <w:rPr>
                <w:rFonts w:ascii="Times New Roman" w:hAnsi="Times New Roman" w:cs="Times New Roman"/>
                <w:sz w:val="28"/>
                <w:szCs w:val="28"/>
                <w:lang w:val="en-US"/>
              </w:rPr>
              <w:t>B</w:t>
            </w:r>
            <w:r w:rsidRPr="00E5089D">
              <w:rPr>
                <w:rFonts w:ascii="Times New Roman" w:hAnsi="Times New Roman" w:cs="Times New Roman"/>
                <w:sz w:val="28"/>
                <w:szCs w:val="28"/>
              </w:rPr>
              <w:t>1.</w:t>
            </w:r>
          </w:p>
          <w:p w:rsidR="00FC3D18" w:rsidRPr="00E5089D" w:rsidRDefault="00FC3D18" w:rsidP="004C395F">
            <w:pPr>
              <w:spacing w:after="120"/>
              <w:rPr>
                <w:rFonts w:ascii="Times New Roman" w:hAnsi="Times New Roman" w:cs="Times New Roman"/>
                <w:sz w:val="28"/>
                <w:szCs w:val="28"/>
              </w:rPr>
            </w:pPr>
            <w:proofErr w:type="spellStart"/>
            <w:r w:rsidRPr="00E5089D">
              <w:rPr>
                <w:rFonts w:ascii="Times New Roman" w:hAnsi="Times New Roman" w:cs="Times New Roman"/>
                <w:sz w:val="28"/>
                <w:szCs w:val="28"/>
              </w:rPr>
              <w:t>Стенозирующая</w:t>
            </w:r>
            <w:proofErr w:type="spellEnd"/>
            <w:r w:rsidRPr="00E5089D">
              <w:rPr>
                <w:rFonts w:ascii="Times New Roman" w:hAnsi="Times New Roman" w:cs="Times New Roman"/>
                <w:sz w:val="28"/>
                <w:szCs w:val="28"/>
              </w:rPr>
              <w:t xml:space="preserve"> - </w:t>
            </w:r>
            <w:r w:rsidRPr="00E5089D">
              <w:rPr>
                <w:rFonts w:ascii="Times New Roman" w:hAnsi="Times New Roman" w:cs="Times New Roman"/>
                <w:sz w:val="28"/>
                <w:szCs w:val="28"/>
                <w:lang w:val="en-US"/>
              </w:rPr>
              <w:t>B</w:t>
            </w:r>
            <w:r w:rsidRPr="00E5089D">
              <w:rPr>
                <w:rFonts w:ascii="Times New Roman" w:hAnsi="Times New Roman" w:cs="Times New Roman"/>
                <w:sz w:val="28"/>
                <w:szCs w:val="28"/>
              </w:rPr>
              <w:t>2.</w:t>
            </w:r>
          </w:p>
          <w:p w:rsidR="00FC3D18" w:rsidRPr="00E5089D" w:rsidRDefault="00FC3D18" w:rsidP="004C395F">
            <w:pPr>
              <w:spacing w:after="120"/>
              <w:rPr>
                <w:rFonts w:ascii="Times New Roman" w:hAnsi="Times New Roman" w:cs="Times New Roman"/>
                <w:sz w:val="28"/>
                <w:szCs w:val="28"/>
              </w:rPr>
            </w:pPr>
            <w:proofErr w:type="spellStart"/>
            <w:r w:rsidRPr="00E5089D">
              <w:rPr>
                <w:rFonts w:ascii="Times New Roman" w:hAnsi="Times New Roman" w:cs="Times New Roman"/>
                <w:sz w:val="28"/>
                <w:szCs w:val="28"/>
              </w:rPr>
              <w:t>Перетрирующая</w:t>
            </w:r>
            <w:proofErr w:type="spellEnd"/>
            <w:r w:rsidRPr="00E5089D">
              <w:rPr>
                <w:rFonts w:ascii="Times New Roman" w:hAnsi="Times New Roman" w:cs="Times New Roman"/>
                <w:sz w:val="28"/>
                <w:szCs w:val="28"/>
              </w:rPr>
              <w:t xml:space="preserve"> - </w:t>
            </w:r>
            <w:r w:rsidRPr="00E5089D">
              <w:rPr>
                <w:rFonts w:ascii="Times New Roman" w:hAnsi="Times New Roman" w:cs="Times New Roman"/>
                <w:sz w:val="28"/>
                <w:szCs w:val="28"/>
                <w:lang w:val="en-US"/>
              </w:rPr>
              <w:t>B</w:t>
            </w:r>
            <w:r w:rsidRPr="00E5089D">
              <w:rPr>
                <w:rFonts w:ascii="Times New Roman" w:hAnsi="Times New Roman" w:cs="Times New Roman"/>
                <w:sz w:val="28"/>
                <w:szCs w:val="28"/>
              </w:rPr>
              <w:t>3.</w:t>
            </w:r>
          </w:p>
        </w:tc>
        <w:tc>
          <w:tcPr>
            <w:tcW w:w="3191" w:type="dxa"/>
          </w:tcPr>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lang w:val="en-US"/>
              </w:rPr>
              <w:t>B</w:t>
            </w:r>
            <w:r w:rsidRPr="00E5089D">
              <w:rPr>
                <w:rFonts w:ascii="Times New Roman" w:hAnsi="Times New Roman" w:cs="Times New Roman"/>
                <w:sz w:val="28"/>
                <w:szCs w:val="28"/>
              </w:rPr>
              <w:t>2</w:t>
            </w:r>
            <w:r w:rsidRPr="00E5089D">
              <w:rPr>
                <w:rFonts w:ascii="Times New Roman" w:hAnsi="Times New Roman" w:cs="Times New Roman"/>
                <w:sz w:val="28"/>
                <w:szCs w:val="28"/>
                <w:lang w:val="en-US"/>
              </w:rPr>
              <w:t>B</w:t>
            </w:r>
            <w:r w:rsidRPr="00E5089D">
              <w:rPr>
                <w:rFonts w:ascii="Times New Roman" w:hAnsi="Times New Roman" w:cs="Times New Roman"/>
                <w:sz w:val="28"/>
                <w:szCs w:val="28"/>
              </w:rPr>
              <w:t xml:space="preserve">3 - сочетание стеноза и </w:t>
            </w:r>
            <w:proofErr w:type="spellStart"/>
            <w:r w:rsidRPr="00E5089D">
              <w:rPr>
                <w:rFonts w:ascii="Times New Roman" w:hAnsi="Times New Roman" w:cs="Times New Roman"/>
                <w:sz w:val="28"/>
                <w:szCs w:val="28"/>
              </w:rPr>
              <w:t>пенетрации</w:t>
            </w:r>
            <w:proofErr w:type="spellEnd"/>
            <w:r w:rsidRPr="00E5089D">
              <w:rPr>
                <w:rFonts w:ascii="Times New Roman" w:hAnsi="Times New Roman" w:cs="Times New Roman"/>
                <w:sz w:val="28"/>
                <w:szCs w:val="28"/>
              </w:rPr>
              <w:t>.</w:t>
            </w:r>
          </w:p>
          <w:p w:rsidR="00FC3D18" w:rsidRPr="00E5089D" w:rsidRDefault="00FC3D18" w:rsidP="004C395F">
            <w:pPr>
              <w:spacing w:after="120"/>
              <w:rPr>
                <w:rFonts w:ascii="Times New Roman" w:hAnsi="Times New Roman" w:cs="Times New Roman"/>
                <w:sz w:val="28"/>
                <w:szCs w:val="28"/>
              </w:rPr>
            </w:pPr>
            <w:r w:rsidRPr="00E5089D">
              <w:rPr>
                <w:rFonts w:ascii="Times New Roman" w:hAnsi="Times New Roman" w:cs="Times New Roman"/>
                <w:sz w:val="28"/>
                <w:szCs w:val="28"/>
              </w:rPr>
              <w:t xml:space="preserve">Сочетание с </w:t>
            </w:r>
            <w:proofErr w:type="spellStart"/>
            <w:r w:rsidRPr="00E5089D">
              <w:rPr>
                <w:rFonts w:ascii="Times New Roman" w:hAnsi="Times New Roman" w:cs="Times New Roman"/>
                <w:sz w:val="28"/>
                <w:szCs w:val="28"/>
              </w:rPr>
              <w:t>перианальным</w:t>
            </w:r>
            <w:proofErr w:type="spellEnd"/>
            <w:r w:rsidRPr="00E5089D">
              <w:rPr>
                <w:rFonts w:ascii="Times New Roman" w:hAnsi="Times New Roman" w:cs="Times New Roman"/>
                <w:sz w:val="28"/>
                <w:szCs w:val="28"/>
              </w:rPr>
              <w:t xml:space="preserve"> поражением </w:t>
            </w:r>
            <w:r w:rsidRPr="00E5089D">
              <w:rPr>
                <w:rFonts w:ascii="Times New Roman" w:hAnsi="Times New Roman" w:cs="Times New Roman"/>
                <w:sz w:val="28"/>
                <w:szCs w:val="28"/>
                <w:lang w:val="en-US"/>
              </w:rPr>
              <w:t>B</w:t>
            </w:r>
            <w:r w:rsidRPr="00E5089D">
              <w:rPr>
                <w:rFonts w:ascii="Times New Roman" w:hAnsi="Times New Roman" w:cs="Times New Roman"/>
                <w:sz w:val="28"/>
                <w:szCs w:val="28"/>
              </w:rPr>
              <w:t>1</w:t>
            </w:r>
            <w:r w:rsidRPr="00E5089D">
              <w:rPr>
                <w:rFonts w:ascii="Times New Roman" w:hAnsi="Times New Roman" w:cs="Times New Roman"/>
                <w:sz w:val="28"/>
                <w:szCs w:val="28"/>
                <w:lang w:val="en-US"/>
              </w:rPr>
              <w:t>p</w:t>
            </w:r>
            <w:r w:rsidRPr="00E5089D">
              <w:rPr>
                <w:rFonts w:ascii="Times New Roman" w:hAnsi="Times New Roman" w:cs="Times New Roman"/>
                <w:sz w:val="28"/>
                <w:szCs w:val="28"/>
              </w:rPr>
              <w:t xml:space="preserve">, </w:t>
            </w:r>
            <w:r w:rsidRPr="00E5089D">
              <w:rPr>
                <w:rFonts w:ascii="Times New Roman" w:hAnsi="Times New Roman" w:cs="Times New Roman"/>
                <w:sz w:val="28"/>
                <w:szCs w:val="28"/>
                <w:lang w:val="en-US"/>
              </w:rPr>
              <w:t>B</w:t>
            </w:r>
            <w:r w:rsidRPr="00E5089D">
              <w:rPr>
                <w:rFonts w:ascii="Times New Roman" w:hAnsi="Times New Roman" w:cs="Times New Roman"/>
                <w:sz w:val="28"/>
                <w:szCs w:val="28"/>
              </w:rPr>
              <w:t>2</w:t>
            </w:r>
            <w:r w:rsidRPr="00E5089D">
              <w:rPr>
                <w:rFonts w:ascii="Times New Roman" w:hAnsi="Times New Roman" w:cs="Times New Roman"/>
                <w:sz w:val="28"/>
                <w:szCs w:val="28"/>
                <w:lang w:val="en-US"/>
              </w:rPr>
              <w:t>p</w:t>
            </w:r>
            <w:r w:rsidRPr="00E5089D">
              <w:rPr>
                <w:rFonts w:ascii="Times New Roman" w:hAnsi="Times New Roman" w:cs="Times New Roman"/>
                <w:sz w:val="28"/>
                <w:szCs w:val="28"/>
              </w:rPr>
              <w:t xml:space="preserve">, </w:t>
            </w:r>
            <w:r w:rsidRPr="00E5089D">
              <w:rPr>
                <w:rFonts w:ascii="Times New Roman" w:hAnsi="Times New Roman" w:cs="Times New Roman"/>
                <w:sz w:val="28"/>
                <w:szCs w:val="28"/>
                <w:lang w:val="en-US"/>
              </w:rPr>
              <w:t>B</w:t>
            </w:r>
            <w:r w:rsidRPr="00E5089D">
              <w:rPr>
                <w:rFonts w:ascii="Times New Roman" w:hAnsi="Times New Roman" w:cs="Times New Roman"/>
                <w:sz w:val="28"/>
                <w:szCs w:val="28"/>
              </w:rPr>
              <w:t>3</w:t>
            </w:r>
            <w:r w:rsidRPr="00E5089D">
              <w:rPr>
                <w:rFonts w:ascii="Times New Roman" w:hAnsi="Times New Roman" w:cs="Times New Roman"/>
                <w:sz w:val="28"/>
                <w:szCs w:val="28"/>
                <w:lang w:val="en-US"/>
              </w:rPr>
              <w:t>p</w:t>
            </w:r>
            <w:r w:rsidRPr="00E5089D">
              <w:rPr>
                <w:rFonts w:ascii="Times New Roman" w:hAnsi="Times New Roman" w:cs="Times New Roman"/>
                <w:sz w:val="28"/>
                <w:szCs w:val="28"/>
              </w:rPr>
              <w:t>.</w:t>
            </w:r>
          </w:p>
        </w:tc>
      </w:tr>
    </w:tbl>
    <w:p w:rsidR="00C12C0D" w:rsidRPr="00E5089D" w:rsidRDefault="00C12C0D" w:rsidP="004C395F">
      <w:pPr>
        <w:spacing w:after="120"/>
        <w:ind w:firstLine="709"/>
        <w:rPr>
          <w:rFonts w:ascii="Times New Roman" w:hAnsi="Times New Roman" w:cs="Times New Roman"/>
          <w:sz w:val="28"/>
          <w:szCs w:val="28"/>
        </w:rPr>
      </w:pPr>
    </w:p>
    <w:p w:rsidR="008A2609" w:rsidRPr="00E5089D" w:rsidRDefault="00FC3D18" w:rsidP="004C395F">
      <w:pPr>
        <w:spacing w:after="120"/>
        <w:ind w:firstLine="709"/>
        <w:rPr>
          <w:rFonts w:ascii="Times New Roman" w:hAnsi="Times New Roman" w:cs="Times New Roman"/>
          <w:b/>
          <w:sz w:val="28"/>
          <w:szCs w:val="28"/>
        </w:rPr>
      </w:pPr>
      <w:r w:rsidRPr="00E5089D">
        <w:rPr>
          <w:rFonts w:ascii="Times New Roman" w:hAnsi="Times New Roman" w:cs="Times New Roman"/>
          <w:b/>
          <w:sz w:val="28"/>
          <w:szCs w:val="28"/>
        </w:rPr>
        <w:t>Клиническая картина</w:t>
      </w:r>
    </w:p>
    <w:p w:rsidR="00E5089D" w:rsidRDefault="00E5089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БК характеризуется волнообразным течением с чередованием периодов обострения воспалительного процесса и бессимптомных или </w:t>
      </w:r>
      <w:proofErr w:type="spellStart"/>
      <w:r w:rsidRPr="00E5089D">
        <w:rPr>
          <w:rFonts w:ascii="Times New Roman" w:hAnsi="Times New Roman" w:cs="Times New Roman"/>
          <w:sz w:val="28"/>
          <w:szCs w:val="28"/>
        </w:rPr>
        <w:t>малосимптомных</w:t>
      </w:r>
      <w:proofErr w:type="spellEnd"/>
      <w:r w:rsidRPr="00E5089D">
        <w:rPr>
          <w:rFonts w:ascii="Times New Roman" w:hAnsi="Times New Roman" w:cs="Times New Roman"/>
          <w:sz w:val="28"/>
          <w:szCs w:val="28"/>
        </w:rPr>
        <w:t xml:space="preserve"> ремиссий. В клинике выделяют кишечные и внекишечные проявления. </w:t>
      </w:r>
    </w:p>
    <w:p w:rsidR="00E5089D" w:rsidRDefault="00E5089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Многообразие клинических форм заболевания связано с вовлечением в воспалительный процесс различных отделов ЖКТ, неоднородностью </w:t>
      </w:r>
      <w:r w:rsidRPr="00E5089D">
        <w:rPr>
          <w:rFonts w:ascii="Times New Roman" w:hAnsi="Times New Roman" w:cs="Times New Roman"/>
          <w:sz w:val="28"/>
          <w:szCs w:val="28"/>
        </w:rPr>
        <w:lastRenderedPageBreak/>
        <w:t>возрастных групп больных детей (от грудного возраста до старшего подросткового) и внекишечными прояв</w:t>
      </w:r>
      <w:r>
        <w:rPr>
          <w:rFonts w:ascii="Times New Roman" w:hAnsi="Times New Roman" w:cs="Times New Roman"/>
          <w:sz w:val="28"/>
          <w:szCs w:val="28"/>
        </w:rPr>
        <w:t>лениями заболевания</w:t>
      </w:r>
      <w:r w:rsidRPr="00E5089D">
        <w:rPr>
          <w:rFonts w:ascii="Times New Roman" w:hAnsi="Times New Roman" w:cs="Times New Roman"/>
          <w:sz w:val="28"/>
          <w:szCs w:val="28"/>
        </w:rPr>
        <w:t xml:space="preserve">. </w:t>
      </w:r>
    </w:p>
    <w:p w:rsidR="00E5089D" w:rsidRDefault="00E5089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Кишечные проявления болезни во многом зависят от локализации патологического процесса и характеризуются несколькими синдромами: болевым, диспепсическим, нарушенного всасывания. </w:t>
      </w:r>
    </w:p>
    <w:p w:rsidR="00E5089D" w:rsidRDefault="00E5089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Боли в животе − обязательный симптом БК у детей. Частота абдоминальных болей </w:t>
      </w:r>
      <w:r>
        <w:rPr>
          <w:rFonts w:ascii="Times New Roman" w:hAnsi="Times New Roman" w:cs="Times New Roman"/>
          <w:sz w:val="28"/>
          <w:szCs w:val="28"/>
        </w:rPr>
        <w:t>при БК составляет 85–92%</w:t>
      </w:r>
      <w:r w:rsidRPr="00E5089D">
        <w:rPr>
          <w:rFonts w:ascii="Times New Roman" w:hAnsi="Times New Roman" w:cs="Times New Roman"/>
          <w:sz w:val="28"/>
          <w:szCs w:val="28"/>
        </w:rPr>
        <w:t xml:space="preserve">. Интенсивность их варьирует от незначительных в начале болезни до интенсивных схваткообразных, связанных с приемом пищи и дефекацией. При поражении желудка они сопровождаются чувством тяжести в </w:t>
      </w:r>
      <w:proofErr w:type="spellStart"/>
      <w:r w:rsidRPr="00E5089D">
        <w:rPr>
          <w:rFonts w:ascii="Times New Roman" w:hAnsi="Times New Roman" w:cs="Times New Roman"/>
          <w:sz w:val="28"/>
          <w:szCs w:val="28"/>
        </w:rPr>
        <w:t>эпигастральной</w:t>
      </w:r>
      <w:proofErr w:type="spellEnd"/>
      <w:r w:rsidRPr="00E5089D">
        <w:rPr>
          <w:rFonts w:ascii="Times New Roman" w:hAnsi="Times New Roman" w:cs="Times New Roman"/>
          <w:sz w:val="28"/>
          <w:szCs w:val="28"/>
        </w:rPr>
        <w:t xml:space="preserve"> области, тошной, рвотой. На поздних стадиях боли очень интенсивные, сопровождаются вздути</w:t>
      </w:r>
      <w:r>
        <w:rPr>
          <w:rFonts w:ascii="Times New Roman" w:hAnsi="Times New Roman" w:cs="Times New Roman"/>
          <w:sz w:val="28"/>
          <w:szCs w:val="28"/>
        </w:rPr>
        <w:t>ем живота</w:t>
      </w:r>
      <w:r w:rsidRPr="00E5089D">
        <w:rPr>
          <w:rFonts w:ascii="Times New Roman" w:hAnsi="Times New Roman" w:cs="Times New Roman"/>
          <w:sz w:val="28"/>
          <w:szCs w:val="28"/>
        </w:rPr>
        <w:t>. Иногда интенсивные болевые приступы могут быть единственным симптомом заболевания на протяжении длительного</w:t>
      </w:r>
      <w:r>
        <w:rPr>
          <w:rFonts w:ascii="Times New Roman" w:hAnsi="Times New Roman" w:cs="Times New Roman"/>
          <w:sz w:val="28"/>
          <w:szCs w:val="28"/>
        </w:rPr>
        <w:t xml:space="preserve"> времени (до нескольких лет)</w:t>
      </w:r>
      <w:r w:rsidRPr="00E5089D">
        <w:rPr>
          <w:rFonts w:ascii="Times New Roman" w:hAnsi="Times New Roman" w:cs="Times New Roman"/>
          <w:sz w:val="28"/>
          <w:szCs w:val="28"/>
        </w:rPr>
        <w:t xml:space="preserve">. В ряде случаев боли в животе появляются внезапно с клиникой острого живота. Дети госпитализируются в хирургические стационары с подозрением на острый аппендицит, </w:t>
      </w:r>
      <w:proofErr w:type="spellStart"/>
      <w:r w:rsidRPr="00E5089D">
        <w:rPr>
          <w:rFonts w:ascii="Times New Roman" w:hAnsi="Times New Roman" w:cs="Times New Roman"/>
          <w:sz w:val="28"/>
          <w:szCs w:val="28"/>
        </w:rPr>
        <w:t>аппендикулярный</w:t>
      </w:r>
      <w:proofErr w:type="spellEnd"/>
      <w:r w:rsidRPr="00E5089D">
        <w:rPr>
          <w:rFonts w:ascii="Times New Roman" w:hAnsi="Times New Roman" w:cs="Times New Roman"/>
          <w:sz w:val="28"/>
          <w:szCs w:val="28"/>
        </w:rPr>
        <w:t xml:space="preserve"> инфильтрат, кишечную непроходимость, инвагинацию кишечника. Свыше 16% детей с БК на начальном этапе попадают в хирургические отделения, из них более половины (56% случаев) подвергаются оперативному вмешательству, что ухудшает прогноз болезни и способствует поздней д</w:t>
      </w:r>
      <w:r>
        <w:rPr>
          <w:rFonts w:ascii="Times New Roman" w:hAnsi="Times New Roman" w:cs="Times New Roman"/>
          <w:sz w:val="28"/>
          <w:szCs w:val="28"/>
        </w:rPr>
        <w:t>иагностике заболевания</w:t>
      </w:r>
      <w:r w:rsidRPr="00E5089D">
        <w:rPr>
          <w:rFonts w:ascii="Times New Roman" w:hAnsi="Times New Roman" w:cs="Times New Roman"/>
          <w:sz w:val="28"/>
          <w:szCs w:val="28"/>
        </w:rPr>
        <w:t xml:space="preserve">. </w:t>
      </w:r>
    </w:p>
    <w:p w:rsidR="00E5089D" w:rsidRDefault="00E5089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Основной клинический симптом БК у детей − диарея − наблюдается в 70–90% случаев, кал чаще полуоформленный, мягкой консистенции. Объем и частота стула зависят от уровня поражения тонкой кишки − чем он выше, тем чаще стул и, соответ</w:t>
      </w:r>
      <w:r>
        <w:rPr>
          <w:rFonts w:ascii="Times New Roman" w:hAnsi="Times New Roman" w:cs="Times New Roman"/>
          <w:sz w:val="28"/>
          <w:szCs w:val="28"/>
        </w:rPr>
        <w:t>с</w:t>
      </w:r>
      <w:r w:rsidRPr="00E5089D">
        <w:rPr>
          <w:rFonts w:ascii="Times New Roman" w:hAnsi="Times New Roman" w:cs="Times New Roman"/>
          <w:sz w:val="28"/>
          <w:szCs w:val="28"/>
        </w:rPr>
        <w:t xml:space="preserve">твенно, тяжелее заболевание. </w:t>
      </w:r>
    </w:p>
    <w:p w:rsidR="00E5089D" w:rsidRDefault="00E5089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Поражение тонкой кишки сопровождается синдромом </w:t>
      </w:r>
      <w:proofErr w:type="spellStart"/>
      <w:r w:rsidRPr="00E5089D">
        <w:rPr>
          <w:rFonts w:ascii="Times New Roman" w:hAnsi="Times New Roman" w:cs="Times New Roman"/>
          <w:sz w:val="28"/>
          <w:szCs w:val="28"/>
        </w:rPr>
        <w:t>мальабсорбции</w:t>
      </w:r>
      <w:proofErr w:type="spellEnd"/>
      <w:r w:rsidRPr="00E5089D">
        <w:rPr>
          <w:rFonts w:ascii="Times New Roman" w:hAnsi="Times New Roman" w:cs="Times New Roman"/>
          <w:sz w:val="28"/>
          <w:szCs w:val="28"/>
        </w:rPr>
        <w:t xml:space="preserve">. В стуле периодически появляется примесь крови, что зачастую является маркером наличия колита. Кишечные кровотечения, отмечающиеся у больных с сочетанным поражением терминального отдела тонкой кишки и колитом, связаны не столько с поражением слизистой оболочки толстой кишки, сколько с наличием глубоких язв-трещин, затрагивающих </w:t>
      </w:r>
      <w:proofErr w:type="spellStart"/>
      <w:r w:rsidRPr="00E5089D">
        <w:rPr>
          <w:rFonts w:ascii="Times New Roman" w:hAnsi="Times New Roman" w:cs="Times New Roman"/>
          <w:sz w:val="28"/>
          <w:szCs w:val="28"/>
        </w:rPr>
        <w:t>подслизистый</w:t>
      </w:r>
      <w:proofErr w:type="spellEnd"/>
      <w:r w:rsidRPr="00E5089D">
        <w:rPr>
          <w:rFonts w:ascii="Times New Roman" w:hAnsi="Times New Roman" w:cs="Times New Roman"/>
          <w:sz w:val="28"/>
          <w:szCs w:val="28"/>
        </w:rPr>
        <w:t xml:space="preserve"> отдел кишечной стенки. </w:t>
      </w:r>
    </w:p>
    <w:p w:rsidR="00E5089D" w:rsidRDefault="00E5089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Тенезмы наблюдаются лишь у 10–15% пациентов при поражении дистальных отделов толстого кишечника и редко сочетаются с диареей. </w:t>
      </w:r>
    </w:p>
    <w:p w:rsidR="00E5089D" w:rsidRDefault="00E5089D"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Общая слабость, потеря массы тела, лихорадка определяют общие симптомы заболевания. При значительном поражении тонкой кишки нарушаются всасывание и метаболизм белков, углеводов, жиров, витамина </w:t>
      </w:r>
      <w:r w:rsidRPr="00E5089D">
        <w:rPr>
          <w:rFonts w:ascii="Times New Roman" w:hAnsi="Times New Roman" w:cs="Times New Roman"/>
          <w:sz w:val="28"/>
          <w:szCs w:val="28"/>
        </w:rPr>
        <w:lastRenderedPageBreak/>
        <w:t xml:space="preserve">В12, </w:t>
      </w:r>
      <w:proofErr w:type="spellStart"/>
      <w:r w:rsidRPr="00E5089D">
        <w:rPr>
          <w:rFonts w:ascii="Times New Roman" w:hAnsi="Times New Roman" w:cs="Times New Roman"/>
          <w:sz w:val="28"/>
          <w:szCs w:val="28"/>
        </w:rPr>
        <w:t>фолиевой</w:t>
      </w:r>
      <w:proofErr w:type="spellEnd"/>
      <w:r w:rsidRPr="00E5089D">
        <w:rPr>
          <w:rFonts w:ascii="Times New Roman" w:hAnsi="Times New Roman" w:cs="Times New Roman"/>
          <w:sz w:val="28"/>
          <w:szCs w:val="28"/>
        </w:rPr>
        <w:t xml:space="preserve"> кислоты, электролитов, железа, магния, цинка и др. </w:t>
      </w:r>
      <w:proofErr w:type="spellStart"/>
      <w:r w:rsidRPr="00E5089D">
        <w:rPr>
          <w:rFonts w:ascii="Times New Roman" w:hAnsi="Times New Roman" w:cs="Times New Roman"/>
          <w:sz w:val="28"/>
          <w:szCs w:val="28"/>
        </w:rPr>
        <w:t>Гипопротеинемия</w:t>
      </w:r>
      <w:proofErr w:type="spellEnd"/>
      <w:r w:rsidRPr="00E5089D">
        <w:rPr>
          <w:rFonts w:ascii="Times New Roman" w:hAnsi="Times New Roman" w:cs="Times New Roman"/>
          <w:sz w:val="28"/>
          <w:szCs w:val="28"/>
        </w:rPr>
        <w:t xml:space="preserve"> лежит в основе отеков. Характерна задержка роста и поло</w:t>
      </w:r>
      <w:r>
        <w:rPr>
          <w:rFonts w:ascii="Times New Roman" w:hAnsi="Times New Roman" w:cs="Times New Roman"/>
          <w:sz w:val="28"/>
          <w:szCs w:val="28"/>
        </w:rPr>
        <w:t>вого развития</w:t>
      </w:r>
      <w:r w:rsidRPr="00E5089D">
        <w:rPr>
          <w:rFonts w:ascii="Times New Roman" w:hAnsi="Times New Roman" w:cs="Times New Roman"/>
          <w:sz w:val="28"/>
          <w:szCs w:val="28"/>
        </w:rPr>
        <w:t xml:space="preserve">.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Симптомы, связанные с воспалительным повреждением пищеварительного тракта</w:t>
      </w:r>
      <w:r w:rsidR="00111DFE" w:rsidRPr="00E5089D">
        <w:rPr>
          <w:rFonts w:ascii="Times New Roman" w:hAnsi="Times New Roman" w:cs="Times New Roman"/>
          <w:sz w:val="28"/>
          <w:szCs w:val="28"/>
        </w:rPr>
        <w:t>:</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 </w:t>
      </w: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Диарея: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 Стул может содержать слизь или кровь.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 Ночная диарея.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Недержание.</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Запор: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Может</w:t>
      </w:r>
      <w:r w:rsidR="00111DFE" w:rsidRPr="00E5089D">
        <w:rPr>
          <w:rFonts w:ascii="Times New Roman" w:hAnsi="Times New Roman" w:cs="Times New Roman"/>
          <w:sz w:val="28"/>
          <w:szCs w:val="28"/>
        </w:rPr>
        <w:t xml:space="preserve"> быть первичным симптомом при БК</w:t>
      </w:r>
      <w:r w:rsidRPr="00E5089D">
        <w:rPr>
          <w:rFonts w:ascii="Times New Roman" w:hAnsi="Times New Roman" w:cs="Times New Roman"/>
          <w:sz w:val="28"/>
          <w:szCs w:val="28"/>
        </w:rPr>
        <w:t xml:space="preserve">, ограниченным прямой кишкой (проктит).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 Запор без выхода газов может наблюдаться в случаях кишечной обструкции.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Боль или ректальное кровотечение при сокращениях кишечника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Срочные позывы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Тенезмы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Абдоминальный спазм и боль: </w:t>
      </w:r>
    </w:p>
    <w:p w:rsidR="00111DFE"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 В правом нижнем квадранте живота часто при БК. </w:t>
      </w:r>
    </w:p>
    <w:p w:rsidR="00FC3D18" w:rsidRPr="00E5089D" w:rsidRDefault="00CC6924"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Могут возникать</w:t>
      </w:r>
      <w:r w:rsidR="00111DFE" w:rsidRPr="00E5089D">
        <w:rPr>
          <w:rFonts w:ascii="Times New Roman" w:hAnsi="Times New Roman" w:cs="Times New Roman"/>
          <w:sz w:val="28"/>
          <w:szCs w:val="28"/>
        </w:rPr>
        <w:t xml:space="preserve"> тошнота и рвота</w:t>
      </w:r>
      <w:r w:rsidRPr="00E5089D">
        <w:rPr>
          <w:rFonts w:ascii="Times New Roman" w:hAnsi="Times New Roman" w:cs="Times New Roman"/>
          <w:sz w:val="28"/>
          <w:szCs w:val="28"/>
        </w:rPr>
        <w:t>.</w:t>
      </w:r>
    </w:p>
    <w:p w:rsidR="00111DFE" w:rsidRPr="00E5089D" w:rsidRDefault="00111DFE"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Общие симптомы, связанные с БК отдельных случаях:</w:t>
      </w:r>
    </w:p>
    <w:p w:rsidR="00111DFE" w:rsidRPr="00E5089D" w:rsidRDefault="00111DFE"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Лихорадка </w:t>
      </w:r>
    </w:p>
    <w:p w:rsidR="00111DFE" w:rsidRPr="00E5089D" w:rsidRDefault="00111DFE"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Потеря аппетита </w:t>
      </w:r>
    </w:p>
    <w:p w:rsidR="00111DFE" w:rsidRPr="00E5089D" w:rsidRDefault="00111DFE"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Потеря веса</w:t>
      </w:r>
    </w:p>
    <w:p w:rsidR="00111DFE" w:rsidRPr="00E5089D" w:rsidRDefault="00111DFE"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Утомляемость </w:t>
      </w:r>
    </w:p>
    <w:p w:rsidR="00111DFE" w:rsidRPr="00E5089D" w:rsidRDefault="00111DFE"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Ночная потливость </w:t>
      </w:r>
    </w:p>
    <w:p w:rsidR="00111DFE" w:rsidRPr="00E5089D" w:rsidRDefault="00111DFE"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Задержка роста </w:t>
      </w:r>
    </w:p>
    <w:p w:rsidR="00111DFE" w:rsidRPr="00E5089D" w:rsidRDefault="00111DFE" w:rsidP="004C395F">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sym w:font="Symbol" w:char="F0B7"/>
      </w:r>
      <w:r w:rsidRPr="00E5089D">
        <w:rPr>
          <w:rFonts w:ascii="Times New Roman" w:hAnsi="Times New Roman" w:cs="Times New Roman"/>
          <w:sz w:val="28"/>
          <w:szCs w:val="28"/>
        </w:rPr>
        <w:t xml:space="preserve"> Первичная аменорея</w:t>
      </w:r>
    </w:p>
    <w:p w:rsidR="00111DFE" w:rsidRPr="00111DFE" w:rsidRDefault="00111DFE" w:rsidP="00111DFE">
      <w:pPr>
        <w:spacing w:after="120"/>
        <w:ind w:firstLine="709"/>
        <w:rPr>
          <w:rFonts w:ascii="Times New Roman" w:hAnsi="Times New Roman" w:cs="Times New Roman"/>
          <w:sz w:val="28"/>
          <w:szCs w:val="28"/>
        </w:rPr>
      </w:pPr>
      <w:r w:rsidRPr="00111DFE">
        <w:rPr>
          <w:rFonts w:ascii="Times New Roman" w:hAnsi="Times New Roman" w:cs="Times New Roman"/>
          <w:sz w:val="28"/>
          <w:szCs w:val="28"/>
        </w:rPr>
        <w:t xml:space="preserve">Для оценки клинической активности (тяжести) БК используется </w:t>
      </w:r>
      <w:r w:rsidRPr="00E5089D">
        <w:rPr>
          <w:rFonts w:ascii="Times New Roman" w:hAnsi="Times New Roman" w:cs="Times New Roman"/>
          <w:sz w:val="28"/>
          <w:szCs w:val="28"/>
        </w:rPr>
        <w:t>педиатрический индекс активности болезни Крона (</w:t>
      </w:r>
      <w:r w:rsidRPr="00E5089D">
        <w:rPr>
          <w:rFonts w:ascii="Times New Roman" w:hAnsi="Times New Roman" w:cs="Times New Roman"/>
          <w:sz w:val="28"/>
          <w:szCs w:val="28"/>
          <w:lang w:val="en-US"/>
        </w:rPr>
        <w:t>PCD</w:t>
      </w:r>
      <w:r w:rsidRPr="00E5089D">
        <w:rPr>
          <w:rFonts w:ascii="Times New Roman" w:hAnsi="Times New Roman" w:cs="Times New Roman"/>
          <w:sz w:val="28"/>
          <w:szCs w:val="28"/>
        </w:rPr>
        <w:t>А</w:t>
      </w:r>
      <w:r w:rsidRPr="00E5089D">
        <w:rPr>
          <w:rFonts w:ascii="Times New Roman" w:hAnsi="Times New Roman" w:cs="Times New Roman"/>
          <w:sz w:val="28"/>
          <w:szCs w:val="28"/>
          <w:lang w:val="en-US"/>
        </w:rPr>
        <w:t>I</w:t>
      </w:r>
      <w:r w:rsidRPr="00E5089D">
        <w:rPr>
          <w:rFonts w:ascii="Times New Roman" w:hAnsi="Times New Roman" w:cs="Times New Roman"/>
          <w:sz w:val="28"/>
          <w:szCs w:val="28"/>
        </w:rPr>
        <w:t>)</w:t>
      </w:r>
    </w:p>
    <w:p w:rsidR="00111DFE" w:rsidRPr="00111DFE" w:rsidRDefault="00111DFE" w:rsidP="00111DFE">
      <w:pPr>
        <w:spacing w:after="120"/>
        <w:ind w:firstLine="709"/>
        <w:rPr>
          <w:rFonts w:ascii="Times New Roman" w:hAnsi="Times New Roman" w:cs="Times New Roman"/>
          <w:sz w:val="24"/>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51"/>
        <w:gridCol w:w="4553"/>
        <w:gridCol w:w="1302"/>
      </w:tblGrid>
      <w:tr w:rsidR="00111DFE" w:rsidRPr="00111DFE" w:rsidTr="00111DFE">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Критерии</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 </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Баллы</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Боли в животе</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нет</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Малой интенсивности</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Сильной интенсивности</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Стул, частота, консистенция</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0-1р/</w:t>
            </w:r>
            <w:proofErr w:type="spellStart"/>
            <w:r w:rsidRPr="00111DFE">
              <w:rPr>
                <w:rFonts w:ascii="Times New Roman" w:hAnsi="Times New Roman" w:cs="Times New Roman"/>
                <w:sz w:val="24"/>
                <w:szCs w:val="28"/>
              </w:rPr>
              <w:t>д</w:t>
            </w:r>
            <w:proofErr w:type="spellEnd"/>
            <w:r w:rsidRPr="00111DFE">
              <w:rPr>
                <w:rFonts w:ascii="Times New Roman" w:hAnsi="Times New Roman" w:cs="Times New Roman"/>
                <w:sz w:val="24"/>
                <w:szCs w:val="28"/>
              </w:rPr>
              <w:t>, жидкий без примесей крови</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2-5р/</w:t>
            </w:r>
            <w:proofErr w:type="spellStart"/>
            <w:r w:rsidRPr="00111DFE">
              <w:rPr>
                <w:rFonts w:ascii="Times New Roman" w:hAnsi="Times New Roman" w:cs="Times New Roman"/>
                <w:sz w:val="24"/>
                <w:szCs w:val="28"/>
              </w:rPr>
              <w:t>д</w:t>
            </w:r>
            <w:proofErr w:type="spellEnd"/>
            <w:r w:rsidRPr="00111DFE">
              <w:rPr>
                <w:rFonts w:ascii="Times New Roman" w:hAnsi="Times New Roman" w:cs="Times New Roman"/>
                <w:sz w:val="24"/>
                <w:szCs w:val="28"/>
              </w:rPr>
              <w:t>, с небольшой примесью крови</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 xml:space="preserve">Более 6 </w:t>
            </w:r>
            <w:proofErr w:type="spellStart"/>
            <w:r w:rsidRPr="00111DFE">
              <w:rPr>
                <w:rFonts w:ascii="Times New Roman" w:hAnsi="Times New Roman" w:cs="Times New Roman"/>
                <w:sz w:val="24"/>
                <w:szCs w:val="28"/>
              </w:rPr>
              <w:t>р</w:t>
            </w:r>
            <w:proofErr w:type="spellEnd"/>
            <w:r w:rsidRPr="00111DFE">
              <w:rPr>
                <w:rFonts w:ascii="Times New Roman" w:hAnsi="Times New Roman" w:cs="Times New Roman"/>
                <w:sz w:val="24"/>
                <w:szCs w:val="28"/>
              </w:rPr>
              <w:t>/</w:t>
            </w:r>
            <w:proofErr w:type="spellStart"/>
            <w:r w:rsidRPr="00111DFE">
              <w:rPr>
                <w:rFonts w:ascii="Times New Roman" w:hAnsi="Times New Roman" w:cs="Times New Roman"/>
                <w:sz w:val="24"/>
                <w:szCs w:val="28"/>
              </w:rPr>
              <w:t>д</w:t>
            </w:r>
            <w:proofErr w:type="spellEnd"/>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Самочувствие, активность</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Нет ограничения активности</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Умеренное ограничение активности</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Значительное ограничение активности</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Масса тела</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Нет снижения массы тела</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Снижение массы тела на 1-9%</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Снижение массы тела более 10%</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Рост</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 xml:space="preserve">Ниже одного </w:t>
            </w:r>
            <w:proofErr w:type="spellStart"/>
            <w:r w:rsidRPr="00111DFE">
              <w:rPr>
                <w:rFonts w:ascii="Times New Roman" w:hAnsi="Times New Roman" w:cs="Times New Roman"/>
                <w:sz w:val="24"/>
                <w:szCs w:val="28"/>
              </w:rPr>
              <w:t>центеля</w:t>
            </w:r>
            <w:proofErr w:type="spellEnd"/>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 xml:space="preserve">От 1-2 </w:t>
            </w:r>
            <w:proofErr w:type="spellStart"/>
            <w:r w:rsidRPr="00111DFE">
              <w:rPr>
                <w:rFonts w:ascii="Times New Roman" w:hAnsi="Times New Roman" w:cs="Times New Roman"/>
                <w:sz w:val="24"/>
                <w:szCs w:val="28"/>
              </w:rPr>
              <w:t>центелей</w:t>
            </w:r>
            <w:proofErr w:type="spellEnd"/>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 xml:space="preserve">Ниже двух </w:t>
            </w:r>
            <w:proofErr w:type="spellStart"/>
            <w:r w:rsidRPr="00111DFE">
              <w:rPr>
                <w:rFonts w:ascii="Times New Roman" w:hAnsi="Times New Roman" w:cs="Times New Roman"/>
                <w:sz w:val="24"/>
                <w:szCs w:val="28"/>
              </w:rPr>
              <w:t>центелей</w:t>
            </w:r>
            <w:proofErr w:type="spellEnd"/>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Болезненность в животе</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Нет болезненности</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Болезненность, отмечается уплотнение</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Выраженная болезненность</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proofErr w:type="spellStart"/>
            <w:r w:rsidRPr="00111DFE">
              <w:rPr>
                <w:rFonts w:ascii="Times New Roman" w:hAnsi="Times New Roman" w:cs="Times New Roman"/>
                <w:sz w:val="24"/>
                <w:szCs w:val="28"/>
              </w:rPr>
              <w:t>Параректальные</w:t>
            </w:r>
            <w:proofErr w:type="spellEnd"/>
            <w:r w:rsidRPr="00111DFE">
              <w:rPr>
                <w:rFonts w:ascii="Times New Roman" w:hAnsi="Times New Roman" w:cs="Times New Roman"/>
                <w:sz w:val="24"/>
                <w:szCs w:val="28"/>
              </w:rPr>
              <w:t xml:space="preserve"> </w:t>
            </w:r>
            <w:r w:rsidRPr="00111DFE">
              <w:rPr>
                <w:rFonts w:ascii="Times New Roman" w:hAnsi="Times New Roman" w:cs="Times New Roman"/>
                <w:sz w:val="24"/>
                <w:szCs w:val="28"/>
              </w:rPr>
              <w:lastRenderedPageBreak/>
              <w:t>проявления</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lastRenderedPageBreak/>
              <w:t>Нет</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Активная фистула, болезненность, абсцесс</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lastRenderedPageBreak/>
              <w:t>Внекишечные проявления</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нет</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одно</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Более двух</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Гематокрит у детей до 10 лет</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&gt;33</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28-32</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&lt;28</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Гематокрит</w:t>
            </w:r>
          </w:p>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(девочки 11-19 лет)</w:t>
            </w:r>
          </w:p>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 </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&gt;34</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29-34</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&lt;29</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Гематокрит</w:t>
            </w:r>
          </w:p>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(мальчики 11-14 лет)</w:t>
            </w:r>
          </w:p>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 </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&gt;35</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30-34</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&lt;30</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Гематокрит</w:t>
            </w:r>
          </w:p>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(мальчики 15-19 лет)</w:t>
            </w:r>
          </w:p>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 </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&gt;37</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32-36</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&lt;32</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СОЭ</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&lt;20</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20-50</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2,5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&gt;50</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val="restart"/>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Альбумин (</w:t>
            </w:r>
            <w:proofErr w:type="spellStart"/>
            <w:r w:rsidRPr="00111DFE">
              <w:rPr>
                <w:rFonts w:ascii="Times New Roman" w:hAnsi="Times New Roman" w:cs="Times New Roman"/>
                <w:sz w:val="24"/>
                <w:szCs w:val="28"/>
              </w:rPr>
              <w:t>g</w:t>
            </w:r>
            <w:proofErr w:type="spellEnd"/>
            <w:r w:rsidRPr="00111DFE">
              <w:rPr>
                <w:rFonts w:ascii="Times New Roman" w:hAnsi="Times New Roman" w:cs="Times New Roman"/>
                <w:sz w:val="24"/>
                <w:szCs w:val="28"/>
              </w:rPr>
              <w:t>/</w:t>
            </w:r>
            <w:proofErr w:type="spellStart"/>
            <w:r w:rsidRPr="00111DFE">
              <w:rPr>
                <w:rFonts w:ascii="Times New Roman" w:hAnsi="Times New Roman" w:cs="Times New Roman"/>
                <w:sz w:val="24"/>
                <w:szCs w:val="28"/>
              </w:rPr>
              <w:t>dl</w:t>
            </w:r>
            <w:proofErr w:type="spellEnd"/>
            <w:r w:rsidRPr="00111DFE">
              <w:rPr>
                <w:rFonts w:ascii="Times New Roman" w:hAnsi="Times New Roman" w:cs="Times New Roman"/>
                <w:sz w:val="24"/>
                <w:szCs w:val="28"/>
              </w:rPr>
              <w:t>)</w:t>
            </w: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&gt;3.5</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0</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3.1-3.4</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5</w:t>
            </w:r>
          </w:p>
        </w:tc>
      </w:tr>
      <w:tr w:rsidR="00111DFE" w:rsidRPr="00111DFE" w:rsidTr="00111DFE">
        <w:tc>
          <w:tcPr>
            <w:tcW w:w="0" w:type="auto"/>
            <w:vMerge/>
            <w:tcBorders>
              <w:top w:val="outset" w:sz="6" w:space="0" w:color="auto"/>
              <w:left w:val="outset" w:sz="6" w:space="0" w:color="auto"/>
              <w:bottom w:val="single" w:sz="6" w:space="0" w:color="808080"/>
              <w:right w:val="outset" w:sz="6" w:space="0" w:color="auto"/>
            </w:tcBorders>
            <w:shd w:val="clear" w:color="auto" w:fill="FFFFFF"/>
            <w:vAlign w:val="center"/>
            <w:hideMark/>
          </w:tcPr>
          <w:p w:rsidR="00111DFE" w:rsidRPr="00111DFE" w:rsidRDefault="00111DFE" w:rsidP="00111DFE">
            <w:pPr>
              <w:spacing w:after="120"/>
              <w:ind w:firstLine="709"/>
              <w:rPr>
                <w:rFonts w:ascii="Times New Roman" w:hAnsi="Times New Roman" w:cs="Times New Roman"/>
                <w:sz w:val="24"/>
                <w:szCs w:val="28"/>
              </w:rPr>
            </w:pPr>
          </w:p>
        </w:tc>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&lt;3.0</w:t>
            </w:r>
          </w:p>
        </w:tc>
        <w:tc>
          <w:tcPr>
            <w:tcW w:w="130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rsidR="00111DFE" w:rsidRPr="00111DFE" w:rsidRDefault="00111DFE" w:rsidP="00111DFE">
            <w:pPr>
              <w:spacing w:after="120"/>
              <w:ind w:firstLine="709"/>
              <w:rPr>
                <w:rFonts w:ascii="Times New Roman" w:hAnsi="Times New Roman" w:cs="Times New Roman"/>
                <w:sz w:val="24"/>
                <w:szCs w:val="28"/>
              </w:rPr>
            </w:pPr>
            <w:r w:rsidRPr="00111DFE">
              <w:rPr>
                <w:rFonts w:ascii="Times New Roman" w:hAnsi="Times New Roman" w:cs="Times New Roman"/>
                <w:sz w:val="24"/>
                <w:szCs w:val="28"/>
              </w:rPr>
              <w:t>10</w:t>
            </w:r>
          </w:p>
        </w:tc>
      </w:tr>
    </w:tbl>
    <w:p w:rsidR="00111DFE" w:rsidRPr="00E5089D" w:rsidRDefault="00111DFE" w:rsidP="00111DFE">
      <w:pPr>
        <w:spacing w:after="120"/>
        <w:ind w:firstLine="709"/>
        <w:rPr>
          <w:rFonts w:ascii="Times New Roman" w:hAnsi="Times New Roman" w:cs="Times New Roman"/>
          <w:sz w:val="28"/>
          <w:szCs w:val="28"/>
        </w:rPr>
      </w:pPr>
      <w:proofErr w:type="spellStart"/>
      <w:r w:rsidRPr="00E5089D">
        <w:rPr>
          <w:rFonts w:ascii="Times New Roman" w:hAnsi="Times New Roman" w:cs="Times New Roman"/>
          <w:sz w:val="28"/>
          <w:szCs w:val="28"/>
        </w:rPr>
        <w:t>Интерпритация</w:t>
      </w:r>
      <w:proofErr w:type="spellEnd"/>
      <w:r w:rsidRPr="00E5089D">
        <w:rPr>
          <w:rFonts w:ascii="Times New Roman" w:hAnsi="Times New Roman" w:cs="Times New Roman"/>
          <w:sz w:val="28"/>
          <w:szCs w:val="28"/>
        </w:rPr>
        <w:t xml:space="preserve">: </w:t>
      </w:r>
    </w:p>
    <w:p w:rsidR="00111DFE" w:rsidRPr="00E5089D" w:rsidRDefault="00111DFE" w:rsidP="00111DFE">
      <w:pPr>
        <w:spacing w:after="120"/>
        <w:ind w:firstLine="709"/>
        <w:rPr>
          <w:rFonts w:ascii="Times New Roman" w:hAnsi="Times New Roman" w:cs="Times New Roman"/>
          <w:sz w:val="28"/>
          <w:szCs w:val="28"/>
        </w:rPr>
      </w:pPr>
      <w:r w:rsidRPr="00E5089D">
        <w:rPr>
          <w:rFonts w:ascii="Times New Roman" w:hAnsi="Times New Roman" w:cs="Times New Roman"/>
          <w:sz w:val="28"/>
          <w:szCs w:val="28"/>
          <w:lang w:val="en-US"/>
        </w:rPr>
        <w:t>&lt;</w:t>
      </w:r>
      <w:r w:rsidRPr="00E5089D">
        <w:rPr>
          <w:rFonts w:ascii="Times New Roman" w:hAnsi="Times New Roman" w:cs="Times New Roman"/>
          <w:sz w:val="28"/>
          <w:szCs w:val="28"/>
        </w:rPr>
        <w:t>10 - отсутствие активности (ремиссия)</w:t>
      </w:r>
    </w:p>
    <w:p w:rsidR="00111DFE" w:rsidRPr="00E5089D" w:rsidRDefault="00111DFE" w:rsidP="00111DFE">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lastRenderedPageBreak/>
        <w:t>11-30 - легкая или среднетяжелая форма</w:t>
      </w:r>
    </w:p>
    <w:p w:rsidR="00111DFE" w:rsidRPr="00E5089D" w:rsidRDefault="00111DFE" w:rsidP="00111DFE">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30-100 - тяжелая форма.</w:t>
      </w:r>
    </w:p>
    <w:p w:rsidR="00111DFE" w:rsidRDefault="00E5089D" w:rsidP="00111DFE">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Клинический ответ на</w:t>
      </w:r>
      <w:r>
        <w:rPr>
          <w:rFonts w:ascii="Times New Roman" w:hAnsi="Times New Roman" w:cs="Times New Roman"/>
          <w:sz w:val="28"/>
          <w:szCs w:val="28"/>
        </w:rPr>
        <w:t xml:space="preserve"> лечение:</w:t>
      </w:r>
    </w:p>
    <w:p w:rsidR="00E5089D" w:rsidRDefault="00E5089D" w:rsidP="00111DFE">
      <w:pPr>
        <w:spacing w:after="120"/>
        <w:ind w:firstLine="709"/>
        <w:rPr>
          <w:rFonts w:ascii="Times New Roman" w:hAnsi="Times New Roman" w:cs="Times New Roman"/>
          <w:sz w:val="28"/>
          <w:szCs w:val="28"/>
        </w:rPr>
      </w:pPr>
      <w:r>
        <w:rPr>
          <w:rFonts w:ascii="Times New Roman" w:hAnsi="Times New Roman" w:cs="Times New Roman"/>
          <w:sz w:val="28"/>
          <w:szCs w:val="28"/>
        </w:rPr>
        <w:t>снижение индекса более 15 баллов по сравнению с исходным, суммарный менее 30 баллов.</w:t>
      </w:r>
    </w:p>
    <w:p w:rsidR="00E5089D" w:rsidRDefault="00E5089D" w:rsidP="00E5089D">
      <w:pPr>
        <w:spacing w:after="120"/>
        <w:ind w:firstLine="709"/>
        <w:rPr>
          <w:rFonts w:ascii="Times New Roman" w:hAnsi="Times New Roman" w:cs="Times New Roman"/>
          <w:sz w:val="28"/>
          <w:szCs w:val="28"/>
        </w:rPr>
      </w:pPr>
      <w:r w:rsidRPr="00E5089D">
        <w:rPr>
          <w:rFonts w:ascii="Times New Roman" w:hAnsi="Times New Roman" w:cs="Times New Roman"/>
          <w:sz w:val="28"/>
          <w:szCs w:val="28"/>
        </w:rPr>
        <w:t xml:space="preserve">К числу наиболее распространенных внекишечных проявлений БК относятся артралгии, </w:t>
      </w:r>
      <w:proofErr w:type="spellStart"/>
      <w:r w:rsidRPr="00E5089D">
        <w:rPr>
          <w:rFonts w:ascii="Times New Roman" w:hAnsi="Times New Roman" w:cs="Times New Roman"/>
          <w:sz w:val="28"/>
          <w:szCs w:val="28"/>
        </w:rPr>
        <w:t>моноартриты</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сакроилеит</w:t>
      </w:r>
      <w:proofErr w:type="spellEnd"/>
      <w:r w:rsidRPr="00E5089D">
        <w:rPr>
          <w:rFonts w:ascii="Times New Roman" w:hAnsi="Times New Roman" w:cs="Times New Roman"/>
          <w:sz w:val="28"/>
          <w:szCs w:val="28"/>
        </w:rPr>
        <w:t xml:space="preserve">, узловатая эритема, </w:t>
      </w:r>
      <w:proofErr w:type="spellStart"/>
      <w:r w:rsidRPr="00E5089D">
        <w:rPr>
          <w:rFonts w:ascii="Times New Roman" w:hAnsi="Times New Roman" w:cs="Times New Roman"/>
          <w:sz w:val="28"/>
          <w:szCs w:val="28"/>
        </w:rPr>
        <w:t>афтозный</w:t>
      </w:r>
      <w:proofErr w:type="spellEnd"/>
      <w:r w:rsidRPr="00E5089D">
        <w:rPr>
          <w:rFonts w:ascii="Times New Roman" w:hAnsi="Times New Roman" w:cs="Times New Roman"/>
          <w:sz w:val="28"/>
          <w:szCs w:val="28"/>
        </w:rPr>
        <w:t xml:space="preserve"> стоматит, иридоциклит, </w:t>
      </w:r>
      <w:proofErr w:type="spellStart"/>
      <w:r w:rsidRPr="00E5089D">
        <w:rPr>
          <w:rFonts w:ascii="Times New Roman" w:hAnsi="Times New Roman" w:cs="Times New Roman"/>
          <w:sz w:val="28"/>
          <w:szCs w:val="28"/>
        </w:rPr>
        <w:t>увеит</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эписклерит</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перихолангит</w:t>
      </w:r>
      <w:proofErr w:type="spellEnd"/>
      <w:r w:rsidRPr="00E5089D">
        <w:rPr>
          <w:rFonts w:ascii="Times New Roman" w:hAnsi="Times New Roman" w:cs="Times New Roman"/>
          <w:sz w:val="28"/>
          <w:szCs w:val="28"/>
        </w:rPr>
        <w:t xml:space="preserve">, </w:t>
      </w:r>
      <w:proofErr w:type="spellStart"/>
      <w:r w:rsidRPr="00E5089D">
        <w:rPr>
          <w:rFonts w:ascii="Times New Roman" w:hAnsi="Times New Roman" w:cs="Times New Roman"/>
          <w:sz w:val="28"/>
          <w:szCs w:val="28"/>
        </w:rPr>
        <w:t>холестаз</w:t>
      </w:r>
      <w:proofErr w:type="spellEnd"/>
      <w:r w:rsidRPr="00E5089D">
        <w:rPr>
          <w:rFonts w:ascii="Times New Roman" w:hAnsi="Times New Roman" w:cs="Times New Roman"/>
          <w:sz w:val="28"/>
          <w:szCs w:val="28"/>
        </w:rPr>
        <w:t>, сосудистые расстройства. Течение БК у детей имеет ряд особенностей. У детей преобладают тяжелые формы заболевания; имеет место сочетание стеноза кишки с перфорацией; происходит задержка полового и физического развития с дефицитом массы тела и отставанием в росте</w:t>
      </w:r>
      <w:r>
        <w:rPr>
          <w:rFonts w:ascii="Times New Roman" w:hAnsi="Times New Roman" w:cs="Times New Roman"/>
          <w:sz w:val="28"/>
          <w:szCs w:val="28"/>
        </w:rPr>
        <w:t>.</w:t>
      </w:r>
    </w:p>
    <w:p w:rsidR="00E5089D" w:rsidRDefault="00E5089D" w:rsidP="00111DFE">
      <w:pPr>
        <w:spacing w:after="120"/>
        <w:ind w:firstLine="709"/>
        <w:rPr>
          <w:rFonts w:ascii="Times New Roman" w:hAnsi="Times New Roman" w:cs="Times New Roman"/>
          <w:b/>
          <w:sz w:val="28"/>
          <w:szCs w:val="28"/>
        </w:rPr>
      </w:pPr>
      <w:r w:rsidRPr="00E5089D">
        <w:rPr>
          <w:rFonts w:ascii="Times New Roman" w:hAnsi="Times New Roman" w:cs="Times New Roman"/>
          <w:b/>
          <w:sz w:val="28"/>
          <w:szCs w:val="28"/>
        </w:rPr>
        <w:t>Диагностика</w:t>
      </w:r>
    </w:p>
    <w:p w:rsidR="00BA7464"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При подозрении на БК очень важно выполнение достаточного количества диагностических мероприятий, что позволит уменьшить сроки установления точного диагноза и определения дальнейшей т</w:t>
      </w:r>
      <w:r>
        <w:rPr>
          <w:rFonts w:ascii="Times New Roman" w:hAnsi="Times New Roman" w:cs="Times New Roman"/>
          <w:sz w:val="28"/>
          <w:szCs w:val="28"/>
        </w:rPr>
        <w:t>актики лечения</w:t>
      </w:r>
      <w:r w:rsidRPr="00BA7464">
        <w:rPr>
          <w:rFonts w:ascii="Times New Roman" w:hAnsi="Times New Roman" w:cs="Times New Roman"/>
          <w:sz w:val="28"/>
          <w:szCs w:val="28"/>
        </w:rPr>
        <w:t xml:space="preserve">. </w:t>
      </w:r>
    </w:p>
    <w:p w:rsidR="00BA7464"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БК можно заподозрить уже на этапе сбора анамнеза и </w:t>
      </w:r>
      <w:proofErr w:type="spellStart"/>
      <w:r w:rsidRPr="00BA7464">
        <w:rPr>
          <w:rFonts w:ascii="Times New Roman" w:hAnsi="Times New Roman" w:cs="Times New Roman"/>
          <w:sz w:val="28"/>
          <w:szCs w:val="28"/>
        </w:rPr>
        <w:t>физикального</w:t>
      </w:r>
      <w:proofErr w:type="spellEnd"/>
      <w:r w:rsidRPr="00BA7464">
        <w:rPr>
          <w:rFonts w:ascii="Times New Roman" w:hAnsi="Times New Roman" w:cs="Times New Roman"/>
          <w:sz w:val="28"/>
          <w:szCs w:val="28"/>
        </w:rPr>
        <w:t xml:space="preserve"> обследования (задержка роста и развития ребенка, похудание, указание на наличие у близких родственников воспалительных заболеваний кишечника). Точность методов диагностики при </w:t>
      </w:r>
      <w:proofErr w:type="spellStart"/>
      <w:r w:rsidRPr="00BA7464">
        <w:rPr>
          <w:rFonts w:ascii="Times New Roman" w:hAnsi="Times New Roman" w:cs="Times New Roman"/>
          <w:sz w:val="28"/>
          <w:szCs w:val="28"/>
        </w:rPr>
        <w:t>перианальных</w:t>
      </w:r>
      <w:proofErr w:type="spellEnd"/>
      <w:r w:rsidRPr="00BA7464">
        <w:rPr>
          <w:rFonts w:ascii="Times New Roman" w:hAnsi="Times New Roman" w:cs="Times New Roman"/>
          <w:sz w:val="28"/>
          <w:szCs w:val="28"/>
        </w:rPr>
        <w:t xml:space="preserve"> поражениях различна и часто зависит от профессиональной квалификации врача и используемой аппаратуры. Так, чувствительность УЗИ составляет 56–95%, компьютерной томографии – 50–60%, МРТ – 76–96%, осмотр промеж</w:t>
      </w:r>
      <w:r>
        <w:rPr>
          <w:rFonts w:ascii="Times New Roman" w:hAnsi="Times New Roman" w:cs="Times New Roman"/>
          <w:sz w:val="28"/>
          <w:szCs w:val="28"/>
        </w:rPr>
        <w:t xml:space="preserve">ности под наркозом – 90% </w:t>
      </w:r>
      <w:r w:rsidRPr="00BA7464">
        <w:rPr>
          <w:rFonts w:ascii="Times New Roman" w:hAnsi="Times New Roman" w:cs="Times New Roman"/>
          <w:sz w:val="28"/>
          <w:szCs w:val="28"/>
        </w:rPr>
        <w:t xml:space="preserve">. </w:t>
      </w:r>
    </w:p>
    <w:p w:rsidR="00AB6E9F"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Диагноз БК основывается на клинических данных и результатах обязательных исследований. При изучении картины крови часто выявляется анемия, обусловленная дефицитом железа, витамина В12 и </w:t>
      </w:r>
      <w:proofErr w:type="spellStart"/>
      <w:r w:rsidRPr="00BA7464">
        <w:rPr>
          <w:rFonts w:ascii="Times New Roman" w:hAnsi="Times New Roman" w:cs="Times New Roman"/>
          <w:sz w:val="28"/>
          <w:szCs w:val="28"/>
        </w:rPr>
        <w:t>фолиевой</w:t>
      </w:r>
      <w:proofErr w:type="spellEnd"/>
      <w:r w:rsidRPr="00BA7464">
        <w:rPr>
          <w:rFonts w:ascii="Times New Roman" w:hAnsi="Times New Roman" w:cs="Times New Roman"/>
          <w:sz w:val="28"/>
          <w:szCs w:val="28"/>
        </w:rPr>
        <w:t xml:space="preserve"> кислоты; увеличение СОЭ и числа тромбоцитов, снижение альбумина сыворотки крови. Исследование антител к </w:t>
      </w:r>
      <w:proofErr w:type="spellStart"/>
      <w:r w:rsidRPr="00BA7464">
        <w:rPr>
          <w:rFonts w:ascii="Times New Roman" w:hAnsi="Times New Roman" w:cs="Times New Roman"/>
          <w:sz w:val="28"/>
          <w:szCs w:val="28"/>
        </w:rPr>
        <w:t>иерсиниям</w:t>
      </w:r>
      <w:proofErr w:type="spellEnd"/>
      <w:r w:rsidRPr="00BA7464">
        <w:rPr>
          <w:rFonts w:ascii="Times New Roman" w:hAnsi="Times New Roman" w:cs="Times New Roman"/>
          <w:sz w:val="28"/>
          <w:szCs w:val="28"/>
        </w:rPr>
        <w:t xml:space="preserve"> показано при наличии воспалительного процесса в </w:t>
      </w:r>
      <w:proofErr w:type="spellStart"/>
      <w:r w:rsidRPr="00BA7464">
        <w:rPr>
          <w:rFonts w:ascii="Times New Roman" w:hAnsi="Times New Roman" w:cs="Times New Roman"/>
          <w:sz w:val="28"/>
          <w:szCs w:val="28"/>
        </w:rPr>
        <w:t>илеоцекальной</w:t>
      </w:r>
      <w:proofErr w:type="spellEnd"/>
      <w:r w:rsidRPr="00BA7464">
        <w:rPr>
          <w:rFonts w:ascii="Times New Roman" w:hAnsi="Times New Roman" w:cs="Times New Roman"/>
          <w:sz w:val="28"/>
          <w:szCs w:val="28"/>
        </w:rPr>
        <w:t xml:space="preserve"> области, выявленного при лапаротомии, проведение которой было связано с подозрением на аппендицит.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Негативный </w:t>
      </w:r>
      <w:proofErr w:type="spellStart"/>
      <w:r w:rsidRPr="00AB6E9F">
        <w:rPr>
          <w:rFonts w:ascii="Times New Roman" w:hAnsi="Times New Roman" w:cs="Times New Roman"/>
          <w:sz w:val="28"/>
          <w:szCs w:val="28"/>
        </w:rPr>
        <w:t>p-ANCA</w:t>
      </w:r>
      <w:proofErr w:type="spellEnd"/>
      <w:r w:rsidRPr="00AB6E9F">
        <w:rPr>
          <w:rFonts w:ascii="Times New Roman" w:hAnsi="Times New Roman" w:cs="Times New Roman"/>
          <w:sz w:val="28"/>
          <w:szCs w:val="28"/>
        </w:rPr>
        <w:t xml:space="preserve"> и позитивный ASCA тесты предполагают наличие БК.</w:t>
      </w:r>
      <w:r>
        <w:rPr>
          <w:rFonts w:ascii="Times New Roman" w:hAnsi="Times New Roman" w:cs="Times New Roman"/>
          <w:sz w:val="28"/>
          <w:szCs w:val="28"/>
        </w:rPr>
        <w:t xml:space="preserve"> </w:t>
      </w:r>
      <w:r w:rsidRPr="00AB6E9F">
        <w:rPr>
          <w:rFonts w:ascii="Times New Roman" w:hAnsi="Times New Roman" w:cs="Times New Roman"/>
          <w:sz w:val="28"/>
          <w:szCs w:val="28"/>
        </w:rPr>
        <w:t xml:space="preserve">Эти тесты необязательны в качестве </w:t>
      </w:r>
      <w:proofErr w:type="spellStart"/>
      <w:r w:rsidRPr="00AB6E9F">
        <w:rPr>
          <w:rFonts w:ascii="Times New Roman" w:hAnsi="Times New Roman" w:cs="Times New Roman"/>
          <w:sz w:val="28"/>
          <w:szCs w:val="28"/>
        </w:rPr>
        <w:t>скрининговых</w:t>
      </w:r>
      <w:proofErr w:type="spellEnd"/>
      <w:r w:rsidRPr="00AB6E9F">
        <w:rPr>
          <w:rFonts w:ascii="Times New Roman" w:hAnsi="Times New Roman" w:cs="Times New Roman"/>
          <w:sz w:val="28"/>
          <w:szCs w:val="28"/>
        </w:rPr>
        <w:t xml:space="preserve">, особенно если для установки точного диагноза предполагается проведение эндоскопии или визуальных методов исследования. </w:t>
      </w:r>
      <w:proofErr w:type="spellStart"/>
      <w:r w:rsidRPr="00AB6E9F">
        <w:rPr>
          <w:rFonts w:ascii="Times New Roman" w:hAnsi="Times New Roman" w:cs="Times New Roman"/>
          <w:sz w:val="28"/>
          <w:szCs w:val="28"/>
        </w:rPr>
        <w:t>p-ANCA</w:t>
      </w:r>
      <w:proofErr w:type="spellEnd"/>
      <w:r w:rsidRPr="00AB6E9F">
        <w:rPr>
          <w:rFonts w:ascii="Times New Roman" w:hAnsi="Times New Roman" w:cs="Times New Roman"/>
          <w:sz w:val="28"/>
          <w:szCs w:val="28"/>
        </w:rPr>
        <w:t xml:space="preserve"> может быть положительным </w:t>
      </w:r>
      <w:r w:rsidRPr="00AB6E9F">
        <w:rPr>
          <w:rFonts w:ascii="Times New Roman" w:hAnsi="Times New Roman" w:cs="Times New Roman"/>
          <w:sz w:val="28"/>
          <w:szCs w:val="28"/>
        </w:rPr>
        <w:lastRenderedPageBreak/>
        <w:t xml:space="preserve">при колите Крона и, следовательно, не поможет в дифференцировке БК и ЯК при по-другому </w:t>
      </w:r>
      <w:proofErr w:type="spellStart"/>
      <w:r w:rsidRPr="00AB6E9F">
        <w:rPr>
          <w:rFonts w:ascii="Times New Roman" w:hAnsi="Times New Roman" w:cs="Times New Roman"/>
          <w:sz w:val="28"/>
          <w:szCs w:val="28"/>
        </w:rPr>
        <w:t>неидентифицированном</w:t>
      </w:r>
      <w:proofErr w:type="spellEnd"/>
      <w:r w:rsidRPr="00AB6E9F">
        <w:rPr>
          <w:rFonts w:ascii="Times New Roman" w:hAnsi="Times New Roman" w:cs="Times New Roman"/>
          <w:sz w:val="28"/>
          <w:szCs w:val="28"/>
        </w:rPr>
        <w:t xml:space="preserve"> колите. ASCA более специфична для БК. Эти тесты могут быть ценными в ситуации, когда имеются легкие отклонения от нормы, а определенный диагноз воспалительных изменений в кишечнике отсутствует. Также они могут оказать помощь в рассмотрении вопроса о назначении более сложных эндоскопических процедур, таких как капсульная эндоскопия или двойная баллонная эндоскопия, поскольку позитивный тест на ASCA предоставит более весомые причины д</w:t>
      </w:r>
      <w:r>
        <w:rPr>
          <w:rFonts w:ascii="Times New Roman" w:hAnsi="Times New Roman" w:cs="Times New Roman"/>
          <w:sz w:val="28"/>
          <w:szCs w:val="28"/>
        </w:rPr>
        <w:t>ля исследования тонкой кишки.</w:t>
      </w:r>
    </w:p>
    <w:p w:rsidR="00BA7464"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ASCA может не быть везде адекватно доступна или допустима по средствам. В странах, где ТБ является субъектом дифференциального диагноза, ASCA не достоверна в дифференциации между БК и ТБ тонкой кишки. Тем не менее, если доступны тесты на ASCA и на высвобождение интерферона гамма, и тест на ASCA положителен, а на высвобождение интерферона гамма отрицателен, специфичность для БК высока.</w:t>
      </w:r>
    </w:p>
    <w:p w:rsidR="00BA7464"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Наиболее информативным рентгеновским исследованием тонкой кишки при подозрении на БК является не прием бария внутрь, а его введение через зонд за связку </w:t>
      </w:r>
      <w:proofErr w:type="spellStart"/>
      <w:r w:rsidRPr="00BA7464">
        <w:rPr>
          <w:rFonts w:ascii="Times New Roman" w:hAnsi="Times New Roman" w:cs="Times New Roman"/>
          <w:sz w:val="28"/>
          <w:szCs w:val="28"/>
        </w:rPr>
        <w:t>Трейца</w:t>
      </w:r>
      <w:proofErr w:type="spellEnd"/>
      <w:r w:rsidRPr="00BA7464">
        <w:rPr>
          <w:rFonts w:ascii="Times New Roman" w:hAnsi="Times New Roman" w:cs="Times New Roman"/>
          <w:sz w:val="28"/>
          <w:szCs w:val="28"/>
        </w:rPr>
        <w:t xml:space="preserve">. При этом возможно выявление стриктур, свищей, </w:t>
      </w:r>
      <w:proofErr w:type="spellStart"/>
      <w:r w:rsidRPr="00BA7464">
        <w:rPr>
          <w:rFonts w:ascii="Times New Roman" w:hAnsi="Times New Roman" w:cs="Times New Roman"/>
          <w:sz w:val="28"/>
          <w:szCs w:val="28"/>
        </w:rPr>
        <w:t>псевдодивертикулов</w:t>
      </w:r>
      <w:proofErr w:type="spellEnd"/>
      <w:r w:rsidRPr="00BA7464">
        <w:rPr>
          <w:rFonts w:ascii="Times New Roman" w:hAnsi="Times New Roman" w:cs="Times New Roman"/>
          <w:sz w:val="28"/>
          <w:szCs w:val="28"/>
        </w:rPr>
        <w:t xml:space="preserve">, асимметричности, дилатации, деформации слепой кишки, опухолевых образований (дефектов), язв слизистых различных размеров, сливающихся изъязвлений, между которыми выступают сохранившиеся участки слизистой оболочки («булыжная мостовая»), контуров пораженного сегмента кишки в виде щелевидных выступов (щелевидные изъязвления), сужения (симптом «шнура»), укорочения измененных отрезков кишки, утолщения </w:t>
      </w:r>
      <w:proofErr w:type="spellStart"/>
      <w:r w:rsidRPr="00BA7464">
        <w:rPr>
          <w:rFonts w:ascii="Times New Roman" w:hAnsi="Times New Roman" w:cs="Times New Roman"/>
          <w:sz w:val="28"/>
          <w:szCs w:val="28"/>
        </w:rPr>
        <w:t>баугиниевой</w:t>
      </w:r>
      <w:proofErr w:type="spellEnd"/>
      <w:r w:rsidRPr="00BA7464">
        <w:rPr>
          <w:rFonts w:ascii="Times New Roman" w:hAnsi="Times New Roman" w:cs="Times New Roman"/>
          <w:sz w:val="28"/>
          <w:szCs w:val="28"/>
        </w:rPr>
        <w:t xml:space="preserve"> заслонки. </w:t>
      </w:r>
    </w:p>
    <w:p w:rsidR="00BA7464" w:rsidRDefault="00BA7464" w:rsidP="00111DFE">
      <w:pPr>
        <w:spacing w:after="120"/>
        <w:ind w:firstLine="709"/>
        <w:rPr>
          <w:rFonts w:ascii="Times New Roman" w:hAnsi="Times New Roman" w:cs="Times New Roman"/>
          <w:sz w:val="28"/>
          <w:szCs w:val="28"/>
        </w:rPr>
      </w:pPr>
      <w:proofErr w:type="spellStart"/>
      <w:r w:rsidRPr="00BA7464">
        <w:rPr>
          <w:rFonts w:ascii="Times New Roman" w:hAnsi="Times New Roman" w:cs="Times New Roman"/>
          <w:sz w:val="28"/>
          <w:szCs w:val="28"/>
        </w:rPr>
        <w:t>Ирригоскопия</w:t>
      </w:r>
      <w:proofErr w:type="spellEnd"/>
      <w:r w:rsidRPr="00BA7464">
        <w:rPr>
          <w:rFonts w:ascii="Times New Roman" w:hAnsi="Times New Roman" w:cs="Times New Roman"/>
          <w:sz w:val="28"/>
          <w:szCs w:val="28"/>
        </w:rPr>
        <w:t xml:space="preserve"> показана больным при отсутствии ректального кровотечения, ей должна предшествовать </w:t>
      </w:r>
      <w:proofErr w:type="spellStart"/>
      <w:r w:rsidRPr="00BA7464">
        <w:rPr>
          <w:rFonts w:ascii="Times New Roman" w:hAnsi="Times New Roman" w:cs="Times New Roman"/>
          <w:sz w:val="28"/>
          <w:szCs w:val="28"/>
        </w:rPr>
        <w:t>ректосигмоскопия</w:t>
      </w:r>
      <w:proofErr w:type="spellEnd"/>
      <w:r w:rsidRPr="00BA7464">
        <w:rPr>
          <w:rFonts w:ascii="Times New Roman" w:hAnsi="Times New Roman" w:cs="Times New Roman"/>
          <w:sz w:val="28"/>
          <w:szCs w:val="28"/>
        </w:rPr>
        <w:t xml:space="preserve">. </w:t>
      </w:r>
      <w:proofErr w:type="spellStart"/>
      <w:r w:rsidRPr="00BA7464">
        <w:rPr>
          <w:rFonts w:ascii="Times New Roman" w:hAnsi="Times New Roman" w:cs="Times New Roman"/>
          <w:sz w:val="28"/>
          <w:szCs w:val="28"/>
        </w:rPr>
        <w:t>Ирригоскопия</w:t>
      </w:r>
      <w:proofErr w:type="spellEnd"/>
      <w:r w:rsidRPr="00BA7464">
        <w:rPr>
          <w:rFonts w:ascii="Times New Roman" w:hAnsi="Times New Roman" w:cs="Times New Roman"/>
          <w:sz w:val="28"/>
          <w:szCs w:val="28"/>
        </w:rPr>
        <w:t xml:space="preserve"> не исключает рентгенологического исследования тонкой кишки, в результате заброса бария за </w:t>
      </w:r>
      <w:proofErr w:type="spellStart"/>
      <w:r w:rsidRPr="00BA7464">
        <w:rPr>
          <w:rFonts w:ascii="Times New Roman" w:hAnsi="Times New Roman" w:cs="Times New Roman"/>
          <w:sz w:val="28"/>
          <w:szCs w:val="28"/>
        </w:rPr>
        <w:t>баугиниевую</w:t>
      </w:r>
      <w:proofErr w:type="spellEnd"/>
      <w:r w:rsidRPr="00BA7464">
        <w:rPr>
          <w:rFonts w:ascii="Times New Roman" w:hAnsi="Times New Roman" w:cs="Times New Roman"/>
          <w:sz w:val="28"/>
          <w:szCs w:val="28"/>
        </w:rPr>
        <w:t xml:space="preserve"> заслонку удается оценить терминальный отд</w:t>
      </w:r>
      <w:r>
        <w:rPr>
          <w:rFonts w:ascii="Times New Roman" w:hAnsi="Times New Roman" w:cs="Times New Roman"/>
          <w:sz w:val="28"/>
          <w:szCs w:val="28"/>
        </w:rPr>
        <w:t>ел подвздошной кишки</w:t>
      </w:r>
      <w:r w:rsidRPr="00BA7464">
        <w:rPr>
          <w:rFonts w:ascii="Times New Roman" w:hAnsi="Times New Roman" w:cs="Times New Roman"/>
          <w:sz w:val="28"/>
          <w:szCs w:val="28"/>
        </w:rPr>
        <w:t xml:space="preserve">. Характерные рентгенологические признаки (исследование обычно проводят с двойным </w:t>
      </w:r>
      <w:proofErr w:type="spellStart"/>
      <w:r w:rsidRPr="00BA7464">
        <w:rPr>
          <w:rFonts w:ascii="Times New Roman" w:hAnsi="Times New Roman" w:cs="Times New Roman"/>
          <w:sz w:val="28"/>
          <w:szCs w:val="28"/>
        </w:rPr>
        <w:t>контрастированием</w:t>
      </w:r>
      <w:proofErr w:type="spellEnd"/>
      <w:r w:rsidRPr="00BA7464">
        <w:rPr>
          <w:rFonts w:ascii="Times New Roman" w:hAnsi="Times New Roman" w:cs="Times New Roman"/>
          <w:sz w:val="28"/>
          <w:szCs w:val="28"/>
        </w:rPr>
        <w:t xml:space="preserve">) − </w:t>
      </w:r>
      <w:proofErr w:type="spellStart"/>
      <w:r w:rsidRPr="00BA7464">
        <w:rPr>
          <w:rFonts w:ascii="Times New Roman" w:hAnsi="Times New Roman" w:cs="Times New Roman"/>
          <w:sz w:val="28"/>
          <w:szCs w:val="28"/>
        </w:rPr>
        <w:t>сегментарность</w:t>
      </w:r>
      <w:proofErr w:type="spellEnd"/>
      <w:r w:rsidRPr="00BA7464">
        <w:rPr>
          <w:rFonts w:ascii="Times New Roman" w:hAnsi="Times New Roman" w:cs="Times New Roman"/>
          <w:sz w:val="28"/>
          <w:szCs w:val="28"/>
        </w:rPr>
        <w:t xml:space="preserve"> поражений, волнистые и неровные контуры кишки. В толстой кишке определяют неровности и изъязвления по верхнему краю сегмента с сохранением </w:t>
      </w:r>
      <w:proofErr w:type="spellStart"/>
      <w:r w:rsidRPr="00BA7464">
        <w:rPr>
          <w:rFonts w:ascii="Times New Roman" w:hAnsi="Times New Roman" w:cs="Times New Roman"/>
          <w:sz w:val="28"/>
          <w:szCs w:val="28"/>
        </w:rPr>
        <w:t>гаустрации</w:t>
      </w:r>
      <w:proofErr w:type="spellEnd"/>
      <w:r w:rsidRPr="00BA7464">
        <w:rPr>
          <w:rFonts w:ascii="Times New Roman" w:hAnsi="Times New Roman" w:cs="Times New Roman"/>
          <w:sz w:val="28"/>
          <w:szCs w:val="28"/>
        </w:rPr>
        <w:t xml:space="preserve"> по нижнему. В стадии язв-трещин рельеф имеет</w:t>
      </w:r>
      <w:r>
        <w:rPr>
          <w:rFonts w:ascii="Times New Roman" w:hAnsi="Times New Roman" w:cs="Times New Roman"/>
          <w:sz w:val="28"/>
          <w:szCs w:val="28"/>
        </w:rPr>
        <w:t xml:space="preserve"> вид «булыжной мостовой»</w:t>
      </w:r>
      <w:r w:rsidRPr="00BA7464">
        <w:rPr>
          <w:rFonts w:ascii="Times New Roman" w:hAnsi="Times New Roman" w:cs="Times New Roman"/>
          <w:sz w:val="28"/>
          <w:szCs w:val="28"/>
        </w:rPr>
        <w:t xml:space="preserve">. </w:t>
      </w:r>
    </w:p>
    <w:p w:rsidR="00BA7464" w:rsidRDefault="00BA7464" w:rsidP="00111DFE">
      <w:pPr>
        <w:spacing w:after="120"/>
        <w:ind w:firstLine="709"/>
        <w:rPr>
          <w:rFonts w:ascii="Times New Roman" w:hAnsi="Times New Roman" w:cs="Times New Roman"/>
          <w:sz w:val="28"/>
          <w:szCs w:val="28"/>
        </w:rPr>
      </w:pPr>
      <w:proofErr w:type="spellStart"/>
      <w:r w:rsidRPr="00BA7464">
        <w:rPr>
          <w:rFonts w:ascii="Times New Roman" w:hAnsi="Times New Roman" w:cs="Times New Roman"/>
          <w:sz w:val="28"/>
          <w:szCs w:val="28"/>
        </w:rPr>
        <w:t>Ректороманоскопия</w:t>
      </w:r>
      <w:proofErr w:type="spellEnd"/>
      <w:r w:rsidRPr="00BA7464">
        <w:rPr>
          <w:rFonts w:ascii="Times New Roman" w:hAnsi="Times New Roman" w:cs="Times New Roman"/>
          <w:sz w:val="28"/>
          <w:szCs w:val="28"/>
        </w:rPr>
        <w:t xml:space="preserve"> с биопсией слизистой оболочки проводится даже тогда, когда визуально слизистая оболочка не изменена, так как у 20% больных при гистологическом исследовании обнаруживаются гранулемы. </w:t>
      </w:r>
      <w:r w:rsidRPr="00BA7464">
        <w:rPr>
          <w:rFonts w:ascii="Times New Roman" w:hAnsi="Times New Roman" w:cs="Times New Roman"/>
          <w:sz w:val="28"/>
          <w:szCs w:val="28"/>
        </w:rPr>
        <w:lastRenderedPageBreak/>
        <w:t xml:space="preserve">Эндоскопическая картина БК, выявляемая при </w:t>
      </w:r>
      <w:proofErr w:type="spellStart"/>
      <w:r w:rsidRPr="00BA7464">
        <w:rPr>
          <w:rFonts w:ascii="Times New Roman" w:hAnsi="Times New Roman" w:cs="Times New Roman"/>
          <w:sz w:val="28"/>
          <w:szCs w:val="28"/>
        </w:rPr>
        <w:t>колоноскопии</w:t>
      </w:r>
      <w:proofErr w:type="spellEnd"/>
      <w:r w:rsidRPr="00BA7464">
        <w:rPr>
          <w:rFonts w:ascii="Times New Roman" w:hAnsi="Times New Roman" w:cs="Times New Roman"/>
          <w:sz w:val="28"/>
          <w:szCs w:val="28"/>
        </w:rPr>
        <w:t xml:space="preserve">, отличается полиморфизмом в зависимости от стадии и протяженности воспалительного процесса. Выделяют три фазы болезни: инфильтрации, язв-трещин, рубцевания. В фазу инфильтрации (процесс локализуется в </w:t>
      </w:r>
      <w:proofErr w:type="spellStart"/>
      <w:r w:rsidRPr="00BA7464">
        <w:rPr>
          <w:rFonts w:ascii="Times New Roman" w:hAnsi="Times New Roman" w:cs="Times New Roman"/>
          <w:sz w:val="28"/>
          <w:szCs w:val="28"/>
        </w:rPr>
        <w:t>подслизистой</w:t>
      </w:r>
      <w:proofErr w:type="spellEnd"/>
      <w:r w:rsidRPr="00BA7464">
        <w:rPr>
          <w:rFonts w:ascii="Times New Roman" w:hAnsi="Times New Roman" w:cs="Times New Roman"/>
          <w:sz w:val="28"/>
          <w:szCs w:val="28"/>
        </w:rPr>
        <w:t xml:space="preserve"> оболочке) слизистая оболочка имеет вид «стеганого одеяла» с матовой поверхностью, сосудистый рисунок не виден. </w:t>
      </w:r>
    </w:p>
    <w:p w:rsidR="00BA7464"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В дальнейшем появляются эрозии по типу афт с отдельными поверхностными изъязвлениями и фибринозными наложениями. В фазу язв-трещин выявляют отдельные или множественные глубокие продольные язвенные дефекты, затрагивающие и мышечный слой кишечной стенки. Пересечение трещин придает слизистой оболочке вид «булыжной мостовой». Вследствие значительного отека и поражения глубоких слоев кишечной стенки просвет кишки суживается. В фазу рубцевания обнаруживают участки необратимого стеноза кишки. </w:t>
      </w:r>
      <w:proofErr w:type="spellStart"/>
      <w:r w:rsidRPr="00BA7464">
        <w:rPr>
          <w:rFonts w:ascii="Times New Roman" w:hAnsi="Times New Roman" w:cs="Times New Roman"/>
          <w:sz w:val="28"/>
          <w:szCs w:val="28"/>
        </w:rPr>
        <w:t>Биоптат</w:t>
      </w:r>
      <w:proofErr w:type="spellEnd"/>
      <w:r w:rsidRPr="00BA7464">
        <w:rPr>
          <w:rFonts w:ascii="Times New Roman" w:hAnsi="Times New Roman" w:cs="Times New Roman"/>
          <w:sz w:val="28"/>
          <w:szCs w:val="28"/>
        </w:rPr>
        <w:t xml:space="preserve"> из слизистой оболочки прицельно получают из участков визуально различимого воспаления, а из прямой кишки − даже при отсутствии эндоскопических признаков воспаления; для БК характерны гранулемы </w:t>
      </w:r>
      <w:proofErr w:type="spellStart"/>
      <w:r w:rsidRPr="00BA7464">
        <w:rPr>
          <w:rFonts w:ascii="Times New Roman" w:hAnsi="Times New Roman" w:cs="Times New Roman"/>
          <w:sz w:val="28"/>
          <w:szCs w:val="28"/>
        </w:rPr>
        <w:t>туберкулоидного</w:t>
      </w:r>
      <w:proofErr w:type="spellEnd"/>
      <w:r w:rsidRPr="00BA7464">
        <w:rPr>
          <w:rFonts w:ascii="Times New Roman" w:hAnsi="Times New Roman" w:cs="Times New Roman"/>
          <w:sz w:val="28"/>
          <w:szCs w:val="28"/>
        </w:rPr>
        <w:t xml:space="preserve"> и </w:t>
      </w:r>
      <w:proofErr w:type="spellStart"/>
      <w:r w:rsidRPr="00BA7464">
        <w:rPr>
          <w:rFonts w:ascii="Times New Roman" w:hAnsi="Times New Roman" w:cs="Times New Roman"/>
          <w:sz w:val="28"/>
          <w:szCs w:val="28"/>
        </w:rPr>
        <w:t>саркоидного</w:t>
      </w:r>
      <w:proofErr w:type="spellEnd"/>
      <w:r w:rsidRPr="00BA7464">
        <w:rPr>
          <w:rFonts w:ascii="Times New Roman" w:hAnsi="Times New Roman" w:cs="Times New Roman"/>
          <w:sz w:val="28"/>
          <w:szCs w:val="28"/>
        </w:rPr>
        <w:t xml:space="preserve"> типа, но наиболее часто выявляются хронические</w:t>
      </w:r>
      <w:r>
        <w:rPr>
          <w:rFonts w:ascii="Times New Roman" w:hAnsi="Times New Roman" w:cs="Times New Roman"/>
          <w:sz w:val="28"/>
          <w:szCs w:val="28"/>
        </w:rPr>
        <w:t xml:space="preserve"> воспалительные инфильтраты</w:t>
      </w:r>
      <w:r w:rsidRPr="00BA7464">
        <w:rPr>
          <w:rFonts w:ascii="Times New Roman" w:hAnsi="Times New Roman" w:cs="Times New Roman"/>
          <w:sz w:val="28"/>
          <w:szCs w:val="28"/>
        </w:rPr>
        <w:t xml:space="preserve">. При диарее необходимо провести исследование кала на простейшие и </w:t>
      </w:r>
      <w:proofErr w:type="spellStart"/>
      <w:r w:rsidRPr="00BA7464">
        <w:rPr>
          <w:rFonts w:ascii="Times New Roman" w:hAnsi="Times New Roman" w:cs="Times New Roman"/>
          <w:sz w:val="28"/>
          <w:szCs w:val="28"/>
        </w:rPr>
        <w:t>Cl</w:t>
      </w:r>
      <w:proofErr w:type="spellEnd"/>
      <w:r w:rsidRPr="00BA7464">
        <w:rPr>
          <w:rFonts w:ascii="Times New Roman" w:hAnsi="Times New Roman" w:cs="Times New Roman"/>
          <w:sz w:val="28"/>
          <w:szCs w:val="28"/>
        </w:rPr>
        <w:t xml:space="preserve">. </w:t>
      </w:r>
      <w:proofErr w:type="spellStart"/>
      <w:r w:rsidRPr="00BA7464">
        <w:rPr>
          <w:rFonts w:ascii="Times New Roman" w:hAnsi="Times New Roman" w:cs="Times New Roman"/>
          <w:sz w:val="28"/>
          <w:szCs w:val="28"/>
        </w:rPr>
        <w:t>difficile</w:t>
      </w:r>
      <w:proofErr w:type="spellEnd"/>
      <w:r w:rsidRPr="00BA7464">
        <w:rPr>
          <w:rFonts w:ascii="Times New Roman" w:hAnsi="Times New Roman" w:cs="Times New Roman"/>
          <w:sz w:val="28"/>
          <w:szCs w:val="28"/>
        </w:rPr>
        <w:t xml:space="preserve">. </w:t>
      </w:r>
    </w:p>
    <w:p w:rsidR="00E5089D"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Лапаротомия показана при кишечной непроходимости, обусловленной стриктурами. В ранней стадии БК при лапаротомии терминальный отдел подвздошной кишки обычно выглядит </w:t>
      </w:r>
      <w:proofErr w:type="spellStart"/>
      <w:r w:rsidRPr="00BA7464">
        <w:rPr>
          <w:rFonts w:ascii="Times New Roman" w:hAnsi="Times New Roman" w:cs="Times New Roman"/>
          <w:sz w:val="28"/>
          <w:szCs w:val="28"/>
        </w:rPr>
        <w:t>гиперемированным</w:t>
      </w:r>
      <w:proofErr w:type="spellEnd"/>
      <w:r w:rsidRPr="00BA7464">
        <w:rPr>
          <w:rFonts w:ascii="Times New Roman" w:hAnsi="Times New Roman" w:cs="Times New Roman"/>
          <w:sz w:val="28"/>
          <w:szCs w:val="28"/>
        </w:rPr>
        <w:t xml:space="preserve"> и как бы разрыхленным, а брыжейка и брыжеечные лимфатические узлы уплотнены и имеют красноватый оттенок.</w:t>
      </w:r>
    </w:p>
    <w:p w:rsidR="00BA7464" w:rsidRDefault="00BA7464" w:rsidP="00111DFE">
      <w:pPr>
        <w:spacing w:after="120"/>
        <w:ind w:firstLine="709"/>
        <w:rPr>
          <w:rFonts w:ascii="Times New Roman" w:hAnsi="Times New Roman" w:cs="Times New Roman"/>
          <w:sz w:val="28"/>
          <w:szCs w:val="28"/>
        </w:rPr>
      </w:pPr>
      <w:r>
        <w:rPr>
          <w:rFonts w:ascii="Times New Roman" w:hAnsi="Times New Roman" w:cs="Times New Roman"/>
          <w:sz w:val="28"/>
          <w:szCs w:val="28"/>
        </w:rPr>
        <w:t xml:space="preserve">Высокочувствительным </w:t>
      </w:r>
      <w:proofErr w:type="spellStart"/>
      <w:r>
        <w:rPr>
          <w:rFonts w:ascii="Times New Roman" w:hAnsi="Times New Roman" w:cs="Times New Roman"/>
          <w:sz w:val="28"/>
          <w:szCs w:val="28"/>
        </w:rPr>
        <w:t>неинвазивным</w:t>
      </w:r>
      <w:proofErr w:type="spellEnd"/>
      <w:r>
        <w:rPr>
          <w:rFonts w:ascii="Times New Roman" w:hAnsi="Times New Roman" w:cs="Times New Roman"/>
          <w:sz w:val="28"/>
          <w:szCs w:val="28"/>
        </w:rPr>
        <w:t xml:space="preserve"> тестом, указывающим на активность воспаления в кишечнике, является определение </w:t>
      </w:r>
      <w:proofErr w:type="spellStart"/>
      <w:r>
        <w:rPr>
          <w:rFonts w:ascii="Times New Roman" w:hAnsi="Times New Roman" w:cs="Times New Roman"/>
          <w:sz w:val="28"/>
          <w:szCs w:val="28"/>
        </w:rPr>
        <w:t>кальпротектина</w:t>
      </w:r>
      <w:proofErr w:type="spellEnd"/>
      <w:r>
        <w:rPr>
          <w:rFonts w:ascii="Times New Roman" w:hAnsi="Times New Roman" w:cs="Times New Roman"/>
          <w:sz w:val="28"/>
          <w:szCs w:val="28"/>
        </w:rPr>
        <w:t xml:space="preserve"> в кале (в норме - до 50 мкг/г, при ВЗК - повышен в 10 раз и более).</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Капсульная эндоскопия: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Помогает в диагностике у пациентов с подозрением на БК и отрицательными результатами при первичном обследовании.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Позволяет оценить весь тонкий кишечник, и, следовательно, способствует установлению диагноза и проведению диф</w:t>
      </w:r>
      <w:r>
        <w:rPr>
          <w:rFonts w:ascii="Times New Roman" w:hAnsi="Times New Roman" w:cs="Times New Roman"/>
          <w:sz w:val="28"/>
          <w:szCs w:val="28"/>
        </w:rPr>
        <w:t xml:space="preserve">ференциального диагноза ВБК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 выявленные повреждения должны быть интерпретированы в контексте дифференциального диагноза.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Может играть роль при подтвержденной БК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lastRenderedPageBreak/>
        <w:t>— оценка распределения заболевания и его обширности, ответ на терапию (заживление слизистой).</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 Ее роль при ЯК в настоящее время все еще на стадии дебатов. — Для пациентов с БК, имеющих стеноз или подозрение на него, сначала может быть использована пробная капсула для выявления функциональной стриктуры, которая могла бы помешать проведению настоящего капсульного эндоскопа.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Редко бывает доступна, и высока по цене в бедных странах.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sym w:font="Symbol" w:char="F0B7"/>
      </w:r>
      <w:r w:rsidRPr="00AB6E9F">
        <w:rPr>
          <w:rFonts w:ascii="Times New Roman" w:hAnsi="Times New Roman" w:cs="Times New Roman"/>
          <w:sz w:val="28"/>
          <w:szCs w:val="28"/>
        </w:rPr>
        <w:t xml:space="preserve"> Двойная </w:t>
      </w:r>
      <w:proofErr w:type="spellStart"/>
      <w:r w:rsidRPr="00AB6E9F">
        <w:rPr>
          <w:rFonts w:ascii="Times New Roman" w:hAnsi="Times New Roman" w:cs="Times New Roman"/>
          <w:sz w:val="28"/>
          <w:szCs w:val="28"/>
        </w:rPr>
        <w:t>балонная</w:t>
      </w:r>
      <w:proofErr w:type="spellEnd"/>
      <w:r w:rsidRPr="00AB6E9F">
        <w:rPr>
          <w:rFonts w:ascii="Times New Roman" w:hAnsi="Times New Roman" w:cs="Times New Roman"/>
          <w:sz w:val="28"/>
          <w:szCs w:val="28"/>
        </w:rPr>
        <w:t xml:space="preserve">, </w:t>
      </w:r>
      <w:proofErr w:type="spellStart"/>
      <w:r w:rsidRPr="00AB6E9F">
        <w:rPr>
          <w:rFonts w:ascii="Times New Roman" w:hAnsi="Times New Roman" w:cs="Times New Roman"/>
          <w:sz w:val="28"/>
          <w:szCs w:val="28"/>
        </w:rPr>
        <w:t>однобалонная</w:t>
      </w:r>
      <w:proofErr w:type="spellEnd"/>
      <w:r w:rsidRPr="00AB6E9F">
        <w:rPr>
          <w:rFonts w:ascii="Times New Roman" w:hAnsi="Times New Roman" w:cs="Times New Roman"/>
          <w:sz w:val="28"/>
          <w:szCs w:val="28"/>
        </w:rPr>
        <w:t xml:space="preserve"> и спиральная </w:t>
      </w:r>
      <w:proofErr w:type="spellStart"/>
      <w:r w:rsidRPr="00AB6E9F">
        <w:rPr>
          <w:rFonts w:ascii="Times New Roman" w:hAnsi="Times New Roman" w:cs="Times New Roman"/>
          <w:sz w:val="28"/>
          <w:szCs w:val="28"/>
        </w:rPr>
        <w:t>энтероскопия</w:t>
      </w:r>
      <w:proofErr w:type="spellEnd"/>
      <w:r w:rsidRPr="00AB6E9F">
        <w:rPr>
          <w:rFonts w:ascii="Times New Roman" w:hAnsi="Times New Roman" w:cs="Times New Roman"/>
          <w:sz w:val="28"/>
          <w:szCs w:val="28"/>
        </w:rPr>
        <w:t xml:space="preserve">: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Для оценки заболевания тонкого кишечника при негативных результатах других методов, наличии сильного подозрения на его наличие, и при необходимости биопсии; также для получения образца ткани для исключения ТБ, если нет доступа при стандартной эндоскопии.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Для лечения стриктур тонкого кишечника или для оценки скрытого кровотечения при БК.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Редко доступны в бедных странах.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sym w:font="Symbol" w:char="F0B7"/>
      </w:r>
      <w:r w:rsidRPr="00AB6E9F">
        <w:rPr>
          <w:rFonts w:ascii="Times New Roman" w:hAnsi="Times New Roman" w:cs="Times New Roman"/>
          <w:sz w:val="28"/>
          <w:szCs w:val="28"/>
        </w:rPr>
        <w:t xml:space="preserve"> Другие эндоскопические передовые технологии: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Эндоскопия с увеличением изображения и </w:t>
      </w:r>
      <w:proofErr w:type="spellStart"/>
      <w:r w:rsidRPr="00AB6E9F">
        <w:rPr>
          <w:rFonts w:ascii="Times New Roman" w:hAnsi="Times New Roman" w:cs="Times New Roman"/>
          <w:sz w:val="28"/>
          <w:szCs w:val="28"/>
        </w:rPr>
        <w:t>хромоэндоскопия</w:t>
      </w:r>
      <w:proofErr w:type="spellEnd"/>
      <w:r w:rsidRPr="00AB6E9F">
        <w:rPr>
          <w:rFonts w:ascii="Times New Roman" w:hAnsi="Times New Roman" w:cs="Times New Roman"/>
          <w:sz w:val="28"/>
          <w:szCs w:val="28"/>
        </w:rPr>
        <w:t xml:space="preserve"> имеют потенциал, который позволит добиться более точного выявления и характеристики </w:t>
      </w:r>
      <w:proofErr w:type="spellStart"/>
      <w:r w:rsidRPr="00AB6E9F">
        <w:rPr>
          <w:rFonts w:ascii="Times New Roman" w:hAnsi="Times New Roman" w:cs="Times New Roman"/>
          <w:sz w:val="28"/>
          <w:szCs w:val="28"/>
        </w:rPr>
        <w:t>диспластических</w:t>
      </w:r>
      <w:proofErr w:type="spellEnd"/>
      <w:r w:rsidRPr="00AB6E9F">
        <w:rPr>
          <w:rFonts w:ascii="Times New Roman" w:hAnsi="Times New Roman" w:cs="Times New Roman"/>
          <w:sz w:val="28"/>
          <w:szCs w:val="28"/>
        </w:rPr>
        <w:t xml:space="preserve"> повреждений и оценки тяжести поражения слизистой по сравнению с обычной</w:t>
      </w:r>
      <w:r>
        <w:rPr>
          <w:rFonts w:ascii="Times New Roman" w:hAnsi="Times New Roman" w:cs="Times New Roman"/>
          <w:sz w:val="28"/>
          <w:szCs w:val="28"/>
        </w:rPr>
        <w:t xml:space="preserve"> эндоскопией с белым светом</w:t>
      </w:r>
      <w:r w:rsidRPr="00AB6E9F">
        <w:rPr>
          <w:rFonts w:ascii="Times New Roman" w:hAnsi="Times New Roman" w:cs="Times New Roman"/>
          <w:sz w:val="28"/>
          <w:szCs w:val="28"/>
        </w:rPr>
        <w:t xml:space="preserve">.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Хотя процедуры </w:t>
      </w:r>
      <w:proofErr w:type="spellStart"/>
      <w:r w:rsidRPr="00AB6E9F">
        <w:rPr>
          <w:rFonts w:ascii="Times New Roman" w:hAnsi="Times New Roman" w:cs="Times New Roman"/>
          <w:sz w:val="28"/>
          <w:szCs w:val="28"/>
        </w:rPr>
        <w:t>времязатратны</w:t>
      </w:r>
      <w:proofErr w:type="spellEnd"/>
      <w:r w:rsidRPr="00AB6E9F">
        <w:rPr>
          <w:rFonts w:ascii="Times New Roman" w:hAnsi="Times New Roman" w:cs="Times New Roman"/>
          <w:sz w:val="28"/>
          <w:szCs w:val="28"/>
        </w:rPr>
        <w:t xml:space="preserve"> и имеют ограниченную доступность в некоторых странах, окраска метиленовы</w:t>
      </w:r>
      <w:r>
        <w:rPr>
          <w:rFonts w:ascii="Times New Roman" w:hAnsi="Times New Roman" w:cs="Times New Roman"/>
          <w:sz w:val="28"/>
          <w:szCs w:val="28"/>
        </w:rPr>
        <w:t>м синим относительно дешева</w:t>
      </w:r>
      <w:r w:rsidRPr="00AB6E9F">
        <w:rPr>
          <w:rFonts w:ascii="Times New Roman" w:hAnsi="Times New Roman" w:cs="Times New Roman"/>
          <w:sz w:val="28"/>
          <w:szCs w:val="28"/>
        </w:rPr>
        <w:t xml:space="preserve">. Остается доказать, действительно ли </w:t>
      </w:r>
      <w:proofErr w:type="spellStart"/>
      <w:r w:rsidRPr="00AB6E9F">
        <w:rPr>
          <w:rFonts w:ascii="Times New Roman" w:hAnsi="Times New Roman" w:cs="Times New Roman"/>
          <w:sz w:val="28"/>
          <w:szCs w:val="28"/>
        </w:rPr>
        <w:t>хромоэндоскопия</w:t>
      </w:r>
      <w:proofErr w:type="spellEnd"/>
      <w:r w:rsidRPr="00AB6E9F">
        <w:rPr>
          <w:rFonts w:ascii="Times New Roman" w:hAnsi="Times New Roman" w:cs="Times New Roman"/>
          <w:sz w:val="28"/>
          <w:szCs w:val="28"/>
        </w:rPr>
        <w:t xml:space="preserve"> превосходит недавно разработанную эндоскопию с белым светом с повышенной четкостью.</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w:t>
      </w:r>
      <w:r w:rsidRPr="00AB6E9F">
        <w:rPr>
          <w:rFonts w:ascii="Times New Roman" w:hAnsi="Times New Roman" w:cs="Times New Roman"/>
          <w:sz w:val="28"/>
          <w:szCs w:val="28"/>
        </w:rPr>
        <w:sym w:font="Symbol" w:char="F0B7"/>
      </w:r>
      <w:r w:rsidRPr="00AB6E9F">
        <w:rPr>
          <w:rFonts w:ascii="Times New Roman" w:hAnsi="Times New Roman" w:cs="Times New Roman"/>
          <w:sz w:val="28"/>
          <w:szCs w:val="28"/>
        </w:rPr>
        <w:t xml:space="preserve"> Магнитно-резонансная </w:t>
      </w:r>
      <w:proofErr w:type="spellStart"/>
      <w:r w:rsidRPr="00AB6E9F">
        <w:rPr>
          <w:rFonts w:ascii="Times New Roman" w:hAnsi="Times New Roman" w:cs="Times New Roman"/>
          <w:sz w:val="28"/>
          <w:szCs w:val="28"/>
        </w:rPr>
        <w:t>холангиопанкреатография</w:t>
      </w:r>
      <w:proofErr w:type="spellEnd"/>
      <w:r w:rsidRPr="00AB6E9F">
        <w:rPr>
          <w:rFonts w:ascii="Times New Roman" w:hAnsi="Times New Roman" w:cs="Times New Roman"/>
          <w:sz w:val="28"/>
          <w:szCs w:val="28"/>
        </w:rPr>
        <w:t xml:space="preserve"> (МРХП):</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 Если существуют доказательства </w:t>
      </w:r>
      <w:proofErr w:type="spellStart"/>
      <w:r w:rsidRPr="00AB6E9F">
        <w:rPr>
          <w:rFonts w:ascii="Times New Roman" w:hAnsi="Times New Roman" w:cs="Times New Roman"/>
          <w:sz w:val="28"/>
          <w:szCs w:val="28"/>
        </w:rPr>
        <w:t>холестаза</w:t>
      </w:r>
      <w:proofErr w:type="spellEnd"/>
      <w:r w:rsidRPr="00AB6E9F">
        <w:rPr>
          <w:rFonts w:ascii="Times New Roman" w:hAnsi="Times New Roman" w:cs="Times New Roman"/>
          <w:sz w:val="28"/>
          <w:szCs w:val="28"/>
        </w:rPr>
        <w:t xml:space="preserve"> или имеются подозрения на ПСХ.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sym w:font="Symbol" w:char="F0B7"/>
      </w:r>
      <w:r w:rsidRPr="00AB6E9F">
        <w:rPr>
          <w:rFonts w:ascii="Times New Roman" w:hAnsi="Times New Roman" w:cs="Times New Roman"/>
          <w:sz w:val="28"/>
          <w:szCs w:val="28"/>
        </w:rPr>
        <w:t xml:space="preserve"> Послойные исследования: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Компьютерная томография (КT), ультразвук, магнитно-резонансное исследование (МРИ; включая </w:t>
      </w:r>
      <w:proofErr w:type="spellStart"/>
      <w:r w:rsidRPr="00AB6E9F">
        <w:rPr>
          <w:rFonts w:ascii="Times New Roman" w:hAnsi="Times New Roman" w:cs="Times New Roman"/>
          <w:sz w:val="28"/>
          <w:szCs w:val="28"/>
        </w:rPr>
        <w:t>КТ-энтерографию</w:t>
      </w:r>
      <w:proofErr w:type="spellEnd"/>
      <w:r w:rsidRPr="00AB6E9F">
        <w:rPr>
          <w:rFonts w:ascii="Times New Roman" w:hAnsi="Times New Roman" w:cs="Times New Roman"/>
          <w:sz w:val="28"/>
          <w:szCs w:val="28"/>
        </w:rPr>
        <w:t xml:space="preserve"> и </w:t>
      </w:r>
      <w:proofErr w:type="spellStart"/>
      <w:r w:rsidRPr="00AB6E9F">
        <w:rPr>
          <w:rFonts w:ascii="Times New Roman" w:hAnsi="Times New Roman" w:cs="Times New Roman"/>
          <w:sz w:val="28"/>
          <w:szCs w:val="28"/>
        </w:rPr>
        <w:t>МРИ-энтерографию</w:t>
      </w:r>
      <w:proofErr w:type="spellEnd"/>
      <w:r w:rsidRPr="00AB6E9F">
        <w:rPr>
          <w:rFonts w:ascii="Times New Roman" w:hAnsi="Times New Roman" w:cs="Times New Roman"/>
          <w:sz w:val="28"/>
          <w:szCs w:val="28"/>
        </w:rPr>
        <w:t xml:space="preserve">).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Помощь в определении распространения и тяжести заболевания; для оценки </w:t>
      </w:r>
      <w:proofErr w:type="spellStart"/>
      <w:r w:rsidRPr="00AB6E9F">
        <w:rPr>
          <w:rFonts w:ascii="Times New Roman" w:hAnsi="Times New Roman" w:cs="Times New Roman"/>
          <w:sz w:val="28"/>
          <w:szCs w:val="28"/>
        </w:rPr>
        <w:t>перфоративных</w:t>
      </w:r>
      <w:proofErr w:type="spellEnd"/>
      <w:r w:rsidRPr="00AB6E9F">
        <w:rPr>
          <w:rFonts w:ascii="Times New Roman" w:hAnsi="Times New Roman" w:cs="Times New Roman"/>
          <w:sz w:val="28"/>
          <w:szCs w:val="28"/>
        </w:rPr>
        <w:t xml:space="preserve"> осложнений БК. Ультразвук и МРИ </w:t>
      </w:r>
      <w:r w:rsidRPr="00AB6E9F">
        <w:rPr>
          <w:rFonts w:ascii="Times New Roman" w:hAnsi="Times New Roman" w:cs="Times New Roman"/>
          <w:sz w:val="28"/>
          <w:szCs w:val="28"/>
        </w:rPr>
        <w:lastRenderedPageBreak/>
        <w:t>предпочтительнее, поскольку пациенты часто молоды и им, скорее всего, понадобится проведение нового исследования через некоторое время.</w:t>
      </w:r>
    </w:p>
    <w:p w:rsidR="00BA7464" w:rsidRDefault="00BA7464" w:rsidP="00111DFE">
      <w:pPr>
        <w:spacing w:after="120"/>
        <w:ind w:firstLine="709"/>
        <w:rPr>
          <w:rFonts w:ascii="Times New Roman" w:hAnsi="Times New Roman" w:cs="Times New Roman"/>
          <w:b/>
          <w:sz w:val="28"/>
          <w:szCs w:val="28"/>
        </w:rPr>
      </w:pPr>
      <w:r w:rsidRPr="00BA7464">
        <w:rPr>
          <w:rFonts w:ascii="Times New Roman" w:hAnsi="Times New Roman" w:cs="Times New Roman"/>
          <w:b/>
          <w:sz w:val="28"/>
          <w:szCs w:val="28"/>
        </w:rPr>
        <w:t xml:space="preserve">Решающее значение имеют </w:t>
      </w:r>
      <w:proofErr w:type="spellStart"/>
      <w:r w:rsidRPr="00BA7464">
        <w:rPr>
          <w:rFonts w:ascii="Times New Roman" w:hAnsi="Times New Roman" w:cs="Times New Roman"/>
          <w:b/>
          <w:sz w:val="28"/>
          <w:szCs w:val="28"/>
        </w:rPr>
        <w:t>колоноскопия</w:t>
      </w:r>
      <w:proofErr w:type="spellEnd"/>
      <w:r w:rsidRPr="00BA7464">
        <w:rPr>
          <w:rFonts w:ascii="Times New Roman" w:hAnsi="Times New Roman" w:cs="Times New Roman"/>
          <w:b/>
          <w:sz w:val="28"/>
          <w:szCs w:val="28"/>
        </w:rPr>
        <w:t xml:space="preserve"> и гистологическое исследование </w:t>
      </w:r>
      <w:proofErr w:type="spellStart"/>
      <w:r w:rsidRPr="00BA7464">
        <w:rPr>
          <w:rFonts w:ascii="Times New Roman" w:hAnsi="Times New Roman" w:cs="Times New Roman"/>
          <w:b/>
          <w:sz w:val="28"/>
          <w:szCs w:val="28"/>
        </w:rPr>
        <w:t>биоптатов</w:t>
      </w:r>
      <w:proofErr w:type="spellEnd"/>
      <w:r w:rsidRPr="00BA7464">
        <w:rPr>
          <w:rFonts w:ascii="Times New Roman" w:hAnsi="Times New Roman" w:cs="Times New Roman"/>
          <w:b/>
          <w:sz w:val="28"/>
          <w:szCs w:val="28"/>
        </w:rPr>
        <w:t>.</w:t>
      </w:r>
    </w:p>
    <w:p w:rsidR="00BA7464" w:rsidRPr="00BA7464" w:rsidRDefault="00BA7464" w:rsidP="00111DFE">
      <w:pPr>
        <w:spacing w:after="120"/>
        <w:ind w:firstLine="709"/>
        <w:rPr>
          <w:rFonts w:ascii="Times New Roman" w:hAnsi="Times New Roman" w:cs="Times New Roman"/>
          <w:b/>
          <w:sz w:val="28"/>
          <w:szCs w:val="28"/>
        </w:rPr>
      </w:pPr>
      <w:r w:rsidRPr="00BA7464">
        <w:rPr>
          <w:rFonts w:ascii="Times New Roman" w:hAnsi="Times New Roman" w:cs="Times New Roman"/>
          <w:b/>
          <w:sz w:val="28"/>
          <w:szCs w:val="28"/>
        </w:rPr>
        <w:t xml:space="preserve">Дифференциальный диагноз </w:t>
      </w:r>
    </w:p>
    <w:p w:rsidR="00BA7464"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Диагноз БК не всегда можно определить окончательно, и поэтому в ряде случаев надо иметь в виду сходно протекающие болезни. При дуоденальной локализации процесса необходимо исключать туберкулез и </w:t>
      </w:r>
      <w:proofErr w:type="spellStart"/>
      <w:r w:rsidRPr="00BA7464">
        <w:rPr>
          <w:rFonts w:ascii="Times New Roman" w:hAnsi="Times New Roman" w:cs="Times New Roman"/>
          <w:sz w:val="28"/>
          <w:szCs w:val="28"/>
        </w:rPr>
        <w:t>саркоидоз</w:t>
      </w:r>
      <w:proofErr w:type="spellEnd"/>
      <w:r w:rsidRPr="00BA7464">
        <w:rPr>
          <w:rFonts w:ascii="Times New Roman" w:hAnsi="Times New Roman" w:cs="Times New Roman"/>
          <w:sz w:val="28"/>
          <w:szCs w:val="28"/>
        </w:rPr>
        <w:t xml:space="preserve"> кишечника с помощью биопсии из края длительно существующей язвы и рентгеновского исследования грудной клетки. </w:t>
      </w:r>
    </w:p>
    <w:p w:rsidR="00BA7464"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При локализации процесса в тонкой кишке исключают </w:t>
      </w:r>
      <w:proofErr w:type="spellStart"/>
      <w:r w:rsidRPr="00BA7464">
        <w:rPr>
          <w:rFonts w:ascii="Times New Roman" w:hAnsi="Times New Roman" w:cs="Times New Roman"/>
          <w:sz w:val="28"/>
          <w:szCs w:val="28"/>
        </w:rPr>
        <w:t>лимфому</w:t>
      </w:r>
      <w:proofErr w:type="spellEnd"/>
      <w:r w:rsidRPr="00BA7464">
        <w:rPr>
          <w:rFonts w:ascii="Times New Roman" w:hAnsi="Times New Roman" w:cs="Times New Roman"/>
          <w:sz w:val="28"/>
          <w:szCs w:val="28"/>
        </w:rPr>
        <w:t xml:space="preserve">, </w:t>
      </w:r>
      <w:proofErr w:type="spellStart"/>
      <w:r w:rsidRPr="00BA7464">
        <w:rPr>
          <w:rFonts w:ascii="Times New Roman" w:hAnsi="Times New Roman" w:cs="Times New Roman"/>
          <w:sz w:val="28"/>
          <w:szCs w:val="28"/>
        </w:rPr>
        <w:t>аденокарциному</w:t>
      </w:r>
      <w:proofErr w:type="spellEnd"/>
      <w:r w:rsidRPr="00BA7464">
        <w:rPr>
          <w:rFonts w:ascii="Times New Roman" w:hAnsi="Times New Roman" w:cs="Times New Roman"/>
          <w:sz w:val="28"/>
          <w:szCs w:val="28"/>
        </w:rPr>
        <w:t xml:space="preserve">, </w:t>
      </w:r>
      <w:proofErr w:type="spellStart"/>
      <w:r w:rsidRPr="00BA7464">
        <w:rPr>
          <w:rFonts w:ascii="Times New Roman" w:hAnsi="Times New Roman" w:cs="Times New Roman"/>
          <w:sz w:val="28"/>
          <w:szCs w:val="28"/>
        </w:rPr>
        <w:t>иерсиниозный</w:t>
      </w:r>
      <w:proofErr w:type="spellEnd"/>
      <w:r w:rsidRPr="00BA7464">
        <w:rPr>
          <w:rFonts w:ascii="Times New Roman" w:hAnsi="Times New Roman" w:cs="Times New Roman"/>
          <w:sz w:val="28"/>
          <w:szCs w:val="28"/>
        </w:rPr>
        <w:t xml:space="preserve"> илеит, </w:t>
      </w:r>
      <w:proofErr w:type="spellStart"/>
      <w:r w:rsidRPr="00BA7464">
        <w:rPr>
          <w:rFonts w:ascii="Times New Roman" w:hAnsi="Times New Roman" w:cs="Times New Roman"/>
          <w:sz w:val="28"/>
          <w:szCs w:val="28"/>
        </w:rPr>
        <w:t>целиакию</w:t>
      </w:r>
      <w:proofErr w:type="spellEnd"/>
      <w:r w:rsidRPr="00BA7464">
        <w:rPr>
          <w:rFonts w:ascii="Times New Roman" w:hAnsi="Times New Roman" w:cs="Times New Roman"/>
          <w:sz w:val="28"/>
          <w:szCs w:val="28"/>
        </w:rPr>
        <w:t xml:space="preserve">, болезнь </w:t>
      </w:r>
      <w:proofErr w:type="spellStart"/>
      <w:r w:rsidRPr="00BA7464">
        <w:rPr>
          <w:rFonts w:ascii="Times New Roman" w:hAnsi="Times New Roman" w:cs="Times New Roman"/>
          <w:sz w:val="28"/>
          <w:szCs w:val="28"/>
        </w:rPr>
        <w:t>Бехчета</w:t>
      </w:r>
      <w:proofErr w:type="spellEnd"/>
      <w:r w:rsidRPr="00BA7464">
        <w:rPr>
          <w:rFonts w:ascii="Times New Roman" w:hAnsi="Times New Roman" w:cs="Times New Roman"/>
          <w:sz w:val="28"/>
          <w:szCs w:val="28"/>
        </w:rPr>
        <w:t xml:space="preserve">, стриктуры, обусловленные приемом нестероидных противовоспалительных препаратов. </w:t>
      </w:r>
    </w:p>
    <w:p w:rsidR="00BA7464"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При толстокишечной локализации БК необходимо провести дифференциальную диагностику с язвенным, ишемическим, радиационным и инфекционным колитом, карциномой и доброкачественной язвой. Диагноз обычно основывается на эндоскопическом и гистологическом исследованиях с учетом анамнестических и других данных. Изолированная диарея, причина которой остается неустановленной после исследования толстой кишки, является показанием для рентгенологического исследования тонкой кишки, биопсии тонкой кишки и посева аспирата. </w:t>
      </w:r>
    </w:p>
    <w:p w:rsidR="00AB6E9F" w:rsidRDefault="00BA7464" w:rsidP="00111DFE">
      <w:pPr>
        <w:spacing w:after="120"/>
        <w:ind w:firstLine="709"/>
        <w:rPr>
          <w:rFonts w:ascii="Times New Roman" w:hAnsi="Times New Roman" w:cs="Times New Roman"/>
          <w:sz w:val="28"/>
          <w:szCs w:val="28"/>
        </w:rPr>
      </w:pPr>
      <w:r w:rsidRPr="00BA7464">
        <w:rPr>
          <w:rFonts w:ascii="Times New Roman" w:hAnsi="Times New Roman" w:cs="Times New Roman"/>
          <w:sz w:val="28"/>
          <w:szCs w:val="28"/>
        </w:rPr>
        <w:t xml:space="preserve">Падение веса у подростков как единственный симптом заболевания может быть связан с нервной </w:t>
      </w:r>
      <w:proofErr w:type="spellStart"/>
      <w:r w:rsidRPr="00BA7464">
        <w:rPr>
          <w:rFonts w:ascii="Times New Roman" w:hAnsi="Times New Roman" w:cs="Times New Roman"/>
          <w:sz w:val="28"/>
          <w:szCs w:val="28"/>
        </w:rPr>
        <w:t>анорексией</w:t>
      </w:r>
      <w:proofErr w:type="spellEnd"/>
      <w:r w:rsidRPr="00BA7464">
        <w:rPr>
          <w:rFonts w:ascii="Times New Roman" w:hAnsi="Times New Roman" w:cs="Times New Roman"/>
          <w:sz w:val="28"/>
          <w:szCs w:val="28"/>
        </w:rPr>
        <w:t xml:space="preserve">, но наличие анемии, увеличенная СОЭ и тромбоцитоз позволяют заподозрить БК. </w:t>
      </w:r>
      <w:proofErr w:type="spellStart"/>
      <w:r w:rsidRPr="00BA7464">
        <w:rPr>
          <w:rFonts w:ascii="Times New Roman" w:hAnsi="Times New Roman" w:cs="Times New Roman"/>
          <w:sz w:val="28"/>
          <w:szCs w:val="28"/>
        </w:rPr>
        <w:t>Аппендикулярный</w:t>
      </w:r>
      <w:proofErr w:type="spellEnd"/>
      <w:r w:rsidRPr="00BA7464">
        <w:rPr>
          <w:rFonts w:ascii="Times New Roman" w:hAnsi="Times New Roman" w:cs="Times New Roman"/>
          <w:sz w:val="28"/>
          <w:szCs w:val="28"/>
        </w:rPr>
        <w:t xml:space="preserve"> абсцесс или </w:t>
      </w:r>
      <w:proofErr w:type="spellStart"/>
      <w:r w:rsidRPr="00BA7464">
        <w:rPr>
          <w:rFonts w:ascii="Times New Roman" w:hAnsi="Times New Roman" w:cs="Times New Roman"/>
          <w:sz w:val="28"/>
          <w:szCs w:val="28"/>
        </w:rPr>
        <w:t>илеоцекальный</w:t>
      </w:r>
      <w:proofErr w:type="spellEnd"/>
      <w:r w:rsidRPr="00BA7464">
        <w:rPr>
          <w:rFonts w:ascii="Times New Roman" w:hAnsi="Times New Roman" w:cs="Times New Roman"/>
          <w:sz w:val="28"/>
          <w:szCs w:val="28"/>
        </w:rPr>
        <w:t xml:space="preserve"> туберкулез могут возникать в любом возрасте. Диагноз основывается на результатах ультразвукового и серологического исследований, но в ряде случаев требуется лапароскопия.</w:t>
      </w:r>
    </w:p>
    <w:p w:rsidR="00AB6E9F" w:rsidRP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Европейское Общество Педиатрической Гастроэнтерологии, </w:t>
      </w:r>
      <w:proofErr w:type="spellStart"/>
      <w:r w:rsidRPr="00AB6E9F">
        <w:rPr>
          <w:rFonts w:ascii="Times New Roman" w:hAnsi="Times New Roman" w:cs="Times New Roman"/>
          <w:sz w:val="28"/>
          <w:szCs w:val="28"/>
        </w:rPr>
        <w:t>Гепатологии</w:t>
      </w:r>
      <w:proofErr w:type="spellEnd"/>
      <w:r w:rsidRPr="00AB6E9F">
        <w:rPr>
          <w:rFonts w:ascii="Times New Roman" w:hAnsi="Times New Roman" w:cs="Times New Roman"/>
          <w:sz w:val="28"/>
          <w:szCs w:val="28"/>
        </w:rPr>
        <w:t xml:space="preserve"> и Питания (ESPGHAN) опубликовало пересмотренные критерии Порту для диагно</w:t>
      </w:r>
      <w:r>
        <w:rPr>
          <w:rFonts w:ascii="Times New Roman" w:hAnsi="Times New Roman" w:cs="Times New Roman"/>
          <w:sz w:val="28"/>
          <w:szCs w:val="28"/>
        </w:rPr>
        <w:t>за ВБК у детей и подростков</w:t>
      </w:r>
      <w:r w:rsidRPr="00AB6E9F">
        <w:rPr>
          <w:rFonts w:ascii="Times New Roman" w:hAnsi="Times New Roman" w:cs="Times New Roman"/>
          <w:sz w:val="28"/>
          <w:szCs w:val="28"/>
        </w:rPr>
        <w:t xml:space="preserve">. Пересмотренные критерии основаны на оригинальных критериях Порту и Парижской классификации педиатрической ВБК, с добавлением новых данных, например, по сывороточным и фекальным </w:t>
      </w:r>
      <w:proofErr w:type="spellStart"/>
      <w:r w:rsidRPr="00AB6E9F">
        <w:rPr>
          <w:rFonts w:ascii="Times New Roman" w:hAnsi="Times New Roman" w:cs="Times New Roman"/>
          <w:sz w:val="28"/>
          <w:szCs w:val="28"/>
        </w:rPr>
        <w:t>биомаркерам</w:t>
      </w:r>
      <w:proofErr w:type="spellEnd"/>
      <w:r w:rsidRPr="00AB6E9F">
        <w:rPr>
          <w:rFonts w:ascii="Times New Roman" w:hAnsi="Times New Roman" w:cs="Times New Roman"/>
          <w:sz w:val="28"/>
          <w:szCs w:val="28"/>
        </w:rPr>
        <w:t xml:space="preserve">. Критерии рекомендуют проведение эндоскопии верхних отделов ЖКТ и </w:t>
      </w:r>
      <w:proofErr w:type="spellStart"/>
      <w:r w:rsidRPr="00AB6E9F">
        <w:rPr>
          <w:rFonts w:ascii="Times New Roman" w:hAnsi="Times New Roman" w:cs="Times New Roman"/>
          <w:sz w:val="28"/>
          <w:szCs w:val="28"/>
        </w:rPr>
        <w:t>илеоколоноскопии</w:t>
      </w:r>
      <w:proofErr w:type="spellEnd"/>
      <w:r w:rsidRPr="00AB6E9F">
        <w:rPr>
          <w:rFonts w:ascii="Times New Roman" w:hAnsi="Times New Roman" w:cs="Times New Roman"/>
          <w:sz w:val="28"/>
          <w:szCs w:val="28"/>
        </w:rPr>
        <w:t xml:space="preserve"> во всех случаях, подозрительных на педиатрическую </w:t>
      </w:r>
      <w:r w:rsidRPr="00AB6E9F">
        <w:rPr>
          <w:rFonts w:ascii="Times New Roman" w:hAnsi="Times New Roman" w:cs="Times New Roman"/>
          <w:sz w:val="28"/>
          <w:szCs w:val="28"/>
        </w:rPr>
        <w:lastRenderedPageBreak/>
        <w:t xml:space="preserve">ВБК, с магнитно-резонансной </w:t>
      </w:r>
      <w:proofErr w:type="spellStart"/>
      <w:r w:rsidRPr="00AB6E9F">
        <w:rPr>
          <w:rFonts w:ascii="Times New Roman" w:hAnsi="Times New Roman" w:cs="Times New Roman"/>
          <w:sz w:val="28"/>
          <w:szCs w:val="28"/>
        </w:rPr>
        <w:t>энтерографией</w:t>
      </w:r>
      <w:proofErr w:type="spellEnd"/>
      <w:r w:rsidRPr="00AB6E9F">
        <w:rPr>
          <w:rFonts w:ascii="Times New Roman" w:hAnsi="Times New Roman" w:cs="Times New Roman"/>
          <w:sz w:val="28"/>
          <w:szCs w:val="28"/>
        </w:rPr>
        <w:t xml:space="preserve"> или беспроводной капсульной эн</w:t>
      </w:r>
      <w:r>
        <w:rPr>
          <w:rFonts w:ascii="Times New Roman" w:hAnsi="Times New Roman" w:cs="Times New Roman"/>
          <w:sz w:val="28"/>
          <w:szCs w:val="28"/>
        </w:rPr>
        <w:t>доскопией тонкого кишечника.</w:t>
      </w:r>
    </w:p>
    <w:p w:rsidR="00AB6E9F" w:rsidRDefault="00AB6E9F" w:rsidP="00111DFE">
      <w:pPr>
        <w:spacing w:after="120"/>
        <w:ind w:firstLine="709"/>
        <w:rPr>
          <w:rFonts w:ascii="Times New Roman" w:hAnsi="Times New Roman" w:cs="Times New Roman"/>
          <w:b/>
          <w:sz w:val="28"/>
          <w:szCs w:val="28"/>
        </w:rPr>
      </w:pPr>
      <w:r w:rsidRPr="00AB6E9F">
        <w:rPr>
          <w:rFonts w:ascii="Times New Roman" w:hAnsi="Times New Roman" w:cs="Times New Roman"/>
          <w:b/>
          <w:sz w:val="28"/>
          <w:szCs w:val="28"/>
        </w:rPr>
        <w:t>Лечение</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Терапия БК должна быть комплексной. Она должна включать в себя воздействие на все </w:t>
      </w:r>
      <w:proofErr w:type="spellStart"/>
      <w:r w:rsidRPr="00AB6E9F">
        <w:rPr>
          <w:rFonts w:ascii="Times New Roman" w:hAnsi="Times New Roman" w:cs="Times New Roman"/>
          <w:sz w:val="28"/>
          <w:szCs w:val="28"/>
        </w:rPr>
        <w:t>этиопатогенетические</w:t>
      </w:r>
      <w:proofErr w:type="spellEnd"/>
      <w:r w:rsidRPr="00AB6E9F">
        <w:rPr>
          <w:rFonts w:ascii="Times New Roman" w:hAnsi="Times New Roman" w:cs="Times New Roman"/>
          <w:sz w:val="28"/>
          <w:szCs w:val="28"/>
        </w:rPr>
        <w:t xml:space="preserve"> звенья данного заболевания: противовоспалительное действие, уменьшение </w:t>
      </w:r>
      <w:proofErr w:type="spellStart"/>
      <w:r w:rsidRPr="00AB6E9F">
        <w:rPr>
          <w:rFonts w:ascii="Times New Roman" w:hAnsi="Times New Roman" w:cs="Times New Roman"/>
          <w:sz w:val="28"/>
          <w:szCs w:val="28"/>
        </w:rPr>
        <w:t>антигенной</w:t>
      </w:r>
      <w:proofErr w:type="spellEnd"/>
      <w:r w:rsidRPr="00AB6E9F">
        <w:rPr>
          <w:rFonts w:ascii="Times New Roman" w:hAnsi="Times New Roman" w:cs="Times New Roman"/>
          <w:sz w:val="28"/>
          <w:szCs w:val="28"/>
        </w:rPr>
        <w:t xml:space="preserve"> нагрузки, коррекция дефицитных состояний, </w:t>
      </w:r>
      <w:proofErr w:type="spellStart"/>
      <w:r w:rsidRPr="00AB6E9F">
        <w:rPr>
          <w:rFonts w:ascii="Times New Roman" w:hAnsi="Times New Roman" w:cs="Times New Roman"/>
          <w:sz w:val="28"/>
          <w:szCs w:val="28"/>
        </w:rPr>
        <w:t>иммунокоррекция</w:t>
      </w:r>
      <w:proofErr w:type="spellEnd"/>
      <w:r w:rsidRPr="00AB6E9F">
        <w:rPr>
          <w:rFonts w:ascii="Times New Roman" w:hAnsi="Times New Roman" w:cs="Times New Roman"/>
          <w:sz w:val="28"/>
          <w:szCs w:val="28"/>
        </w:rPr>
        <w:t xml:space="preserve">, </w:t>
      </w:r>
      <w:proofErr w:type="spellStart"/>
      <w:r w:rsidRPr="00AB6E9F">
        <w:rPr>
          <w:rFonts w:ascii="Times New Roman" w:hAnsi="Times New Roman" w:cs="Times New Roman"/>
          <w:sz w:val="28"/>
          <w:szCs w:val="28"/>
        </w:rPr>
        <w:t>детоксикация</w:t>
      </w:r>
      <w:proofErr w:type="spellEnd"/>
      <w:r w:rsidRPr="00AB6E9F">
        <w:rPr>
          <w:rFonts w:ascii="Times New Roman" w:hAnsi="Times New Roman" w:cs="Times New Roman"/>
          <w:sz w:val="28"/>
          <w:szCs w:val="28"/>
        </w:rPr>
        <w:t xml:space="preserve">, нормализация биоценоза кишечника, улучшение </w:t>
      </w:r>
      <w:proofErr w:type="spellStart"/>
      <w:r w:rsidRPr="00AB6E9F">
        <w:rPr>
          <w:rFonts w:ascii="Times New Roman" w:hAnsi="Times New Roman" w:cs="Times New Roman"/>
          <w:sz w:val="28"/>
          <w:szCs w:val="28"/>
        </w:rPr>
        <w:t>микроциркуляции</w:t>
      </w:r>
      <w:proofErr w:type="spellEnd"/>
      <w:r w:rsidRPr="00AB6E9F">
        <w:rPr>
          <w:rFonts w:ascii="Times New Roman" w:hAnsi="Times New Roman" w:cs="Times New Roman"/>
          <w:sz w:val="28"/>
          <w:szCs w:val="28"/>
        </w:rPr>
        <w:t xml:space="preserve">, снятие </w:t>
      </w:r>
      <w:proofErr w:type="spellStart"/>
      <w:r w:rsidRPr="00AB6E9F">
        <w:rPr>
          <w:rFonts w:ascii="Times New Roman" w:hAnsi="Times New Roman" w:cs="Times New Roman"/>
          <w:sz w:val="28"/>
          <w:szCs w:val="28"/>
        </w:rPr>
        <w:t>психоэмоционального</w:t>
      </w:r>
      <w:proofErr w:type="spellEnd"/>
      <w:r w:rsidRPr="00AB6E9F">
        <w:rPr>
          <w:rFonts w:ascii="Times New Roman" w:hAnsi="Times New Roman" w:cs="Times New Roman"/>
          <w:sz w:val="28"/>
          <w:szCs w:val="28"/>
        </w:rPr>
        <w:t xml:space="preserve"> напр</w:t>
      </w:r>
      <w:r>
        <w:rPr>
          <w:rFonts w:ascii="Times New Roman" w:hAnsi="Times New Roman" w:cs="Times New Roman"/>
          <w:sz w:val="28"/>
          <w:szCs w:val="28"/>
        </w:rPr>
        <w:t>яжения</w:t>
      </w:r>
      <w:r w:rsidRPr="00AB6E9F">
        <w:rPr>
          <w:rFonts w:ascii="Times New Roman" w:hAnsi="Times New Roman" w:cs="Times New Roman"/>
          <w:sz w:val="28"/>
          <w:szCs w:val="28"/>
        </w:rPr>
        <w:t xml:space="preserve">. Это может быть достигнуто с помощью консервативных (диетотерапия, лекарственная терапия, </w:t>
      </w:r>
      <w:proofErr w:type="spellStart"/>
      <w:r w:rsidRPr="00AB6E9F">
        <w:rPr>
          <w:rFonts w:ascii="Times New Roman" w:hAnsi="Times New Roman" w:cs="Times New Roman"/>
          <w:sz w:val="28"/>
          <w:szCs w:val="28"/>
        </w:rPr>
        <w:t>фитотерапия</w:t>
      </w:r>
      <w:proofErr w:type="spellEnd"/>
      <w:r w:rsidRPr="00AB6E9F">
        <w:rPr>
          <w:rFonts w:ascii="Times New Roman" w:hAnsi="Times New Roman" w:cs="Times New Roman"/>
          <w:sz w:val="28"/>
          <w:szCs w:val="28"/>
        </w:rPr>
        <w:t>, психологическая помощь) и хирургических способов ле</w:t>
      </w:r>
      <w:r>
        <w:rPr>
          <w:rFonts w:ascii="Times New Roman" w:hAnsi="Times New Roman" w:cs="Times New Roman"/>
          <w:sz w:val="28"/>
          <w:szCs w:val="28"/>
        </w:rPr>
        <w:t>чения</w:t>
      </w:r>
      <w:r w:rsidRPr="00AB6E9F">
        <w:rPr>
          <w:rFonts w:ascii="Times New Roman" w:hAnsi="Times New Roman" w:cs="Times New Roman"/>
          <w:sz w:val="28"/>
          <w:szCs w:val="28"/>
        </w:rPr>
        <w:t xml:space="preserve">.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Диетотерапия необходима для уменьшения функциональной нагрузки на пораженные отделы кишечника, улучшения трофического статуса, восстановления баланса между концентрацией про- и противо</w:t>
      </w:r>
      <w:r>
        <w:rPr>
          <w:rFonts w:ascii="Times New Roman" w:hAnsi="Times New Roman" w:cs="Times New Roman"/>
          <w:sz w:val="28"/>
          <w:szCs w:val="28"/>
        </w:rPr>
        <w:t xml:space="preserve">воспалительных </w:t>
      </w:r>
      <w:proofErr w:type="spellStart"/>
      <w:r>
        <w:rPr>
          <w:rFonts w:ascii="Times New Roman" w:hAnsi="Times New Roman" w:cs="Times New Roman"/>
          <w:sz w:val="28"/>
          <w:szCs w:val="28"/>
        </w:rPr>
        <w:t>цитокинов</w:t>
      </w:r>
      <w:proofErr w:type="spellEnd"/>
      <w:r w:rsidRPr="00AB6E9F">
        <w:rPr>
          <w:rFonts w:ascii="Times New Roman" w:hAnsi="Times New Roman" w:cs="Times New Roman"/>
          <w:sz w:val="28"/>
          <w:szCs w:val="28"/>
        </w:rPr>
        <w:t>. При достижении стойкой ремиссии диета может быть расширена при обязательном контроле характера стула и состояния кишечной стенки. При малейших изменениях пациент возвращается к бо</w:t>
      </w:r>
      <w:r>
        <w:rPr>
          <w:rFonts w:ascii="Times New Roman" w:hAnsi="Times New Roman" w:cs="Times New Roman"/>
          <w:sz w:val="28"/>
          <w:szCs w:val="28"/>
        </w:rPr>
        <w:t>лее строгой диете</w:t>
      </w:r>
      <w:r w:rsidRPr="00AB6E9F">
        <w:rPr>
          <w:rFonts w:ascii="Times New Roman" w:hAnsi="Times New Roman" w:cs="Times New Roman"/>
          <w:sz w:val="28"/>
          <w:szCs w:val="28"/>
        </w:rPr>
        <w:t xml:space="preserve">.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Часто у детей при вовлечении в процесс тонкого кишечника возникает вторичная </w:t>
      </w:r>
      <w:proofErr w:type="spellStart"/>
      <w:r w:rsidRPr="00AB6E9F">
        <w:rPr>
          <w:rFonts w:ascii="Times New Roman" w:hAnsi="Times New Roman" w:cs="Times New Roman"/>
          <w:sz w:val="28"/>
          <w:szCs w:val="28"/>
        </w:rPr>
        <w:t>лактазная</w:t>
      </w:r>
      <w:proofErr w:type="spellEnd"/>
      <w:r w:rsidRPr="00AB6E9F">
        <w:rPr>
          <w:rFonts w:ascii="Times New Roman" w:hAnsi="Times New Roman" w:cs="Times New Roman"/>
          <w:sz w:val="28"/>
          <w:szCs w:val="28"/>
        </w:rPr>
        <w:t xml:space="preserve"> недостаточность, в связи с чем назначается </w:t>
      </w:r>
      <w:proofErr w:type="spellStart"/>
      <w:r w:rsidRPr="00AB6E9F">
        <w:rPr>
          <w:rFonts w:ascii="Times New Roman" w:hAnsi="Times New Roman" w:cs="Times New Roman"/>
          <w:sz w:val="28"/>
          <w:szCs w:val="28"/>
        </w:rPr>
        <w:t>безлактозная</w:t>
      </w:r>
      <w:proofErr w:type="spellEnd"/>
      <w:r w:rsidRPr="00AB6E9F">
        <w:rPr>
          <w:rFonts w:ascii="Times New Roman" w:hAnsi="Times New Roman" w:cs="Times New Roman"/>
          <w:sz w:val="28"/>
          <w:szCs w:val="28"/>
        </w:rPr>
        <w:t xml:space="preserve"> диета. Кроме того, у 25–40% пациентов отмечается дефицит железа, что требует назначения препаратов железа (орально или </w:t>
      </w:r>
      <w:proofErr w:type="spellStart"/>
      <w:r w:rsidRPr="00AB6E9F">
        <w:rPr>
          <w:rFonts w:ascii="Times New Roman" w:hAnsi="Times New Roman" w:cs="Times New Roman"/>
          <w:sz w:val="28"/>
          <w:szCs w:val="28"/>
        </w:rPr>
        <w:t>парентерально</w:t>
      </w:r>
      <w:proofErr w:type="spellEnd"/>
      <w:r w:rsidRPr="00AB6E9F">
        <w:rPr>
          <w:rFonts w:ascii="Times New Roman" w:hAnsi="Times New Roman" w:cs="Times New Roman"/>
          <w:sz w:val="28"/>
          <w:szCs w:val="28"/>
        </w:rPr>
        <w:t xml:space="preserve">). Часто у таких детей развивается </w:t>
      </w:r>
      <w:proofErr w:type="spellStart"/>
      <w:r w:rsidRPr="00AB6E9F">
        <w:rPr>
          <w:rFonts w:ascii="Times New Roman" w:hAnsi="Times New Roman" w:cs="Times New Roman"/>
          <w:sz w:val="28"/>
          <w:szCs w:val="28"/>
        </w:rPr>
        <w:t>микронутриентная</w:t>
      </w:r>
      <w:proofErr w:type="spellEnd"/>
      <w:r w:rsidRPr="00AB6E9F">
        <w:rPr>
          <w:rFonts w:ascii="Times New Roman" w:hAnsi="Times New Roman" w:cs="Times New Roman"/>
          <w:sz w:val="28"/>
          <w:szCs w:val="28"/>
        </w:rPr>
        <w:t xml:space="preserve"> недостаточность – дефицит жирорастворимых витаминов (А, Е, D, K) и микроэлементов (цинка, селена, </w:t>
      </w:r>
      <w:proofErr w:type="spellStart"/>
      <w:r w:rsidRPr="00AB6E9F">
        <w:rPr>
          <w:rFonts w:ascii="Times New Roman" w:hAnsi="Times New Roman" w:cs="Times New Roman"/>
          <w:sz w:val="28"/>
          <w:szCs w:val="28"/>
        </w:rPr>
        <w:t>фолиевой</w:t>
      </w:r>
      <w:proofErr w:type="spellEnd"/>
      <w:r w:rsidRPr="00AB6E9F">
        <w:rPr>
          <w:rFonts w:ascii="Times New Roman" w:hAnsi="Times New Roman" w:cs="Times New Roman"/>
          <w:sz w:val="28"/>
          <w:szCs w:val="28"/>
        </w:rPr>
        <w:t xml:space="preserve"> кислоты), которую необходимо восполнять. Примерно у 30% детей с БК выявляются признаки </w:t>
      </w:r>
      <w:proofErr w:type="spellStart"/>
      <w:r w:rsidRPr="00AB6E9F">
        <w:rPr>
          <w:rFonts w:ascii="Times New Roman" w:hAnsi="Times New Roman" w:cs="Times New Roman"/>
          <w:sz w:val="28"/>
          <w:szCs w:val="28"/>
        </w:rPr>
        <w:t>остеопороза</w:t>
      </w:r>
      <w:proofErr w:type="spellEnd"/>
      <w:r w:rsidRPr="00AB6E9F">
        <w:rPr>
          <w:rFonts w:ascii="Times New Roman" w:hAnsi="Times New Roman" w:cs="Times New Roman"/>
          <w:sz w:val="28"/>
          <w:szCs w:val="28"/>
        </w:rPr>
        <w:t xml:space="preserve">, который развивается под воздействием нескольких групп факторов (дефицит витамина D, </w:t>
      </w:r>
      <w:proofErr w:type="spellStart"/>
      <w:r w:rsidRPr="00AB6E9F">
        <w:rPr>
          <w:rFonts w:ascii="Times New Roman" w:hAnsi="Times New Roman" w:cs="Times New Roman"/>
          <w:sz w:val="28"/>
          <w:szCs w:val="28"/>
        </w:rPr>
        <w:t>мальабсорбция</w:t>
      </w:r>
      <w:proofErr w:type="spellEnd"/>
      <w:r w:rsidRPr="00AB6E9F">
        <w:rPr>
          <w:rFonts w:ascii="Times New Roman" w:hAnsi="Times New Roman" w:cs="Times New Roman"/>
          <w:sz w:val="28"/>
          <w:szCs w:val="28"/>
        </w:rPr>
        <w:t xml:space="preserve"> кальция, побочное действие системных </w:t>
      </w:r>
      <w:proofErr w:type="spellStart"/>
      <w:r w:rsidRPr="00AB6E9F">
        <w:rPr>
          <w:rFonts w:ascii="Times New Roman" w:hAnsi="Times New Roman" w:cs="Times New Roman"/>
          <w:sz w:val="28"/>
          <w:szCs w:val="28"/>
        </w:rPr>
        <w:t>глюкокортикостероидов</w:t>
      </w:r>
      <w:proofErr w:type="spellEnd"/>
      <w:r w:rsidRPr="00AB6E9F">
        <w:rPr>
          <w:rFonts w:ascii="Times New Roman" w:hAnsi="Times New Roman" w:cs="Times New Roman"/>
          <w:sz w:val="28"/>
          <w:szCs w:val="28"/>
        </w:rPr>
        <w:t xml:space="preserve">), поэтому им необходима соответствующая коррекция.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Также для детей с БК характерна задержка роста и развития. С целью увеличения общей калорийности пищи и суточного потребления белка могут быть использованы различные низко- или высокомолекулярные смеси («</w:t>
      </w:r>
      <w:proofErr w:type="spellStart"/>
      <w:r w:rsidRPr="00AB6E9F">
        <w:rPr>
          <w:rFonts w:ascii="Times New Roman" w:hAnsi="Times New Roman" w:cs="Times New Roman"/>
          <w:sz w:val="28"/>
          <w:szCs w:val="28"/>
        </w:rPr>
        <w:t>Модулен</w:t>
      </w:r>
      <w:proofErr w:type="spellEnd"/>
      <w:r w:rsidRPr="00AB6E9F">
        <w:rPr>
          <w:rFonts w:ascii="Times New Roman" w:hAnsi="Times New Roman" w:cs="Times New Roman"/>
          <w:sz w:val="28"/>
          <w:szCs w:val="28"/>
        </w:rPr>
        <w:t xml:space="preserve"> IBD», «</w:t>
      </w:r>
      <w:proofErr w:type="spellStart"/>
      <w:r w:rsidRPr="00AB6E9F">
        <w:rPr>
          <w:rFonts w:ascii="Times New Roman" w:hAnsi="Times New Roman" w:cs="Times New Roman"/>
          <w:sz w:val="28"/>
          <w:szCs w:val="28"/>
        </w:rPr>
        <w:t>Osmolite</w:t>
      </w:r>
      <w:proofErr w:type="spellEnd"/>
      <w:r w:rsidRPr="00AB6E9F">
        <w:rPr>
          <w:rFonts w:ascii="Times New Roman" w:hAnsi="Times New Roman" w:cs="Times New Roman"/>
          <w:sz w:val="28"/>
          <w:szCs w:val="28"/>
        </w:rPr>
        <w:t>®», «</w:t>
      </w:r>
      <w:proofErr w:type="spellStart"/>
      <w:r w:rsidRPr="00AB6E9F">
        <w:rPr>
          <w:rFonts w:ascii="Times New Roman" w:hAnsi="Times New Roman" w:cs="Times New Roman"/>
          <w:sz w:val="28"/>
          <w:szCs w:val="28"/>
        </w:rPr>
        <w:t>Клинутр</w:t>
      </w:r>
      <w:r>
        <w:rPr>
          <w:rFonts w:ascii="Times New Roman" w:hAnsi="Times New Roman" w:cs="Times New Roman"/>
          <w:sz w:val="28"/>
          <w:szCs w:val="28"/>
        </w:rPr>
        <w:t>ен-Юниор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Нутридринк</w:t>
      </w:r>
      <w:proofErr w:type="spellEnd"/>
      <w:r>
        <w:rPr>
          <w:rFonts w:ascii="Times New Roman" w:hAnsi="Times New Roman" w:cs="Times New Roman"/>
          <w:sz w:val="28"/>
          <w:szCs w:val="28"/>
        </w:rPr>
        <w:t>»)</w:t>
      </w:r>
      <w:r w:rsidRPr="00AB6E9F">
        <w:rPr>
          <w:rFonts w:ascii="Times New Roman" w:hAnsi="Times New Roman" w:cs="Times New Roman"/>
          <w:sz w:val="28"/>
          <w:szCs w:val="28"/>
        </w:rPr>
        <w:t>. В смеси «</w:t>
      </w:r>
      <w:proofErr w:type="spellStart"/>
      <w:r w:rsidRPr="00AB6E9F">
        <w:rPr>
          <w:rFonts w:ascii="Times New Roman" w:hAnsi="Times New Roman" w:cs="Times New Roman"/>
          <w:sz w:val="28"/>
          <w:szCs w:val="28"/>
        </w:rPr>
        <w:t>Модулен</w:t>
      </w:r>
      <w:proofErr w:type="spellEnd"/>
      <w:r w:rsidRPr="00AB6E9F">
        <w:rPr>
          <w:rFonts w:ascii="Times New Roman" w:hAnsi="Times New Roman" w:cs="Times New Roman"/>
          <w:sz w:val="28"/>
          <w:szCs w:val="28"/>
        </w:rPr>
        <w:t xml:space="preserve"> IBD» белковый компонент, представленный казеинами, обработан таким образом, чтобы сохранить естественные противовоспалительные факторы роста, которые содержатся в молоке, но </w:t>
      </w:r>
      <w:r w:rsidRPr="00AB6E9F">
        <w:rPr>
          <w:rFonts w:ascii="Times New Roman" w:hAnsi="Times New Roman" w:cs="Times New Roman"/>
          <w:sz w:val="28"/>
          <w:szCs w:val="28"/>
        </w:rPr>
        <w:lastRenderedPageBreak/>
        <w:t xml:space="preserve">разрушаются при обычных способах его обработки; лактоза и </w:t>
      </w:r>
      <w:proofErr w:type="spellStart"/>
      <w:r w:rsidRPr="00AB6E9F">
        <w:rPr>
          <w:rFonts w:ascii="Times New Roman" w:hAnsi="Times New Roman" w:cs="Times New Roman"/>
          <w:sz w:val="28"/>
          <w:szCs w:val="28"/>
        </w:rPr>
        <w:t>глютен</w:t>
      </w:r>
      <w:proofErr w:type="spellEnd"/>
      <w:r w:rsidRPr="00AB6E9F">
        <w:rPr>
          <w:rFonts w:ascii="Times New Roman" w:hAnsi="Times New Roman" w:cs="Times New Roman"/>
          <w:sz w:val="28"/>
          <w:szCs w:val="28"/>
        </w:rPr>
        <w:t xml:space="preserve"> в смеси отсутствуют. Кроме того, смесь имеет хорошие вкусовые качества и</w:t>
      </w:r>
      <w:r>
        <w:rPr>
          <w:rFonts w:ascii="Times New Roman" w:hAnsi="Times New Roman" w:cs="Times New Roman"/>
          <w:sz w:val="28"/>
          <w:szCs w:val="28"/>
        </w:rPr>
        <w:t xml:space="preserve"> заменяет детям с БК молоко</w:t>
      </w:r>
      <w:r w:rsidRPr="00AB6E9F">
        <w:rPr>
          <w:rFonts w:ascii="Times New Roman" w:hAnsi="Times New Roman" w:cs="Times New Roman"/>
          <w:sz w:val="28"/>
          <w:szCs w:val="28"/>
        </w:rPr>
        <w:t>.</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Вопросы диеты и стиля жизни: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sym w:font="Symbol" w:char="F0B7"/>
      </w:r>
      <w:r w:rsidRPr="00AB6E9F">
        <w:rPr>
          <w:rFonts w:ascii="Times New Roman" w:hAnsi="Times New Roman" w:cs="Times New Roman"/>
          <w:sz w:val="28"/>
          <w:szCs w:val="28"/>
        </w:rPr>
        <w:t xml:space="preserve"> Влияние диеты на воспалительную активность при ЯК/БК сильно недооценено, изменения в диете могут помочь уменьшить симптоматику: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Во время повышенной активности болезни, рекомендуется уменьшить количество клетчатки в пище. При их переносимости продолжать прием молочных продуктов.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Низко усваиваемая диета снижает частоту сокращений кишечника.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Высоко усваиваемая диета может быть показана в случаях язвенного проктита (болезни, ограниченной прямой кишкой, когда запор может быть большей проблемой, чем диарея).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Существуют ограниченные данные, позволяющие предположить, что снижение в диете ферментируемых олиго- , </w:t>
      </w:r>
      <w:proofErr w:type="spellStart"/>
      <w:r w:rsidRPr="00AB6E9F">
        <w:rPr>
          <w:rFonts w:ascii="Times New Roman" w:hAnsi="Times New Roman" w:cs="Times New Roman"/>
          <w:sz w:val="28"/>
          <w:szCs w:val="28"/>
        </w:rPr>
        <w:t>ди</w:t>
      </w:r>
      <w:proofErr w:type="spellEnd"/>
      <w:r w:rsidRPr="00AB6E9F">
        <w:rPr>
          <w:rFonts w:ascii="Times New Roman" w:hAnsi="Times New Roman" w:cs="Times New Roman"/>
          <w:sz w:val="28"/>
          <w:szCs w:val="28"/>
        </w:rPr>
        <w:t xml:space="preserve">- , моносахаридов и </w:t>
      </w:r>
      <w:proofErr w:type="spellStart"/>
      <w:r w:rsidRPr="00AB6E9F">
        <w:rPr>
          <w:rFonts w:ascii="Times New Roman" w:hAnsi="Times New Roman" w:cs="Times New Roman"/>
          <w:sz w:val="28"/>
          <w:szCs w:val="28"/>
        </w:rPr>
        <w:t>полиолов</w:t>
      </w:r>
      <w:proofErr w:type="spellEnd"/>
      <w:r w:rsidRPr="00AB6E9F">
        <w:rPr>
          <w:rFonts w:ascii="Times New Roman" w:hAnsi="Times New Roman" w:cs="Times New Roman"/>
          <w:sz w:val="28"/>
          <w:szCs w:val="28"/>
        </w:rPr>
        <w:t xml:space="preserve"> (FODMAP) м</w:t>
      </w:r>
      <w:r w:rsidR="00CD753A">
        <w:rPr>
          <w:rFonts w:ascii="Times New Roman" w:hAnsi="Times New Roman" w:cs="Times New Roman"/>
          <w:sz w:val="28"/>
          <w:szCs w:val="28"/>
        </w:rPr>
        <w:t>ожет уменьшить симптомы ВБК</w:t>
      </w:r>
      <w:r w:rsidRPr="00AB6E9F">
        <w:rPr>
          <w:rFonts w:ascii="Times New Roman" w:hAnsi="Times New Roman" w:cs="Times New Roman"/>
          <w:sz w:val="28"/>
          <w:szCs w:val="28"/>
        </w:rPr>
        <w:t xml:space="preserve">.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sym w:font="Symbol" w:char="F0B7"/>
      </w:r>
      <w:r w:rsidRPr="00AB6E9F">
        <w:rPr>
          <w:rFonts w:ascii="Times New Roman" w:hAnsi="Times New Roman" w:cs="Times New Roman"/>
          <w:sz w:val="28"/>
          <w:szCs w:val="28"/>
        </w:rPr>
        <w:t xml:space="preserve"> Диетические изменения или изменения стиля жизни могут снизить уровень воспаления при БК: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Жидкая диета, предварительно приготовленные составы, «ничего через рот» (статус NPO) могут уменьшить </w:t>
      </w:r>
      <w:proofErr w:type="spellStart"/>
      <w:r w:rsidRPr="00AB6E9F">
        <w:rPr>
          <w:rFonts w:ascii="Times New Roman" w:hAnsi="Times New Roman" w:cs="Times New Roman"/>
          <w:sz w:val="28"/>
          <w:szCs w:val="28"/>
        </w:rPr>
        <w:t>обструктивные</w:t>
      </w:r>
      <w:proofErr w:type="spellEnd"/>
      <w:r w:rsidRPr="00AB6E9F">
        <w:rPr>
          <w:rFonts w:ascii="Times New Roman" w:hAnsi="Times New Roman" w:cs="Times New Roman"/>
          <w:sz w:val="28"/>
          <w:szCs w:val="28"/>
        </w:rPr>
        <w:t xml:space="preserve"> симптомы. Исключительное </w:t>
      </w:r>
      <w:proofErr w:type="spellStart"/>
      <w:r w:rsidRPr="00AB6E9F">
        <w:rPr>
          <w:rFonts w:ascii="Times New Roman" w:hAnsi="Times New Roman" w:cs="Times New Roman"/>
          <w:sz w:val="28"/>
          <w:szCs w:val="28"/>
        </w:rPr>
        <w:t>энтеральное</w:t>
      </w:r>
      <w:proofErr w:type="spellEnd"/>
      <w:r w:rsidRPr="00AB6E9F">
        <w:rPr>
          <w:rFonts w:ascii="Times New Roman" w:hAnsi="Times New Roman" w:cs="Times New Roman"/>
          <w:sz w:val="28"/>
          <w:szCs w:val="28"/>
        </w:rPr>
        <w:t xml:space="preserve"> питание может способствовать разрешению симптомов при воспалении, особенно у детей; тем не менее, как это влияет на воспаление неизвестно, поскольку при его прекращении часто возникают рецидивы, если не применяются другие методы вмешательства. Оно может влиять на </w:t>
      </w:r>
      <w:proofErr w:type="spellStart"/>
      <w:r w:rsidRPr="00AB6E9F">
        <w:rPr>
          <w:rFonts w:ascii="Times New Roman" w:hAnsi="Times New Roman" w:cs="Times New Roman"/>
          <w:sz w:val="28"/>
          <w:szCs w:val="28"/>
        </w:rPr>
        <w:t>микробиому</w:t>
      </w:r>
      <w:proofErr w:type="spellEnd"/>
      <w:r w:rsidRPr="00AB6E9F">
        <w:rPr>
          <w:rFonts w:ascii="Times New Roman" w:hAnsi="Times New Roman" w:cs="Times New Roman"/>
          <w:sz w:val="28"/>
          <w:szCs w:val="28"/>
        </w:rPr>
        <w:t xml:space="preserve"> кишечника, которая возвращается к начальной линии, как только прекращается </w:t>
      </w:r>
      <w:proofErr w:type="spellStart"/>
      <w:r w:rsidRPr="00AB6E9F">
        <w:rPr>
          <w:rFonts w:ascii="Times New Roman" w:hAnsi="Times New Roman" w:cs="Times New Roman"/>
          <w:sz w:val="28"/>
          <w:szCs w:val="28"/>
        </w:rPr>
        <w:t>энтеральное</w:t>
      </w:r>
      <w:proofErr w:type="spellEnd"/>
      <w:r w:rsidRPr="00AB6E9F">
        <w:rPr>
          <w:rFonts w:ascii="Times New Roman" w:hAnsi="Times New Roman" w:cs="Times New Roman"/>
          <w:sz w:val="28"/>
          <w:szCs w:val="28"/>
        </w:rPr>
        <w:t xml:space="preserve"> питание и происходит возвращение к обычной диете.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t xml:space="preserve">— </w:t>
      </w:r>
      <w:proofErr w:type="spellStart"/>
      <w:r w:rsidRPr="00AB6E9F">
        <w:rPr>
          <w:rFonts w:ascii="Times New Roman" w:hAnsi="Times New Roman" w:cs="Times New Roman"/>
          <w:sz w:val="28"/>
          <w:szCs w:val="28"/>
        </w:rPr>
        <w:t>Энтеральное</w:t>
      </w:r>
      <w:proofErr w:type="spellEnd"/>
      <w:r w:rsidRPr="00AB6E9F">
        <w:rPr>
          <w:rFonts w:ascii="Times New Roman" w:hAnsi="Times New Roman" w:cs="Times New Roman"/>
          <w:sz w:val="28"/>
          <w:szCs w:val="28"/>
        </w:rPr>
        <w:t xml:space="preserve"> питание могло бы рассматриваться как альтернатива традиционным кортикостероидам для стимуляции ремиссии БК у детей, поскольку необходимо сохр</w:t>
      </w:r>
      <w:r>
        <w:rPr>
          <w:rFonts w:ascii="Times New Roman" w:hAnsi="Times New Roman" w:cs="Times New Roman"/>
          <w:sz w:val="28"/>
          <w:szCs w:val="28"/>
        </w:rPr>
        <w:t>анять процесс роста ребенка</w:t>
      </w:r>
      <w:r w:rsidRPr="00AB6E9F">
        <w:rPr>
          <w:rFonts w:ascii="Times New Roman" w:hAnsi="Times New Roman" w:cs="Times New Roman"/>
          <w:sz w:val="28"/>
          <w:szCs w:val="28"/>
        </w:rPr>
        <w:t xml:space="preserve">, или когда невозможна </w:t>
      </w:r>
      <w:proofErr w:type="spellStart"/>
      <w:r w:rsidRPr="00AB6E9F">
        <w:rPr>
          <w:rFonts w:ascii="Times New Roman" w:hAnsi="Times New Roman" w:cs="Times New Roman"/>
          <w:sz w:val="28"/>
          <w:szCs w:val="28"/>
        </w:rPr>
        <w:t>иммуносупрессия</w:t>
      </w:r>
      <w:proofErr w:type="spellEnd"/>
      <w:r w:rsidRPr="00AB6E9F">
        <w:rPr>
          <w:rFonts w:ascii="Times New Roman" w:hAnsi="Times New Roman" w:cs="Times New Roman"/>
          <w:sz w:val="28"/>
          <w:szCs w:val="28"/>
        </w:rPr>
        <w:t xml:space="preserve"> – например, при трудно контролируемом сепсисе.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sym w:font="Symbol" w:char="F0B7"/>
      </w:r>
      <w:r w:rsidRPr="00AB6E9F">
        <w:rPr>
          <w:rFonts w:ascii="Times New Roman" w:hAnsi="Times New Roman" w:cs="Times New Roman"/>
          <w:sz w:val="28"/>
          <w:szCs w:val="28"/>
        </w:rPr>
        <w:t xml:space="preserve"> Употребление в пищу клетчатки имеет потенциальный эффект в лечении ВБК. </w:t>
      </w:r>
    </w:p>
    <w:p w:rsidR="00AB6E9F" w:rsidRDefault="00AB6E9F" w:rsidP="00111DFE">
      <w:pPr>
        <w:spacing w:after="120"/>
        <w:ind w:firstLine="709"/>
        <w:rPr>
          <w:rFonts w:ascii="Times New Roman" w:hAnsi="Times New Roman" w:cs="Times New Roman"/>
          <w:sz w:val="28"/>
          <w:szCs w:val="28"/>
        </w:rPr>
      </w:pPr>
      <w:r w:rsidRPr="00AB6E9F">
        <w:rPr>
          <w:rFonts w:ascii="Times New Roman" w:hAnsi="Times New Roman" w:cs="Times New Roman"/>
          <w:sz w:val="28"/>
          <w:szCs w:val="28"/>
        </w:rPr>
        <w:lastRenderedPageBreak/>
        <w:t xml:space="preserve"> </w:t>
      </w:r>
      <w:r w:rsidRPr="00AB6E9F">
        <w:rPr>
          <w:rFonts w:ascii="Times New Roman" w:hAnsi="Times New Roman" w:cs="Times New Roman"/>
          <w:sz w:val="28"/>
          <w:szCs w:val="28"/>
        </w:rPr>
        <w:sym w:font="Symbol" w:char="F0B7"/>
      </w:r>
      <w:r w:rsidRPr="00AB6E9F">
        <w:rPr>
          <w:rFonts w:ascii="Times New Roman" w:hAnsi="Times New Roman" w:cs="Times New Roman"/>
          <w:sz w:val="28"/>
          <w:szCs w:val="28"/>
        </w:rPr>
        <w:t xml:space="preserve"> Уменьшение стресса и лучшее управление над ним могут уменьшить симптомы или отношение пациента к своему заболеванию. Может быть полезна помощь психолога, также императивно внимание к сопутствующим психиатрическим заболеваниям.</w:t>
      </w:r>
    </w:p>
    <w:p w:rsidR="00CD753A"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t xml:space="preserve">Медикаментозная </w:t>
      </w:r>
      <w:r>
        <w:rPr>
          <w:rFonts w:ascii="Times New Roman" w:hAnsi="Times New Roman" w:cs="Times New Roman"/>
          <w:sz w:val="28"/>
          <w:szCs w:val="28"/>
        </w:rPr>
        <w:t>терапия БК включает препараты 5-</w:t>
      </w:r>
      <w:r w:rsidRPr="00CD753A">
        <w:rPr>
          <w:rFonts w:ascii="Times New Roman" w:hAnsi="Times New Roman" w:cs="Times New Roman"/>
          <w:sz w:val="28"/>
          <w:szCs w:val="28"/>
        </w:rPr>
        <w:t>аминосалици</w:t>
      </w:r>
      <w:r>
        <w:rPr>
          <w:rFonts w:ascii="Times New Roman" w:hAnsi="Times New Roman" w:cs="Times New Roman"/>
          <w:sz w:val="28"/>
          <w:szCs w:val="28"/>
        </w:rPr>
        <w:t>л</w:t>
      </w:r>
      <w:r w:rsidRPr="00CD753A">
        <w:rPr>
          <w:rFonts w:ascii="Times New Roman" w:hAnsi="Times New Roman" w:cs="Times New Roman"/>
          <w:sz w:val="28"/>
          <w:szCs w:val="28"/>
        </w:rPr>
        <w:t xml:space="preserve">овой кислоты (5-АСК), кортикостероиды (системные и топические), </w:t>
      </w:r>
      <w:proofErr w:type="spellStart"/>
      <w:r w:rsidRPr="00CD753A">
        <w:rPr>
          <w:rFonts w:ascii="Times New Roman" w:hAnsi="Times New Roman" w:cs="Times New Roman"/>
          <w:sz w:val="28"/>
          <w:szCs w:val="28"/>
        </w:rPr>
        <w:t>иммуносупрессоры</w:t>
      </w:r>
      <w:proofErr w:type="spellEnd"/>
      <w:r w:rsidRPr="00CD753A">
        <w:rPr>
          <w:rFonts w:ascii="Times New Roman" w:hAnsi="Times New Roman" w:cs="Times New Roman"/>
          <w:sz w:val="28"/>
          <w:szCs w:val="28"/>
        </w:rPr>
        <w:t xml:space="preserve"> и биологические агенты</w:t>
      </w:r>
      <w:r>
        <w:rPr>
          <w:rFonts w:ascii="Times New Roman" w:hAnsi="Times New Roman" w:cs="Times New Roman"/>
          <w:sz w:val="28"/>
          <w:szCs w:val="28"/>
        </w:rPr>
        <w:t>.</w:t>
      </w:r>
    </w:p>
    <w:p w:rsidR="00CD753A" w:rsidRPr="00CD753A"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t>Механизм противовоспалительного действия препаратов 5-АСК</w:t>
      </w:r>
      <w:r w:rsidR="00D14A14" w:rsidRPr="00D14A14">
        <w:rPr>
          <w:rFonts w:ascii="Times New Roman" w:hAnsi="Times New Roman" w:cs="Times New Roman"/>
          <w:sz w:val="28"/>
          <w:szCs w:val="28"/>
        </w:rPr>
        <w:t xml:space="preserve"> </w:t>
      </w:r>
      <w:r w:rsidRPr="00CD753A">
        <w:rPr>
          <w:rFonts w:ascii="Times New Roman" w:hAnsi="Times New Roman" w:cs="Times New Roman"/>
          <w:sz w:val="28"/>
          <w:szCs w:val="28"/>
        </w:rPr>
        <w:t xml:space="preserve">реализуется путем подавления синтеза </w:t>
      </w:r>
      <w:proofErr w:type="spellStart"/>
      <w:r w:rsidRPr="00CD753A">
        <w:rPr>
          <w:rFonts w:ascii="Times New Roman" w:hAnsi="Times New Roman" w:cs="Times New Roman"/>
          <w:sz w:val="28"/>
          <w:szCs w:val="28"/>
        </w:rPr>
        <w:t>провоспалительных</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цитокинов</w:t>
      </w:r>
      <w:proofErr w:type="spellEnd"/>
      <w:r w:rsidRPr="00CD753A">
        <w:rPr>
          <w:rFonts w:ascii="Times New Roman" w:hAnsi="Times New Roman" w:cs="Times New Roman"/>
          <w:sz w:val="28"/>
          <w:szCs w:val="28"/>
        </w:rPr>
        <w:t xml:space="preserve">, фактора некроза опухолей (ФНО), торможения </w:t>
      </w:r>
      <w:proofErr w:type="spellStart"/>
      <w:r w:rsidRPr="00CD753A">
        <w:rPr>
          <w:rFonts w:ascii="Times New Roman" w:hAnsi="Times New Roman" w:cs="Times New Roman"/>
          <w:sz w:val="28"/>
          <w:szCs w:val="28"/>
        </w:rPr>
        <w:t>липооксигеназного</w:t>
      </w:r>
      <w:proofErr w:type="spellEnd"/>
      <w:r w:rsidRPr="00CD753A">
        <w:rPr>
          <w:rFonts w:ascii="Times New Roman" w:hAnsi="Times New Roman" w:cs="Times New Roman"/>
          <w:sz w:val="28"/>
          <w:szCs w:val="28"/>
        </w:rPr>
        <w:t xml:space="preserve"> пути метаболизма </w:t>
      </w:r>
      <w:proofErr w:type="spellStart"/>
      <w:r w:rsidRPr="00CD753A">
        <w:rPr>
          <w:rFonts w:ascii="Times New Roman" w:hAnsi="Times New Roman" w:cs="Times New Roman"/>
          <w:sz w:val="28"/>
          <w:szCs w:val="28"/>
        </w:rPr>
        <w:t>арахидоновой</w:t>
      </w:r>
      <w:proofErr w:type="spellEnd"/>
      <w:r w:rsidRPr="00CD753A">
        <w:rPr>
          <w:rFonts w:ascii="Times New Roman" w:hAnsi="Times New Roman" w:cs="Times New Roman"/>
          <w:sz w:val="28"/>
          <w:szCs w:val="28"/>
        </w:rPr>
        <w:t xml:space="preserve"> кислоты, снижения продукции свободных радикалов, уменьшения </w:t>
      </w:r>
      <w:proofErr w:type="spellStart"/>
      <w:r w:rsidRPr="00CD753A">
        <w:rPr>
          <w:rFonts w:ascii="Times New Roman" w:hAnsi="Times New Roman" w:cs="Times New Roman"/>
          <w:sz w:val="28"/>
          <w:szCs w:val="28"/>
        </w:rPr>
        <w:t>апоптоза</w:t>
      </w:r>
      <w:proofErr w:type="spellEnd"/>
      <w:r w:rsidRPr="00CD753A">
        <w:rPr>
          <w:rFonts w:ascii="Times New Roman" w:hAnsi="Times New Roman" w:cs="Times New Roman"/>
          <w:sz w:val="28"/>
          <w:szCs w:val="28"/>
        </w:rPr>
        <w:t xml:space="preserve"> кишечного </w:t>
      </w:r>
      <w:r w:rsidR="00D14A14">
        <w:rPr>
          <w:rFonts w:ascii="Times New Roman" w:hAnsi="Times New Roman" w:cs="Times New Roman"/>
          <w:sz w:val="28"/>
          <w:szCs w:val="28"/>
        </w:rPr>
        <w:t>эпителия</w:t>
      </w:r>
      <w:r w:rsidRPr="00CD753A">
        <w:rPr>
          <w:rFonts w:ascii="Times New Roman" w:hAnsi="Times New Roman" w:cs="Times New Roman"/>
          <w:sz w:val="28"/>
          <w:szCs w:val="28"/>
        </w:rPr>
        <w:t xml:space="preserve">. Современные лекарственные формы 5-АСК покрыты оболочкой из </w:t>
      </w:r>
      <w:proofErr w:type="spellStart"/>
      <w:r w:rsidRPr="00CD753A">
        <w:rPr>
          <w:rFonts w:ascii="Times New Roman" w:hAnsi="Times New Roman" w:cs="Times New Roman"/>
          <w:sz w:val="28"/>
          <w:szCs w:val="28"/>
        </w:rPr>
        <w:t>эудрагита</w:t>
      </w:r>
      <w:proofErr w:type="spellEnd"/>
      <w:r w:rsidRPr="00CD753A">
        <w:rPr>
          <w:rFonts w:ascii="Times New Roman" w:hAnsi="Times New Roman" w:cs="Times New Roman"/>
          <w:sz w:val="28"/>
          <w:szCs w:val="28"/>
        </w:rPr>
        <w:t xml:space="preserve">, предупреждающей разрушение препаратов соляной кислотой, что предотвращает их преждевременное всасывания в тонкой кишке. Такая оболочка обеспечивает </w:t>
      </w:r>
      <w:proofErr w:type="spellStart"/>
      <w:r w:rsidRPr="00CD753A">
        <w:rPr>
          <w:rFonts w:ascii="Times New Roman" w:hAnsi="Times New Roman" w:cs="Times New Roman"/>
          <w:sz w:val="28"/>
          <w:szCs w:val="28"/>
        </w:rPr>
        <w:t>рН-зависимое</w:t>
      </w:r>
      <w:proofErr w:type="spellEnd"/>
      <w:r w:rsidRPr="00CD753A">
        <w:rPr>
          <w:rFonts w:ascii="Times New Roman" w:hAnsi="Times New Roman" w:cs="Times New Roman"/>
          <w:sz w:val="28"/>
          <w:szCs w:val="28"/>
        </w:rPr>
        <w:t xml:space="preserve"> и не связанное с действием бактерий высвобождение действующего </w:t>
      </w:r>
      <w:proofErr w:type="spellStart"/>
      <w:r w:rsidRPr="00CD753A">
        <w:rPr>
          <w:rFonts w:ascii="Times New Roman" w:hAnsi="Times New Roman" w:cs="Times New Roman"/>
          <w:sz w:val="28"/>
          <w:szCs w:val="28"/>
        </w:rPr>
        <w:t>веще-ства</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месалазина</w:t>
      </w:r>
      <w:proofErr w:type="spellEnd"/>
      <w:r w:rsidRPr="00CD753A">
        <w:rPr>
          <w:rFonts w:ascii="Times New Roman" w:hAnsi="Times New Roman" w:cs="Times New Roman"/>
          <w:sz w:val="28"/>
          <w:szCs w:val="28"/>
        </w:rPr>
        <w:t>) в терминальных отделах тонкой и в толстой кишке.</w:t>
      </w:r>
    </w:p>
    <w:p w:rsidR="00CD753A" w:rsidRPr="00CD753A"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t xml:space="preserve">При лечении БК применяют </w:t>
      </w:r>
      <w:proofErr w:type="spellStart"/>
      <w:r w:rsidRPr="00CD753A">
        <w:rPr>
          <w:rFonts w:ascii="Times New Roman" w:hAnsi="Times New Roman" w:cs="Times New Roman"/>
          <w:sz w:val="28"/>
          <w:szCs w:val="28"/>
        </w:rPr>
        <w:t>месалазин</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Салофальк</w:t>
      </w:r>
      <w:proofErr w:type="spellEnd"/>
      <w:r w:rsidRPr="00CD753A">
        <w:rPr>
          <w:rFonts w:ascii="Times New Roman" w:hAnsi="Times New Roman" w:cs="Times New Roman"/>
          <w:sz w:val="28"/>
          <w:szCs w:val="28"/>
        </w:rPr>
        <w:t xml:space="preserve">), который </w:t>
      </w:r>
      <w:proofErr w:type="spellStart"/>
      <w:r w:rsidRPr="00CD753A">
        <w:rPr>
          <w:rFonts w:ascii="Times New Roman" w:hAnsi="Times New Roman" w:cs="Times New Roman"/>
          <w:sz w:val="28"/>
          <w:szCs w:val="28"/>
        </w:rPr>
        <w:t>выпу</w:t>
      </w:r>
      <w:proofErr w:type="spellEnd"/>
      <w:r w:rsidRPr="00CD753A">
        <w:rPr>
          <w:rFonts w:ascii="Times New Roman" w:hAnsi="Times New Roman" w:cs="Times New Roman"/>
          <w:sz w:val="28"/>
          <w:szCs w:val="28"/>
        </w:rPr>
        <w:t>-</w:t>
      </w:r>
    </w:p>
    <w:p w:rsidR="00CD753A" w:rsidRPr="00CD753A" w:rsidRDefault="00CD753A" w:rsidP="00CD753A">
      <w:pPr>
        <w:spacing w:after="120"/>
        <w:ind w:firstLine="709"/>
        <w:rPr>
          <w:rFonts w:ascii="Times New Roman" w:hAnsi="Times New Roman" w:cs="Times New Roman"/>
          <w:sz w:val="28"/>
          <w:szCs w:val="28"/>
        </w:rPr>
      </w:pPr>
      <w:proofErr w:type="spellStart"/>
      <w:r w:rsidRPr="00CD753A">
        <w:rPr>
          <w:rFonts w:ascii="Times New Roman" w:hAnsi="Times New Roman" w:cs="Times New Roman"/>
          <w:sz w:val="28"/>
          <w:szCs w:val="28"/>
        </w:rPr>
        <w:t>скается</w:t>
      </w:r>
      <w:proofErr w:type="spellEnd"/>
      <w:r w:rsidRPr="00CD753A">
        <w:rPr>
          <w:rFonts w:ascii="Times New Roman" w:hAnsi="Times New Roman" w:cs="Times New Roman"/>
          <w:sz w:val="28"/>
          <w:szCs w:val="28"/>
        </w:rPr>
        <w:t xml:space="preserve"> в виде таблеток и гранул, свечей рек</w:t>
      </w:r>
      <w:r w:rsidR="00D14A14">
        <w:rPr>
          <w:rFonts w:ascii="Times New Roman" w:hAnsi="Times New Roman" w:cs="Times New Roman"/>
          <w:sz w:val="28"/>
          <w:szCs w:val="28"/>
        </w:rPr>
        <w:t>тальных</w:t>
      </w:r>
      <w:r w:rsidRPr="00CD753A">
        <w:rPr>
          <w:rFonts w:ascii="Times New Roman" w:hAnsi="Times New Roman" w:cs="Times New Roman"/>
          <w:sz w:val="28"/>
          <w:szCs w:val="28"/>
        </w:rPr>
        <w:t>, пен</w:t>
      </w:r>
      <w:r w:rsidR="00D14A14">
        <w:rPr>
          <w:rFonts w:ascii="Times New Roman" w:hAnsi="Times New Roman" w:cs="Times New Roman"/>
          <w:sz w:val="28"/>
          <w:szCs w:val="28"/>
        </w:rPr>
        <w:t>ы дозированной ректальной</w:t>
      </w:r>
      <w:r w:rsidR="00D14A14" w:rsidRPr="00D14A14">
        <w:rPr>
          <w:rFonts w:ascii="Times New Roman" w:hAnsi="Times New Roman" w:cs="Times New Roman"/>
          <w:sz w:val="28"/>
          <w:szCs w:val="28"/>
        </w:rPr>
        <w:t xml:space="preserve"> </w:t>
      </w:r>
      <w:r w:rsidRPr="00CD753A">
        <w:rPr>
          <w:rFonts w:ascii="Times New Roman" w:hAnsi="Times New Roman" w:cs="Times New Roman"/>
          <w:sz w:val="28"/>
          <w:szCs w:val="28"/>
        </w:rPr>
        <w:t>и суспен</w:t>
      </w:r>
      <w:r w:rsidR="00D14A14">
        <w:rPr>
          <w:rFonts w:ascii="Times New Roman" w:hAnsi="Times New Roman" w:cs="Times New Roman"/>
          <w:sz w:val="28"/>
          <w:szCs w:val="28"/>
        </w:rPr>
        <w:t>зии ректальной</w:t>
      </w:r>
      <w:r w:rsidRPr="00CD753A">
        <w:rPr>
          <w:rFonts w:ascii="Times New Roman" w:hAnsi="Times New Roman" w:cs="Times New Roman"/>
          <w:sz w:val="28"/>
          <w:szCs w:val="28"/>
        </w:rPr>
        <w:t xml:space="preserve">. Разнообразие лекарственных форм </w:t>
      </w:r>
      <w:proofErr w:type="spellStart"/>
      <w:r w:rsidRPr="00CD753A">
        <w:rPr>
          <w:rFonts w:ascii="Times New Roman" w:hAnsi="Times New Roman" w:cs="Times New Roman"/>
          <w:sz w:val="28"/>
          <w:szCs w:val="28"/>
        </w:rPr>
        <w:t>Салофалька</w:t>
      </w:r>
      <w:proofErr w:type="spellEnd"/>
      <w:r w:rsidRPr="00CD753A">
        <w:rPr>
          <w:rFonts w:ascii="Times New Roman" w:hAnsi="Times New Roman" w:cs="Times New Roman"/>
          <w:sz w:val="28"/>
          <w:szCs w:val="28"/>
        </w:rPr>
        <w:t xml:space="preserve"> позволяет применять этот препарат при различных локализациях воспалительного процесса в кишечнике. </w:t>
      </w:r>
      <w:proofErr w:type="spellStart"/>
      <w:r w:rsidRPr="00CD753A">
        <w:rPr>
          <w:rFonts w:ascii="Times New Roman" w:hAnsi="Times New Roman" w:cs="Times New Roman"/>
          <w:sz w:val="28"/>
          <w:szCs w:val="28"/>
        </w:rPr>
        <w:t>Пероральные</w:t>
      </w:r>
      <w:proofErr w:type="spellEnd"/>
      <w:r w:rsidRPr="00CD753A">
        <w:rPr>
          <w:rFonts w:ascii="Times New Roman" w:hAnsi="Times New Roman" w:cs="Times New Roman"/>
          <w:sz w:val="28"/>
          <w:szCs w:val="28"/>
        </w:rPr>
        <w:t xml:space="preserve"> препараты </w:t>
      </w:r>
      <w:proofErr w:type="spellStart"/>
      <w:r w:rsidRPr="00CD753A">
        <w:rPr>
          <w:rFonts w:ascii="Times New Roman" w:hAnsi="Times New Roman" w:cs="Times New Roman"/>
          <w:sz w:val="28"/>
          <w:szCs w:val="28"/>
        </w:rPr>
        <w:t>Салофалька</w:t>
      </w:r>
      <w:proofErr w:type="spellEnd"/>
      <w:r w:rsidRPr="00CD753A">
        <w:rPr>
          <w:rFonts w:ascii="Times New Roman" w:hAnsi="Times New Roman" w:cs="Times New Roman"/>
          <w:sz w:val="28"/>
          <w:szCs w:val="28"/>
        </w:rPr>
        <w:t xml:space="preserve"> с содержанием </w:t>
      </w:r>
      <w:proofErr w:type="spellStart"/>
      <w:r w:rsidRPr="00CD753A">
        <w:rPr>
          <w:rFonts w:ascii="Times New Roman" w:hAnsi="Times New Roman" w:cs="Times New Roman"/>
          <w:sz w:val="28"/>
          <w:szCs w:val="28"/>
        </w:rPr>
        <w:t>месалазина</w:t>
      </w:r>
      <w:proofErr w:type="spellEnd"/>
      <w:r w:rsidRPr="00CD753A">
        <w:rPr>
          <w:rFonts w:ascii="Times New Roman" w:hAnsi="Times New Roman" w:cs="Times New Roman"/>
          <w:sz w:val="28"/>
          <w:szCs w:val="28"/>
        </w:rPr>
        <w:t xml:space="preserve"> в </w:t>
      </w:r>
      <w:proofErr w:type="spellStart"/>
      <w:r w:rsidRPr="00CD753A">
        <w:rPr>
          <w:rFonts w:ascii="Times New Roman" w:hAnsi="Times New Roman" w:cs="Times New Roman"/>
          <w:sz w:val="28"/>
          <w:szCs w:val="28"/>
        </w:rPr>
        <w:t>эудрагитовой</w:t>
      </w:r>
      <w:proofErr w:type="spellEnd"/>
      <w:r w:rsidRPr="00CD753A">
        <w:rPr>
          <w:rFonts w:ascii="Times New Roman" w:hAnsi="Times New Roman" w:cs="Times New Roman"/>
          <w:sz w:val="28"/>
          <w:szCs w:val="28"/>
        </w:rPr>
        <w:t xml:space="preserve"> L-оболочке (таблетки и гранулы) имеют различные способы высвобождения. Из таблеток большинство </w:t>
      </w:r>
      <w:proofErr w:type="spellStart"/>
      <w:r w:rsidRPr="00CD753A">
        <w:rPr>
          <w:rFonts w:ascii="Times New Roman" w:hAnsi="Times New Roman" w:cs="Times New Roman"/>
          <w:sz w:val="28"/>
          <w:szCs w:val="28"/>
        </w:rPr>
        <w:t>месалазина</w:t>
      </w:r>
      <w:proofErr w:type="spellEnd"/>
      <w:r w:rsidRPr="00CD753A">
        <w:rPr>
          <w:rFonts w:ascii="Times New Roman" w:hAnsi="Times New Roman" w:cs="Times New Roman"/>
          <w:sz w:val="28"/>
          <w:szCs w:val="28"/>
        </w:rPr>
        <w:t xml:space="preserve"> высвобождается сразу в тонком кишечнике, </w:t>
      </w:r>
      <w:r w:rsidR="00D14A14">
        <w:rPr>
          <w:rFonts w:ascii="Times New Roman" w:hAnsi="Times New Roman" w:cs="Times New Roman"/>
          <w:sz w:val="28"/>
          <w:szCs w:val="28"/>
        </w:rPr>
        <w:t>а из гранул</w:t>
      </w:r>
      <w:r w:rsidR="00D14A14" w:rsidRPr="00D14A14">
        <w:rPr>
          <w:rFonts w:ascii="Times New Roman" w:hAnsi="Times New Roman" w:cs="Times New Roman"/>
          <w:sz w:val="28"/>
          <w:szCs w:val="28"/>
        </w:rPr>
        <w:t xml:space="preserve"> </w:t>
      </w:r>
      <w:r w:rsidRPr="00CD753A">
        <w:rPr>
          <w:rFonts w:ascii="Times New Roman" w:hAnsi="Times New Roman" w:cs="Times New Roman"/>
          <w:sz w:val="28"/>
          <w:szCs w:val="28"/>
        </w:rPr>
        <w:t xml:space="preserve">– в течение более длительного времени, чтобы обеспечить дистальные отделы толстой кишки достаточным количеством </w:t>
      </w:r>
      <w:proofErr w:type="spellStart"/>
      <w:r w:rsidRPr="00CD753A">
        <w:rPr>
          <w:rFonts w:ascii="Times New Roman" w:hAnsi="Times New Roman" w:cs="Times New Roman"/>
          <w:sz w:val="28"/>
          <w:szCs w:val="28"/>
        </w:rPr>
        <w:t>месала-зина</w:t>
      </w:r>
      <w:proofErr w:type="spellEnd"/>
      <w:r w:rsidRPr="00CD753A">
        <w:rPr>
          <w:rFonts w:ascii="Times New Roman" w:hAnsi="Times New Roman" w:cs="Times New Roman"/>
          <w:sz w:val="28"/>
          <w:szCs w:val="28"/>
        </w:rPr>
        <w:t xml:space="preserve">. Таким образом, </w:t>
      </w:r>
      <w:proofErr w:type="spellStart"/>
      <w:r w:rsidRPr="00CD753A">
        <w:rPr>
          <w:rFonts w:ascii="Times New Roman" w:hAnsi="Times New Roman" w:cs="Times New Roman"/>
          <w:sz w:val="28"/>
          <w:szCs w:val="28"/>
        </w:rPr>
        <w:t>Салофальк</w:t>
      </w:r>
      <w:proofErr w:type="spellEnd"/>
      <w:r w:rsidRPr="00CD753A">
        <w:rPr>
          <w:rFonts w:ascii="Times New Roman" w:hAnsi="Times New Roman" w:cs="Times New Roman"/>
          <w:sz w:val="28"/>
          <w:szCs w:val="28"/>
        </w:rPr>
        <w:t xml:space="preserve"> в виде таблеток показан при локализации воспалительного процесса в терминальном отделе тонкого кишеч</w:t>
      </w:r>
      <w:r w:rsidR="00D14A14">
        <w:rPr>
          <w:rFonts w:ascii="Times New Roman" w:hAnsi="Times New Roman" w:cs="Times New Roman"/>
          <w:sz w:val="28"/>
          <w:szCs w:val="28"/>
        </w:rPr>
        <w:t>ника, в виде гранул</w:t>
      </w:r>
      <w:r w:rsidRPr="00CD753A">
        <w:rPr>
          <w:rFonts w:ascii="Times New Roman" w:hAnsi="Times New Roman" w:cs="Times New Roman"/>
          <w:sz w:val="28"/>
          <w:szCs w:val="28"/>
        </w:rPr>
        <w:t xml:space="preserve">– </w:t>
      </w:r>
      <w:r w:rsidR="00D14A14">
        <w:rPr>
          <w:rFonts w:ascii="Times New Roman" w:hAnsi="Times New Roman" w:cs="Times New Roman"/>
          <w:sz w:val="28"/>
          <w:szCs w:val="28"/>
        </w:rPr>
        <w:t>в толстом кишечнике</w:t>
      </w:r>
      <w:r w:rsidRPr="00CD753A">
        <w:rPr>
          <w:rFonts w:ascii="Times New Roman" w:hAnsi="Times New Roman" w:cs="Times New Roman"/>
          <w:sz w:val="28"/>
          <w:szCs w:val="28"/>
        </w:rPr>
        <w:t xml:space="preserve">. Доза </w:t>
      </w:r>
      <w:proofErr w:type="spellStart"/>
      <w:r w:rsidRPr="00CD753A">
        <w:rPr>
          <w:rFonts w:ascii="Times New Roman" w:hAnsi="Times New Roman" w:cs="Times New Roman"/>
          <w:sz w:val="28"/>
          <w:szCs w:val="28"/>
        </w:rPr>
        <w:t>Салофалька</w:t>
      </w:r>
      <w:proofErr w:type="spellEnd"/>
      <w:r w:rsidRPr="00CD753A">
        <w:rPr>
          <w:rFonts w:ascii="Times New Roman" w:hAnsi="Times New Roman" w:cs="Times New Roman"/>
          <w:sz w:val="28"/>
          <w:szCs w:val="28"/>
        </w:rPr>
        <w:t xml:space="preserve"> в пер</w:t>
      </w:r>
      <w:r w:rsidR="00D14A14">
        <w:rPr>
          <w:rFonts w:ascii="Times New Roman" w:hAnsi="Times New Roman" w:cs="Times New Roman"/>
          <w:sz w:val="28"/>
          <w:szCs w:val="28"/>
        </w:rPr>
        <w:t>иод обострения составляет 30–50мг/кг/</w:t>
      </w:r>
      <w:proofErr w:type="spellStart"/>
      <w:r w:rsidR="00D14A14">
        <w:rPr>
          <w:rFonts w:ascii="Times New Roman" w:hAnsi="Times New Roman" w:cs="Times New Roman"/>
          <w:sz w:val="28"/>
          <w:szCs w:val="28"/>
        </w:rPr>
        <w:t>сут</w:t>
      </w:r>
      <w:proofErr w:type="spellEnd"/>
      <w:r w:rsidR="00D14A14">
        <w:rPr>
          <w:rFonts w:ascii="Times New Roman" w:hAnsi="Times New Roman" w:cs="Times New Roman"/>
          <w:sz w:val="28"/>
          <w:szCs w:val="28"/>
        </w:rPr>
        <w:t>, в период ремиссии</w:t>
      </w:r>
      <w:r w:rsidRPr="00CD753A">
        <w:rPr>
          <w:rFonts w:ascii="Times New Roman" w:hAnsi="Times New Roman" w:cs="Times New Roman"/>
          <w:sz w:val="28"/>
          <w:szCs w:val="28"/>
        </w:rPr>
        <w:t>–</w:t>
      </w:r>
      <w:r w:rsidR="00D14A14">
        <w:rPr>
          <w:rFonts w:ascii="Times New Roman" w:hAnsi="Times New Roman" w:cs="Times New Roman"/>
          <w:sz w:val="28"/>
          <w:szCs w:val="28"/>
        </w:rPr>
        <w:t>15</w:t>
      </w:r>
      <w:r w:rsidRPr="00CD753A">
        <w:rPr>
          <w:rFonts w:ascii="Times New Roman" w:hAnsi="Times New Roman" w:cs="Times New Roman"/>
          <w:sz w:val="28"/>
          <w:szCs w:val="28"/>
        </w:rPr>
        <w:t>мг/кг/</w:t>
      </w:r>
      <w:proofErr w:type="spellStart"/>
      <w:r w:rsidRPr="00CD753A">
        <w:rPr>
          <w:rFonts w:ascii="Times New Roman" w:hAnsi="Times New Roman" w:cs="Times New Roman"/>
          <w:sz w:val="28"/>
          <w:szCs w:val="28"/>
        </w:rPr>
        <w:t>сут</w:t>
      </w:r>
      <w:proofErr w:type="spellEnd"/>
      <w:r w:rsidRPr="00CD753A">
        <w:rPr>
          <w:rFonts w:ascii="Times New Roman" w:hAnsi="Times New Roman" w:cs="Times New Roman"/>
          <w:sz w:val="28"/>
          <w:szCs w:val="28"/>
        </w:rPr>
        <w:t>. Ма</w:t>
      </w:r>
      <w:r w:rsidR="00D14A14">
        <w:rPr>
          <w:rFonts w:ascii="Times New Roman" w:hAnsi="Times New Roman" w:cs="Times New Roman"/>
          <w:sz w:val="28"/>
          <w:szCs w:val="28"/>
        </w:rPr>
        <w:t>ксимальная доза для детей до 15лет не больше 1,5</w:t>
      </w:r>
      <w:r w:rsidRPr="00CD753A">
        <w:rPr>
          <w:rFonts w:ascii="Times New Roman" w:hAnsi="Times New Roman" w:cs="Times New Roman"/>
          <w:sz w:val="28"/>
          <w:szCs w:val="28"/>
        </w:rPr>
        <w:t>г/</w:t>
      </w:r>
      <w:proofErr w:type="spellStart"/>
      <w:r w:rsidRPr="00CD753A">
        <w:rPr>
          <w:rFonts w:ascii="Times New Roman" w:hAnsi="Times New Roman" w:cs="Times New Roman"/>
          <w:sz w:val="28"/>
          <w:szCs w:val="28"/>
        </w:rPr>
        <w:t>сут</w:t>
      </w:r>
      <w:proofErr w:type="spellEnd"/>
      <w:r w:rsidRPr="00CD753A">
        <w:rPr>
          <w:rFonts w:ascii="Times New Roman" w:hAnsi="Times New Roman" w:cs="Times New Roman"/>
          <w:sz w:val="28"/>
          <w:szCs w:val="28"/>
        </w:rPr>
        <w:t xml:space="preserve"> </w:t>
      </w:r>
      <w:r w:rsidR="00D14A14">
        <w:rPr>
          <w:rFonts w:ascii="Times New Roman" w:hAnsi="Times New Roman" w:cs="Times New Roman"/>
          <w:sz w:val="28"/>
          <w:szCs w:val="28"/>
        </w:rPr>
        <w:t>курсом 8–12</w:t>
      </w:r>
      <w:r w:rsidRPr="00CD753A">
        <w:rPr>
          <w:rFonts w:ascii="Times New Roman" w:hAnsi="Times New Roman" w:cs="Times New Roman"/>
          <w:sz w:val="28"/>
          <w:szCs w:val="28"/>
        </w:rPr>
        <w:t xml:space="preserve">недель. В период обострения максимальная суточная доза </w:t>
      </w:r>
      <w:r w:rsidR="00D14A14">
        <w:rPr>
          <w:rFonts w:ascii="Times New Roman" w:hAnsi="Times New Roman" w:cs="Times New Roman"/>
          <w:sz w:val="28"/>
          <w:szCs w:val="28"/>
        </w:rPr>
        <w:t>назначается на 6–8</w:t>
      </w:r>
      <w:r w:rsidRPr="00CD753A">
        <w:rPr>
          <w:rFonts w:ascii="Times New Roman" w:hAnsi="Times New Roman" w:cs="Times New Roman"/>
          <w:sz w:val="28"/>
          <w:szCs w:val="28"/>
        </w:rPr>
        <w:t>недель с постепенным снижением дозы до поддерживающей в период ремиссии.</w:t>
      </w:r>
    </w:p>
    <w:p w:rsidR="00CD753A" w:rsidRPr="00CD753A"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t xml:space="preserve">При тяжелых обострениях БК и неэффективности препаратов 5-АСК </w:t>
      </w:r>
    </w:p>
    <w:p w:rsidR="00CD753A" w:rsidRPr="00CD753A"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lastRenderedPageBreak/>
        <w:t>показаны систем</w:t>
      </w:r>
      <w:r w:rsidR="00D14A14">
        <w:rPr>
          <w:rFonts w:ascii="Times New Roman" w:hAnsi="Times New Roman" w:cs="Times New Roman"/>
          <w:sz w:val="28"/>
          <w:szCs w:val="28"/>
        </w:rPr>
        <w:t xml:space="preserve">ные </w:t>
      </w:r>
      <w:proofErr w:type="spellStart"/>
      <w:r w:rsidR="00D14A14">
        <w:rPr>
          <w:rFonts w:ascii="Times New Roman" w:hAnsi="Times New Roman" w:cs="Times New Roman"/>
          <w:sz w:val="28"/>
          <w:szCs w:val="28"/>
        </w:rPr>
        <w:t>глюкокортикостероиды</w:t>
      </w:r>
      <w:proofErr w:type="spellEnd"/>
      <w:r w:rsidR="00D14A14">
        <w:rPr>
          <w:rFonts w:ascii="Times New Roman" w:hAnsi="Times New Roman" w:cs="Times New Roman"/>
          <w:sz w:val="28"/>
          <w:szCs w:val="28"/>
        </w:rPr>
        <w:t xml:space="preserve"> (ГКС).</w:t>
      </w:r>
      <w:r w:rsidR="00D14A14" w:rsidRPr="00D14A14">
        <w:rPr>
          <w:rFonts w:ascii="Times New Roman" w:hAnsi="Times New Roman" w:cs="Times New Roman"/>
          <w:sz w:val="28"/>
          <w:szCs w:val="28"/>
        </w:rPr>
        <w:t xml:space="preserve"> </w:t>
      </w:r>
      <w:r w:rsidRPr="00CD753A">
        <w:rPr>
          <w:rFonts w:ascii="Times New Roman" w:hAnsi="Times New Roman" w:cs="Times New Roman"/>
          <w:sz w:val="28"/>
          <w:szCs w:val="28"/>
        </w:rPr>
        <w:t xml:space="preserve">Противовоспалительное действие ГКС заключается в ингибировании синтеза простагландинов, </w:t>
      </w:r>
      <w:proofErr w:type="spellStart"/>
      <w:r w:rsidRPr="00CD753A">
        <w:rPr>
          <w:rFonts w:ascii="Times New Roman" w:hAnsi="Times New Roman" w:cs="Times New Roman"/>
          <w:sz w:val="28"/>
          <w:szCs w:val="28"/>
        </w:rPr>
        <w:t>провоспалительных</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цитокинов</w:t>
      </w:r>
      <w:proofErr w:type="spellEnd"/>
      <w:r w:rsidRPr="00CD753A">
        <w:rPr>
          <w:rFonts w:ascii="Times New Roman" w:hAnsi="Times New Roman" w:cs="Times New Roman"/>
          <w:sz w:val="28"/>
          <w:szCs w:val="28"/>
        </w:rPr>
        <w:t xml:space="preserve"> (ИЛ-1, ИЛ-2, ИЛ-3, ФНО-α), стабилизации </w:t>
      </w:r>
      <w:proofErr w:type="spellStart"/>
      <w:r w:rsidRPr="00CD753A">
        <w:rPr>
          <w:rFonts w:ascii="Times New Roman" w:hAnsi="Times New Roman" w:cs="Times New Roman"/>
          <w:sz w:val="28"/>
          <w:szCs w:val="28"/>
        </w:rPr>
        <w:t>лизосомальных</w:t>
      </w:r>
      <w:proofErr w:type="spellEnd"/>
      <w:r w:rsidRPr="00CD753A">
        <w:rPr>
          <w:rFonts w:ascii="Times New Roman" w:hAnsi="Times New Roman" w:cs="Times New Roman"/>
          <w:sz w:val="28"/>
          <w:szCs w:val="28"/>
        </w:rPr>
        <w:t xml:space="preserve"> мембран. Суточная доза </w:t>
      </w:r>
      <w:proofErr w:type="spellStart"/>
      <w:r w:rsidRPr="00CD753A">
        <w:rPr>
          <w:rFonts w:ascii="Times New Roman" w:hAnsi="Times New Roman" w:cs="Times New Roman"/>
          <w:sz w:val="28"/>
          <w:szCs w:val="28"/>
        </w:rPr>
        <w:t>преднизолона</w:t>
      </w:r>
      <w:proofErr w:type="spellEnd"/>
      <w:r w:rsidRPr="00CD753A">
        <w:rPr>
          <w:rFonts w:ascii="Times New Roman" w:hAnsi="Times New Roman" w:cs="Times New Roman"/>
          <w:sz w:val="28"/>
          <w:szCs w:val="28"/>
        </w:rPr>
        <w:t xml:space="preserve"> </w:t>
      </w:r>
      <w:r w:rsidR="00D14A14">
        <w:rPr>
          <w:rFonts w:ascii="Times New Roman" w:hAnsi="Times New Roman" w:cs="Times New Roman"/>
          <w:sz w:val="28"/>
          <w:szCs w:val="28"/>
        </w:rPr>
        <w:t>составляет 1–2</w:t>
      </w:r>
      <w:r w:rsidRPr="00CD753A">
        <w:rPr>
          <w:rFonts w:ascii="Times New Roman" w:hAnsi="Times New Roman" w:cs="Times New Roman"/>
          <w:sz w:val="28"/>
          <w:szCs w:val="28"/>
        </w:rPr>
        <w:t>мг/кг (</w:t>
      </w:r>
      <w:proofErr w:type="spellStart"/>
      <w:r w:rsidRPr="00CD753A">
        <w:rPr>
          <w:rFonts w:ascii="Times New Roman" w:hAnsi="Times New Roman" w:cs="Times New Roman"/>
          <w:sz w:val="28"/>
          <w:szCs w:val="28"/>
        </w:rPr>
        <w:t>перорально</w:t>
      </w:r>
      <w:proofErr w:type="spellEnd"/>
      <w:r w:rsidRPr="00CD753A">
        <w:rPr>
          <w:rFonts w:ascii="Times New Roman" w:hAnsi="Times New Roman" w:cs="Times New Roman"/>
          <w:sz w:val="28"/>
          <w:szCs w:val="28"/>
        </w:rPr>
        <w:t xml:space="preserve">, внутривенно, в виде свечей и </w:t>
      </w:r>
      <w:proofErr w:type="spellStart"/>
      <w:r w:rsidRPr="00CD753A">
        <w:rPr>
          <w:rFonts w:ascii="Times New Roman" w:hAnsi="Times New Roman" w:cs="Times New Roman"/>
          <w:sz w:val="28"/>
          <w:szCs w:val="28"/>
        </w:rPr>
        <w:t>микроклизм</w:t>
      </w:r>
      <w:proofErr w:type="spellEnd"/>
      <w:r w:rsidRPr="00CD753A">
        <w:rPr>
          <w:rFonts w:ascii="Times New Roman" w:hAnsi="Times New Roman" w:cs="Times New Roman"/>
          <w:sz w:val="28"/>
          <w:szCs w:val="28"/>
        </w:rPr>
        <w:t xml:space="preserve">). Возможна комбинированная терапия </w:t>
      </w:r>
      <w:proofErr w:type="spellStart"/>
      <w:r w:rsidRPr="00CD753A">
        <w:rPr>
          <w:rFonts w:ascii="Times New Roman" w:hAnsi="Times New Roman" w:cs="Times New Roman"/>
          <w:sz w:val="28"/>
          <w:szCs w:val="28"/>
        </w:rPr>
        <w:t>преднизолоном</w:t>
      </w:r>
      <w:proofErr w:type="spellEnd"/>
      <w:r w:rsidRPr="00CD753A">
        <w:rPr>
          <w:rFonts w:ascii="Times New Roman" w:hAnsi="Times New Roman" w:cs="Times New Roman"/>
          <w:sz w:val="28"/>
          <w:szCs w:val="28"/>
        </w:rPr>
        <w:t xml:space="preserve"> и препаратами 5-АСА. По мере уменьшения клинических проявлений доза </w:t>
      </w:r>
      <w:proofErr w:type="spellStart"/>
      <w:r w:rsidRPr="00CD753A">
        <w:rPr>
          <w:rFonts w:ascii="Times New Roman" w:hAnsi="Times New Roman" w:cs="Times New Roman"/>
          <w:sz w:val="28"/>
          <w:szCs w:val="28"/>
        </w:rPr>
        <w:t>преднизолона</w:t>
      </w:r>
      <w:proofErr w:type="spellEnd"/>
      <w:r w:rsidRPr="00CD753A">
        <w:rPr>
          <w:rFonts w:ascii="Times New Roman" w:hAnsi="Times New Roman" w:cs="Times New Roman"/>
          <w:sz w:val="28"/>
          <w:szCs w:val="28"/>
        </w:rPr>
        <w:t xml:space="preserve"> постепен</w:t>
      </w:r>
      <w:r w:rsidR="00D14A14">
        <w:rPr>
          <w:rFonts w:ascii="Times New Roman" w:hAnsi="Times New Roman" w:cs="Times New Roman"/>
          <w:sz w:val="28"/>
          <w:szCs w:val="28"/>
        </w:rPr>
        <w:t>но снижается на 5–10</w:t>
      </w:r>
      <w:r w:rsidRPr="00CD753A">
        <w:rPr>
          <w:rFonts w:ascii="Times New Roman" w:hAnsi="Times New Roman" w:cs="Times New Roman"/>
          <w:sz w:val="28"/>
          <w:szCs w:val="28"/>
        </w:rPr>
        <w:t>мг в неделю, а после достижения ремиссии пациент переводится на поддерживающее лечение препаратами 5-АСК. Продолжительность назначения ГКС составля</w:t>
      </w:r>
      <w:r w:rsidR="00D14A14">
        <w:rPr>
          <w:rFonts w:ascii="Times New Roman" w:hAnsi="Times New Roman" w:cs="Times New Roman"/>
          <w:sz w:val="28"/>
          <w:szCs w:val="28"/>
        </w:rPr>
        <w:t>ет 2–3</w:t>
      </w:r>
      <w:r w:rsidRPr="00CD753A">
        <w:rPr>
          <w:rFonts w:ascii="Times New Roman" w:hAnsi="Times New Roman" w:cs="Times New Roman"/>
          <w:sz w:val="28"/>
          <w:szCs w:val="28"/>
        </w:rPr>
        <w:t xml:space="preserve">месяцев с постепенным снижением дозы. </w:t>
      </w:r>
    </w:p>
    <w:p w:rsidR="00CD753A" w:rsidRPr="00CD753A"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t xml:space="preserve">Использование системных ГКС ограничено побочными </w:t>
      </w:r>
      <w:proofErr w:type="spellStart"/>
      <w:r w:rsidRPr="00CD753A">
        <w:rPr>
          <w:rFonts w:ascii="Times New Roman" w:hAnsi="Times New Roman" w:cs="Times New Roman"/>
          <w:sz w:val="28"/>
          <w:szCs w:val="28"/>
        </w:rPr>
        <w:t>реакциямии</w:t>
      </w:r>
      <w:proofErr w:type="spellEnd"/>
      <w:r w:rsidRPr="00CD753A">
        <w:rPr>
          <w:rFonts w:ascii="Times New Roman" w:hAnsi="Times New Roman" w:cs="Times New Roman"/>
          <w:sz w:val="28"/>
          <w:szCs w:val="28"/>
        </w:rPr>
        <w:t xml:space="preserve">, а также </w:t>
      </w:r>
      <w:proofErr w:type="spellStart"/>
      <w:r w:rsidRPr="00CD753A">
        <w:rPr>
          <w:rFonts w:ascii="Times New Roman" w:hAnsi="Times New Roman" w:cs="Times New Roman"/>
          <w:sz w:val="28"/>
          <w:szCs w:val="28"/>
        </w:rPr>
        <w:t>стероидорезистентностью</w:t>
      </w:r>
      <w:proofErr w:type="spellEnd"/>
      <w:r w:rsidRPr="00CD753A">
        <w:rPr>
          <w:rFonts w:ascii="Times New Roman" w:hAnsi="Times New Roman" w:cs="Times New Roman"/>
          <w:sz w:val="28"/>
          <w:szCs w:val="28"/>
        </w:rPr>
        <w:t xml:space="preserve"> и </w:t>
      </w:r>
      <w:proofErr w:type="spellStart"/>
      <w:r w:rsidRPr="00CD753A">
        <w:rPr>
          <w:rFonts w:ascii="Times New Roman" w:hAnsi="Times New Roman" w:cs="Times New Roman"/>
          <w:sz w:val="28"/>
          <w:szCs w:val="28"/>
        </w:rPr>
        <w:t>стероидозависимостью</w:t>
      </w:r>
      <w:proofErr w:type="spellEnd"/>
      <w:r w:rsidRPr="00CD753A">
        <w:rPr>
          <w:rFonts w:ascii="Times New Roman" w:hAnsi="Times New Roman" w:cs="Times New Roman"/>
          <w:sz w:val="28"/>
          <w:szCs w:val="28"/>
        </w:rPr>
        <w:t xml:space="preserve">. Побочные эффекты </w:t>
      </w:r>
      <w:proofErr w:type="spellStart"/>
      <w:r w:rsidRPr="00CD753A">
        <w:rPr>
          <w:rFonts w:ascii="Times New Roman" w:hAnsi="Times New Roman" w:cs="Times New Roman"/>
          <w:sz w:val="28"/>
          <w:szCs w:val="28"/>
        </w:rPr>
        <w:t>дозозависимы</w:t>
      </w:r>
      <w:proofErr w:type="spellEnd"/>
      <w:r w:rsidRPr="00CD753A">
        <w:rPr>
          <w:rFonts w:ascii="Times New Roman" w:hAnsi="Times New Roman" w:cs="Times New Roman"/>
          <w:sz w:val="28"/>
          <w:szCs w:val="28"/>
        </w:rPr>
        <w:t xml:space="preserve"> и нарастают при увеличении длительности гормонотерапии. Наиболее тяжелыми осложнениями кортикостероидной терапии могут быть </w:t>
      </w:r>
      <w:proofErr w:type="spellStart"/>
      <w:r w:rsidRPr="00CD753A">
        <w:rPr>
          <w:rFonts w:ascii="Times New Roman" w:hAnsi="Times New Roman" w:cs="Times New Roman"/>
          <w:sz w:val="28"/>
          <w:szCs w:val="28"/>
        </w:rPr>
        <w:t>остеопороз</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остеонекроз</w:t>
      </w:r>
      <w:proofErr w:type="spellEnd"/>
      <w:r w:rsidRPr="00CD753A">
        <w:rPr>
          <w:rFonts w:ascii="Times New Roman" w:hAnsi="Times New Roman" w:cs="Times New Roman"/>
          <w:sz w:val="28"/>
          <w:szCs w:val="28"/>
        </w:rPr>
        <w:t xml:space="preserve">, задержка роста, </w:t>
      </w:r>
      <w:proofErr w:type="spellStart"/>
      <w:r w:rsidRPr="00CD753A">
        <w:rPr>
          <w:rFonts w:ascii="Times New Roman" w:hAnsi="Times New Roman" w:cs="Times New Roman"/>
          <w:sz w:val="28"/>
          <w:szCs w:val="28"/>
        </w:rPr>
        <w:t>разви-тие</w:t>
      </w:r>
      <w:proofErr w:type="spellEnd"/>
      <w:r w:rsidRPr="00CD753A">
        <w:rPr>
          <w:rFonts w:ascii="Times New Roman" w:hAnsi="Times New Roman" w:cs="Times New Roman"/>
          <w:sz w:val="28"/>
          <w:szCs w:val="28"/>
        </w:rPr>
        <w:t xml:space="preserve"> синдрома </w:t>
      </w:r>
      <w:proofErr w:type="spellStart"/>
      <w:r w:rsidRPr="00CD753A">
        <w:rPr>
          <w:rFonts w:ascii="Times New Roman" w:hAnsi="Times New Roman" w:cs="Times New Roman"/>
          <w:sz w:val="28"/>
          <w:szCs w:val="28"/>
        </w:rPr>
        <w:t>Кушинга</w:t>
      </w:r>
      <w:proofErr w:type="spellEnd"/>
      <w:r w:rsidRPr="00CD753A">
        <w:rPr>
          <w:rFonts w:ascii="Times New Roman" w:hAnsi="Times New Roman" w:cs="Times New Roman"/>
          <w:sz w:val="28"/>
          <w:szCs w:val="28"/>
        </w:rPr>
        <w:t xml:space="preserve">, угнетение функции коры надпочечников, артериальная гипертензия, </w:t>
      </w:r>
      <w:proofErr w:type="spellStart"/>
      <w:r w:rsidRPr="00CD753A">
        <w:rPr>
          <w:rFonts w:ascii="Times New Roman" w:hAnsi="Times New Roman" w:cs="Times New Roman"/>
          <w:sz w:val="28"/>
          <w:szCs w:val="28"/>
        </w:rPr>
        <w:t>пептические</w:t>
      </w:r>
      <w:proofErr w:type="spellEnd"/>
      <w:r w:rsidRPr="00CD753A">
        <w:rPr>
          <w:rFonts w:ascii="Times New Roman" w:hAnsi="Times New Roman" w:cs="Times New Roman"/>
          <w:sz w:val="28"/>
          <w:szCs w:val="28"/>
        </w:rPr>
        <w:t xml:space="preserve"> язвы, электролитные нарушения, </w:t>
      </w:r>
      <w:proofErr w:type="spellStart"/>
      <w:r w:rsidRPr="00CD753A">
        <w:rPr>
          <w:rFonts w:ascii="Times New Roman" w:hAnsi="Times New Roman" w:cs="Times New Roman"/>
          <w:sz w:val="28"/>
          <w:szCs w:val="28"/>
        </w:rPr>
        <w:t>стероидный</w:t>
      </w:r>
      <w:proofErr w:type="spellEnd"/>
      <w:r w:rsidRPr="00CD753A">
        <w:rPr>
          <w:rFonts w:ascii="Times New Roman" w:hAnsi="Times New Roman" w:cs="Times New Roman"/>
          <w:sz w:val="28"/>
          <w:szCs w:val="28"/>
        </w:rPr>
        <w:t xml:space="preserve"> диабет. </w:t>
      </w:r>
    </w:p>
    <w:p w:rsidR="00D14A14" w:rsidRPr="00D14A14"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t xml:space="preserve">Избежать побочных эффектов системных ГКС позволяет </w:t>
      </w:r>
      <w:proofErr w:type="spellStart"/>
      <w:r w:rsidRPr="00CD753A">
        <w:rPr>
          <w:rFonts w:ascii="Times New Roman" w:hAnsi="Times New Roman" w:cs="Times New Roman"/>
          <w:sz w:val="28"/>
          <w:szCs w:val="28"/>
        </w:rPr>
        <w:t>при-менение</w:t>
      </w:r>
      <w:proofErr w:type="spellEnd"/>
      <w:r w:rsidRPr="00CD753A">
        <w:rPr>
          <w:rFonts w:ascii="Times New Roman" w:hAnsi="Times New Roman" w:cs="Times New Roman"/>
          <w:sz w:val="28"/>
          <w:szCs w:val="28"/>
        </w:rPr>
        <w:t xml:space="preserve"> в лечении БК ГКС топического действия (</w:t>
      </w:r>
      <w:proofErr w:type="spellStart"/>
      <w:r w:rsidRPr="00CD753A">
        <w:rPr>
          <w:rFonts w:ascii="Times New Roman" w:hAnsi="Times New Roman" w:cs="Times New Roman"/>
          <w:sz w:val="28"/>
          <w:szCs w:val="28"/>
        </w:rPr>
        <w:t>Будесонид</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Буденофальк</w:t>
      </w:r>
      <w:proofErr w:type="spellEnd"/>
      <w:r w:rsidRPr="00CD753A">
        <w:rPr>
          <w:rFonts w:ascii="Times New Roman" w:hAnsi="Times New Roman" w:cs="Times New Roman"/>
          <w:sz w:val="28"/>
          <w:szCs w:val="28"/>
        </w:rPr>
        <w:t xml:space="preserve">). Преимуществом этих препаратов является то, что они плохо всасываются и быстро </w:t>
      </w:r>
      <w:proofErr w:type="spellStart"/>
      <w:r w:rsidRPr="00CD753A">
        <w:rPr>
          <w:rFonts w:ascii="Times New Roman" w:hAnsi="Times New Roman" w:cs="Times New Roman"/>
          <w:sz w:val="28"/>
          <w:szCs w:val="28"/>
        </w:rPr>
        <w:t>метаболизируются</w:t>
      </w:r>
      <w:proofErr w:type="spellEnd"/>
      <w:r w:rsidRPr="00CD753A">
        <w:rPr>
          <w:rFonts w:ascii="Times New Roman" w:hAnsi="Times New Roman" w:cs="Times New Roman"/>
          <w:sz w:val="28"/>
          <w:szCs w:val="28"/>
        </w:rPr>
        <w:t>, оказывая местное</w:t>
      </w:r>
      <w:r w:rsidR="00D14A14" w:rsidRPr="00D14A14">
        <w:rPr>
          <w:rFonts w:ascii="Times New Roman" w:hAnsi="Times New Roman" w:cs="Times New Roman"/>
          <w:sz w:val="28"/>
          <w:szCs w:val="28"/>
        </w:rPr>
        <w:t xml:space="preserve"> </w:t>
      </w:r>
      <w:r w:rsidRPr="00CD753A">
        <w:rPr>
          <w:rFonts w:ascii="Times New Roman" w:hAnsi="Times New Roman" w:cs="Times New Roman"/>
          <w:sz w:val="28"/>
          <w:szCs w:val="28"/>
        </w:rPr>
        <w:t>противовоспалительное действие, без формирования синдрома отмены (не стоит пос</w:t>
      </w:r>
      <w:r w:rsidR="00D14A14">
        <w:rPr>
          <w:rFonts w:ascii="Times New Roman" w:hAnsi="Times New Roman" w:cs="Times New Roman"/>
          <w:sz w:val="28"/>
          <w:szCs w:val="28"/>
        </w:rPr>
        <w:t>тепенно уменьшать дозу)</w:t>
      </w:r>
      <w:r w:rsidRPr="00CD753A">
        <w:rPr>
          <w:rFonts w:ascii="Times New Roman" w:hAnsi="Times New Roman" w:cs="Times New Roman"/>
          <w:sz w:val="28"/>
          <w:szCs w:val="28"/>
        </w:rPr>
        <w:t xml:space="preserve">. Препараты назначают </w:t>
      </w:r>
      <w:r w:rsidR="00D14A14">
        <w:rPr>
          <w:rFonts w:ascii="Times New Roman" w:hAnsi="Times New Roman" w:cs="Times New Roman"/>
          <w:sz w:val="28"/>
          <w:szCs w:val="28"/>
        </w:rPr>
        <w:t>внутрь по 1капсуле (3мг) 3раза в сутки у детей с 12</w:t>
      </w:r>
      <w:r w:rsidRPr="00CD753A">
        <w:rPr>
          <w:rFonts w:ascii="Times New Roman" w:hAnsi="Times New Roman" w:cs="Times New Roman"/>
          <w:sz w:val="28"/>
          <w:szCs w:val="28"/>
        </w:rPr>
        <w:t xml:space="preserve">лет.Растворение капсул </w:t>
      </w:r>
      <w:proofErr w:type="spellStart"/>
      <w:r w:rsidRPr="00CD753A">
        <w:rPr>
          <w:rFonts w:ascii="Times New Roman" w:hAnsi="Times New Roman" w:cs="Times New Roman"/>
          <w:sz w:val="28"/>
          <w:szCs w:val="28"/>
        </w:rPr>
        <w:t>Бу</w:t>
      </w:r>
      <w:r w:rsidR="00D14A14">
        <w:rPr>
          <w:rFonts w:ascii="Times New Roman" w:hAnsi="Times New Roman" w:cs="Times New Roman"/>
          <w:sz w:val="28"/>
          <w:szCs w:val="28"/>
        </w:rPr>
        <w:t>денофалька</w:t>
      </w:r>
      <w:proofErr w:type="spellEnd"/>
      <w:r w:rsidR="00D14A14">
        <w:rPr>
          <w:rFonts w:ascii="Times New Roman" w:hAnsi="Times New Roman" w:cs="Times New Roman"/>
          <w:sz w:val="28"/>
          <w:szCs w:val="28"/>
        </w:rPr>
        <w:t xml:space="preserve"> начинается через 2–3</w:t>
      </w:r>
      <w:r w:rsidR="00D14A14" w:rsidRPr="00D14A14">
        <w:rPr>
          <w:rFonts w:ascii="Times New Roman" w:hAnsi="Times New Roman" w:cs="Times New Roman"/>
          <w:sz w:val="28"/>
          <w:szCs w:val="28"/>
        </w:rPr>
        <w:t xml:space="preserve"> </w:t>
      </w:r>
      <w:r w:rsidRPr="00CD753A">
        <w:rPr>
          <w:rFonts w:ascii="Times New Roman" w:hAnsi="Times New Roman" w:cs="Times New Roman"/>
          <w:sz w:val="28"/>
          <w:szCs w:val="28"/>
        </w:rPr>
        <w:t xml:space="preserve">часа с максимальным освобождением препарата в терминальном отделе подвздошной и в слепой кишке, поскольку </w:t>
      </w:r>
      <w:proofErr w:type="spellStart"/>
      <w:r w:rsidRPr="00CD753A">
        <w:rPr>
          <w:rFonts w:ascii="Times New Roman" w:hAnsi="Times New Roman" w:cs="Times New Roman"/>
          <w:sz w:val="28"/>
          <w:szCs w:val="28"/>
        </w:rPr>
        <w:t>галеновая</w:t>
      </w:r>
      <w:proofErr w:type="spellEnd"/>
      <w:r w:rsidRPr="00CD753A">
        <w:rPr>
          <w:rFonts w:ascii="Times New Roman" w:hAnsi="Times New Roman" w:cs="Times New Roman"/>
          <w:sz w:val="28"/>
          <w:szCs w:val="28"/>
        </w:rPr>
        <w:t xml:space="preserve"> форма препарата оптимально учитывает физиологические условия пассажа по ПТ: желатиновая капсула растворяется </w:t>
      </w:r>
      <w:r w:rsidR="00D14A14">
        <w:rPr>
          <w:rFonts w:ascii="Times New Roman" w:hAnsi="Times New Roman" w:cs="Times New Roman"/>
          <w:sz w:val="28"/>
          <w:szCs w:val="28"/>
        </w:rPr>
        <w:t>в желудке, освобождая около 350</w:t>
      </w:r>
      <w:r w:rsidR="00D14A14" w:rsidRPr="00D14A14">
        <w:rPr>
          <w:rFonts w:ascii="Times New Roman" w:hAnsi="Times New Roman" w:cs="Times New Roman"/>
          <w:sz w:val="28"/>
          <w:szCs w:val="28"/>
        </w:rPr>
        <w:t xml:space="preserve"> </w:t>
      </w:r>
      <w:r w:rsidRPr="00CD753A">
        <w:rPr>
          <w:rFonts w:ascii="Times New Roman" w:hAnsi="Times New Roman" w:cs="Times New Roman"/>
          <w:sz w:val="28"/>
          <w:szCs w:val="28"/>
        </w:rPr>
        <w:t>микросферических частиц в специальной кислотоустойчивой, но кишечнорастворимо</w:t>
      </w:r>
      <w:r w:rsidR="00D14A14">
        <w:rPr>
          <w:rFonts w:ascii="Times New Roman" w:hAnsi="Times New Roman" w:cs="Times New Roman"/>
          <w:sz w:val="28"/>
          <w:szCs w:val="28"/>
        </w:rPr>
        <w:t xml:space="preserve">й оболочке из </w:t>
      </w:r>
      <w:proofErr w:type="spellStart"/>
      <w:r w:rsidR="00D14A14">
        <w:rPr>
          <w:rFonts w:ascii="Times New Roman" w:hAnsi="Times New Roman" w:cs="Times New Roman"/>
          <w:sz w:val="28"/>
          <w:szCs w:val="28"/>
        </w:rPr>
        <w:t>эудрагита</w:t>
      </w:r>
      <w:proofErr w:type="spellEnd"/>
      <w:r w:rsidRPr="00CD753A">
        <w:rPr>
          <w:rFonts w:ascii="Times New Roman" w:hAnsi="Times New Roman" w:cs="Times New Roman"/>
          <w:sz w:val="28"/>
          <w:szCs w:val="28"/>
        </w:rPr>
        <w:t>.</w:t>
      </w:r>
    </w:p>
    <w:p w:rsidR="00D14A14" w:rsidRDefault="00CD753A" w:rsidP="00CD753A">
      <w:pPr>
        <w:spacing w:after="120"/>
        <w:ind w:firstLine="709"/>
        <w:rPr>
          <w:rFonts w:ascii="Times New Roman" w:hAnsi="Times New Roman" w:cs="Times New Roman"/>
          <w:sz w:val="28"/>
          <w:szCs w:val="28"/>
        </w:rPr>
      </w:pPr>
      <w:proofErr w:type="spellStart"/>
      <w:r w:rsidRPr="00CD753A">
        <w:rPr>
          <w:rFonts w:ascii="Times New Roman" w:hAnsi="Times New Roman" w:cs="Times New Roman"/>
          <w:sz w:val="28"/>
          <w:szCs w:val="28"/>
        </w:rPr>
        <w:t>Аффинность</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б</w:t>
      </w:r>
      <w:r w:rsidR="00D14A14">
        <w:rPr>
          <w:rFonts w:ascii="Times New Roman" w:hAnsi="Times New Roman" w:cs="Times New Roman"/>
          <w:sz w:val="28"/>
          <w:szCs w:val="28"/>
        </w:rPr>
        <w:t>удесонида</w:t>
      </w:r>
      <w:proofErr w:type="spellEnd"/>
      <w:r w:rsidR="00D14A14">
        <w:rPr>
          <w:rFonts w:ascii="Times New Roman" w:hAnsi="Times New Roman" w:cs="Times New Roman"/>
          <w:sz w:val="28"/>
          <w:szCs w:val="28"/>
        </w:rPr>
        <w:t xml:space="preserve"> к рецепторам ГКС в 60</w:t>
      </w:r>
      <w:r w:rsidRPr="00CD753A">
        <w:rPr>
          <w:rFonts w:ascii="Times New Roman" w:hAnsi="Times New Roman" w:cs="Times New Roman"/>
          <w:sz w:val="28"/>
          <w:szCs w:val="28"/>
        </w:rPr>
        <w:t xml:space="preserve"> раз выше, чем у </w:t>
      </w:r>
      <w:proofErr w:type="spellStart"/>
      <w:r w:rsidRPr="00CD753A">
        <w:rPr>
          <w:rFonts w:ascii="Times New Roman" w:hAnsi="Times New Roman" w:cs="Times New Roman"/>
          <w:sz w:val="28"/>
          <w:szCs w:val="28"/>
        </w:rPr>
        <w:t>преднизолона</w:t>
      </w:r>
      <w:proofErr w:type="spellEnd"/>
      <w:r w:rsidRPr="00CD753A">
        <w:rPr>
          <w:rFonts w:ascii="Times New Roman" w:hAnsi="Times New Roman" w:cs="Times New Roman"/>
          <w:sz w:val="28"/>
          <w:szCs w:val="28"/>
        </w:rPr>
        <w:t xml:space="preserve">, благодаря чему его </w:t>
      </w:r>
      <w:proofErr w:type="spellStart"/>
      <w:r w:rsidRPr="00CD753A">
        <w:rPr>
          <w:rFonts w:ascii="Times New Roman" w:hAnsi="Times New Roman" w:cs="Times New Roman"/>
          <w:sz w:val="28"/>
          <w:szCs w:val="28"/>
        </w:rPr>
        <w:t>противовосплительная</w:t>
      </w:r>
      <w:proofErr w:type="spellEnd"/>
      <w:r w:rsidRPr="00CD753A">
        <w:rPr>
          <w:rFonts w:ascii="Times New Roman" w:hAnsi="Times New Roman" w:cs="Times New Roman"/>
          <w:sz w:val="28"/>
          <w:szCs w:val="28"/>
        </w:rPr>
        <w:t xml:space="preserve"> активность во много раз выше, чем у классических ГКС</w:t>
      </w:r>
      <w:r w:rsidR="00D14A14">
        <w:rPr>
          <w:rFonts w:ascii="Times New Roman" w:hAnsi="Times New Roman" w:cs="Times New Roman"/>
          <w:sz w:val="28"/>
          <w:szCs w:val="28"/>
        </w:rPr>
        <w:t xml:space="preserve">. </w:t>
      </w:r>
    </w:p>
    <w:p w:rsidR="00CD753A" w:rsidRPr="00CD753A" w:rsidRDefault="00D14A14" w:rsidP="00CD753A">
      <w:pPr>
        <w:spacing w:after="120"/>
        <w:ind w:firstLine="709"/>
        <w:rPr>
          <w:rFonts w:ascii="Times New Roman" w:hAnsi="Times New Roman" w:cs="Times New Roman"/>
          <w:sz w:val="28"/>
          <w:szCs w:val="28"/>
        </w:rPr>
      </w:pPr>
      <w:r>
        <w:rPr>
          <w:rFonts w:ascii="Times New Roman" w:hAnsi="Times New Roman" w:cs="Times New Roman"/>
          <w:sz w:val="28"/>
          <w:szCs w:val="28"/>
        </w:rPr>
        <w:t>П</w:t>
      </w:r>
      <w:r w:rsidR="00CD753A" w:rsidRPr="00CD753A">
        <w:rPr>
          <w:rFonts w:ascii="Times New Roman" w:hAnsi="Times New Roman" w:cs="Times New Roman"/>
          <w:sz w:val="28"/>
          <w:szCs w:val="28"/>
        </w:rPr>
        <w:t xml:space="preserve">ациентам с БК при наличии </w:t>
      </w:r>
      <w:proofErr w:type="spellStart"/>
      <w:r w:rsidR="00CD753A" w:rsidRPr="00CD753A">
        <w:rPr>
          <w:rFonts w:ascii="Times New Roman" w:hAnsi="Times New Roman" w:cs="Times New Roman"/>
          <w:sz w:val="28"/>
          <w:szCs w:val="28"/>
        </w:rPr>
        <w:t>резистентности</w:t>
      </w:r>
      <w:proofErr w:type="spellEnd"/>
      <w:r w:rsidR="00CD753A" w:rsidRPr="00CD753A">
        <w:rPr>
          <w:rFonts w:ascii="Times New Roman" w:hAnsi="Times New Roman" w:cs="Times New Roman"/>
          <w:sz w:val="28"/>
          <w:szCs w:val="28"/>
        </w:rPr>
        <w:t xml:space="preserve"> к ГК, либо при их непереносимости, а также при наличии побочных эффектов (вторичные инфекции, </w:t>
      </w:r>
      <w:proofErr w:type="spellStart"/>
      <w:r w:rsidR="00CD753A" w:rsidRPr="00CD753A">
        <w:rPr>
          <w:rFonts w:ascii="Times New Roman" w:hAnsi="Times New Roman" w:cs="Times New Roman"/>
          <w:sz w:val="28"/>
          <w:szCs w:val="28"/>
        </w:rPr>
        <w:t>холестатический</w:t>
      </w:r>
      <w:proofErr w:type="spellEnd"/>
      <w:r w:rsidR="00CD753A" w:rsidRPr="00CD753A">
        <w:rPr>
          <w:rFonts w:ascii="Times New Roman" w:hAnsi="Times New Roman" w:cs="Times New Roman"/>
          <w:sz w:val="28"/>
          <w:szCs w:val="28"/>
        </w:rPr>
        <w:t xml:space="preserve"> гепатит, </w:t>
      </w:r>
      <w:proofErr w:type="spellStart"/>
      <w:r w:rsidR="00CD753A" w:rsidRPr="00CD753A">
        <w:rPr>
          <w:rFonts w:ascii="Times New Roman" w:hAnsi="Times New Roman" w:cs="Times New Roman"/>
          <w:sz w:val="28"/>
          <w:szCs w:val="28"/>
        </w:rPr>
        <w:t>а</w:t>
      </w:r>
      <w:r>
        <w:rPr>
          <w:rFonts w:ascii="Times New Roman" w:hAnsi="Times New Roman" w:cs="Times New Roman"/>
          <w:sz w:val="28"/>
          <w:szCs w:val="28"/>
        </w:rPr>
        <w:t>норексия</w:t>
      </w:r>
      <w:proofErr w:type="spellEnd"/>
      <w:r>
        <w:rPr>
          <w:rFonts w:ascii="Times New Roman" w:hAnsi="Times New Roman" w:cs="Times New Roman"/>
          <w:sz w:val="28"/>
          <w:szCs w:val="28"/>
        </w:rPr>
        <w:t xml:space="preserve"> и др.) показаны </w:t>
      </w:r>
      <w:proofErr w:type="spellStart"/>
      <w:r>
        <w:rPr>
          <w:rFonts w:ascii="Times New Roman" w:hAnsi="Times New Roman" w:cs="Times New Roman"/>
          <w:sz w:val="28"/>
          <w:szCs w:val="28"/>
        </w:rPr>
        <w:lastRenderedPageBreak/>
        <w:t>иммуно</w:t>
      </w:r>
      <w:r w:rsidR="00CD753A" w:rsidRPr="00CD753A">
        <w:rPr>
          <w:rFonts w:ascii="Times New Roman" w:hAnsi="Times New Roman" w:cs="Times New Roman"/>
          <w:sz w:val="28"/>
          <w:szCs w:val="28"/>
        </w:rPr>
        <w:t>супрессоры</w:t>
      </w:r>
      <w:proofErr w:type="spellEnd"/>
      <w:r w:rsidR="00CD753A" w:rsidRPr="00CD753A">
        <w:rPr>
          <w:rFonts w:ascii="Times New Roman" w:hAnsi="Times New Roman" w:cs="Times New Roman"/>
          <w:sz w:val="28"/>
          <w:szCs w:val="28"/>
        </w:rPr>
        <w:t xml:space="preserve"> (ИС) (</w:t>
      </w:r>
      <w:proofErr w:type="spellStart"/>
      <w:r w:rsidR="00CD753A" w:rsidRPr="00CD753A">
        <w:rPr>
          <w:rFonts w:ascii="Times New Roman" w:hAnsi="Times New Roman" w:cs="Times New Roman"/>
          <w:sz w:val="28"/>
          <w:szCs w:val="28"/>
        </w:rPr>
        <w:t>азатиоприн</w:t>
      </w:r>
      <w:proofErr w:type="spellEnd"/>
      <w:r w:rsidR="00CD753A" w:rsidRPr="00CD753A">
        <w:rPr>
          <w:rFonts w:ascii="Times New Roman" w:hAnsi="Times New Roman" w:cs="Times New Roman"/>
          <w:sz w:val="28"/>
          <w:szCs w:val="28"/>
        </w:rPr>
        <w:t xml:space="preserve">, </w:t>
      </w:r>
      <w:proofErr w:type="spellStart"/>
      <w:r w:rsidR="00CD753A" w:rsidRPr="00CD753A">
        <w:rPr>
          <w:rFonts w:ascii="Times New Roman" w:hAnsi="Times New Roman" w:cs="Times New Roman"/>
          <w:sz w:val="28"/>
          <w:szCs w:val="28"/>
        </w:rPr>
        <w:t>меркаптопурин</w:t>
      </w:r>
      <w:proofErr w:type="spellEnd"/>
      <w:r w:rsidR="00CD753A" w:rsidRPr="00CD753A">
        <w:rPr>
          <w:rFonts w:ascii="Times New Roman" w:hAnsi="Times New Roman" w:cs="Times New Roman"/>
          <w:sz w:val="28"/>
          <w:szCs w:val="28"/>
        </w:rPr>
        <w:t xml:space="preserve">, </w:t>
      </w:r>
      <w:proofErr w:type="spellStart"/>
      <w:r w:rsidR="00CD753A" w:rsidRPr="00CD753A">
        <w:rPr>
          <w:rFonts w:ascii="Times New Roman" w:hAnsi="Times New Roman" w:cs="Times New Roman"/>
          <w:sz w:val="28"/>
          <w:szCs w:val="28"/>
        </w:rPr>
        <w:t>метотрексат</w:t>
      </w:r>
      <w:proofErr w:type="spellEnd"/>
      <w:r w:rsidR="00CD753A" w:rsidRPr="00CD753A">
        <w:rPr>
          <w:rFonts w:ascii="Times New Roman" w:hAnsi="Times New Roman" w:cs="Times New Roman"/>
          <w:sz w:val="28"/>
          <w:szCs w:val="28"/>
        </w:rPr>
        <w:t>). Дозиров</w:t>
      </w:r>
      <w:r>
        <w:rPr>
          <w:rFonts w:ascii="Times New Roman" w:hAnsi="Times New Roman" w:cs="Times New Roman"/>
          <w:sz w:val="28"/>
          <w:szCs w:val="28"/>
        </w:rPr>
        <w:t>ка ИС составляет 1,5–2мг кг/</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в течение 4–6</w:t>
      </w:r>
      <w:r w:rsidR="00CD753A" w:rsidRPr="00CD753A">
        <w:rPr>
          <w:rFonts w:ascii="Times New Roman" w:hAnsi="Times New Roman" w:cs="Times New Roman"/>
          <w:sz w:val="28"/>
          <w:szCs w:val="28"/>
        </w:rPr>
        <w:t xml:space="preserve">недель с постепенным </w:t>
      </w:r>
      <w:r>
        <w:rPr>
          <w:rFonts w:ascii="Times New Roman" w:hAnsi="Times New Roman" w:cs="Times New Roman"/>
          <w:sz w:val="28"/>
          <w:szCs w:val="28"/>
        </w:rPr>
        <w:t>снижением дозы до 0,5–1</w:t>
      </w:r>
      <w:r w:rsidR="00CD753A" w:rsidRPr="00CD753A">
        <w:rPr>
          <w:rFonts w:ascii="Times New Roman" w:hAnsi="Times New Roman" w:cs="Times New Roman"/>
          <w:sz w:val="28"/>
          <w:szCs w:val="28"/>
        </w:rPr>
        <w:t>мг/кг/</w:t>
      </w:r>
      <w:proofErr w:type="spellStart"/>
      <w:r w:rsidR="00CD753A" w:rsidRPr="00CD753A">
        <w:rPr>
          <w:rFonts w:ascii="Times New Roman" w:hAnsi="Times New Roman" w:cs="Times New Roman"/>
          <w:sz w:val="28"/>
          <w:szCs w:val="28"/>
        </w:rPr>
        <w:t>сут</w:t>
      </w:r>
      <w:proofErr w:type="spellEnd"/>
      <w:r w:rsidR="00CD753A" w:rsidRPr="00CD753A">
        <w:rPr>
          <w:rFonts w:ascii="Times New Roman" w:hAnsi="Times New Roman" w:cs="Times New Roman"/>
          <w:sz w:val="28"/>
          <w:szCs w:val="28"/>
        </w:rPr>
        <w:t xml:space="preserve">, которую поддерживают в течение </w:t>
      </w:r>
      <w:r>
        <w:rPr>
          <w:rFonts w:ascii="Times New Roman" w:hAnsi="Times New Roman" w:cs="Times New Roman"/>
          <w:sz w:val="28"/>
          <w:szCs w:val="28"/>
        </w:rPr>
        <w:t>3–6 месяцев</w:t>
      </w:r>
      <w:r w:rsidR="00CD753A" w:rsidRPr="00CD753A">
        <w:rPr>
          <w:rFonts w:ascii="Times New Roman" w:hAnsi="Times New Roman" w:cs="Times New Roman"/>
          <w:sz w:val="28"/>
          <w:szCs w:val="28"/>
        </w:rPr>
        <w:t>. При лечении ИС часто возникают побочные эффекты в виде тошноты, диареи, боли в животе, угнетения кроветворения, острого панкреатита, токсического гепатита.</w:t>
      </w:r>
    </w:p>
    <w:p w:rsidR="00CD753A" w:rsidRPr="00CD753A"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t>Современным перспективным направлением в лечении БК является биологическая терапия, которая обеспечивает влияние на основные</w:t>
      </w:r>
      <w:r w:rsidR="00D14A14">
        <w:rPr>
          <w:rFonts w:ascii="Times New Roman" w:hAnsi="Times New Roman" w:cs="Times New Roman"/>
          <w:sz w:val="28"/>
          <w:szCs w:val="28"/>
        </w:rPr>
        <w:t xml:space="preserve"> </w:t>
      </w:r>
      <w:r w:rsidRPr="00CD753A">
        <w:rPr>
          <w:rFonts w:ascii="Times New Roman" w:hAnsi="Times New Roman" w:cs="Times New Roman"/>
          <w:sz w:val="28"/>
          <w:szCs w:val="28"/>
        </w:rPr>
        <w:t>з</w:t>
      </w:r>
      <w:r w:rsidR="00D14A14">
        <w:rPr>
          <w:rFonts w:ascii="Times New Roman" w:hAnsi="Times New Roman" w:cs="Times New Roman"/>
          <w:sz w:val="28"/>
          <w:szCs w:val="28"/>
        </w:rPr>
        <w:t xml:space="preserve">венья патогенеза заболевания. </w:t>
      </w:r>
      <w:proofErr w:type="spellStart"/>
      <w:r w:rsidR="00D14A14">
        <w:rPr>
          <w:rFonts w:ascii="Times New Roman" w:hAnsi="Times New Roman" w:cs="Times New Roman"/>
          <w:sz w:val="28"/>
          <w:szCs w:val="28"/>
        </w:rPr>
        <w:t>В</w:t>
      </w:r>
      <w:r w:rsidRPr="00CD753A">
        <w:rPr>
          <w:rFonts w:ascii="Times New Roman" w:hAnsi="Times New Roman" w:cs="Times New Roman"/>
          <w:sz w:val="28"/>
          <w:szCs w:val="28"/>
        </w:rPr>
        <w:t>настоящее</w:t>
      </w:r>
      <w:proofErr w:type="spellEnd"/>
      <w:r w:rsidRPr="00CD753A">
        <w:rPr>
          <w:rFonts w:ascii="Times New Roman" w:hAnsi="Times New Roman" w:cs="Times New Roman"/>
          <w:sz w:val="28"/>
          <w:szCs w:val="28"/>
        </w:rPr>
        <w:t xml:space="preserve"> время в качестве биологических агентов используют широкий спектр </w:t>
      </w:r>
      <w:proofErr w:type="spellStart"/>
      <w:r w:rsidRPr="00CD753A">
        <w:rPr>
          <w:rFonts w:ascii="Times New Roman" w:hAnsi="Times New Roman" w:cs="Times New Roman"/>
          <w:sz w:val="28"/>
          <w:szCs w:val="28"/>
        </w:rPr>
        <w:t>моноклональных</w:t>
      </w:r>
      <w:proofErr w:type="spellEnd"/>
      <w:r w:rsidRPr="00CD753A">
        <w:rPr>
          <w:rFonts w:ascii="Times New Roman" w:hAnsi="Times New Roman" w:cs="Times New Roman"/>
          <w:sz w:val="28"/>
          <w:szCs w:val="28"/>
        </w:rPr>
        <w:t xml:space="preserve"> антител к </w:t>
      </w:r>
      <w:proofErr w:type="spellStart"/>
      <w:r w:rsidRPr="00CD753A">
        <w:rPr>
          <w:rFonts w:ascii="Times New Roman" w:hAnsi="Times New Roman" w:cs="Times New Roman"/>
          <w:sz w:val="28"/>
          <w:szCs w:val="28"/>
        </w:rPr>
        <w:t>провоспалительным</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цитокинам</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интегринам</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адгезинам</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активированым</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субпопуляциям</w:t>
      </w:r>
      <w:proofErr w:type="spellEnd"/>
      <w:r w:rsidRPr="00CD753A">
        <w:rPr>
          <w:rFonts w:ascii="Times New Roman" w:hAnsi="Times New Roman" w:cs="Times New Roman"/>
          <w:sz w:val="28"/>
          <w:szCs w:val="28"/>
        </w:rPr>
        <w:t xml:space="preserve"> лимфоцитов, а также ингибиторы </w:t>
      </w:r>
      <w:proofErr w:type="spellStart"/>
      <w:r w:rsidRPr="00CD753A">
        <w:rPr>
          <w:rFonts w:ascii="Times New Roman" w:hAnsi="Times New Roman" w:cs="Times New Roman"/>
          <w:sz w:val="28"/>
          <w:szCs w:val="28"/>
        </w:rPr>
        <w:t>провоспалительных</w:t>
      </w:r>
      <w:proofErr w:type="spellEnd"/>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цитокинов</w:t>
      </w:r>
      <w:proofErr w:type="spellEnd"/>
      <w:r w:rsidRPr="00CD753A">
        <w:rPr>
          <w:rFonts w:ascii="Times New Roman" w:hAnsi="Times New Roman" w:cs="Times New Roman"/>
          <w:sz w:val="28"/>
          <w:szCs w:val="28"/>
        </w:rPr>
        <w:t>. Что касается лечения БК у детей и подростков, то у</w:t>
      </w:r>
      <w:r w:rsidR="00D14A14">
        <w:rPr>
          <w:rFonts w:ascii="Times New Roman" w:hAnsi="Times New Roman" w:cs="Times New Roman"/>
          <w:sz w:val="28"/>
          <w:szCs w:val="28"/>
        </w:rPr>
        <w:t xml:space="preserve"> </w:t>
      </w:r>
      <w:r w:rsidRPr="00CD753A">
        <w:rPr>
          <w:rFonts w:ascii="Times New Roman" w:hAnsi="Times New Roman" w:cs="Times New Roman"/>
          <w:sz w:val="28"/>
          <w:szCs w:val="28"/>
        </w:rPr>
        <w:t xml:space="preserve">них применяют </w:t>
      </w:r>
      <w:proofErr w:type="spellStart"/>
      <w:r w:rsidRPr="00CD753A">
        <w:rPr>
          <w:rFonts w:ascii="Times New Roman" w:hAnsi="Times New Roman" w:cs="Times New Roman"/>
          <w:sz w:val="28"/>
          <w:szCs w:val="28"/>
        </w:rPr>
        <w:t>моноклональные</w:t>
      </w:r>
      <w:proofErr w:type="spellEnd"/>
      <w:r w:rsidRPr="00CD753A">
        <w:rPr>
          <w:rFonts w:ascii="Times New Roman" w:hAnsi="Times New Roman" w:cs="Times New Roman"/>
          <w:sz w:val="28"/>
          <w:szCs w:val="28"/>
        </w:rPr>
        <w:t xml:space="preserve"> </w:t>
      </w:r>
      <w:r w:rsidR="00D14A14">
        <w:rPr>
          <w:rFonts w:ascii="Times New Roman" w:hAnsi="Times New Roman" w:cs="Times New Roman"/>
          <w:sz w:val="28"/>
          <w:szCs w:val="28"/>
        </w:rPr>
        <w:t xml:space="preserve">антитела к ФНО. К </w:t>
      </w:r>
      <w:r w:rsidRPr="00CD753A">
        <w:rPr>
          <w:rFonts w:ascii="Times New Roman" w:hAnsi="Times New Roman" w:cs="Times New Roman"/>
          <w:sz w:val="28"/>
          <w:szCs w:val="28"/>
        </w:rPr>
        <w:t xml:space="preserve">таким препаратам относится </w:t>
      </w:r>
      <w:proofErr w:type="spellStart"/>
      <w:r w:rsidRPr="00CD753A">
        <w:rPr>
          <w:rFonts w:ascii="Times New Roman" w:hAnsi="Times New Roman" w:cs="Times New Roman"/>
          <w:sz w:val="28"/>
          <w:szCs w:val="28"/>
        </w:rPr>
        <w:t>Инфликсимаб</w:t>
      </w:r>
      <w:proofErr w:type="spellEnd"/>
      <w:r w:rsidRPr="00CD753A">
        <w:rPr>
          <w:rFonts w:ascii="Times New Roman" w:hAnsi="Times New Roman" w:cs="Times New Roman"/>
          <w:sz w:val="28"/>
          <w:szCs w:val="28"/>
        </w:rPr>
        <w:t>, который состоит из 75% человеческих и 25% мышиных</w:t>
      </w:r>
      <w:r w:rsidR="00D14A14">
        <w:rPr>
          <w:rFonts w:ascii="Times New Roman" w:hAnsi="Times New Roman" w:cs="Times New Roman"/>
          <w:sz w:val="28"/>
          <w:szCs w:val="28"/>
        </w:rPr>
        <w:t xml:space="preserve"> антител и назначается в дозе 5мг/кг (3</w:t>
      </w:r>
      <w:r w:rsidRPr="00CD753A">
        <w:rPr>
          <w:rFonts w:ascii="Times New Roman" w:hAnsi="Times New Roman" w:cs="Times New Roman"/>
          <w:sz w:val="28"/>
          <w:szCs w:val="28"/>
        </w:rPr>
        <w:t xml:space="preserve">индукционные дозы </w:t>
      </w:r>
      <w:r w:rsidR="00D14A14">
        <w:rPr>
          <w:rFonts w:ascii="Times New Roman" w:hAnsi="Times New Roman" w:cs="Times New Roman"/>
          <w:sz w:val="28"/>
          <w:szCs w:val="28"/>
        </w:rPr>
        <w:t>в течение 6</w:t>
      </w:r>
      <w:r w:rsidRPr="00CD753A">
        <w:rPr>
          <w:rFonts w:ascii="Times New Roman" w:hAnsi="Times New Roman" w:cs="Times New Roman"/>
          <w:sz w:val="28"/>
          <w:szCs w:val="28"/>
        </w:rPr>
        <w:t>неде</w:t>
      </w:r>
      <w:r w:rsidR="00D14A14">
        <w:rPr>
          <w:rFonts w:ascii="Times New Roman" w:hAnsi="Times New Roman" w:cs="Times New Roman"/>
          <w:sz w:val="28"/>
          <w:szCs w:val="28"/>
        </w:rPr>
        <w:t>ль с последующим введением по 5</w:t>
      </w:r>
      <w:r w:rsidRPr="00CD753A">
        <w:rPr>
          <w:rFonts w:ascii="Times New Roman" w:hAnsi="Times New Roman" w:cs="Times New Roman"/>
          <w:sz w:val="28"/>
          <w:szCs w:val="28"/>
        </w:rPr>
        <w:t xml:space="preserve">мг/кг </w:t>
      </w:r>
      <w:r w:rsidR="00D14A14">
        <w:rPr>
          <w:rFonts w:ascii="Times New Roman" w:hAnsi="Times New Roman" w:cs="Times New Roman"/>
          <w:sz w:val="28"/>
          <w:szCs w:val="28"/>
        </w:rPr>
        <w:t>каждые 8</w:t>
      </w:r>
      <w:r w:rsidRPr="00CD753A">
        <w:rPr>
          <w:rFonts w:ascii="Times New Roman" w:hAnsi="Times New Roman" w:cs="Times New Roman"/>
          <w:sz w:val="28"/>
          <w:szCs w:val="28"/>
        </w:rPr>
        <w:t xml:space="preserve">недель в качестве поддерживающей терапии). </w:t>
      </w:r>
      <w:proofErr w:type="spellStart"/>
      <w:r w:rsidRPr="00CD753A">
        <w:rPr>
          <w:rFonts w:ascii="Times New Roman" w:hAnsi="Times New Roman" w:cs="Times New Roman"/>
          <w:sz w:val="28"/>
          <w:szCs w:val="28"/>
        </w:rPr>
        <w:t>Инфликсимаб</w:t>
      </w:r>
      <w:proofErr w:type="spellEnd"/>
      <w:r w:rsidRPr="00CD753A">
        <w:rPr>
          <w:rFonts w:ascii="Times New Roman" w:hAnsi="Times New Roman" w:cs="Times New Roman"/>
          <w:sz w:val="28"/>
          <w:szCs w:val="28"/>
        </w:rPr>
        <w:t xml:space="preserve"> назначают при </w:t>
      </w:r>
      <w:proofErr w:type="spellStart"/>
      <w:r w:rsidRPr="00CD753A">
        <w:rPr>
          <w:rFonts w:ascii="Times New Roman" w:hAnsi="Times New Roman" w:cs="Times New Roman"/>
          <w:sz w:val="28"/>
          <w:szCs w:val="28"/>
        </w:rPr>
        <w:t>гормонорезистентной</w:t>
      </w:r>
      <w:proofErr w:type="spellEnd"/>
      <w:r w:rsidRPr="00CD753A">
        <w:rPr>
          <w:rFonts w:ascii="Times New Roman" w:hAnsi="Times New Roman" w:cs="Times New Roman"/>
          <w:sz w:val="28"/>
          <w:szCs w:val="28"/>
        </w:rPr>
        <w:t xml:space="preserve"> форме заболевания. Среди побочных реакций отмечается развитие оппортунистических инфекций, в т.ч. обострение туберкулеза, и аллергические реакции. При длительном использовании встречается неврит зрительного нерва, парестезии, нарушение походки, атаксия, спутанность сознания. </w:t>
      </w:r>
    </w:p>
    <w:p w:rsidR="00CD753A" w:rsidRPr="00CD753A" w:rsidRDefault="00CD753A" w:rsidP="00CD753A">
      <w:pPr>
        <w:spacing w:after="120"/>
        <w:ind w:firstLine="709"/>
        <w:rPr>
          <w:rFonts w:ascii="Times New Roman" w:hAnsi="Times New Roman" w:cs="Times New Roman"/>
          <w:sz w:val="28"/>
          <w:szCs w:val="28"/>
        </w:rPr>
      </w:pPr>
      <w:r w:rsidRPr="00CD753A">
        <w:rPr>
          <w:rFonts w:ascii="Times New Roman" w:hAnsi="Times New Roman" w:cs="Times New Roman"/>
          <w:sz w:val="28"/>
          <w:szCs w:val="28"/>
        </w:rPr>
        <w:t xml:space="preserve">В качестве биологической терапии при лечении БК у детей применяют также </w:t>
      </w:r>
      <w:proofErr w:type="spellStart"/>
      <w:r w:rsidRPr="00CD753A">
        <w:rPr>
          <w:rFonts w:ascii="Times New Roman" w:hAnsi="Times New Roman" w:cs="Times New Roman"/>
          <w:sz w:val="28"/>
          <w:szCs w:val="28"/>
        </w:rPr>
        <w:t>рекомбинантный</w:t>
      </w:r>
      <w:proofErr w:type="spellEnd"/>
      <w:r w:rsidRPr="00CD753A">
        <w:rPr>
          <w:rFonts w:ascii="Times New Roman" w:hAnsi="Times New Roman" w:cs="Times New Roman"/>
          <w:sz w:val="28"/>
          <w:szCs w:val="28"/>
        </w:rPr>
        <w:t xml:space="preserve"> </w:t>
      </w:r>
      <w:r w:rsidR="00D14A14">
        <w:rPr>
          <w:rFonts w:ascii="Times New Roman" w:hAnsi="Times New Roman" w:cs="Times New Roman"/>
          <w:sz w:val="28"/>
          <w:szCs w:val="28"/>
        </w:rPr>
        <w:t>иммуноглобулин G (</w:t>
      </w:r>
      <w:proofErr w:type="spellStart"/>
      <w:r w:rsidR="00D14A14">
        <w:rPr>
          <w:rFonts w:ascii="Times New Roman" w:hAnsi="Times New Roman" w:cs="Times New Roman"/>
          <w:sz w:val="28"/>
          <w:szCs w:val="28"/>
        </w:rPr>
        <w:t>IgG</w:t>
      </w:r>
      <w:proofErr w:type="spellEnd"/>
      <w:r w:rsidR="00D14A14">
        <w:rPr>
          <w:rFonts w:ascii="Times New Roman" w:hAnsi="Times New Roman" w:cs="Times New Roman"/>
          <w:sz w:val="28"/>
          <w:szCs w:val="28"/>
        </w:rPr>
        <w:t>) человека</w:t>
      </w:r>
      <w:r w:rsidRPr="00CD753A">
        <w:rPr>
          <w:rFonts w:ascii="Times New Roman" w:hAnsi="Times New Roman" w:cs="Times New Roman"/>
          <w:sz w:val="28"/>
          <w:szCs w:val="28"/>
        </w:rPr>
        <w:t xml:space="preserve">– </w:t>
      </w:r>
      <w:proofErr w:type="spellStart"/>
      <w:r w:rsidRPr="00CD753A">
        <w:rPr>
          <w:rFonts w:ascii="Times New Roman" w:hAnsi="Times New Roman" w:cs="Times New Roman"/>
          <w:sz w:val="28"/>
          <w:szCs w:val="28"/>
        </w:rPr>
        <w:t>моноклональное</w:t>
      </w:r>
      <w:proofErr w:type="spellEnd"/>
      <w:r w:rsidRPr="00CD753A">
        <w:rPr>
          <w:rFonts w:ascii="Times New Roman" w:hAnsi="Times New Roman" w:cs="Times New Roman"/>
          <w:sz w:val="28"/>
          <w:szCs w:val="28"/>
        </w:rPr>
        <w:t xml:space="preserve"> антитело, содержащее только пептидные последовательности </w:t>
      </w:r>
      <w:r w:rsidR="00D14A14">
        <w:rPr>
          <w:rFonts w:ascii="Times New Roman" w:hAnsi="Times New Roman" w:cs="Times New Roman"/>
          <w:sz w:val="28"/>
          <w:szCs w:val="28"/>
        </w:rPr>
        <w:t xml:space="preserve">человека </w:t>
      </w:r>
      <w:proofErr w:type="spellStart"/>
      <w:r w:rsidR="00D14A14">
        <w:rPr>
          <w:rFonts w:ascii="Times New Roman" w:hAnsi="Times New Roman" w:cs="Times New Roman"/>
          <w:sz w:val="28"/>
          <w:szCs w:val="28"/>
        </w:rPr>
        <w:t>адалимумаб</w:t>
      </w:r>
      <w:proofErr w:type="spellEnd"/>
      <w:r w:rsidRPr="00CD753A">
        <w:rPr>
          <w:rFonts w:ascii="Times New Roman" w:hAnsi="Times New Roman" w:cs="Times New Roman"/>
          <w:sz w:val="28"/>
          <w:szCs w:val="28"/>
        </w:rPr>
        <w:t>. Средство показано для лечения болезни Крона средней и высокой степени активности у детей в возрас</w:t>
      </w:r>
      <w:r w:rsidR="00D14A14">
        <w:rPr>
          <w:rFonts w:ascii="Times New Roman" w:hAnsi="Times New Roman" w:cs="Times New Roman"/>
          <w:sz w:val="28"/>
          <w:szCs w:val="28"/>
        </w:rPr>
        <w:t xml:space="preserve">те от 6 </w:t>
      </w:r>
      <w:r w:rsidRPr="00CD753A">
        <w:rPr>
          <w:rFonts w:ascii="Times New Roman" w:hAnsi="Times New Roman" w:cs="Times New Roman"/>
          <w:sz w:val="28"/>
          <w:szCs w:val="28"/>
        </w:rPr>
        <w:t>лет, которые не отвечают на терапию ГКС и/или ИС, или при наличии непереносимости или медицинских противопоказаний к таким видам терапии.</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t xml:space="preserve">Противопоказания к назначению </w:t>
      </w:r>
      <w:proofErr w:type="spellStart"/>
      <w:r w:rsidRPr="00D14A14">
        <w:rPr>
          <w:rFonts w:ascii="Times New Roman" w:hAnsi="Times New Roman" w:cs="Times New Roman"/>
          <w:sz w:val="28"/>
          <w:szCs w:val="28"/>
        </w:rPr>
        <w:t>адалимумаба</w:t>
      </w:r>
      <w:proofErr w:type="spellEnd"/>
      <w:r w:rsidRPr="00D14A14">
        <w:rPr>
          <w:rFonts w:ascii="Times New Roman" w:hAnsi="Times New Roman" w:cs="Times New Roman"/>
          <w:sz w:val="28"/>
          <w:szCs w:val="28"/>
        </w:rPr>
        <w:t>:</w:t>
      </w:r>
    </w:p>
    <w:p w:rsidR="00D14A14" w:rsidRPr="0037421E" w:rsidRDefault="00D14A14" w:rsidP="0037421E">
      <w:pPr>
        <w:pStyle w:val="a3"/>
        <w:numPr>
          <w:ilvl w:val="0"/>
          <w:numId w:val="2"/>
        </w:numPr>
        <w:spacing w:after="120"/>
        <w:rPr>
          <w:rFonts w:ascii="Times New Roman" w:hAnsi="Times New Roman" w:cs="Times New Roman"/>
          <w:sz w:val="28"/>
          <w:szCs w:val="28"/>
        </w:rPr>
      </w:pPr>
      <w:r w:rsidRPr="0037421E">
        <w:rPr>
          <w:rFonts w:ascii="Times New Roman" w:hAnsi="Times New Roman" w:cs="Times New Roman"/>
          <w:sz w:val="28"/>
          <w:szCs w:val="28"/>
        </w:rPr>
        <w:t>повышенная чувствительность к</w:t>
      </w:r>
      <w:r w:rsidR="0037421E">
        <w:rPr>
          <w:rFonts w:ascii="Times New Roman" w:hAnsi="Times New Roman" w:cs="Times New Roman"/>
          <w:sz w:val="28"/>
          <w:szCs w:val="28"/>
        </w:rPr>
        <w:t xml:space="preserve"> </w:t>
      </w:r>
      <w:proofErr w:type="spellStart"/>
      <w:r w:rsidR="0037421E">
        <w:rPr>
          <w:rFonts w:ascii="Times New Roman" w:hAnsi="Times New Roman" w:cs="Times New Roman"/>
          <w:sz w:val="28"/>
          <w:szCs w:val="28"/>
        </w:rPr>
        <w:t>адалимумабу</w:t>
      </w:r>
      <w:proofErr w:type="spellEnd"/>
      <w:r w:rsidR="0037421E">
        <w:rPr>
          <w:rFonts w:ascii="Times New Roman" w:hAnsi="Times New Roman" w:cs="Times New Roman"/>
          <w:sz w:val="28"/>
          <w:szCs w:val="28"/>
        </w:rPr>
        <w:t xml:space="preserve"> или к любому друго</w:t>
      </w:r>
      <w:r w:rsidRPr="0037421E">
        <w:rPr>
          <w:rFonts w:ascii="Times New Roman" w:hAnsi="Times New Roman" w:cs="Times New Roman"/>
          <w:sz w:val="28"/>
          <w:szCs w:val="28"/>
        </w:rPr>
        <w:t>му компоненту препарата;</w:t>
      </w:r>
    </w:p>
    <w:p w:rsidR="00D14A14" w:rsidRPr="0037421E" w:rsidRDefault="00D14A14" w:rsidP="0037421E">
      <w:pPr>
        <w:pStyle w:val="a3"/>
        <w:numPr>
          <w:ilvl w:val="0"/>
          <w:numId w:val="2"/>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активный туберкулез или другие </w:t>
      </w:r>
      <w:r w:rsidR="0037421E">
        <w:rPr>
          <w:rFonts w:ascii="Times New Roman" w:hAnsi="Times New Roman" w:cs="Times New Roman"/>
          <w:sz w:val="28"/>
          <w:szCs w:val="28"/>
        </w:rPr>
        <w:t>тяжелые инфекции, такие как сеп</w:t>
      </w:r>
      <w:r w:rsidRPr="0037421E">
        <w:rPr>
          <w:rFonts w:ascii="Times New Roman" w:hAnsi="Times New Roman" w:cs="Times New Roman"/>
          <w:sz w:val="28"/>
          <w:szCs w:val="28"/>
        </w:rPr>
        <w:t>сис и оппортунистические инфекции;</w:t>
      </w:r>
    </w:p>
    <w:p w:rsidR="00D14A14" w:rsidRPr="0037421E" w:rsidRDefault="00D14A14" w:rsidP="0037421E">
      <w:pPr>
        <w:pStyle w:val="a3"/>
        <w:numPr>
          <w:ilvl w:val="0"/>
          <w:numId w:val="2"/>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среднетяжелая и тяжелая сердечная </w:t>
      </w:r>
      <w:proofErr w:type="spellStart"/>
      <w:r w:rsidRPr="0037421E">
        <w:rPr>
          <w:rFonts w:ascii="Times New Roman" w:hAnsi="Times New Roman" w:cs="Times New Roman"/>
          <w:sz w:val="28"/>
          <w:szCs w:val="28"/>
        </w:rPr>
        <w:t>надостаточность</w:t>
      </w:r>
      <w:proofErr w:type="spellEnd"/>
      <w:r w:rsidRPr="0037421E">
        <w:rPr>
          <w:rFonts w:ascii="Times New Roman" w:hAnsi="Times New Roman" w:cs="Times New Roman"/>
          <w:sz w:val="28"/>
          <w:szCs w:val="28"/>
        </w:rPr>
        <w:t>.</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lastRenderedPageBreak/>
        <w:t xml:space="preserve">В настоящее время алгоритмы лечения БК у детей регламентированы рекомендациями Европейского общества болезни Крона и язвенного колита / Европейского сообщества педиатров-гастроэнтерологов и </w:t>
      </w:r>
      <w:proofErr w:type="spellStart"/>
      <w:r w:rsidR="0037421E">
        <w:rPr>
          <w:rFonts w:ascii="Times New Roman" w:hAnsi="Times New Roman" w:cs="Times New Roman"/>
          <w:sz w:val="28"/>
          <w:szCs w:val="28"/>
        </w:rPr>
        <w:t>нутрициологов</w:t>
      </w:r>
      <w:proofErr w:type="spellEnd"/>
      <w:r w:rsidR="0037421E">
        <w:rPr>
          <w:rFonts w:ascii="Times New Roman" w:hAnsi="Times New Roman" w:cs="Times New Roman"/>
          <w:sz w:val="28"/>
          <w:szCs w:val="28"/>
        </w:rPr>
        <w:t>. Согласн</w:t>
      </w:r>
      <w:r w:rsidRPr="00D14A14">
        <w:rPr>
          <w:rFonts w:ascii="Times New Roman" w:hAnsi="Times New Roman" w:cs="Times New Roman"/>
          <w:sz w:val="28"/>
          <w:szCs w:val="28"/>
        </w:rPr>
        <w:t xml:space="preserve">о рекомендациям ECCO/ESPGHAN по лечению </w:t>
      </w:r>
      <w:r w:rsidR="0037421E">
        <w:rPr>
          <w:rFonts w:ascii="Times New Roman" w:hAnsi="Times New Roman" w:cs="Times New Roman"/>
          <w:sz w:val="28"/>
          <w:szCs w:val="28"/>
        </w:rPr>
        <w:t>болезни Крона у детей</w:t>
      </w:r>
      <w:r w:rsidRPr="00D14A14">
        <w:rPr>
          <w:rFonts w:ascii="Times New Roman" w:hAnsi="Times New Roman" w:cs="Times New Roman"/>
          <w:sz w:val="28"/>
          <w:szCs w:val="28"/>
        </w:rPr>
        <w:t>:</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в качестве терапии первой линии для индукции ремиссии у детей </w:t>
      </w:r>
    </w:p>
    <w:p w:rsidR="00D14A14" w:rsidRPr="0037421E" w:rsidRDefault="00D14A14" w:rsidP="0037421E">
      <w:pPr>
        <w:pStyle w:val="a3"/>
        <w:spacing w:after="120"/>
        <w:ind w:left="1429"/>
        <w:rPr>
          <w:rFonts w:ascii="Times New Roman" w:hAnsi="Times New Roman" w:cs="Times New Roman"/>
          <w:sz w:val="28"/>
          <w:szCs w:val="28"/>
        </w:rPr>
      </w:pPr>
      <w:r w:rsidRPr="0037421E">
        <w:rPr>
          <w:rFonts w:ascii="Times New Roman" w:hAnsi="Times New Roman" w:cs="Times New Roman"/>
          <w:sz w:val="28"/>
          <w:szCs w:val="28"/>
        </w:rPr>
        <w:t xml:space="preserve">с активной БК рекомендовано полное </w:t>
      </w:r>
      <w:proofErr w:type="spellStart"/>
      <w:r w:rsidRPr="0037421E">
        <w:rPr>
          <w:rFonts w:ascii="Times New Roman" w:hAnsi="Times New Roman" w:cs="Times New Roman"/>
          <w:sz w:val="28"/>
          <w:szCs w:val="28"/>
        </w:rPr>
        <w:t>энтеральное</w:t>
      </w:r>
      <w:proofErr w:type="spellEnd"/>
      <w:r w:rsidRPr="0037421E">
        <w:rPr>
          <w:rFonts w:ascii="Times New Roman" w:hAnsi="Times New Roman" w:cs="Times New Roman"/>
          <w:sz w:val="28"/>
          <w:szCs w:val="28"/>
        </w:rPr>
        <w:t xml:space="preserve"> питание (EEN);</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частичное </w:t>
      </w:r>
      <w:proofErr w:type="spellStart"/>
      <w:r w:rsidRPr="0037421E">
        <w:rPr>
          <w:rFonts w:ascii="Times New Roman" w:hAnsi="Times New Roman" w:cs="Times New Roman"/>
          <w:sz w:val="28"/>
          <w:szCs w:val="28"/>
        </w:rPr>
        <w:t>энтеральное</w:t>
      </w:r>
      <w:proofErr w:type="spellEnd"/>
      <w:r w:rsidRPr="0037421E">
        <w:rPr>
          <w:rFonts w:ascii="Times New Roman" w:hAnsi="Times New Roman" w:cs="Times New Roman"/>
          <w:sz w:val="28"/>
          <w:szCs w:val="28"/>
        </w:rPr>
        <w:t xml:space="preserve"> питание не рекомендуется для индукции ремиссии;</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применение ГКС </w:t>
      </w:r>
      <w:proofErr w:type="spellStart"/>
      <w:r w:rsidRPr="0037421E">
        <w:rPr>
          <w:rFonts w:ascii="Times New Roman" w:hAnsi="Times New Roman" w:cs="Times New Roman"/>
          <w:sz w:val="28"/>
          <w:szCs w:val="28"/>
        </w:rPr>
        <w:t>перорально</w:t>
      </w:r>
      <w:proofErr w:type="spellEnd"/>
      <w:r w:rsidRPr="0037421E">
        <w:rPr>
          <w:rFonts w:ascii="Times New Roman" w:hAnsi="Times New Roman" w:cs="Times New Roman"/>
          <w:sz w:val="28"/>
          <w:szCs w:val="28"/>
        </w:rPr>
        <w:t xml:space="preserve"> </w:t>
      </w:r>
      <w:proofErr w:type="spellStart"/>
      <w:r w:rsidRPr="0037421E">
        <w:rPr>
          <w:rFonts w:ascii="Times New Roman" w:hAnsi="Times New Roman" w:cs="Times New Roman"/>
          <w:sz w:val="28"/>
          <w:szCs w:val="28"/>
        </w:rPr>
        <w:t>рекоменовано</w:t>
      </w:r>
      <w:proofErr w:type="spellEnd"/>
      <w:r w:rsidRPr="0037421E">
        <w:rPr>
          <w:rFonts w:ascii="Times New Roman" w:hAnsi="Times New Roman" w:cs="Times New Roman"/>
          <w:sz w:val="28"/>
          <w:szCs w:val="28"/>
        </w:rPr>
        <w:t xml:space="preserve"> для индукции ремиссии у детей со среднетяжелой/тяжелой активной БК в случае, если </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полное </w:t>
      </w:r>
      <w:proofErr w:type="spellStart"/>
      <w:r w:rsidRPr="0037421E">
        <w:rPr>
          <w:rFonts w:ascii="Times New Roman" w:hAnsi="Times New Roman" w:cs="Times New Roman"/>
          <w:sz w:val="28"/>
          <w:szCs w:val="28"/>
        </w:rPr>
        <w:t>энтеральное</w:t>
      </w:r>
      <w:proofErr w:type="spellEnd"/>
      <w:r w:rsidRPr="0037421E">
        <w:rPr>
          <w:rFonts w:ascii="Times New Roman" w:hAnsi="Times New Roman" w:cs="Times New Roman"/>
          <w:sz w:val="28"/>
          <w:szCs w:val="28"/>
        </w:rPr>
        <w:t xml:space="preserve"> питание не является вариантом выбора;</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при легкой или среднетяжелой </w:t>
      </w:r>
      <w:proofErr w:type="spellStart"/>
      <w:r w:rsidRPr="0037421E">
        <w:rPr>
          <w:rFonts w:ascii="Times New Roman" w:hAnsi="Times New Roman" w:cs="Times New Roman"/>
          <w:sz w:val="28"/>
          <w:szCs w:val="28"/>
        </w:rPr>
        <w:t>илеоцекальной</w:t>
      </w:r>
      <w:proofErr w:type="spellEnd"/>
      <w:r w:rsidRPr="0037421E">
        <w:rPr>
          <w:rFonts w:ascii="Times New Roman" w:hAnsi="Times New Roman" w:cs="Times New Roman"/>
          <w:sz w:val="28"/>
          <w:szCs w:val="28"/>
        </w:rPr>
        <w:t xml:space="preserve"> БК </w:t>
      </w:r>
      <w:proofErr w:type="spellStart"/>
      <w:r w:rsidRPr="0037421E">
        <w:rPr>
          <w:rFonts w:ascii="Times New Roman" w:hAnsi="Times New Roman" w:cs="Times New Roman"/>
          <w:sz w:val="28"/>
          <w:szCs w:val="28"/>
        </w:rPr>
        <w:t>будесонид</w:t>
      </w:r>
      <w:proofErr w:type="spellEnd"/>
      <w:r w:rsidRPr="0037421E">
        <w:rPr>
          <w:rFonts w:ascii="Times New Roman" w:hAnsi="Times New Roman" w:cs="Times New Roman"/>
          <w:sz w:val="28"/>
          <w:szCs w:val="28"/>
        </w:rPr>
        <w:t xml:space="preserve"> может применяться как альтернатива системным кортикостероидам для индукции ремиссии; </w:t>
      </w:r>
    </w:p>
    <w:p w:rsidR="0037421E"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ГКС не должны использоваться в качестве поддерживающей терапии; </w:t>
      </w:r>
    </w:p>
    <w:p w:rsidR="00D14A14" w:rsidRPr="0037421E" w:rsidRDefault="00D14A14" w:rsidP="0037421E">
      <w:pPr>
        <w:pStyle w:val="a3"/>
        <w:numPr>
          <w:ilvl w:val="0"/>
          <w:numId w:val="3"/>
        </w:numPr>
        <w:spacing w:after="120"/>
        <w:rPr>
          <w:rFonts w:ascii="Times New Roman" w:hAnsi="Times New Roman" w:cs="Times New Roman"/>
          <w:sz w:val="28"/>
          <w:szCs w:val="28"/>
        </w:rPr>
      </w:pPr>
      <w:proofErr w:type="spellStart"/>
      <w:r w:rsidRPr="0037421E">
        <w:rPr>
          <w:rFonts w:ascii="Times New Roman" w:hAnsi="Times New Roman" w:cs="Times New Roman"/>
          <w:sz w:val="28"/>
          <w:szCs w:val="28"/>
        </w:rPr>
        <w:t>тиопурины</w:t>
      </w:r>
      <w:proofErr w:type="spellEnd"/>
      <w:r w:rsidRPr="0037421E">
        <w:rPr>
          <w:rFonts w:ascii="Times New Roman" w:hAnsi="Times New Roman" w:cs="Times New Roman"/>
          <w:sz w:val="28"/>
          <w:szCs w:val="28"/>
        </w:rPr>
        <w:t xml:space="preserve"> (</w:t>
      </w:r>
      <w:proofErr w:type="spellStart"/>
      <w:r w:rsidRPr="0037421E">
        <w:rPr>
          <w:rFonts w:ascii="Times New Roman" w:hAnsi="Times New Roman" w:cs="Times New Roman"/>
          <w:sz w:val="28"/>
          <w:szCs w:val="28"/>
        </w:rPr>
        <w:t>азатиоприн</w:t>
      </w:r>
      <w:proofErr w:type="spellEnd"/>
      <w:r w:rsidRPr="0037421E">
        <w:rPr>
          <w:rFonts w:ascii="Times New Roman" w:hAnsi="Times New Roman" w:cs="Times New Roman"/>
          <w:sz w:val="28"/>
          <w:szCs w:val="28"/>
        </w:rPr>
        <w:t xml:space="preserve"> или 6-меркаптопурин) рекомендованы в качестве варианта поддерживающей терапии без ГКС у детей из группы риска неблагоприятного исхода заболевания;</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применение </w:t>
      </w:r>
      <w:proofErr w:type="spellStart"/>
      <w:r w:rsidRPr="0037421E">
        <w:rPr>
          <w:rFonts w:ascii="Times New Roman" w:hAnsi="Times New Roman" w:cs="Times New Roman"/>
          <w:sz w:val="28"/>
          <w:szCs w:val="28"/>
        </w:rPr>
        <w:t>тиопуринов</w:t>
      </w:r>
      <w:proofErr w:type="spellEnd"/>
      <w:r w:rsidRPr="0037421E">
        <w:rPr>
          <w:rFonts w:ascii="Times New Roman" w:hAnsi="Times New Roman" w:cs="Times New Roman"/>
          <w:sz w:val="28"/>
          <w:szCs w:val="28"/>
        </w:rPr>
        <w:t xml:space="preserve"> самостоятельно не рекомендованы в качестве индукционной терапии; </w:t>
      </w:r>
    </w:p>
    <w:p w:rsidR="0037421E" w:rsidRPr="0037421E" w:rsidRDefault="00D14A14" w:rsidP="0037421E">
      <w:pPr>
        <w:pStyle w:val="a3"/>
        <w:numPr>
          <w:ilvl w:val="0"/>
          <w:numId w:val="3"/>
        </w:numPr>
        <w:spacing w:after="120"/>
        <w:rPr>
          <w:rFonts w:ascii="Times New Roman" w:hAnsi="Times New Roman" w:cs="Times New Roman"/>
          <w:sz w:val="28"/>
          <w:szCs w:val="28"/>
        </w:rPr>
      </w:pPr>
      <w:proofErr w:type="spellStart"/>
      <w:r w:rsidRPr="0037421E">
        <w:rPr>
          <w:rFonts w:ascii="Times New Roman" w:hAnsi="Times New Roman" w:cs="Times New Roman"/>
          <w:sz w:val="28"/>
          <w:szCs w:val="28"/>
        </w:rPr>
        <w:t>метотрексат</w:t>
      </w:r>
      <w:proofErr w:type="spellEnd"/>
      <w:r w:rsidRPr="0037421E">
        <w:rPr>
          <w:rFonts w:ascii="Times New Roman" w:hAnsi="Times New Roman" w:cs="Times New Roman"/>
          <w:sz w:val="28"/>
          <w:szCs w:val="28"/>
        </w:rPr>
        <w:t xml:space="preserve"> рекомендован в качестве варианта поддерживающей терапии без ГКС у детей из группы риска неблагоприятного исхода </w:t>
      </w:r>
      <w:proofErr w:type="spellStart"/>
      <w:r w:rsidRPr="0037421E">
        <w:rPr>
          <w:rFonts w:ascii="Times New Roman" w:hAnsi="Times New Roman" w:cs="Times New Roman"/>
          <w:sz w:val="28"/>
          <w:szCs w:val="28"/>
        </w:rPr>
        <w:t>заболевания;</w:t>
      </w:r>
      <w:proofErr w:type="spellEnd"/>
    </w:p>
    <w:p w:rsidR="00D14A14" w:rsidRPr="0037421E" w:rsidRDefault="00D14A14" w:rsidP="0037421E">
      <w:pPr>
        <w:pStyle w:val="a3"/>
        <w:numPr>
          <w:ilvl w:val="0"/>
          <w:numId w:val="3"/>
        </w:numPr>
        <w:spacing w:after="120"/>
        <w:rPr>
          <w:rFonts w:ascii="Times New Roman" w:hAnsi="Times New Roman" w:cs="Times New Roman"/>
          <w:sz w:val="28"/>
          <w:szCs w:val="28"/>
        </w:rPr>
      </w:pPr>
      <w:proofErr w:type="spellStart"/>
      <w:r w:rsidRPr="0037421E">
        <w:rPr>
          <w:rFonts w:ascii="Times New Roman" w:hAnsi="Times New Roman" w:cs="Times New Roman"/>
          <w:sz w:val="28"/>
          <w:szCs w:val="28"/>
        </w:rPr>
        <w:t>метотрексат</w:t>
      </w:r>
      <w:proofErr w:type="spellEnd"/>
      <w:r w:rsidRPr="0037421E">
        <w:rPr>
          <w:rFonts w:ascii="Times New Roman" w:hAnsi="Times New Roman" w:cs="Times New Roman"/>
          <w:sz w:val="28"/>
          <w:szCs w:val="28"/>
        </w:rPr>
        <w:t xml:space="preserve"> может применяться как первичная поддерживающая </w:t>
      </w:r>
    </w:p>
    <w:p w:rsidR="00D14A14" w:rsidRPr="0037421E" w:rsidRDefault="00D14A14" w:rsidP="0037421E">
      <w:pPr>
        <w:pStyle w:val="a3"/>
        <w:spacing w:after="120"/>
        <w:ind w:left="1429"/>
        <w:rPr>
          <w:rFonts w:ascii="Times New Roman" w:hAnsi="Times New Roman" w:cs="Times New Roman"/>
          <w:sz w:val="28"/>
          <w:szCs w:val="28"/>
        </w:rPr>
      </w:pPr>
      <w:r w:rsidRPr="0037421E">
        <w:rPr>
          <w:rFonts w:ascii="Times New Roman" w:hAnsi="Times New Roman" w:cs="Times New Roman"/>
          <w:sz w:val="28"/>
          <w:szCs w:val="28"/>
        </w:rPr>
        <w:t xml:space="preserve">терапия или в случае неудачного использования </w:t>
      </w:r>
      <w:proofErr w:type="spellStart"/>
      <w:r w:rsidRPr="0037421E">
        <w:rPr>
          <w:rFonts w:ascii="Times New Roman" w:hAnsi="Times New Roman" w:cs="Times New Roman"/>
          <w:sz w:val="28"/>
          <w:szCs w:val="28"/>
        </w:rPr>
        <w:t>тиопуринов</w:t>
      </w:r>
      <w:proofErr w:type="spellEnd"/>
      <w:r w:rsidRPr="0037421E">
        <w:rPr>
          <w:rFonts w:ascii="Times New Roman" w:hAnsi="Times New Roman" w:cs="Times New Roman"/>
          <w:sz w:val="28"/>
          <w:szCs w:val="28"/>
        </w:rPr>
        <w:t xml:space="preserve">; </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терапия ингибиторами ФНО рекомендована для индукции и поддержания ремиссии у детей с хронической активной </w:t>
      </w:r>
      <w:proofErr w:type="spellStart"/>
      <w:r w:rsidRPr="0037421E">
        <w:rPr>
          <w:rFonts w:ascii="Times New Roman" w:hAnsi="Times New Roman" w:cs="Times New Roman"/>
          <w:sz w:val="28"/>
          <w:szCs w:val="28"/>
        </w:rPr>
        <w:t>люминальной</w:t>
      </w:r>
      <w:proofErr w:type="spellEnd"/>
      <w:r w:rsidRPr="0037421E">
        <w:rPr>
          <w:rFonts w:ascii="Times New Roman" w:hAnsi="Times New Roman" w:cs="Times New Roman"/>
          <w:sz w:val="28"/>
          <w:szCs w:val="28"/>
        </w:rPr>
        <w:t xml:space="preserve"> БК, несмотря на предыдущую оптимизированную терапию </w:t>
      </w:r>
      <w:proofErr w:type="spellStart"/>
      <w:r w:rsidRPr="0037421E">
        <w:rPr>
          <w:rFonts w:ascii="Times New Roman" w:hAnsi="Times New Roman" w:cs="Times New Roman"/>
          <w:sz w:val="28"/>
          <w:szCs w:val="28"/>
        </w:rPr>
        <w:t>иммуномодуляторами</w:t>
      </w:r>
      <w:proofErr w:type="spellEnd"/>
      <w:r w:rsidRPr="0037421E">
        <w:rPr>
          <w:rFonts w:ascii="Times New Roman" w:hAnsi="Times New Roman" w:cs="Times New Roman"/>
          <w:sz w:val="28"/>
          <w:szCs w:val="28"/>
        </w:rPr>
        <w:t>;</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лечение ингибиторами ФНО рекомендовано для индукции ремиссии у детей с активной </w:t>
      </w:r>
      <w:proofErr w:type="spellStart"/>
      <w:r w:rsidRPr="0037421E">
        <w:rPr>
          <w:rFonts w:ascii="Times New Roman" w:hAnsi="Times New Roman" w:cs="Times New Roman"/>
          <w:sz w:val="28"/>
          <w:szCs w:val="28"/>
        </w:rPr>
        <w:t>стероидрефрактерной</w:t>
      </w:r>
      <w:proofErr w:type="spellEnd"/>
      <w:r w:rsidRPr="0037421E">
        <w:rPr>
          <w:rFonts w:ascii="Times New Roman" w:hAnsi="Times New Roman" w:cs="Times New Roman"/>
          <w:sz w:val="28"/>
          <w:szCs w:val="28"/>
        </w:rPr>
        <w:t xml:space="preserve"> болезнью;</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терапия ингибиторами ФНО рекомендована как первичная индукционная и поддерживающая терапия для детей с активной </w:t>
      </w:r>
      <w:proofErr w:type="spellStart"/>
      <w:r w:rsidRPr="0037421E">
        <w:rPr>
          <w:rFonts w:ascii="Times New Roman" w:hAnsi="Times New Roman" w:cs="Times New Roman"/>
          <w:sz w:val="28"/>
          <w:szCs w:val="28"/>
        </w:rPr>
        <w:lastRenderedPageBreak/>
        <w:t>перианальной</w:t>
      </w:r>
      <w:proofErr w:type="spellEnd"/>
      <w:r w:rsidRPr="0037421E">
        <w:rPr>
          <w:rFonts w:ascii="Times New Roman" w:hAnsi="Times New Roman" w:cs="Times New Roman"/>
          <w:sz w:val="28"/>
          <w:szCs w:val="28"/>
        </w:rPr>
        <w:t xml:space="preserve"> </w:t>
      </w:r>
      <w:proofErr w:type="spellStart"/>
      <w:r w:rsidRPr="0037421E">
        <w:rPr>
          <w:rFonts w:ascii="Times New Roman" w:hAnsi="Times New Roman" w:cs="Times New Roman"/>
          <w:sz w:val="28"/>
          <w:szCs w:val="28"/>
        </w:rPr>
        <w:t>фистулизирующей</w:t>
      </w:r>
      <w:proofErr w:type="spellEnd"/>
      <w:r w:rsidRPr="0037421E">
        <w:rPr>
          <w:rFonts w:ascii="Times New Roman" w:hAnsi="Times New Roman" w:cs="Times New Roman"/>
          <w:sz w:val="28"/>
          <w:szCs w:val="28"/>
        </w:rPr>
        <w:t xml:space="preserve"> БК в комбинации с соответствующим хирургическим лечением; </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необходимо регулярное лечение для поддержания ремиссии у </w:t>
      </w:r>
      <w:proofErr w:type="spellStart"/>
      <w:r w:rsidRPr="0037421E">
        <w:rPr>
          <w:rFonts w:ascii="Times New Roman" w:hAnsi="Times New Roman" w:cs="Times New Roman"/>
          <w:sz w:val="28"/>
          <w:szCs w:val="28"/>
        </w:rPr>
        <w:t>па-циентов</w:t>
      </w:r>
      <w:proofErr w:type="spellEnd"/>
      <w:r w:rsidRPr="0037421E">
        <w:rPr>
          <w:rFonts w:ascii="Times New Roman" w:hAnsi="Times New Roman" w:cs="Times New Roman"/>
          <w:sz w:val="28"/>
          <w:szCs w:val="28"/>
        </w:rPr>
        <w:t>, отвечающих на индукционную терапию ингибиторами ФНО;</w:t>
      </w:r>
    </w:p>
    <w:p w:rsidR="00D14A14" w:rsidRPr="0037421E" w:rsidRDefault="00D14A14" w:rsidP="0037421E">
      <w:pPr>
        <w:pStyle w:val="a3"/>
        <w:numPr>
          <w:ilvl w:val="0"/>
          <w:numId w:val="3"/>
        </w:numPr>
        <w:spacing w:after="120"/>
        <w:rPr>
          <w:rFonts w:ascii="Times New Roman" w:hAnsi="Times New Roman" w:cs="Times New Roman"/>
          <w:sz w:val="28"/>
          <w:szCs w:val="28"/>
        </w:rPr>
      </w:pPr>
      <w:r w:rsidRPr="0037421E">
        <w:rPr>
          <w:rFonts w:ascii="Times New Roman" w:hAnsi="Times New Roman" w:cs="Times New Roman"/>
          <w:sz w:val="28"/>
          <w:szCs w:val="28"/>
        </w:rPr>
        <w:t xml:space="preserve">применение ингибиторов ФНО в терапии БК эффективно для достижения стойкой индукции и поддержания ремиссии, при лечении ее </w:t>
      </w:r>
      <w:proofErr w:type="spellStart"/>
      <w:r w:rsidRPr="0037421E">
        <w:rPr>
          <w:rFonts w:ascii="Times New Roman" w:hAnsi="Times New Roman" w:cs="Times New Roman"/>
          <w:sz w:val="28"/>
          <w:szCs w:val="28"/>
        </w:rPr>
        <w:t>фистулизирующей</w:t>
      </w:r>
      <w:proofErr w:type="spellEnd"/>
      <w:r w:rsidRPr="0037421E">
        <w:rPr>
          <w:rFonts w:ascii="Times New Roman" w:hAnsi="Times New Roman" w:cs="Times New Roman"/>
          <w:sz w:val="28"/>
          <w:szCs w:val="28"/>
        </w:rPr>
        <w:t xml:space="preserve"> формы приводит к улучшения роста у пациентов.</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t>Антибактериальная терапия (</w:t>
      </w:r>
      <w:proofErr w:type="spellStart"/>
      <w:r w:rsidRPr="00D14A14">
        <w:rPr>
          <w:rFonts w:ascii="Times New Roman" w:hAnsi="Times New Roman" w:cs="Times New Roman"/>
          <w:sz w:val="28"/>
          <w:szCs w:val="28"/>
        </w:rPr>
        <w:t>метронидазол</w:t>
      </w:r>
      <w:proofErr w:type="spellEnd"/>
      <w:r w:rsidRPr="00D14A14">
        <w:rPr>
          <w:rFonts w:ascii="Times New Roman" w:hAnsi="Times New Roman" w:cs="Times New Roman"/>
          <w:sz w:val="28"/>
          <w:szCs w:val="28"/>
        </w:rPr>
        <w:t xml:space="preserve">, </w:t>
      </w:r>
      <w:proofErr w:type="spellStart"/>
      <w:r w:rsidRPr="00D14A14">
        <w:rPr>
          <w:rFonts w:ascii="Times New Roman" w:hAnsi="Times New Roman" w:cs="Times New Roman"/>
          <w:sz w:val="28"/>
          <w:szCs w:val="28"/>
        </w:rPr>
        <w:t>ципрофлоксацин</w:t>
      </w:r>
      <w:proofErr w:type="spellEnd"/>
      <w:r w:rsidRPr="00D14A14">
        <w:rPr>
          <w:rFonts w:ascii="Times New Roman" w:hAnsi="Times New Roman" w:cs="Times New Roman"/>
          <w:sz w:val="28"/>
          <w:szCs w:val="28"/>
        </w:rPr>
        <w:t>) при БК показана при наличии свищей, а также при развитии инфекционных осложнений (перитонит</w:t>
      </w:r>
      <w:r w:rsidR="0037421E">
        <w:rPr>
          <w:rFonts w:ascii="Times New Roman" w:hAnsi="Times New Roman" w:cs="Times New Roman"/>
          <w:sz w:val="28"/>
          <w:szCs w:val="28"/>
        </w:rPr>
        <w:t>, сепсис, абсцессы)</w:t>
      </w:r>
      <w:r w:rsidRPr="00D14A14">
        <w:rPr>
          <w:rFonts w:ascii="Times New Roman" w:hAnsi="Times New Roman" w:cs="Times New Roman"/>
          <w:sz w:val="28"/>
          <w:szCs w:val="28"/>
        </w:rPr>
        <w:t>.</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t xml:space="preserve">Симптоматическая терапия включает </w:t>
      </w:r>
      <w:proofErr w:type="spellStart"/>
      <w:r w:rsidRPr="00D14A14">
        <w:rPr>
          <w:rFonts w:ascii="Times New Roman" w:hAnsi="Times New Roman" w:cs="Times New Roman"/>
          <w:sz w:val="28"/>
          <w:szCs w:val="28"/>
        </w:rPr>
        <w:t>энтеросорбенты</w:t>
      </w:r>
      <w:proofErr w:type="spellEnd"/>
      <w:r w:rsidRPr="00D14A14">
        <w:rPr>
          <w:rFonts w:ascii="Times New Roman" w:hAnsi="Times New Roman" w:cs="Times New Roman"/>
          <w:sz w:val="28"/>
          <w:szCs w:val="28"/>
        </w:rPr>
        <w:t xml:space="preserve">, ферменты, </w:t>
      </w:r>
      <w:proofErr w:type="spellStart"/>
      <w:r w:rsidRPr="00D14A14">
        <w:rPr>
          <w:rFonts w:ascii="Times New Roman" w:hAnsi="Times New Roman" w:cs="Times New Roman"/>
          <w:sz w:val="28"/>
          <w:szCs w:val="28"/>
        </w:rPr>
        <w:t>миотропные</w:t>
      </w:r>
      <w:proofErr w:type="spellEnd"/>
      <w:r w:rsidRPr="00D14A14">
        <w:rPr>
          <w:rFonts w:ascii="Times New Roman" w:hAnsi="Times New Roman" w:cs="Times New Roman"/>
          <w:sz w:val="28"/>
          <w:szCs w:val="28"/>
        </w:rPr>
        <w:t xml:space="preserve"> </w:t>
      </w:r>
      <w:proofErr w:type="spellStart"/>
      <w:r w:rsidRPr="00D14A14">
        <w:rPr>
          <w:rFonts w:ascii="Times New Roman" w:hAnsi="Times New Roman" w:cs="Times New Roman"/>
          <w:sz w:val="28"/>
          <w:szCs w:val="28"/>
        </w:rPr>
        <w:t>спазмолитики</w:t>
      </w:r>
      <w:proofErr w:type="spellEnd"/>
      <w:r w:rsidRPr="00D14A14">
        <w:rPr>
          <w:rFonts w:ascii="Times New Roman" w:hAnsi="Times New Roman" w:cs="Times New Roman"/>
          <w:sz w:val="28"/>
          <w:szCs w:val="28"/>
        </w:rPr>
        <w:t xml:space="preserve">, </w:t>
      </w:r>
      <w:proofErr w:type="spellStart"/>
      <w:r w:rsidRPr="00D14A14">
        <w:rPr>
          <w:rFonts w:ascii="Times New Roman" w:hAnsi="Times New Roman" w:cs="Times New Roman"/>
          <w:sz w:val="28"/>
          <w:szCs w:val="28"/>
        </w:rPr>
        <w:t>пробиотики</w:t>
      </w:r>
      <w:proofErr w:type="spellEnd"/>
      <w:r w:rsidRPr="00D14A14">
        <w:rPr>
          <w:rFonts w:ascii="Times New Roman" w:hAnsi="Times New Roman" w:cs="Times New Roman"/>
          <w:sz w:val="28"/>
          <w:szCs w:val="28"/>
        </w:rPr>
        <w:t xml:space="preserve">, макро-, микро- и </w:t>
      </w:r>
      <w:proofErr w:type="spellStart"/>
      <w:r w:rsidRPr="00D14A14">
        <w:rPr>
          <w:rFonts w:ascii="Times New Roman" w:hAnsi="Times New Roman" w:cs="Times New Roman"/>
          <w:sz w:val="28"/>
          <w:szCs w:val="28"/>
        </w:rPr>
        <w:t>ультрамикроэлемен</w:t>
      </w:r>
      <w:r w:rsidR="0037421E">
        <w:rPr>
          <w:rFonts w:ascii="Times New Roman" w:hAnsi="Times New Roman" w:cs="Times New Roman"/>
          <w:sz w:val="28"/>
          <w:szCs w:val="28"/>
        </w:rPr>
        <w:t>ты</w:t>
      </w:r>
      <w:proofErr w:type="spellEnd"/>
      <w:r w:rsidR="0037421E">
        <w:rPr>
          <w:rFonts w:ascii="Times New Roman" w:hAnsi="Times New Roman" w:cs="Times New Roman"/>
          <w:sz w:val="28"/>
          <w:szCs w:val="28"/>
        </w:rPr>
        <w:t>, поливитамины</w:t>
      </w:r>
      <w:r w:rsidRPr="00D14A14">
        <w:rPr>
          <w:rFonts w:ascii="Times New Roman" w:hAnsi="Times New Roman" w:cs="Times New Roman"/>
          <w:sz w:val="28"/>
          <w:szCs w:val="28"/>
        </w:rPr>
        <w:t>.</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t>Показаниями к хирургическому ле</w:t>
      </w:r>
      <w:r w:rsidR="0037421E">
        <w:rPr>
          <w:rFonts w:ascii="Times New Roman" w:hAnsi="Times New Roman" w:cs="Times New Roman"/>
          <w:sz w:val="28"/>
          <w:szCs w:val="28"/>
        </w:rPr>
        <w:t>чению БК являются</w:t>
      </w:r>
      <w:r w:rsidRPr="00D14A14">
        <w:rPr>
          <w:rFonts w:ascii="Times New Roman" w:hAnsi="Times New Roman" w:cs="Times New Roman"/>
          <w:sz w:val="28"/>
          <w:szCs w:val="28"/>
        </w:rPr>
        <w:t>:</w:t>
      </w:r>
    </w:p>
    <w:p w:rsidR="00D14A14" w:rsidRPr="0037421E" w:rsidRDefault="00D14A14" w:rsidP="0037421E">
      <w:pPr>
        <w:pStyle w:val="a3"/>
        <w:numPr>
          <w:ilvl w:val="0"/>
          <w:numId w:val="4"/>
        </w:numPr>
        <w:spacing w:after="120"/>
        <w:rPr>
          <w:rFonts w:ascii="Times New Roman" w:hAnsi="Times New Roman" w:cs="Times New Roman"/>
          <w:sz w:val="28"/>
          <w:szCs w:val="28"/>
        </w:rPr>
      </w:pPr>
      <w:r w:rsidRPr="0037421E">
        <w:rPr>
          <w:rFonts w:ascii="Times New Roman" w:hAnsi="Times New Roman" w:cs="Times New Roman"/>
          <w:sz w:val="28"/>
          <w:szCs w:val="28"/>
        </w:rPr>
        <w:t>кишечное кровотечение;</w:t>
      </w:r>
    </w:p>
    <w:p w:rsidR="00D14A14" w:rsidRPr="0037421E" w:rsidRDefault="00D14A14" w:rsidP="0037421E">
      <w:pPr>
        <w:pStyle w:val="a3"/>
        <w:numPr>
          <w:ilvl w:val="0"/>
          <w:numId w:val="4"/>
        </w:numPr>
        <w:spacing w:after="120"/>
        <w:rPr>
          <w:rFonts w:ascii="Times New Roman" w:hAnsi="Times New Roman" w:cs="Times New Roman"/>
          <w:sz w:val="28"/>
          <w:szCs w:val="28"/>
        </w:rPr>
      </w:pPr>
      <w:r w:rsidRPr="0037421E">
        <w:rPr>
          <w:rFonts w:ascii="Times New Roman" w:hAnsi="Times New Roman" w:cs="Times New Roman"/>
          <w:sz w:val="28"/>
          <w:szCs w:val="28"/>
        </w:rPr>
        <w:t>кишечная обструкция с признаками непроходимости;</w:t>
      </w:r>
    </w:p>
    <w:p w:rsidR="00D14A14" w:rsidRPr="0037421E" w:rsidRDefault="00D14A14" w:rsidP="0037421E">
      <w:pPr>
        <w:pStyle w:val="a3"/>
        <w:numPr>
          <w:ilvl w:val="0"/>
          <w:numId w:val="4"/>
        </w:numPr>
        <w:spacing w:after="120"/>
        <w:rPr>
          <w:rFonts w:ascii="Times New Roman" w:hAnsi="Times New Roman" w:cs="Times New Roman"/>
          <w:sz w:val="28"/>
          <w:szCs w:val="28"/>
        </w:rPr>
      </w:pPr>
      <w:r w:rsidRPr="0037421E">
        <w:rPr>
          <w:rFonts w:ascii="Times New Roman" w:hAnsi="Times New Roman" w:cs="Times New Roman"/>
          <w:sz w:val="28"/>
          <w:szCs w:val="28"/>
        </w:rPr>
        <w:t>абсцессы;</w:t>
      </w:r>
    </w:p>
    <w:p w:rsidR="00D14A14" w:rsidRPr="0037421E" w:rsidRDefault="00D14A14" w:rsidP="0037421E">
      <w:pPr>
        <w:pStyle w:val="a3"/>
        <w:numPr>
          <w:ilvl w:val="0"/>
          <w:numId w:val="4"/>
        </w:numPr>
        <w:spacing w:after="120"/>
        <w:rPr>
          <w:rFonts w:ascii="Times New Roman" w:hAnsi="Times New Roman" w:cs="Times New Roman"/>
          <w:sz w:val="28"/>
          <w:szCs w:val="28"/>
        </w:rPr>
      </w:pPr>
      <w:r w:rsidRPr="0037421E">
        <w:rPr>
          <w:rFonts w:ascii="Times New Roman" w:hAnsi="Times New Roman" w:cs="Times New Roman"/>
          <w:sz w:val="28"/>
          <w:szCs w:val="28"/>
        </w:rPr>
        <w:t>фистулы;</w:t>
      </w:r>
    </w:p>
    <w:p w:rsidR="00D14A14" w:rsidRPr="0037421E" w:rsidRDefault="00D14A14" w:rsidP="0037421E">
      <w:pPr>
        <w:pStyle w:val="a3"/>
        <w:numPr>
          <w:ilvl w:val="0"/>
          <w:numId w:val="4"/>
        </w:numPr>
        <w:spacing w:after="120"/>
        <w:rPr>
          <w:rFonts w:ascii="Times New Roman" w:hAnsi="Times New Roman" w:cs="Times New Roman"/>
          <w:sz w:val="28"/>
          <w:szCs w:val="28"/>
        </w:rPr>
      </w:pPr>
      <w:proofErr w:type="spellStart"/>
      <w:r w:rsidRPr="0037421E">
        <w:rPr>
          <w:rFonts w:ascii="Times New Roman" w:hAnsi="Times New Roman" w:cs="Times New Roman"/>
          <w:sz w:val="28"/>
          <w:szCs w:val="28"/>
        </w:rPr>
        <w:t>рефрактерность</w:t>
      </w:r>
      <w:proofErr w:type="spellEnd"/>
      <w:r w:rsidRPr="0037421E">
        <w:rPr>
          <w:rFonts w:ascii="Times New Roman" w:hAnsi="Times New Roman" w:cs="Times New Roman"/>
          <w:sz w:val="28"/>
          <w:szCs w:val="28"/>
        </w:rPr>
        <w:t xml:space="preserve"> к медикаментозной терапии;</w:t>
      </w:r>
    </w:p>
    <w:p w:rsidR="00D14A14" w:rsidRPr="0037421E" w:rsidRDefault="00D14A14" w:rsidP="0037421E">
      <w:pPr>
        <w:pStyle w:val="a3"/>
        <w:numPr>
          <w:ilvl w:val="0"/>
          <w:numId w:val="4"/>
        </w:numPr>
        <w:spacing w:after="120"/>
        <w:rPr>
          <w:rFonts w:ascii="Times New Roman" w:hAnsi="Times New Roman" w:cs="Times New Roman"/>
          <w:sz w:val="28"/>
          <w:szCs w:val="28"/>
        </w:rPr>
      </w:pPr>
      <w:r w:rsidRPr="0037421E">
        <w:rPr>
          <w:rFonts w:ascii="Times New Roman" w:hAnsi="Times New Roman" w:cs="Times New Roman"/>
          <w:sz w:val="28"/>
          <w:szCs w:val="28"/>
        </w:rPr>
        <w:t>отставание в физическом развитии ребенка.</w:t>
      </w:r>
    </w:p>
    <w:p w:rsidR="0037421E" w:rsidRPr="0037421E" w:rsidRDefault="0037421E" w:rsidP="00D14A14">
      <w:pPr>
        <w:spacing w:after="120"/>
        <w:ind w:firstLine="709"/>
        <w:rPr>
          <w:rFonts w:ascii="Times New Roman" w:hAnsi="Times New Roman" w:cs="Times New Roman"/>
          <w:b/>
          <w:sz w:val="28"/>
          <w:szCs w:val="28"/>
        </w:rPr>
      </w:pPr>
      <w:r w:rsidRPr="0037421E">
        <w:rPr>
          <w:rFonts w:ascii="Times New Roman" w:hAnsi="Times New Roman" w:cs="Times New Roman"/>
          <w:b/>
          <w:sz w:val="28"/>
          <w:szCs w:val="28"/>
        </w:rPr>
        <w:t>Диспансерное наблюдение</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t xml:space="preserve">Диспансеризация детей с БК проводится до 18 лет. </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t xml:space="preserve">Осмотр детским </w:t>
      </w:r>
      <w:proofErr w:type="spellStart"/>
      <w:r w:rsidRPr="00D14A14">
        <w:rPr>
          <w:rFonts w:ascii="Times New Roman" w:hAnsi="Times New Roman" w:cs="Times New Roman"/>
          <w:sz w:val="28"/>
          <w:szCs w:val="28"/>
        </w:rPr>
        <w:t>гас</w:t>
      </w:r>
      <w:r w:rsidR="0037421E">
        <w:rPr>
          <w:rFonts w:ascii="Times New Roman" w:hAnsi="Times New Roman" w:cs="Times New Roman"/>
          <w:sz w:val="28"/>
          <w:szCs w:val="28"/>
        </w:rPr>
        <w:t>троентерологом</w:t>
      </w:r>
      <w:proofErr w:type="spellEnd"/>
      <w:r w:rsidR="0037421E">
        <w:rPr>
          <w:rFonts w:ascii="Times New Roman" w:hAnsi="Times New Roman" w:cs="Times New Roman"/>
          <w:sz w:val="28"/>
          <w:szCs w:val="28"/>
        </w:rPr>
        <w:t xml:space="preserve"> осуществляется 2 </w:t>
      </w:r>
      <w:r w:rsidRPr="00D14A14">
        <w:rPr>
          <w:rFonts w:ascii="Times New Roman" w:hAnsi="Times New Roman" w:cs="Times New Roman"/>
          <w:sz w:val="28"/>
          <w:szCs w:val="28"/>
        </w:rPr>
        <w:t>раза в год, педиатром</w:t>
      </w:r>
      <w:r w:rsidR="0037421E">
        <w:rPr>
          <w:rFonts w:ascii="Times New Roman" w:hAnsi="Times New Roman" w:cs="Times New Roman"/>
          <w:sz w:val="28"/>
          <w:szCs w:val="28"/>
        </w:rPr>
        <w:t xml:space="preserve"> или семейным врачом в первые 3</w:t>
      </w:r>
      <w:r w:rsidRPr="00D14A14">
        <w:rPr>
          <w:rFonts w:ascii="Times New Roman" w:hAnsi="Times New Roman" w:cs="Times New Roman"/>
          <w:sz w:val="28"/>
          <w:szCs w:val="28"/>
        </w:rPr>
        <w:t xml:space="preserve"> месяца после выписки </w:t>
      </w:r>
      <w:r w:rsidR="0037421E">
        <w:rPr>
          <w:rFonts w:ascii="Times New Roman" w:hAnsi="Times New Roman" w:cs="Times New Roman"/>
          <w:sz w:val="28"/>
          <w:szCs w:val="28"/>
        </w:rPr>
        <w:t>из стационара– ежемесячно, затем каждые 3</w:t>
      </w:r>
      <w:r w:rsidRPr="00D14A14">
        <w:rPr>
          <w:rFonts w:ascii="Times New Roman" w:hAnsi="Times New Roman" w:cs="Times New Roman"/>
          <w:sz w:val="28"/>
          <w:szCs w:val="28"/>
        </w:rPr>
        <w:t xml:space="preserve">месяца. Осмотр детским </w:t>
      </w:r>
      <w:r w:rsidR="0037421E">
        <w:rPr>
          <w:rFonts w:ascii="Times New Roman" w:hAnsi="Times New Roman" w:cs="Times New Roman"/>
          <w:sz w:val="28"/>
          <w:szCs w:val="28"/>
        </w:rPr>
        <w:t>хирургом– 1</w:t>
      </w:r>
      <w:r w:rsidRPr="00D14A14">
        <w:rPr>
          <w:rFonts w:ascii="Times New Roman" w:hAnsi="Times New Roman" w:cs="Times New Roman"/>
          <w:sz w:val="28"/>
          <w:szCs w:val="28"/>
        </w:rPr>
        <w:t>раз в год. Биохимическое исследование крови и функциональные пробы печени проводят ежегодно.</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t xml:space="preserve">Во время лечения </w:t>
      </w:r>
      <w:proofErr w:type="spellStart"/>
      <w:r w:rsidRPr="00D14A14">
        <w:rPr>
          <w:rFonts w:ascii="Times New Roman" w:hAnsi="Times New Roman" w:cs="Times New Roman"/>
          <w:sz w:val="28"/>
          <w:szCs w:val="28"/>
        </w:rPr>
        <w:t>инфликсимабом</w:t>
      </w:r>
      <w:proofErr w:type="spellEnd"/>
      <w:r w:rsidRPr="00D14A14">
        <w:rPr>
          <w:rFonts w:ascii="Times New Roman" w:hAnsi="Times New Roman" w:cs="Times New Roman"/>
          <w:sz w:val="28"/>
          <w:szCs w:val="28"/>
        </w:rPr>
        <w:t xml:space="preserve"> и после его окончания за детьми следует наблюдать для выявления признаков инфекции. Лечение </w:t>
      </w:r>
      <w:proofErr w:type="spellStart"/>
      <w:r w:rsidRPr="00D14A14">
        <w:rPr>
          <w:rFonts w:ascii="Times New Roman" w:hAnsi="Times New Roman" w:cs="Times New Roman"/>
          <w:sz w:val="28"/>
          <w:szCs w:val="28"/>
        </w:rPr>
        <w:t>инфликсимабом</w:t>
      </w:r>
      <w:proofErr w:type="spellEnd"/>
      <w:r w:rsidRPr="00D14A14">
        <w:rPr>
          <w:rFonts w:ascii="Times New Roman" w:hAnsi="Times New Roman" w:cs="Times New Roman"/>
          <w:sz w:val="28"/>
          <w:szCs w:val="28"/>
        </w:rPr>
        <w:t xml:space="preserve"> необходимо прекратить в случае развития тяжелой инфекции, в том числе туберкулеза, сепсиса или пневмонии. Не рекомендуется вакцинация </w:t>
      </w:r>
      <w:r w:rsidR="0037421E">
        <w:rPr>
          <w:rFonts w:ascii="Times New Roman" w:hAnsi="Times New Roman" w:cs="Times New Roman"/>
          <w:sz w:val="28"/>
          <w:szCs w:val="28"/>
        </w:rPr>
        <w:t>живыми вакцинами</w:t>
      </w:r>
      <w:r w:rsidRPr="00D14A14">
        <w:rPr>
          <w:rFonts w:ascii="Times New Roman" w:hAnsi="Times New Roman" w:cs="Times New Roman"/>
          <w:sz w:val="28"/>
          <w:szCs w:val="28"/>
        </w:rPr>
        <w:t>.</w:t>
      </w:r>
    </w:p>
    <w:p w:rsidR="0037421E" w:rsidRDefault="0037421E" w:rsidP="00D14A14">
      <w:pPr>
        <w:spacing w:after="120"/>
        <w:ind w:firstLine="709"/>
        <w:rPr>
          <w:rFonts w:ascii="Times New Roman" w:hAnsi="Times New Roman" w:cs="Times New Roman"/>
          <w:b/>
          <w:sz w:val="28"/>
          <w:szCs w:val="28"/>
        </w:rPr>
      </w:pPr>
    </w:p>
    <w:p w:rsidR="0037421E" w:rsidRPr="0037421E" w:rsidRDefault="0037421E" w:rsidP="00D14A14">
      <w:pPr>
        <w:spacing w:after="120"/>
        <w:ind w:firstLine="709"/>
        <w:rPr>
          <w:rFonts w:ascii="Times New Roman" w:hAnsi="Times New Roman" w:cs="Times New Roman"/>
          <w:b/>
          <w:sz w:val="28"/>
          <w:szCs w:val="28"/>
        </w:rPr>
      </w:pPr>
      <w:r w:rsidRPr="0037421E">
        <w:rPr>
          <w:rFonts w:ascii="Times New Roman" w:hAnsi="Times New Roman" w:cs="Times New Roman"/>
          <w:b/>
          <w:sz w:val="28"/>
          <w:szCs w:val="28"/>
        </w:rPr>
        <w:lastRenderedPageBreak/>
        <w:t>Заключение</w:t>
      </w:r>
    </w:p>
    <w:p w:rsidR="0037421E" w:rsidRDefault="0037421E" w:rsidP="00D14A14">
      <w:pPr>
        <w:spacing w:after="120"/>
        <w:ind w:firstLine="709"/>
        <w:rPr>
          <w:rFonts w:ascii="Times New Roman" w:hAnsi="Times New Roman" w:cs="Times New Roman"/>
          <w:sz w:val="28"/>
          <w:szCs w:val="28"/>
        </w:rPr>
      </w:pPr>
      <w:r w:rsidRPr="0037421E">
        <w:rPr>
          <w:rFonts w:ascii="Times New Roman" w:hAnsi="Times New Roman" w:cs="Times New Roman"/>
          <w:sz w:val="28"/>
          <w:szCs w:val="28"/>
        </w:rPr>
        <w:t xml:space="preserve">На основании результатов многочисленных исследований последних лет складывается представление о том, что в основе этиологии и патогенеза ВЗК лежит нарушение взаимодействия иммунной системы желудочно-кишечного тракта с факторами внешней среды, в том числе кишечной </w:t>
      </w:r>
      <w:proofErr w:type="spellStart"/>
      <w:r w:rsidRPr="0037421E">
        <w:rPr>
          <w:rFonts w:ascii="Times New Roman" w:hAnsi="Times New Roman" w:cs="Times New Roman"/>
          <w:sz w:val="28"/>
          <w:szCs w:val="28"/>
        </w:rPr>
        <w:t>микробиотой</w:t>
      </w:r>
      <w:proofErr w:type="spellEnd"/>
      <w:r w:rsidRPr="0037421E">
        <w:rPr>
          <w:rFonts w:ascii="Times New Roman" w:hAnsi="Times New Roman" w:cs="Times New Roman"/>
          <w:sz w:val="28"/>
          <w:szCs w:val="28"/>
        </w:rPr>
        <w:t xml:space="preserve">, что делает ее объектом пристального изучения исследователей и клиницистов. С этих позиций, безусловно, перспективными представляются разработки новых методов терапии ВЗК, направленные на коррекцию качественного и количественного состава кишечной </w:t>
      </w:r>
      <w:proofErr w:type="spellStart"/>
      <w:r w:rsidRPr="0037421E">
        <w:rPr>
          <w:rFonts w:ascii="Times New Roman" w:hAnsi="Times New Roman" w:cs="Times New Roman"/>
          <w:sz w:val="28"/>
          <w:szCs w:val="28"/>
        </w:rPr>
        <w:t>микробиоты</w:t>
      </w:r>
      <w:proofErr w:type="spellEnd"/>
      <w:r w:rsidRPr="0037421E">
        <w:rPr>
          <w:rFonts w:ascii="Times New Roman" w:hAnsi="Times New Roman" w:cs="Times New Roman"/>
          <w:sz w:val="28"/>
          <w:szCs w:val="28"/>
        </w:rPr>
        <w:t xml:space="preserve">. Несмотря на отсутствие четких рекомендаций по применению </w:t>
      </w:r>
      <w:proofErr w:type="spellStart"/>
      <w:r w:rsidRPr="0037421E">
        <w:rPr>
          <w:rFonts w:ascii="Times New Roman" w:hAnsi="Times New Roman" w:cs="Times New Roman"/>
          <w:sz w:val="28"/>
          <w:szCs w:val="28"/>
        </w:rPr>
        <w:t>пробиотиков</w:t>
      </w:r>
      <w:proofErr w:type="spellEnd"/>
      <w:r w:rsidRPr="0037421E">
        <w:rPr>
          <w:rFonts w:ascii="Times New Roman" w:hAnsi="Times New Roman" w:cs="Times New Roman"/>
          <w:sz w:val="28"/>
          <w:szCs w:val="28"/>
        </w:rPr>
        <w:t xml:space="preserve"> при воспалительных заболеваниях кишечника, имеется достаточное количество данных, подтверждающих целесообразность назначения некоторых из них.</w:t>
      </w:r>
    </w:p>
    <w:p w:rsidR="0037421E" w:rsidRDefault="0037421E" w:rsidP="00D14A14">
      <w:pPr>
        <w:spacing w:after="120"/>
        <w:ind w:firstLine="709"/>
        <w:rPr>
          <w:rFonts w:ascii="Times New Roman" w:hAnsi="Times New Roman" w:cs="Times New Roman"/>
          <w:sz w:val="28"/>
          <w:szCs w:val="28"/>
        </w:rPr>
      </w:pPr>
      <w:r w:rsidRPr="0037421E">
        <w:rPr>
          <w:rFonts w:ascii="Times New Roman" w:hAnsi="Times New Roman" w:cs="Times New Roman"/>
          <w:sz w:val="28"/>
          <w:szCs w:val="28"/>
        </w:rPr>
        <w:t xml:space="preserve">При выборе лечения пациентов с воспалительными заболеваниями кишечника лечащий врач принимает во внимание клинические симптомы, течение и тяжесть заболевания, а также наличие и характер осложнений. ВЗК — хронические заболевания, контроль которых в большинстве случаев возможен. </w:t>
      </w:r>
    </w:p>
    <w:p w:rsidR="00D14A14" w:rsidRPr="00D14A14" w:rsidRDefault="00D14A14" w:rsidP="00D14A14">
      <w:pPr>
        <w:spacing w:after="120"/>
        <w:ind w:firstLine="709"/>
        <w:rPr>
          <w:rFonts w:ascii="Times New Roman" w:hAnsi="Times New Roman" w:cs="Times New Roman"/>
          <w:sz w:val="28"/>
          <w:szCs w:val="28"/>
        </w:rPr>
      </w:pPr>
      <w:r w:rsidRPr="00D14A14">
        <w:rPr>
          <w:rFonts w:ascii="Times New Roman" w:hAnsi="Times New Roman" w:cs="Times New Roman"/>
          <w:sz w:val="28"/>
          <w:szCs w:val="28"/>
        </w:rPr>
        <w:t xml:space="preserve">Таким образом, несмотря на новые подходы в диагностике и лечении болезни Крона у детей и подростков, это заболевание существенно влияет на качество жизни пациентов и требует дальнейших исследований </w:t>
      </w:r>
      <w:proofErr w:type="spellStart"/>
      <w:r w:rsidRPr="00D14A14">
        <w:rPr>
          <w:rFonts w:ascii="Times New Roman" w:hAnsi="Times New Roman" w:cs="Times New Roman"/>
          <w:sz w:val="28"/>
          <w:szCs w:val="28"/>
        </w:rPr>
        <w:t>этиопатогенеза</w:t>
      </w:r>
      <w:proofErr w:type="spellEnd"/>
      <w:r w:rsidRPr="00D14A14">
        <w:rPr>
          <w:rFonts w:ascii="Times New Roman" w:hAnsi="Times New Roman" w:cs="Times New Roman"/>
          <w:sz w:val="28"/>
          <w:szCs w:val="28"/>
        </w:rPr>
        <w:t xml:space="preserve"> и усовершенствования существующих подходов к лечению. </w:t>
      </w:r>
    </w:p>
    <w:p w:rsidR="0037421E" w:rsidRPr="0037421E" w:rsidRDefault="0037421E" w:rsidP="00D14A14">
      <w:pPr>
        <w:spacing w:after="120"/>
        <w:ind w:firstLine="709"/>
        <w:rPr>
          <w:rFonts w:ascii="Times New Roman" w:hAnsi="Times New Roman" w:cs="Times New Roman"/>
          <w:sz w:val="28"/>
          <w:szCs w:val="28"/>
        </w:rPr>
      </w:pPr>
    </w:p>
    <w:p w:rsidR="0037421E" w:rsidRPr="0037421E" w:rsidRDefault="0037421E">
      <w:pPr>
        <w:rPr>
          <w:rFonts w:ascii="Times New Roman" w:hAnsi="Times New Roman" w:cs="Times New Roman"/>
          <w:sz w:val="28"/>
          <w:szCs w:val="28"/>
        </w:rPr>
      </w:pPr>
      <w:r w:rsidRPr="0037421E">
        <w:rPr>
          <w:rFonts w:ascii="Times New Roman" w:hAnsi="Times New Roman" w:cs="Times New Roman"/>
          <w:sz w:val="28"/>
          <w:szCs w:val="28"/>
        </w:rPr>
        <w:br w:type="page"/>
      </w:r>
    </w:p>
    <w:p w:rsidR="0037421E" w:rsidRDefault="0036780A" w:rsidP="00D14A14">
      <w:pPr>
        <w:spacing w:after="120"/>
        <w:ind w:firstLine="709"/>
        <w:rPr>
          <w:rFonts w:ascii="Times New Roman" w:hAnsi="Times New Roman" w:cs="Times New Roman"/>
          <w:b/>
          <w:sz w:val="28"/>
          <w:szCs w:val="28"/>
        </w:rPr>
      </w:pPr>
      <w:r w:rsidRPr="0036780A">
        <w:rPr>
          <w:rFonts w:ascii="Times New Roman" w:hAnsi="Times New Roman" w:cs="Times New Roman"/>
          <w:b/>
          <w:sz w:val="28"/>
          <w:szCs w:val="28"/>
        </w:rPr>
        <w:lastRenderedPageBreak/>
        <w:t>Список литературы</w:t>
      </w:r>
    </w:p>
    <w:p w:rsidR="0036780A" w:rsidRPr="00930414" w:rsidRDefault="0036780A" w:rsidP="00930414">
      <w:pPr>
        <w:pStyle w:val="a3"/>
        <w:numPr>
          <w:ilvl w:val="0"/>
          <w:numId w:val="5"/>
        </w:numPr>
        <w:spacing w:after="120"/>
        <w:rPr>
          <w:rFonts w:ascii="Times New Roman" w:hAnsi="Times New Roman" w:cs="Times New Roman"/>
          <w:sz w:val="28"/>
          <w:szCs w:val="28"/>
        </w:rPr>
      </w:pPr>
      <w:r w:rsidRPr="00930414">
        <w:rPr>
          <w:rFonts w:ascii="Times New Roman" w:hAnsi="Times New Roman" w:cs="Times New Roman"/>
          <w:sz w:val="28"/>
          <w:szCs w:val="28"/>
        </w:rPr>
        <w:t>Детская гастроэнтерология, практическое руководство. Под ред. проф. И.Ю. Мельниковой, 2019</w:t>
      </w:r>
    </w:p>
    <w:p w:rsidR="0036780A" w:rsidRPr="00930414" w:rsidRDefault="0036780A" w:rsidP="00930414">
      <w:pPr>
        <w:pStyle w:val="a3"/>
        <w:numPr>
          <w:ilvl w:val="0"/>
          <w:numId w:val="5"/>
        </w:numPr>
        <w:spacing w:after="120"/>
        <w:rPr>
          <w:rFonts w:ascii="Times New Roman" w:hAnsi="Times New Roman" w:cs="Times New Roman"/>
          <w:sz w:val="28"/>
          <w:szCs w:val="28"/>
        </w:rPr>
      </w:pPr>
      <w:r w:rsidRPr="00930414">
        <w:rPr>
          <w:rFonts w:ascii="Times New Roman" w:hAnsi="Times New Roman" w:cs="Times New Roman"/>
          <w:sz w:val="28"/>
          <w:szCs w:val="28"/>
        </w:rPr>
        <w:t>Детская гастроэнтерология, Т.Г. Авдеева, Л.П. Парменова, Т.В. Мякишева, 2019</w:t>
      </w:r>
    </w:p>
    <w:p w:rsidR="0036780A" w:rsidRPr="00930414" w:rsidRDefault="0036780A" w:rsidP="00930414">
      <w:pPr>
        <w:pStyle w:val="a3"/>
        <w:numPr>
          <w:ilvl w:val="0"/>
          <w:numId w:val="5"/>
        </w:numPr>
        <w:spacing w:after="120"/>
        <w:rPr>
          <w:rFonts w:ascii="Times New Roman" w:hAnsi="Times New Roman" w:cs="Times New Roman"/>
          <w:sz w:val="28"/>
          <w:szCs w:val="28"/>
        </w:rPr>
      </w:pPr>
      <w:r w:rsidRPr="00930414">
        <w:rPr>
          <w:rFonts w:ascii="Times New Roman" w:hAnsi="Times New Roman" w:cs="Times New Roman"/>
          <w:sz w:val="28"/>
          <w:szCs w:val="28"/>
        </w:rPr>
        <w:t>Глобальные практические рекомендации Всемирной Гастроэнтерологической Организации Воспалительная болезнь кишечника Обновление Август 2015</w:t>
      </w:r>
    </w:p>
    <w:p w:rsidR="00930414" w:rsidRPr="00930414" w:rsidRDefault="00930414" w:rsidP="00930414">
      <w:pPr>
        <w:pStyle w:val="a3"/>
        <w:numPr>
          <w:ilvl w:val="0"/>
          <w:numId w:val="5"/>
        </w:numPr>
        <w:spacing w:after="120"/>
        <w:rPr>
          <w:rFonts w:ascii="Times New Roman" w:hAnsi="Times New Roman" w:cs="Times New Roman"/>
          <w:sz w:val="28"/>
          <w:szCs w:val="28"/>
          <w:lang w:val="en-US"/>
        </w:rPr>
      </w:pPr>
      <w:proofErr w:type="spellStart"/>
      <w:r w:rsidRPr="00930414">
        <w:rPr>
          <w:rFonts w:ascii="Times New Roman" w:hAnsi="Times New Roman" w:cs="Times New Roman"/>
          <w:sz w:val="28"/>
          <w:szCs w:val="28"/>
          <w:lang w:val="en-US"/>
        </w:rPr>
        <w:t>Ruemmele</w:t>
      </w:r>
      <w:proofErr w:type="spellEnd"/>
      <w:r w:rsidRPr="00930414">
        <w:rPr>
          <w:rFonts w:ascii="Times New Roman" w:hAnsi="Times New Roman" w:cs="Times New Roman"/>
          <w:sz w:val="28"/>
          <w:szCs w:val="28"/>
          <w:lang w:val="en-US"/>
        </w:rPr>
        <w:t xml:space="preserve"> F.M. (2014) Consensus guidelines of ECCO/ESPGHAN on the medical management of pediatric </w:t>
      </w:r>
      <w:proofErr w:type="spellStart"/>
      <w:r w:rsidRPr="00930414">
        <w:rPr>
          <w:rFonts w:ascii="Times New Roman" w:hAnsi="Times New Roman" w:cs="Times New Roman"/>
          <w:sz w:val="28"/>
          <w:szCs w:val="28"/>
          <w:lang w:val="en-US"/>
        </w:rPr>
        <w:t>crohn’s</w:t>
      </w:r>
      <w:proofErr w:type="spellEnd"/>
      <w:r w:rsidRPr="00930414">
        <w:rPr>
          <w:rFonts w:ascii="Times New Roman" w:hAnsi="Times New Roman" w:cs="Times New Roman"/>
          <w:sz w:val="28"/>
          <w:szCs w:val="28"/>
          <w:lang w:val="en-US"/>
        </w:rPr>
        <w:t xml:space="preserve"> disease.</w:t>
      </w:r>
    </w:p>
    <w:p w:rsidR="00930414" w:rsidRPr="00930414" w:rsidRDefault="00930414" w:rsidP="00930414">
      <w:pPr>
        <w:pStyle w:val="a3"/>
        <w:numPr>
          <w:ilvl w:val="0"/>
          <w:numId w:val="5"/>
        </w:numPr>
        <w:spacing w:after="120"/>
        <w:rPr>
          <w:rFonts w:ascii="Times New Roman" w:hAnsi="Times New Roman" w:cs="Times New Roman"/>
          <w:sz w:val="28"/>
          <w:szCs w:val="28"/>
        </w:rPr>
      </w:pPr>
      <w:proofErr w:type="spellStart"/>
      <w:r w:rsidRPr="00930414">
        <w:rPr>
          <w:rFonts w:ascii="Times New Roman" w:hAnsi="Times New Roman" w:cs="Times New Roman"/>
          <w:sz w:val="28"/>
          <w:szCs w:val="28"/>
        </w:rPr>
        <w:t>Паулино</w:t>
      </w:r>
      <w:proofErr w:type="spellEnd"/>
      <w:r w:rsidRPr="00930414">
        <w:rPr>
          <w:rFonts w:ascii="Times New Roman" w:hAnsi="Times New Roman" w:cs="Times New Roman"/>
          <w:sz w:val="28"/>
          <w:szCs w:val="28"/>
        </w:rPr>
        <w:t xml:space="preserve"> Сара, </w:t>
      </w:r>
      <w:proofErr w:type="spellStart"/>
      <w:r w:rsidRPr="00930414">
        <w:rPr>
          <w:rFonts w:ascii="Times New Roman" w:hAnsi="Times New Roman" w:cs="Times New Roman"/>
          <w:sz w:val="28"/>
          <w:szCs w:val="28"/>
        </w:rPr>
        <w:t>Диас</w:t>
      </w:r>
      <w:proofErr w:type="spellEnd"/>
      <w:r w:rsidRPr="00930414">
        <w:rPr>
          <w:rFonts w:ascii="Times New Roman" w:hAnsi="Times New Roman" w:cs="Times New Roman"/>
          <w:sz w:val="28"/>
          <w:szCs w:val="28"/>
        </w:rPr>
        <w:t xml:space="preserve"> Хорхе </w:t>
      </w:r>
      <w:proofErr w:type="spellStart"/>
      <w:r w:rsidRPr="00930414">
        <w:rPr>
          <w:rFonts w:ascii="Times New Roman" w:hAnsi="Times New Roman" w:cs="Times New Roman"/>
          <w:sz w:val="28"/>
          <w:szCs w:val="28"/>
        </w:rPr>
        <w:t>Амил</w:t>
      </w:r>
      <w:proofErr w:type="spellEnd"/>
      <w:r w:rsidRPr="00930414">
        <w:rPr>
          <w:rFonts w:ascii="Times New Roman" w:hAnsi="Times New Roman" w:cs="Times New Roman"/>
          <w:sz w:val="28"/>
          <w:szCs w:val="28"/>
        </w:rPr>
        <w:t xml:space="preserve"> Роль диетотерапии при болезни Крона у детей // Педиатрия. Приложение к журналу </w:t>
      </w:r>
      <w:proofErr w:type="spellStart"/>
      <w:r w:rsidRPr="00930414">
        <w:rPr>
          <w:rFonts w:ascii="Times New Roman" w:hAnsi="Times New Roman" w:cs="Times New Roman"/>
          <w:sz w:val="28"/>
          <w:szCs w:val="28"/>
        </w:rPr>
        <w:t>Consilium</w:t>
      </w:r>
      <w:proofErr w:type="spellEnd"/>
      <w:r w:rsidRPr="00930414">
        <w:rPr>
          <w:rFonts w:ascii="Times New Roman" w:hAnsi="Times New Roman" w:cs="Times New Roman"/>
          <w:sz w:val="28"/>
          <w:szCs w:val="28"/>
        </w:rPr>
        <w:t xml:space="preserve"> </w:t>
      </w:r>
      <w:proofErr w:type="spellStart"/>
      <w:r w:rsidRPr="00930414">
        <w:rPr>
          <w:rFonts w:ascii="Times New Roman" w:hAnsi="Times New Roman" w:cs="Times New Roman"/>
          <w:sz w:val="28"/>
          <w:szCs w:val="28"/>
        </w:rPr>
        <w:t>Medicum</w:t>
      </w:r>
      <w:proofErr w:type="spellEnd"/>
      <w:r w:rsidRPr="00930414">
        <w:rPr>
          <w:rFonts w:ascii="Times New Roman" w:hAnsi="Times New Roman" w:cs="Times New Roman"/>
          <w:sz w:val="28"/>
          <w:szCs w:val="28"/>
        </w:rPr>
        <w:t>. 2018. №2.</w:t>
      </w:r>
    </w:p>
    <w:p w:rsidR="00CD753A" w:rsidRPr="00930414" w:rsidRDefault="00CD753A" w:rsidP="00CD753A">
      <w:pPr>
        <w:spacing w:after="120"/>
        <w:ind w:firstLine="709"/>
        <w:rPr>
          <w:rFonts w:ascii="Times New Roman" w:hAnsi="Times New Roman" w:cs="Times New Roman"/>
          <w:sz w:val="28"/>
          <w:szCs w:val="28"/>
          <w:lang w:val="en-US"/>
        </w:rPr>
      </w:pPr>
    </w:p>
    <w:p w:rsidR="00CD753A" w:rsidRPr="00D14A14" w:rsidRDefault="00CD753A" w:rsidP="00CD753A">
      <w:pPr>
        <w:shd w:val="clear" w:color="auto" w:fill="FFFFFF"/>
        <w:spacing w:after="0" w:line="240" w:lineRule="auto"/>
        <w:rPr>
          <w:rFonts w:ascii="ff3" w:eastAsia="Times New Roman" w:hAnsi="ff3" w:cs="Times New Roman"/>
          <w:color w:val="000000"/>
          <w:sz w:val="54"/>
          <w:szCs w:val="54"/>
          <w:lang w:val="en-US" w:eastAsia="ru-RU"/>
        </w:rPr>
      </w:pPr>
    </w:p>
    <w:p w:rsidR="00CD753A" w:rsidRPr="00D14A14" w:rsidRDefault="00CD753A" w:rsidP="00CD753A">
      <w:pPr>
        <w:spacing w:after="120"/>
        <w:ind w:firstLine="709"/>
        <w:rPr>
          <w:rFonts w:ascii="Times New Roman" w:hAnsi="Times New Roman" w:cs="Times New Roman"/>
          <w:sz w:val="28"/>
          <w:szCs w:val="28"/>
          <w:lang w:val="en-US"/>
        </w:rPr>
      </w:pPr>
    </w:p>
    <w:p w:rsidR="00CD753A" w:rsidRPr="00D14A14" w:rsidRDefault="00CD753A" w:rsidP="00111DFE">
      <w:pPr>
        <w:spacing w:after="120"/>
        <w:ind w:firstLine="709"/>
        <w:rPr>
          <w:rFonts w:ascii="Times New Roman" w:hAnsi="Times New Roman" w:cs="Times New Roman"/>
          <w:sz w:val="28"/>
          <w:szCs w:val="28"/>
          <w:lang w:val="en-US"/>
        </w:rPr>
      </w:pPr>
    </w:p>
    <w:p w:rsidR="00CD49E1" w:rsidRPr="00D14A14" w:rsidRDefault="00CD49E1" w:rsidP="004C395F">
      <w:pPr>
        <w:spacing w:after="120"/>
        <w:ind w:firstLine="709"/>
        <w:rPr>
          <w:rFonts w:ascii="Times New Roman" w:hAnsi="Times New Roman" w:cs="Times New Roman"/>
          <w:sz w:val="24"/>
          <w:szCs w:val="28"/>
          <w:lang w:val="en-US"/>
        </w:rPr>
      </w:pPr>
      <w:r w:rsidRPr="00D14A14">
        <w:rPr>
          <w:rFonts w:ascii="Times New Roman" w:hAnsi="Times New Roman" w:cs="Times New Roman"/>
          <w:sz w:val="24"/>
          <w:szCs w:val="28"/>
          <w:lang w:val="en-US"/>
        </w:rPr>
        <w:br w:type="page"/>
      </w:r>
    </w:p>
    <w:p w:rsidR="00CD49E1" w:rsidRPr="00111DFE" w:rsidRDefault="00CD49E1" w:rsidP="00CD49E1">
      <w:pPr>
        <w:jc w:val="center"/>
        <w:rPr>
          <w:rFonts w:ascii="Times New Roman" w:hAnsi="Times New Roman" w:cs="Times New Roman"/>
          <w:color w:val="424242"/>
          <w:sz w:val="20"/>
          <w:shd w:val="clear" w:color="auto" w:fill="FFFFFF"/>
        </w:rPr>
      </w:pPr>
      <w:r w:rsidRPr="00111DFE">
        <w:rPr>
          <w:rFonts w:ascii="Times New Roman" w:hAnsi="Times New Roman" w:cs="Times New Roman"/>
          <w:color w:val="424242"/>
          <w:sz w:val="20"/>
          <w:shd w:val="clear" w:color="auto" w:fill="FFFFFF"/>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111DFE">
        <w:rPr>
          <w:rFonts w:ascii="Times New Roman" w:hAnsi="Times New Roman" w:cs="Times New Roman"/>
          <w:color w:val="424242"/>
          <w:sz w:val="20"/>
          <w:shd w:val="clear" w:color="auto" w:fill="FFFFFF"/>
        </w:rPr>
        <w:t>Войно-Ясенецкого</w:t>
      </w:r>
      <w:proofErr w:type="spellEnd"/>
      <w:r w:rsidRPr="00111DFE">
        <w:rPr>
          <w:rFonts w:ascii="Times New Roman" w:hAnsi="Times New Roman" w:cs="Times New Roman"/>
          <w:color w:val="424242"/>
          <w:sz w:val="20"/>
          <w:shd w:val="clear" w:color="auto" w:fill="FFFFFF"/>
        </w:rPr>
        <w:t>" Министерства здравоохранения Российской Федерации</w:t>
      </w:r>
    </w:p>
    <w:p w:rsidR="00CD49E1" w:rsidRPr="00111DFE" w:rsidRDefault="00CD49E1" w:rsidP="00CD49E1">
      <w:pPr>
        <w:jc w:val="center"/>
        <w:rPr>
          <w:rFonts w:ascii="Times New Roman" w:hAnsi="Times New Roman" w:cs="Times New Roman"/>
          <w:b/>
          <w:color w:val="424242"/>
          <w:sz w:val="20"/>
          <w:shd w:val="clear" w:color="auto" w:fill="FFFFFF"/>
        </w:rPr>
      </w:pPr>
      <w:r w:rsidRPr="00111DFE">
        <w:rPr>
          <w:rFonts w:ascii="Times New Roman" w:hAnsi="Times New Roman" w:cs="Times New Roman"/>
          <w:b/>
          <w:color w:val="424242"/>
          <w:sz w:val="20"/>
          <w:shd w:val="clear" w:color="auto" w:fill="FFFFFF"/>
        </w:rPr>
        <w:t>РЕЦЕНЗИЯ НА РЕФЕРАТ</w:t>
      </w:r>
    </w:p>
    <w:p w:rsidR="00CD49E1" w:rsidRPr="00111DFE" w:rsidRDefault="00CD49E1" w:rsidP="00CD49E1">
      <w:pPr>
        <w:spacing w:after="0" w:line="240" w:lineRule="auto"/>
        <w:jc w:val="center"/>
        <w:rPr>
          <w:rFonts w:ascii="Times New Roman" w:hAnsi="Times New Roman" w:cs="Times New Roman"/>
          <w:b/>
          <w:color w:val="424242"/>
          <w:sz w:val="20"/>
          <w:shd w:val="clear" w:color="auto" w:fill="FFFFFF"/>
        </w:rPr>
      </w:pPr>
      <w:r w:rsidRPr="00111DFE">
        <w:rPr>
          <w:rFonts w:ascii="Times New Roman" w:hAnsi="Times New Roman" w:cs="Times New Roman"/>
          <w:b/>
          <w:color w:val="424242"/>
          <w:sz w:val="20"/>
          <w:shd w:val="clear" w:color="auto" w:fill="FFFFFF"/>
        </w:rPr>
        <w:t xml:space="preserve">Кафедра </w:t>
      </w:r>
      <w:proofErr w:type="spellStart"/>
      <w:r w:rsidRPr="00111DFE">
        <w:rPr>
          <w:rFonts w:ascii="Times New Roman" w:hAnsi="Times New Roman" w:cs="Times New Roman"/>
          <w:b/>
          <w:color w:val="424242"/>
          <w:sz w:val="20"/>
          <w:shd w:val="clear" w:color="auto" w:fill="FFFFFF"/>
        </w:rPr>
        <w:t>_________________</w:t>
      </w:r>
      <w:r w:rsidRPr="00111DFE">
        <w:rPr>
          <w:rFonts w:ascii="Times New Roman" w:hAnsi="Times New Roman" w:cs="Times New Roman"/>
          <w:b/>
          <w:color w:val="424242"/>
          <w:sz w:val="20"/>
          <w:u w:val="single"/>
          <w:shd w:val="clear" w:color="auto" w:fill="FFFFFF"/>
        </w:rPr>
        <w:t>Педиатрии</w:t>
      </w:r>
      <w:proofErr w:type="spellEnd"/>
      <w:r w:rsidRPr="00111DFE">
        <w:rPr>
          <w:rFonts w:ascii="Times New Roman" w:hAnsi="Times New Roman" w:cs="Times New Roman"/>
          <w:b/>
          <w:color w:val="424242"/>
          <w:sz w:val="20"/>
          <w:u w:val="single"/>
          <w:shd w:val="clear" w:color="auto" w:fill="FFFFFF"/>
        </w:rPr>
        <w:t xml:space="preserve"> ИПО</w:t>
      </w:r>
      <w:r w:rsidRPr="00111DFE">
        <w:rPr>
          <w:rFonts w:ascii="Times New Roman" w:hAnsi="Times New Roman" w:cs="Times New Roman"/>
          <w:b/>
          <w:color w:val="424242"/>
          <w:sz w:val="20"/>
          <w:shd w:val="clear" w:color="auto" w:fill="FFFFFF"/>
        </w:rPr>
        <w:t>______________________________</w:t>
      </w:r>
    </w:p>
    <w:p w:rsidR="00CD49E1" w:rsidRPr="00111DFE" w:rsidRDefault="00CD49E1" w:rsidP="00CD49E1">
      <w:pPr>
        <w:spacing w:after="0" w:line="240" w:lineRule="auto"/>
        <w:jc w:val="center"/>
        <w:rPr>
          <w:rFonts w:ascii="Times New Roman" w:hAnsi="Times New Roman" w:cs="Times New Roman"/>
          <w:b/>
          <w:color w:val="424242"/>
          <w:sz w:val="20"/>
          <w:shd w:val="clear" w:color="auto" w:fill="FFFFFF"/>
          <w:vertAlign w:val="superscript"/>
        </w:rPr>
      </w:pPr>
      <w:r w:rsidRPr="00111DFE">
        <w:rPr>
          <w:rFonts w:ascii="Times New Roman" w:hAnsi="Times New Roman" w:cs="Times New Roman"/>
          <w:b/>
          <w:color w:val="424242"/>
          <w:sz w:val="20"/>
          <w:shd w:val="clear" w:color="auto" w:fill="FFFFFF"/>
          <w:vertAlign w:val="superscript"/>
        </w:rPr>
        <w:t>(наименование кафедры)</w:t>
      </w:r>
    </w:p>
    <w:p w:rsidR="00CD49E1" w:rsidRPr="00930414" w:rsidRDefault="00CD49E1" w:rsidP="00CD49E1">
      <w:pPr>
        <w:spacing w:after="0" w:line="240" w:lineRule="auto"/>
        <w:jc w:val="center"/>
        <w:rPr>
          <w:rFonts w:ascii="Times New Roman" w:hAnsi="Times New Roman" w:cs="Times New Roman"/>
          <w:b/>
          <w:color w:val="424242"/>
          <w:shd w:val="clear" w:color="auto" w:fill="FFFFFF"/>
        </w:rPr>
      </w:pPr>
      <w:r w:rsidRPr="00111DFE">
        <w:rPr>
          <w:rFonts w:ascii="Times New Roman" w:hAnsi="Times New Roman" w:cs="Times New Roman"/>
          <w:b/>
          <w:color w:val="424242"/>
          <w:sz w:val="20"/>
          <w:shd w:val="clear" w:color="auto" w:fill="FFFFFF"/>
        </w:rPr>
        <w:t>Рецензия</w:t>
      </w:r>
      <w:r w:rsidRPr="00930414">
        <w:rPr>
          <w:rFonts w:ascii="Times New Roman" w:hAnsi="Times New Roman" w:cs="Times New Roman"/>
          <w:b/>
          <w:u w:val="single"/>
        </w:rPr>
        <w:t xml:space="preserve">___________ </w:t>
      </w:r>
      <w:r w:rsidR="00930414" w:rsidRPr="00930414">
        <w:rPr>
          <w:rFonts w:ascii="Times New Roman" w:hAnsi="Times New Roman" w:cs="Times New Roman"/>
          <w:b/>
          <w:u w:val="single"/>
        </w:rPr>
        <w:t>д.м.н., доц. Панфилова В.Н._________________________</w:t>
      </w:r>
    </w:p>
    <w:p w:rsidR="00CD49E1" w:rsidRPr="00111DFE" w:rsidRDefault="00CD49E1" w:rsidP="00CD49E1">
      <w:pPr>
        <w:spacing w:after="0" w:line="240" w:lineRule="auto"/>
        <w:jc w:val="center"/>
        <w:rPr>
          <w:rFonts w:ascii="Times New Roman" w:hAnsi="Times New Roman" w:cs="Times New Roman"/>
          <w:b/>
          <w:sz w:val="20"/>
          <w:vertAlign w:val="superscript"/>
        </w:rPr>
      </w:pPr>
      <w:r w:rsidRPr="00111DFE">
        <w:rPr>
          <w:rFonts w:ascii="Times New Roman" w:hAnsi="Times New Roman" w:cs="Times New Roman"/>
          <w:b/>
          <w:sz w:val="20"/>
          <w:vertAlign w:val="superscript"/>
        </w:rPr>
        <w:t xml:space="preserve">(ФИО, ученая степень, должность) </w:t>
      </w:r>
    </w:p>
    <w:p w:rsidR="00CD49E1" w:rsidRPr="00111DFE" w:rsidRDefault="00CD49E1" w:rsidP="00CD49E1">
      <w:pPr>
        <w:spacing w:after="0" w:line="240" w:lineRule="auto"/>
        <w:jc w:val="both"/>
        <w:rPr>
          <w:rFonts w:ascii="Times New Roman" w:hAnsi="Times New Roman" w:cs="Times New Roman"/>
          <w:b/>
          <w:sz w:val="20"/>
        </w:rPr>
      </w:pPr>
      <w:r w:rsidRPr="00111DFE">
        <w:rPr>
          <w:rFonts w:ascii="Times New Roman" w:hAnsi="Times New Roman" w:cs="Times New Roman"/>
          <w:b/>
          <w:sz w:val="20"/>
        </w:rPr>
        <w:t xml:space="preserve">на реферат ординатора </w:t>
      </w:r>
      <w:r w:rsidRPr="00111DFE">
        <w:rPr>
          <w:rFonts w:ascii="Times New Roman" w:hAnsi="Times New Roman" w:cs="Times New Roman"/>
          <w:b/>
          <w:sz w:val="20"/>
          <w:u w:val="single"/>
        </w:rPr>
        <w:t>______1_____</w:t>
      </w:r>
      <w:r w:rsidRPr="00111DFE">
        <w:rPr>
          <w:rFonts w:ascii="Times New Roman" w:hAnsi="Times New Roman" w:cs="Times New Roman"/>
          <w:b/>
          <w:sz w:val="20"/>
        </w:rPr>
        <w:t xml:space="preserve">года обучения по </w:t>
      </w:r>
      <w:proofErr w:type="spellStart"/>
      <w:r w:rsidRPr="00111DFE">
        <w:rPr>
          <w:rFonts w:ascii="Times New Roman" w:hAnsi="Times New Roman" w:cs="Times New Roman"/>
          <w:b/>
          <w:sz w:val="20"/>
        </w:rPr>
        <w:t>специальности_</w:t>
      </w:r>
      <w:r w:rsidRPr="00111DFE">
        <w:rPr>
          <w:rFonts w:ascii="Times New Roman" w:hAnsi="Times New Roman" w:cs="Times New Roman"/>
          <w:b/>
          <w:sz w:val="20"/>
          <w:u w:val="single"/>
        </w:rPr>
        <w:t>педиатрия</w:t>
      </w:r>
      <w:proofErr w:type="spellEnd"/>
      <w:r w:rsidRPr="00111DFE">
        <w:rPr>
          <w:rFonts w:ascii="Times New Roman" w:hAnsi="Times New Roman" w:cs="Times New Roman"/>
          <w:b/>
          <w:sz w:val="20"/>
        </w:rPr>
        <w:t>___________</w:t>
      </w:r>
    </w:p>
    <w:p w:rsidR="00CD49E1" w:rsidRPr="00111DFE" w:rsidRDefault="00CD49E1" w:rsidP="00CD49E1">
      <w:pPr>
        <w:spacing w:after="0" w:line="240" w:lineRule="auto"/>
        <w:jc w:val="both"/>
        <w:rPr>
          <w:rFonts w:ascii="Times New Roman" w:hAnsi="Times New Roman" w:cs="Times New Roman"/>
          <w:b/>
          <w:sz w:val="20"/>
        </w:rPr>
      </w:pPr>
      <w:proofErr w:type="spellStart"/>
      <w:r w:rsidRPr="00111DFE">
        <w:rPr>
          <w:rFonts w:ascii="Times New Roman" w:hAnsi="Times New Roman" w:cs="Times New Roman"/>
          <w:b/>
          <w:sz w:val="20"/>
          <w:u w:val="single"/>
        </w:rPr>
        <w:t>_________Рамоните</w:t>
      </w:r>
      <w:proofErr w:type="spellEnd"/>
      <w:r w:rsidRPr="00111DFE">
        <w:rPr>
          <w:rFonts w:ascii="Times New Roman" w:hAnsi="Times New Roman" w:cs="Times New Roman"/>
          <w:b/>
          <w:sz w:val="20"/>
          <w:u w:val="single"/>
        </w:rPr>
        <w:t xml:space="preserve"> Ирины Викторовны</w:t>
      </w:r>
      <w:r w:rsidRPr="00111DFE">
        <w:rPr>
          <w:rFonts w:ascii="Times New Roman" w:hAnsi="Times New Roman" w:cs="Times New Roman"/>
          <w:b/>
          <w:sz w:val="20"/>
        </w:rPr>
        <w:t>________________________________________________</w:t>
      </w:r>
    </w:p>
    <w:p w:rsidR="00CD49E1" w:rsidRPr="00111DFE" w:rsidRDefault="00CD49E1" w:rsidP="00CD49E1">
      <w:pPr>
        <w:spacing w:after="0" w:line="240" w:lineRule="auto"/>
        <w:jc w:val="center"/>
        <w:rPr>
          <w:rFonts w:ascii="Times New Roman" w:hAnsi="Times New Roman" w:cs="Times New Roman"/>
          <w:b/>
          <w:sz w:val="20"/>
          <w:vertAlign w:val="superscript"/>
        </w:rPr>
      </w:pPr>
      <w:r w:rsidRPr="00111DFE">
        <w:rPr>
          <w:rFonts w:ascii="Times New Roman" w:hAnsi="Times New Roman" w:cs="Times New Roman"/>
          <w:b/>
          <w:sz w:val="20"/>
          <w:vertAlign w:val="superscript"/>
        </w:rPr>
        <w:t>(ФИО ординатора)</w:t>
      </w:r>
    </w:p>
    <w:p w:rsidR="00CD49E1" w:rsidRPr="00111DFE" w:rsidRDefault="00CD49E1" w:rsidP="00CD49E1">
      <w:pPr>
        <w:pStyle w:val="Standard"/>
        <w:jc w:val="center"/>
        <w:rPr>
          <w:szCs w:val="28"/>
          <w:lang w:val="ru-RU"/>
        </w:rPr>
      </w:pPr>
      <w:proofErr w:type="spellStart"/>
      <w:r w:rsidRPr="00111DFE">
        <w:rPr>
          <w:rFonts w:cs="Times New Roman"/>
          <w:b/>
          <w:sz w:val="22"/>
        </w:rPr>
        <w:t>Тема</w:t>
      </w:r>
      <w:proofErr w:type="spellEnd"/>
      <w:r w:rsidRPr="00111DFE">
        <w:rPr>
          <w:rFonts w:cs="Times New Roman"/>
          <w:b/>
          <w:sz w:val="22"/>
        </w:rPr>
        <w:t xml:space="preserve"> </w:t>
      </w:r>
      <w:proofErr w:type="spellStart"/>
      <w:r w:rsidRPr="00111DFE">
        <w:rPr>
          <w:rFonts w:cs="Times New Roman"/>
          <w:b/>
          <w:sz w:val="22"/>
        </w:rPr>
        <w:t>реферата</w:t>
      </w:r>
      <w:proofErr w:type="spellEnd"/>
      <w:r w:rsidRPr="00930414">
        <w:rPr>
          <w:rFonts w:eastAsiaTheme="minorHAnsi" w:cs="Times New Roman"/>
          <w:b/>
          <w:kern w:val="0"/>
          <w:sz w:val="20"/>
          <w:szCs w:val="22"/>
          <w:u w:val="single"/>
          <w:lang w:val="ru-RU" w:eastAsia="en-US" w:bidi="ar-SA"/>
        </w:rPr>
        <w:t xml:space="preserve">__ </w:t>
      </w:r>
      <w:r w:rsidR="00930414" w:rsidRPr="00930414">
        <w:rPr>
          <w:rFonts w:eastAsiaTheme="minorHAnsi" w:cs="Times New Roman"/>
          <w:b/>
          <w:kern w:val="0"/>
          <w:sz w:val="22"/>
          <w:szCs w:val="22"/>
          <w:u w:val="single"/>
          <w:lang w:val="ru-RU" w:eastAsia="en-US" w:bidi="ar-SA"/>
        </w:rPr>
        <w:t>Болезнь Крона у детей и подростков</w:t>
      </w:r>
      <w:r w:rsidR="00930414">
        <w:rPr>
          <w:rFonts w:eastAsiaTheme="minorHAnsi" w:cs="Times New Roman"/>
          <w:b/>
          <w:kern w:val="0"/>
          <w:sz w:val="20"/>
          <w:szCs w:val="22"/>
          <w:u w:val="single"/>
          <w:lang w:val="ru-RU" w:eastAsia="en-US" w:bidi="ar-SA"/>
        </w:rPr>
        <w:t>____</w:t>
      </w:r>
    </w:p>
    <w:p w:rsidR="00CD49E1" w:rsidRPr="00111DFE" w:rsidRDefault="00CD49E1" w:rsidP="00CD49E1">
      <w:pPr>
        <w:spacing w:after="0" w:line="240" w:lineRule="auto"/>
        <w:rPr>
          <w:rFonts w:ascii="Times New Roman" w:hAnsi="Times New Roman" w:cs="Times New Roman"/>
          <w:b/>
          <w:sz w:val="20"/>
        </w:rPr>
      </w:pPr>
    </w:p>
    <w:p w:rsidR="00CD49E1" w:rsidRPr="00111DFE" w:rsidRDefault="00CD49E1" w:rsidP="00CD49E1">
      <w:pPr>
        <w:spacing w:after="0" w:line="240" w:lineRule="auto"/>
        <w:rPr>
          <w:rFonts w:ascii="Times New Roman" w:hAnsi="Times New Roman" w:cs="Times New Roman"/>
          <w:b/>
          <w:sz w:val="20"/>
        </w:rPr>
      </w:pPr>
    </w:p>
    <w:p w:rsidR="00CD49E1" w:rsidRPr="00111DFE" w:rsidRDefault="00CD49E1" w:rsidP="00CD49E1">
      <w:pPr>
        <w:spacing w:after="0" w:line="240" w:lineRule="auto"/>
        <w:jc w:val="both"/>
        <w:rPr>
          <w:rFonts w:ascii="Times New Roman" w:hAnsi="Times New Roman" w:cs="Times New Roman"/>
          <w:b/>
          <w:sz w:val="20"/>
        </w:rPr>
      </w:pPr>
      <w:r w:rsidRPr="00111DFE">
        <w:rPr>
          <w:rFonts w:ascii="Times New Roman" w:hAnsi="Times New Roman" w:cs="Times New Roman"/>
          <w:b/>
          <w:sz w:val="20"/>
        </w:rPr>
        <w:t>Основные оценочные критерии</w:t>
      </w:r>
    </w:p>
    <w:tbl>
      <w:tblPr>
        <w:tblStyle w:val="a4"/>
        <w:tblW w:w="0" w:type="auto"/>
        <w:tblLayout w:type="fixed"/>
        <w:tblLook w:val="04A0"/>
      </w:tblPr>
      <w:tblGrid>
        <w:gridCol w:w="675"/>
        <w:gridCol w:w="5416"/>
        <w:gridCol w:w="3480"/>
      </w:tblGrid>
      <w:tr w:rsidR="00CD49E1" w:rsidRPr="00111DFE" w:rsidTr="00CD753A">
        <w:tc>
          <w:tcPr>
            <w:tcW w:w="675" w:type="dxa"/>
          </w:tcPr>
          <w:p w:rsidR="00CD49E1" w:rsidRPr="00111DFE" w:rsidRDefault="00CD49E1" w:rsidP="00CD753A">
            <w:pPr>
              <w:jc w:val="center"/>
              <w:rPr>
                <w:rFonts w:ascii="Times New Roman" w:hAnsi="Times New Roman" w:cs="Times New Roman"/>
                <w:b/>
                <w:sz w:val="20"/>
              </w:rPr>
            </w:pPr>
            <w:r w:rsidRPr="00111DFE">
              <w:rPr>
                <w:rFonts w:ascii="Times New Roman" w:hAnsi="Times New Roman" w:cs="Times New Roman"/>
                <w:b/>
                <w:sz w:val="20"/>
              </w:rPr>
              <w:t>№</w:t>
            </w:r>
          </w:p>
        </w:tc>
        <w:tc>
          <w:tcPr>
            <w:tcW w:w="5416" w:type="dxa"/>
          </w:tcPr>
          <w:p w:rsidR="00CD49E1" w:rsidRPr="00111DFE" w:rsidRDefault="00CD49E1" w:rsidP="00CD753A">
            <w:pPr>
              <w:jc w:val="center"/>
              <w:rPr>
                <w:rFonts w:ascii="Times New Roman" w:hAnsi="Times New Roman" w:cs="Times New Roman"/>
                <w:b/>
                <w:sz w:val="20"/>
              </w:rPr>
            </w:pPr>
            <w:r w:rsidRPr="00111DFE">
              <w:rPr>
                <w:rFonts w:ascii="Times New Roman" w:hAnsi="Times New Roman" w:cs="Times New Roman"/>
                <w:b/>
                <w:sz w:val="20"/>
              </w:rPr>
              <w:t>Оценочный критерий</w:t>
            </w:r>
          </w:p>
        </w:tc>
        <w:tc>
          <w:tcPr>
            <w:tcW w:w="3480" w:type="dxa"/>
          </w:tcPr>
          <w:p w:rsidR="00CD49E1" w:rsidRPr="00111DFE" w:rsidRDefault="00CD49E1" w:rsidP="00CD753A">
            <w:pPr>
              <w:jc w:val="center"/>
              <w:rPr>
                <w:rFonts w:ascii="Times New Roman" w:hAnsi="Times New Roman" w:cs="Times New Roman"/>
                <w:b/>
                <w:sz w:val="20"/>
              </w:rPr>
            </w:pPr>
            <w:r w:rsidRPr="00111DFE">
              <w:rPr>
                <w:rFonts w:ascii="Times New Roman" w:hAnsi="Times New Roman" w:cs="Times New Roman"/>
                <w:b/>
                <w:sz w:val="20"/>
              </w:rPr>
              <w:t>положительный/отрицательный</w:t>
            </w: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Структурированность</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Актуальность</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Соответствие текста реферата его теме</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 xml:space="preserve">Владение терминологией </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Полнота и глубина раскрытия основных понятий темы</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Логичность доказательной базы</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Умение аргументировать основные положения и выводы</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 xml:space="preserve">Источники литературы (не старше 5 лет) </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sz w:val="20"/>
              </w:rPr>
              <w:t xml:space="preserve">Наличие общего вывода по теме </w:t>
            </w:r>
          </w:p>
        </w:tc>
        <w:tc>
          <w:tcPr>
            <w:tcW w:w="3480" w:type="dxa"/>
          </w:tcPr>
          <w:p w:rsidR="00CD49E1" w:rsidRPr="00111DFE" w:rsidRDefault="00CD49E1" w:rsidP="00CD753A">
            <w:pPr>
              <w:jc w:val="both"/>
              <w:rPr>
                <w:rFonts w:ascii="Times New Roman" w:hAnsi="Times New Roman" w:cs="Times New Roman"/>
                <w:b/>
                <w:sz w:val="20"/>
              </w:rPr>
            </w:pPr>
          </w:p>
        </w:tc>
      </w:tr>
      <w:tr w:rsidR="00CD49E1" w:rsidRPr="00111DFE" w:rsidTr="00CD753A">
        <w:tc>
          <w:tcPr>
            <w:tcW w:w="675" w:type="dxa"/>
          </w:tcPr>
          <w:p w:rsidR="00CD49E1" w:rsidRPr="00111DFE" w:rsidRDefault="00CD49E1" w:rsidP="00CD49E1">
            <w:pPr>
              <w:pStyle w:val="a3"/>
              <w:numPr>
                <w:ilvl w:val="0"/>
                <w:numId w:val="1"/>
              </w:numPr>
              <w:jc w:val="both"/>
              <w:rPr>
                <w:rFonts w:ascii="Times New Roman" w:hAnsi="Times New Roman" w:cs="Times New Roman"/>
                <w:b/>
                <w:sz w:val="20"/>
              </w:rPr>
            </w:pPr>
          </w:p>
        </w:tc>
        <w:tc>
          <w:tcPr>
            <w:tcW w:w="5416" w:type="dxa"/>
          </w:tcPr>
          <w:p w:rsidR="00CD49E1" w:rsidRPr="00111DFE" w:rsidRDefault="00CD49E1" w:rsidP="00CD753A">
            <w:pPr>
              <w:jc w:val="both"/>
              <w:rPr>
                <w:rFonts w:ascii="Times New Roman" w:hAnsi="Times New Roman" w:cs="Times New Roman"/>
                <w:sz w:val="20"/>
              </w:rPr>
            </w:pPr>
            <w:r w:rsidRPr="00111DFE">
              <w:rPr>
                <w:rFonts w:ascii="Times New Roman" w:hAnsi="Times New Roman" w:cs="Times New Roman"/>
                <w:b/>
                <w:sz w:val="20"/>
              </w:rPr>
              <w:t>Итоговая оценка</w:t>
            </w:r>
          </w:p>
        </w:tc>
        <w:tc>
          <w:tcPr>
            <w:tcW w:w="3480" w:type="dxa"/>
          </w:tcPr>
          <w:p w:rsidR="00CD49E1" w:rsidRPr="00111DFE" w:rsidRDefault="00CD49E1" w:rsidP="00CD753A">
            <w:pPr>
              <w:jc w:val="both"/>
              <w:rPr>
                <w:rFonts w:ascii="Times New Roman" w:hAnsi="Times New Roman" w:cs="Times New Roman"/>
                <w:b/>
                <w:sz w:val="20"/>
              </w:rPr>
            </w:pPr>
          </w:p>
        </w:tc>
      </w:tr>
    </w:tbl>
    <w:p w:rsidR="00CD49E1" w:rsidRPr="00111DFE" w:rsidRDefault="00CD49E1" w:rsidP="00CD49E1">
      <w:pPr>
        <w:spacing w:after="0" w:line="240" w:lineRule="auto"/>
        <w:jc w:val="both"/>
        <w:rPr>
          <w:rFonts w:ascii="Times New Roman" w:hAnsi="Times New Roman" w:cs="Times New Roman"/>
          <w:b/>
          <w:sz w:val="20"/>
        </w:rPr>
      </w:pPr>
    </w:p>
    <w:p w:rsidR="00CD49E1" w:rsidRPr="00111DFE" w:rsidRDefault="00CD49E1" w:rsidP="00CD49E1">
      <w:pPr>
        <w:spacing w:after="0" w:line="240" w:lineRule="auto"/>
        <w:jc w:val="both"/>
        <w:rPr>
          <w:rFonts w:ascii="Times New Roman" w:hAnsi="Times New Roman" w:cs="Times New Roman"/>
          <w:b/>
          <w:sz w:val="20"/>
        </w:rPr>
      </w:pPr>
    </w:p>
    <w:p w:rsidR="00CD49E1" w:rsidRPr="00111DFE" w:rsidRDefault="00CD49E1" w:rsidP="00CD49E1">
      <w:pPr>
        <w:spacing w:after="0" w:line="240" w:lineRule="auto"/>
        <w:jc w:val="both"/>
        <w:rPr>
          <w:rFonts w:ascii="Times New Roman" w:hAnsi="Times New Roman" w:cs="Times New Roman"/>
          <w:sz w:val="20"/>
        </w:rPr>
      </w:pPr>
      <w:r w:rsidRPr="00111DFE">
        <w:rPr>
          <w:rFonts w:ascii="Times New Roman" w:hAnsi="Times New Roman" w:cs="Times New Roman"/>
          <w:sz w:val="20"/>
        </w:rPr>
        <w:t>Дата: «___»___________20_____год</w:t>
      </w:r>
    </w:p>
    <w:p w:rsidR="00CD49E1" w:rsidRPr="00111DFE" w:rsidRDefault="00CD49E1" w:rsidP="00CD49E1">
      <w:pPr>
        <w:spacing w:after="0" w:line="240" w:lineRule="auto"/>
        <w:jc w:val="both"/>
        <w:rPr>
          <w:rFonts w:ascii="Times New Roman" w:hAnsi="Times New Roman" w:cs="Times New Roman"/>
          <w:b/>
          <w:sz w:val="20"/>
        </w:rPr>
      </w:pPr>
    </w:p>
    <w:p w:rsidR="00CD49E1" w:rsidRPr="00111DFE" w:rsidRDefault="00CD49E1" w:rsidP="00CD49E1">
      <w:pPr>
        <w:spacing w:after="0" w:line="240" w:lineRule="auto"/>
        <w:jc w:val="both"/>
        <w:rPr>
          <w:rFonts w:ascii="Times New Roman" w:hAnsi="Times New Roman" w:cs="Times New Roman"/>
          <w:b/>
          <w:sz w:val="20"/>
        </w:rPr>
      </w:pPr>
      <w:r w:rsidRPr="00111DFE">
        <w:rPr>
          <w:rFonts w:ascii="Times New Roman" w:hAnsi="Times New Roman" w:cs="Times New Roman"/>
          <w:b/>
          <w:sz w:val="20"/>
        </w:rPr>
        <w:t>Подпись рецензента</w:t>
      </w:r>
      <w:r w:rsidRPr="00111DFE">
        <w:rPr>
          <w:rFonts w:ascii="Times New Roman" w:hAnsi="Times New Roman" w:cs="Times New Roman"/>
          <w:b/>
          <w:sz w:val="20"/>
        </w:rPr>
        <w:tab/>
      </w:r>
      <w:r w:rsidRPr="00111DFE">
        <w:rPr>
          <w:rFonts w:ascii="Times New Roman" w:hAnsi="Times New Roman" w:cs="Times New Roman"/>
          <w:b/>
          <w:sz w:val="20"/>
        </w:rPr>
        <w:tab/>
      </w:r>
      <w:r w:rsidRPr="00111DFE">
        <w:rPr>
          <w:rFonts w:ascii="Times New Roman" w:hAnsi="Times New Roman" w:cs="Times New Roman"/>
          <w:b/>
          <w:sz w:val="20"/>
        </w:rPr>
        <w:tab/>
        <w:t>___________________</w:t>
      </w:r>
      <w:r w:rsidRPr="00111DFE">
        <w:rPr>
          <w:rFonts w:ascii="Times New Roman" w:hAnsi="Times New Roman" w:cs="Times New Roman"/>
          <w:b/>
          <w:sz w:val="20"/>
        </w:rPr>
        <w:tab/>
      </w:r>
      <w:r w:rsidRPr="00111DFE">
        <w:rPr>
          <w:rFonts w:ascii="Times New Roman" w:hAnsi="Times New Roman" w:cs="Times New Roman"/>
          <w:b/>
          <w:sz w:val="20"/>
        </w:rPr>
        <w:tab/>
      </w:r>
      <w:r w:rsidRPr="00111DFE">
        <w:rPr>
          <w:rFonts w:ascii="Times New Roman" w:hAnsi="Times New Roman" w:cs="Times New Roman"/>
          <w:b/>
          <w:sz w:val="20"/>
        </w:rPr>
        <w:tab/>
        <w:t>____________________</w:t>
      </w:r>
    </w:p>
    <w:p w:rsidR="00CD49E1" w:rsidRPr="00111DFE" w:rsidRDefault="00CD49E1" w:rsidP="00CD49E1">
      <w:pPr>
        <w:spacing w:after="0" w:line="240" w:lineRule="auto"/>
        <w:jc w:val="both"/>
        <w:rPr>
          <w:rFonts w:ascii="Times New Roman" w:hAnsi="Times New Roman" w:cs="Times New Roman"/>
          <w:b/>
          <w:sz w:val="20"/>
          <w:vertAlign w:val="superscript"/>
        </w:rPr>
      </w:pP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t>(подпись)</w:t>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t>(ФИО рецензента)</w:t>
      </w:r>
    </w:p>
    <w:p w:rsidR="00CD49E1" w:rsidRPr="00111DFE" w:rsidRDefault="00CD49E1" w:rsidP="00CD49E1">
      <w:pPr>
        <w:spacing w:after="0" w:line="240" w:lineRule="auto"/>
        <w:jc w:val="both"/>
        <w:rPr>
          <w:rFonts w:ascii="Times New Roman" w:hAnsi="Times New Roman" w:cs="Times New Roman"/>
          <w:b/>
          <w:sz w:val="20"/>
        </w:rPr>
      </w:pPr>
    </w:p>
    <w:p w:rsidR="00CD49E1" w:rsidRPr="00111DFE" w:rsidRDefault="00CD49E1" w:rsidP="00CD49E1">
      <w:pPr>
        <w:spacing w:after="0" w:line="240" w:lineRule="auto"/>
        <w:jc w:val="both"/>
        <w:rPr>
          <w:rFonts w:ascii="Times New Roman" w:hAnsi="Times New Roman" w:cs="Times New Roman"/>
          <w:b/>
          <w:sz w:val="20"/>
        </w:rPr>
      </w:pPr>
      <w:r w:rsidRPr="00111DFE">
        <w:rPr>
          <w:rFonts w:ascii="Times New Roman" w:hAnsi="Times New Roman" w:cs="Times New Roman"/>
          <w:b/>
          <w:sz w:val="20"/>
        </w:rPr>
        <w:t>Подпись ординатора</w:t>
      </w:r>
      <w:r w:rsidRPr="00111DFE">
        <w:rPr>
          <w:rFonts w:ascii="Times New Roman" w:hAnsi="Times New Roman" w:cs="Times New Roman"/>
          <w:b/>
          <w:sz w:val="20"/>
        </w:rPr>
        <w:tab/>
      </w:r>
      <w:r w:rsidRPr="00111DFE">
        <w:rPr>
          <w:rFonts w:ascii="Times New Roman" w:hAnsi="Times New Roman" w:cs="Times New Roman"/>
          <w:b/>
          <w:sz w:val="20"/>
        </w:rPr>
        <w:tab/>
      </w:r>
      <w:r w:rsidRPr="00111DFE">
        <w:rPr>
          <w:rFonts w:ascii="Times New Roman" w:hAnsi="Times New Roman" w:cs="Times New Roman"/>
          <w:b/>
          <w:sz w:val="20"/>
        </w:rPr>
        <w:tab/>
      </w:r>
      <w:proofErr w:type="spellStart"/>
      <w:r w:rsidRPr="00111DFE">
        <w:rPr>
          <w:rFonts w:ascii="Times New Roman" w:hAnsi="Times New Roman" w:cs="Times New Roman"/>
          <w:b/>
          <w:sz w:val="20"/>
          <w:u w:val="single"/>
        </w:rPr>
        <w:t>__Рамоните</w:t>
      </w:r>
      <w:proofErr w:type="spellEnd"/>
      <w:r w:rsidRPr="00111DFE">
        <w:rPr>
          <w:rFonts w:ascii="Times New Roman" w:hAnsi="Times New Roman" w:cs="Times New Roman"/>
          <w:b/>
          <w:sz w:val="20"/>
          <w:u w:val="single"/>
        </w:rPr>
        <w:t xml:space="preserve"> И.В._</w:t>
      </w:r>
      <w:r w:rsidRPr="00111DFE">
        <w:rPr>
          <w:rFonts w:ascii="Times New Roman" w:hAnsi="Times New Roman" w:cs="Times New Roman"/>
          <w:b/>
          <w:sz w:val="20"/>
        </w:rPr>
        <w:tab/>
        <w:t xml:space="preserve">                         </w:t>
      </w:r>
      <w:r w:rsidRPr="00111DFE">
        <w:rPr>
          <w:rFonts w:ascii="Times New Roman" w:hAnsi="Times New Roman" w:cs="Times New Roman"/>
          <w:b/>
          <w:sz w:val="20"/>
          <w:u w:val="single"/>
        </w:rPr>
        <w:t xml:space="preserve">         </w:t>
      </w:r>
      <w:proofErr w:type="spellStart"/>
      <w:r w:rsidRPr="00111DFE">
        <w:rPr>
          <w:rFonts w:ascii="Times New Roman" w:hAnsi="Times New Roman" w:cs="Times New Roman"/>
          <w:b/>
          <w:sz w:val="20"/>
          <w:u w:val="single"/>
        </w:rPr>
        <w:t>Рамоните</w:t>
      </w:r>
      <w:proofErr w:type="spellEnd"/>
      <w:r w:rsidRPr="00111DFE">
        <w:rPr>
          <w:rFonts w:ascii="Times New Roman" w:hAnsi="Times New Roman" w:cs="Times New Roman"/>
          <w:b/>
          <w:sz w:val="20"/>
          <w:u w:val="single"/>
        </w:rPr>
        <w:t xml:space="preserve"> И.В._</w:t>
      </w:r>
    </w:p>
    <w:p w:rsidR="00CD49E1" w:rsidRPr="00111DFE" w:rsidRDefault="00CD49E1" w:rsidP="00CD49E1">
      <w:pPr>
        <w:spacing w:after="0" w:line="240" w:lineRule="auto"/>
        <w:jc w:val="both"/>
        <w:rPr>
          <w:rFonts w:ascii="Times New Roman" w:hAnsi="Times New Roman" w:cs="Times New Roman"/>
          <w:b/>
          <w:sz w:val="20"/>
          <w:vertAlign w:val="superscript"/>
        </w:rPr>
      </w:pP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t>(подпись)</w:t>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r>
      <w:r w:rsidRPr="00111DFE">
        <w:rPr>
          <w:rFonts w:ascii="Times New Roman" w:hAnsi="Times New Roman" w:cs="Times New Roman"/>
          <w:b/>
          <w:sz w:val="20"/>
          <w:vertAlign w:val="superscript"/>
        </w:rPr>
        <w:tab/>
        <w:t>(ФИО ординатора)</w:t>
      </w:r>
    </w:p>
    <w:p w:rsidR="00CD753A" w:rsidRPr="00111DFE" w:rsidRDefault="00CD753A">
      <w:pPr>
        <w:rPr>
          <w:sz w:val="20"/>
        </w:rPr>
      </w:pPr>
    </w:p>
    <w:sectPr w:rsidR="00CD753A" w:rsidRPr="00111DFE" w:rsidSect="00514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4A67"/>
    <w:multiLevelType w:val="hybridMultilevel"/>
    <w:tmpl w:val="0B4A7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D1848"/>
    <w:multiLevelType w:val="hybridMultilevel"/>
    <w:tmpl w:val="6F8818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44269D"/>
    <w:multiLevelType w:val="hybridMultilevel"/>
    <w:tmpl w:val="5274B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065F4A"/>
    <w:multiLevelType w:val="hybridMultilevel"/>
    <w:tmpl w:val="D4F8D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8D6305"/>
    <w:multiLevelType w:val="hybridMultilevel"/>
    <w:tmpl w:val="01BE1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623134"/>
    <w:multiLevelType w:val="hybridMultilevel"/>
    <w:tmpl w:val="94F2A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49E1"/>
    <w:rsid w:val="00111DFE"/>
    <w:rsid w:val="0036780A"/>
    <w:rsid w:val="0037421E"/>
    <w:rsid w:val="004C395F"/>
    <w:rsid w:val="00514CF3"/>
    <w:rsid w:val="00644316"/>
    <w:rsid w:val="008238B1"/>
    <w:rsid w:val="008A2609"/>
    <w:rsid w:val="00922455"/>
    <w:rsid w:val="00930414"/>
    <w:rsid w:val="00984449"/>
    <w:rsid w:val="009E3010"/>
    <w:rsid w:val="00A71B00"/>
    <w:rsid w:val="00AB6E9F"/>
    <w:rsid w:val="00BA7464"/>
    <w:rsid w:val="00C12C0D"/>
    <w:rsid w:val="00CC6924"/>
    <w:rsid w:val="00CD49E1"/>
    <w:rsid w:val="00CD753A"/>
    <w:rsid w:val="00D14A14"/>
    <w:rsid w:val="00E5089D"/>
    <w:rsid w:val="00FC3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D49E1"/>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3">
    <w:name w:val="List Paragraph"/>
    <w:basedOn w:val="a"/>
    <w:uiPriority w:val="34"/>
    <w:qFormat/>
    <w:rsid w:val="00CD49E1"/>
    <w:pPr>
      <w:ind w:left="720"/>
      <w:contextualSpacing/>
    </w:pPr>
  </w:style>
  <w:style w:type="table" w:styleId="a4">
    <w:name w:val="Table Grid"/>
    <w:basedOn w:val="a1"/>
    <w:uiPriority w:val="59"/>
    <w:rsid w:val="00CD4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C395F"/>
    <w:rPr>
      <w:color w:val="0000FF"/>
      <w:u w:val="single"/>
    </w:rPr>
  </w:style>
  <w:style w:type="character" w:customStyle="1" w:styleId="ff2">
    <w:name w:val="ff2"/>
    <w:basedOn w:val="a0"/>
    <w:rsid w:val="004C395F"/>
  </w:style>
  <w:style w:type="character" w:customStyle="1" w:styleId="a6">
    <w:name w:val="_"/>
    <w:basedOn w:val="a0"/>
    <w:rsid w:val="004C395F"/>
  </w:style>
  <w:style w:type="character" w:customStyle="1" w:styleId="ls1">
    <w:name w:val="ls1"/>
    <w:basedOn w:val="a0"/>
    <w:rsid w:val="004C395F"/>
  </w:style>
  <w:style w:type="character" w:customStyle="1" w:styleId="ff3">
    <w:name w:val="ff3"/>
    <w:basedOn w:val="a0"/>
    <w:rsid w:val="004C395F"/>
  </w:style>
  <w:style w:type="character" w:customStyle="1" w:styleId="ls5">
    <w:name w:val="ls5"/>
    <w:basedOn w:val="a0"/>
    <w:rsid w:val="004C395F"/>
  </w:style>
  <w:style w:type="character" w:customStyle="1" w:styleId="ls8">
    <w:name w:val="ls8"/>
    <w:basedOn w:val="a0"/>
    <w:rsid w:val="004C395F"/>
  </w:style>
  <w:style w:type="character" w:customStyle="1" w:styleId="ff4">
    <w:name w:val="ff4"/>
    <w:basedOn w:val="a0"/>
    <w:rsid w:val="004C395F"/>
  </w:style>
  <w:style w:type="character" w:customStyle="1" w:styleId="ls7">
    <w:name w:val="ls7"/>
    <w:basedOn w:val="a0"/>
    <w:rsid w:val="004C395F"/>
  </w:style>
  <w:style w:type="character" w:customStyle="1" w:styleId="ls0">
    <w:name w:val="ls0"/>
    <w:basedOn w:val="a0"/>
    <w:rsid w:val="004C395F"/>
  </w:style>
  <w:style w:type="paragraph" w:styleId="a7">
    <w:name w:val="Normal (Web)"/>
    <w:basedOn w:val="a"/>
    <w:uiPriority w:val="99"/>
    <w:unhideWhenUsed/>
    <w:rsid w:val="0064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11DFE"/>
    <w:rPr>
      <w:b/>
      <w:bCs/>
    </w:rPr>
  </w:style>
  <w:style w:type="character" w:customStyle="1" w:styleId="ff7">
    <w:name w:val="ff7"/>
    <w:basedOn w:val="a0"/>
    <w:rsid w:val="00D14A14"/>
  </w:style>
</w:styles>
</file>

<file path=word/webSettings.xml><?xml version="1.0" encoding="utf-8"?>
<w:webSettings xmlns:r="http://schemas.openxmlformats.org/officeDocument/2006/relationships" xmlns:w="http://schemas.openxmlformats.org/wordprocessingml/2006/main">
  <w:divs>
    <w:div w:id="366759053">
      <w:bodyDiv w:val="1"/>
      <w:marLeft w:val="0"/>
      <w:marRight w:val="0"/>
      <w:marTop w:val="0"/>
      <w:marBottom w:val="0"/>
      <w:divBdr>
        <w:top w:val="none" w:sz="0" w:space="0" w:color="auto"/>
        <w:left w:val="none" w:sz="0" w:space="0" w:color="auto"/>
        <w:bottom w:val="none" w:sz="0" w:space="0" w:color="auto"/>
        <w:right w:val="none" w:sz="0" w:space="0" w:color="auto"/>
      </w:divBdr>
      <w:divsChild>
        <w:div w:id="826482345">
          <w:marLeft w:val="0"/>
          <w:marRight w:val="0"/>
          <w:marTop w:val="0"/>
          <w:marBottom w:val="0"/>
          <w:divBdr>
            <w:top w:val="none" w:sz="0" w:space="0" w:color="auto"/>
            <w:left w:val="none" w:sz="0" w:space="0" w:color="auto"/>
            <w:bottom w:val="none" w:sz="0" w:space="0" w:color="auto"/>
            <w:right w:val="none" w:sz="0" w:space="0" w:color="auto"/>
          </w:divBdr>
        </w:div>
        <w:div w:id="1454714804">
          <w:marLeft w:val="0"/>
          <w:marRight w:val="0"/>
          <w:marTop w:val="0"/>
          <w:marBottom w:val="0"/>
          <w:divBdr>
            <w:top w:val="none" w:sz="0" w:space="0" w:color="auto"/>
            <w:left w:val="none" w:sz="0" w:space="0" w:color="auto"/>
            <w:bottom w:val="none" w:sz="0" w:space="0" w:color="auto"/>
            <w:right w:val="none" w:sz="0" w:space="0" w:color="auto"/>
          </w:divBdr>
        </w:div>
      </w:divsChild>
    </w:div>
    <w:div w:id="854809947">
      <w:bodyDiv w:val="1"/>
      <w:marLeft w:val="0"/>
      <w:marRight w:val="0"/>
      <w:marTop w:val="0"/>
      <w:marBottom w:val="0"/>
      <w:divBdr>
        <w:top w:val="none" w:sz="0" w:space="0" w:color="auto"/>
        <w:left w:val="none" w:sz="0" w:space="0" w:color="auto"/>
        <w:bottom w:val="none" w:sz="0" w:space="0" w:color="auto"/>
        <w:right w:val="none" w:sz="0" w:space="0" w:color="auto"/>
      </w:divBdr>
      <w:divsChild>
        <w:div w:id="473134873">
          <w:marLeft w:val="0"/>
          <w:marRight w:val="0"/>
          <w:marTop w:val="0"/>
          <w:marBottom w:val="0"/>
          <w:divBdr>
            <w:top w:val="none" w:sz="0" w:space="0" w:color="auto"/>
            <w:left w:val="none" w:sz="0" w:space="0" w:color="auto"/>
            <w:bottom w:val="none" w:sz="0" w:space="0" w:color="auto"/>
            <w:right w:val="none" w:sz="0" w:space="0" w:color="auto"/>
          </w:divBdr>
        </w:div>
        <w:div w:id="359665374">
          <w:marLeft w:val="0"/>
          <w:marRight w:val="0"/>
          <w:marTop w:val="0"/>
          <w:marBottom w:val="0"/>
          <w:divBdr>
            <w:top w:val="none" w:sz="0" w:space="0" w:color="auto"/>
            <w:left w:val="none" w:sz="0" w:space="0" w:color="auto"/>
            <w:bottom w:val="none" w:sz="0" w:space="0" w:color="auto"/>
            <w:right w:val="none" w:sz="0" w:space="0" w:color="auto"/>
          </w:divBdr>
        </w:div>
        <w:div w:id="1511144695">
          <w:marLeft w:val="0"/>
          <w:marRight w:val="0"/>
          <w:marTop w:val="0"/>
          <w:marBottom w:val="0"/>
          <w:divBdr>
            <w:top w:val="none" w:sz="0" w:space="0" w:color="auto"/>
            <w:left w:val="none" w:sz="0" w:space="0" w:color="auto"/>
            <w:bottom w:val="none" w:sz="0" w:space="0" w:color="auto"/>
            <w:right w:val="none" w:sz="0" w:space="0" w:color="auto"/>
          </w:divBdr>
        </w:div>
        <w:div w:id="1592856766">
          <w:marLeft w:val="0"/>
          <w:marRight w:val="0"/>
          <w:marTop w:val="0"/>
          <w:marBottom w:val="0"/>
          <w:divBdr>
            <w:top w:val="none" w:sz="0" w:space="0" w:color="auto"/>
            <w:left w:val="none" w:sz="0" w:space="0" w:color="auto"/>
            <w:bottom w:val="none" w:sz="0" w:space="0" w:color="auto"/>
            <w:right w:val="none" w:sz="0" w:space="0" w:color="auto"/>
          </w:divBdr>
        </w:div>
        <w:div w:id="1340278793">
          <w:marLeft w:val="0"/>
          <w:marRight w:val="0"/>
          <w:marTop w:val="0"/>
          <w:marBottom w:val="0"/>
          <w:divBdr>
            <w:top w:val="none" w:sz="0" w:space="0" w:color="auto"/>
            <w:left w:val="none" w:sz="0" w:space="0" w:color="auto"/>
            <w:bottom w:val="none" w:sz="0" w:space="0" w:color="auto"/>
            <w:right w:val="none" w:sz="0" w:space="0" w:color="auto"/>
          </w:divBdr>
        </w:div>
        <w:div w:id="1242372335">
          <w:marLeft w:val="0"/>
          <w:marRight w:val="0"/>
          <w:marTop w:val="0"/>
          <w:marBottom w:val="0"/>
          <w:divBdr>
            <w:top w:val="none" w:sz="0" w:space="0" w:color="auto"/>
            <w:left w:val="none" w:sz="0" w:space="0" w:color="auto"/>
            <w:bottom w:val="none" w:sz="0" w:space="0" w:color="auto"/>
            <w:right w:val="none" w:sz="0" w:space="0" w:color="auto"/>
          </w:divBdr>
        </w:div>
        <w:div w:id="193999844">
          <w:marLeft w:val="0"/>
          <w:marRight w:val="0"/>
          <w:marTop w:val="0"/>
          <w:marBottom w:val="0"/>
          <w:divBdr>
            <w:top w:val="none" w:sz="0" w:space="0" w:color="auto"/>
            <w:left w:val="none" w:sz="0" w:space="0" w:color="auto"/>
            <w:bottom w:val="none" w:sz="0" w:space="0" w:color="auto"/>
            <w:right w:val="none" w:sz="0" w:space="0" w:color="auto"/>
          </w:divBdr>
        </w:div>
        <w:div w:id="1183007301">
          <w:marLeft w:val="0"/>
          <w:marRight w:val="0"/>
          <w:marTop w:val="0"/>
          <w:marBottom w:val="0"/>
          <w:divBdr>
            <w:top w:val="none" w:sz="0" w:space="0" w:color="auto"/>
            <w:left w:val="none" w:sz="0" w:space="0" w:color="auto"/>
            <w:bottom w:val="none" w:sz="0" w:space="0" w:color="auto"/>
            <w:right w:val="none" w:sz="0" w:space="0" w:color="auto"/>
          </w:divBdr>
        </w:div>
        <w:div w:id="1522402152">
          <w:marLeft w:val="0"/>
          <w:marRight w:val="0"/>
          <w:marTop w:val="0"/>
          <w:marBottom w:val="0"/>
          <w:divBdr>
            <w:top w:val="none" w:sz="0" w:space="0" w:color="auto"/>
            <w:left w:val="none" w:sz="0" w:space="0" w:color="auto"/>
            <w:bottom w:val="none" w:sz="0" w:space="0" w:color="auto"/>
            <w:right w:val="none" w:sz="0" w:space="0" w:color="auto"/>
          </w:divBdr>
        </w:div>
      </w:divsChild>
    </w:div>
    <w:div w:id="1018506832">
      <w:bodyDiv w:val="1"/>
      <w:marLeft w:val="0"/>
      <w:marRight w:val="0"/>
      <w:marTop w:val="0"/>
      <w:marBottom w:val="0"/>
      <w:divBdr>
        <w:top w:val="none" w:sz="0" w:space="0" w:color="auto"/>
        <w:left w:val="none" w:sz="0" w:space="0" w:color="auto"/>
        <w:bottom w:val="none" w:sz="0" w:space="0" w:color="auto"/>
        <w:right w:val="none" w:sz="0" w:space="0" w:color="auto"/>
      </w:divBdr>
    </w:div>
    <w:div w:id="1088619690">
      <w:bodyDiv w:val="1"/>
      <w:marLeft w:val="0"/>
      <w:marRight w:val="0"/>
      <w:marTop w:val="0"/>
      <w:marBottom w:val="0"/>
      <w:divBdr>
        <w:top w:val="none" w:sz="0" w:space="0" w:color="auto"/>
        <w:left w:val="none" w:sz="0" w:space="0" w:color="auto"/>
        <w:bottom w:val="none" w:sz="0" w:space="0" w:color="auto"/>
        <w:right w:val="none" w:sz="0" w:space="0" w:color="auto"/>
      </w:divBdr>
    </w:div>
    <w:div w:id="1121261711">
      <w:bodyDiv w:val="1"/>
      <w:marLeft w:val="0"/>
      <w:marRight w:val="0"/>
      <w:marTop w:val="0"/>
      <w:marBottom w:val="0"/>
      <w:divBdr>
        <w:top w:val="none" w:sz="0" w:space="0" w:color="auto"/>
        <w:left w:val="none" w:sz="0" w:space="0" w:color="auto"/>
        <w:bottom w:val="none" w:sz="0" w:space="0" w:color="auto"/>
        <w:right w:val="none" w:sz="0" w:space="0" w:color="auto"/>
      </w:divBdr>
    </w:div>
    <w:div w:id="1304316083">
      <w:bodyDiv w:val="1"/>
      <w:marLeft w:val="0"/>
      <w:marRight w:val="0"/>
      <w:marTop w:val="0"/>
      <w:marBottom w:val="0"/>
      <w:divBdr>
        <w:top w:val="none" w:sz="0" w:space="0" w:color="auto"/>
        <w:left w:val="none" w:sz="0" w:space="0" w:color="auto"/>
        <w:bottom w:val="none" w:sz="0" w:space="0" w:color="auto"/>
        <w:right w:val="none" w:sz="0" w:space="0" w:color="auto"/>
      </w:divBdr>
    </w:div>
    <w:div w:id="1446344474">
      <w:bodyDiv w:val="1"/>
      <w:marLeft w:val="0"/>
      <w:marRight w:val="0"/>
      <w:marTop w:val="0"/>
      <w:marBottom w:val="0"/>
      <w:divBdr>
        <w:top w:val="none" w:sz="0" w:space="0" w:color="auto"/>
        <w:left w:val="none" w:sz="0" w:space="0" w:color="auto"/>
        <w:bottom w:val="none" w:sz="0" w:space="0" w:color="auto"/>
        <w:right w:val="none" w:sz="0" w:space="0" w:color="auto"/>
      </w:divBdr>
    </w:div>
    <w:div w:id="1472207635">
      <w:bodyDiv w:val="1"/>
      <w:marLeft w:val="0"/>
      <w:marRight w:val="0"/>
      <w:marTop w:val="0"/>
      <w:marBottom w:val="0"/>
      <w:divBdr>
        <w:top w:val="none" w:sz="0" w:space="0" w:color="auto"/>
        <w:left w:val="none" w:sz="0" w:space="0" w:color="auto"/>
        <w:bottom w:val="none" w:sz="0" w:space="0" w:color="auto"/>
        <w:right w:val="none" w:sz="0" w:space="0" w:color="auto"/>
      </w:divBdr>
    </w:div>
    <w:div w:id="1961837161">
      <w:bodyDiv w:val="1"/>
      <w:marLeft w:val="0"/>
      <w:marRight w:val="0"/>
      <w:marTop w:val="0"/>
      <w:marBottom w:val="0"/>
      <w:divBdr>
        <w:top w:val="none" w:sz="0" w:space="0" w:color="auto"/>
        <w:left w:val="none" w:sz="0" w:space="0" w:color="auto"/>
        <w:bottom w:val="none" w:sz="0" w:space="0" w:color="auto"/>
        <w:right w:val="none" w:sz="0" w:space="0" w:color="auto"/>
      </w:divBdr>
    </w:div>
    <w:div w:id="2000495967">
      <w:bodyDiv w:val="1"/>
      <w:marLeft w:val="0"/>
      <w:marRight w:val="0"/>
      <w:marTop w:val="0"/>
      <w:marBottom w:val="0"/>
      <w:divBdr>
        <w:top w:val="none" w:sz="0" w:space="0" w:color="auto"/>
        <w:left w:val="none" w:sz="0" w:space="0" w:color="auto"/>
        <w:bottom w:val="none" w:sz="0" w:space="0" w:color="auto"/>
        <w:right w:val="none" w:sz="0" w:space="0" w:color="auto"/>
      </w:divBdr>
    </w:div>
    <w:div w:id="2050445433">
      <w:bodyDiv w:val="1"/>
      <w:marLeft w:val="0"/>
      <w:marRight w:val="0"/>
      <w:marTop w:val="0"/>
      <w:marBottom w:val="0"/>
      <w:divBdr>
        <w:top w:val="none" w:sz="0" w:space="0" w:color="auto"/>
        <w:left w:val="none" w:sz="0" w:space="0" w:color="auto"/>
        <w:bottom w:val="none" w:sz="0" w:space="0" w:color="auto"/>
        <w:right w:val="none" w:sz="0" w:space="0" w:color="auto"/>
      </w:divBdr>
    </w:div>
    <w:div w:id="21056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25</Pages>
  <Words>6093</Words>
  <Characters>34734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dc:creator>
  <cp:keywords/>
  <dc:description/>
  <cp:lastModifiedBy>Ир</cp:lastModifiedBy>
  <cp:revision>3</cp:revision>
  <dcterms:created xsi:type="dcterms:W3CDTF">2020-06-04T09:34:00Z</dcterms:created>
  <dcterms:modified xsi:type="dcterms:W3CDTF">2020-06-04T13:00:00Z</dcterms:modified>
</cp:coreProperties>
</file>