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Федеральное государственное бюджетное образовательное учреждение 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>
        <w:rPr>
          <w:rFonts w:ascii="Times New Roman" w:hAnsi="Times New Roman"/>
          <w:bCs/>
          <w:iCs/>
          <w:sz w:val="28"/>
          <w:szCs w:val="24"/>
        </w:rPr>
        <w:t>»</w:t>
      </w:r>
    </w:p>
    <w:p>
      <w:pPr>
        <w:pStyle w:val="BodyText2"/>
        <w:spacing w:before="0"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>
      <w:pPr>
        <w:pStyle w:val="BodyText2"/>
        <w:spacing w:before="0"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>
      <w:pPr>
        <w:pStyle w:val="Style23"/>
        <w:spacing w:lineRule="auto" w:line="276" w:before="0" w:after="0"/>
        <w:jc w:val="center"/>
        <w:rPr/>
      </w:pPr>
      <w:r>
        <w:rPr/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3"/>
        <w:spacing w:lineRule="auto" w:line="276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 «Теория и практика  лабораторных  микробиологических и иммунологических исследований»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pBdr>
          <w:bottom w:val="single" w:sz="12" w:space="1" w:color="000000"/>
        </w:pBd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pBdr>
          <w:bottom w:val="single" w:sz="12" w:space="1" w:color="000000"/>
        </w:pBdr>
        <w:spacing w:before="0"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Ушакова Анна Алексеевна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/>
          <w:color w:val="000000"/>
          <w:sz w:val="28"/>
          <w:szCs w:val="28"/>
          <w:u w:val="single"/>
        </w:rPr>
        <w:t>Красноярская межрайонная клиническая больница №20 имени И.С.Берзона</w:t>
      </w:r>
    </w:p>
    <w:p>
      <w:pPr>
        <w:pStyle w:val="1"/>
        <w:bidi w:val="0"/>
        <w:spacing w:lineRule="atLeast" w:line="495" w:before="0" w:after="75"/>
        <w:ind w:left="0" w:right="0" w:hanging="0"/>
        <w:rPr>
          <w:b w:val="false"/>
          <w:bCs w:val="false"/>
        </w:rPr>
      </w:pPr>
      <w:r>
        <w:rPr>
          <w:b w:val="false"/>
          <w:bCs w:val="false"/>
          <w:sz w:val="28"/>
          <w:szCs w:val="28"/>
        </w:rPr>
        <w:t>(медицинская организация, отделение)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«08» июня 2023 г.   по  «21» июня 2023 г.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– Стрекалева О.Е / Заместитель главного врача по работе с сестринским персоналом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Непосредственный –  Альтергот Е.В / Медицинский лабораторный техник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– Чуфтаева И.А / Преподаватель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>
        <w:rPr>
          <w:rFonts w:ascii="Times New Roman" w:hAnsi="Times New Roman"/>
          <w:sz w:val="28"/>
          <w:szCs w:val="28"/>
        </w:rPr>
        <w:t>23</w:t>
      </w:r>
    </w:p>
    <w:p>
      <w:pPr>
        <w:pStyle w:val="2"/>
        <w:ind w:hang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</w:t>
      </w:r>
    </w:p>
    <w:p>
      <w:pPr>
        <w:pStyle w:val="2"/>
        <w:ind w:hang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2"/>
        <w:spacing w:beforeAutospacing="1" w:afterAutospacing="1"/>
        <w:ind w:hanging="0"/>
        <w:jc w:val="left"/>
        <w:rPr>
          <w:sz w:val="28"/>
          <w:szCs w:val="28"/>
        </w:rPr>
      </w:pPr>
      <w:r>
        <w:rPr>
          <w:sz w:val="28"/>
          <w:szCs w:val="28"/>
        </w:rPr>
        <w:t>1. Цели и задачи практики</w:t>
      </w:r>
    </w:p>
    <w:p>
      <w:pPr>
        <w:pStyle w:val="2"/>
        <w:spacing w:beforeAutospacing="1" w:afterAutospacing="1"/>
        <w:ind w:hanging="0"/>
        <w:jc w:val="left"/>
        <w:rPr>
          <w:sz w:val="28"/>
          <w:szCs w:val="28"/>
        </w:rPr>
      </w:pPr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>
      <w:pPr>
        <w:pStyle w:val="2"/>
        <w:spacing w:beforeAutospacing="1" w:afterAutospacing="1"/>
        <w:ind w:hanging="0"/>
        <w:jc w:val="left"/>
        <w:rPr>
          <w:sz w:val="28"/>
          <w:szCs w:val="28"/>
        </w:rPr>
      </w:pPr>
      <w:r>
        <w:rPr>
          <w:sz w:val="28"/>
          <w:szCs w:val="28"/>
        </w:rPr>
        <w:t>3. Тематический план</w:t>
      </w:r>
    </w:p>
    <w:p>
      <w:pPr>
        <w:pStyle w:val="Normal"/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>
      <w:pPr>
        <w:pStyle w:val="Normal"/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>
      <w:pPr>
        <w:pStyle w:val="Normal"/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>
      <w:pPr>
        <w:pStyle w:val="Normal"/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>
      <w:pPr>
        <w:pStyle w:val="Normal"/>
        <w:spacing w:beforeAutospacing="1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>
      <w:pPr>
        <w:pStyle w:val="Normal"/>
        <w:spacing w:beforeAutospacing="1" w:afterAutospacing="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beforeAutospacing="1" w:afterAutospacing="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beforeAutospacing="1" w:afterAutospacing="1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</w:p>
    <w:p>
      <w:pPr>
        <w:pStyle w:val="2"/>
        <w:ind w:hanging="0"/>
        <w:jc w:val="center"/>
        <w:rPr>
          <w:i/>
          <w:i/>
        </w:rPr>
      </w:pPr>
      <w:r>
        <w:rPr>
          <w:i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Цели и задачи практики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BodyText2"/>
        <w:numPr>
          <w:ilvl w:val="0"/>
          <w:numId w:val="33"/>
        </w:numPr>
        <w:spacing w:lineRule="auto" w:line="276" w:before="0" w:after="0"/>
        <w:jc w:val="both"/>
        <w:rPr/>
      </w:pPr>
      <w:r>
        <w:rPr/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>
      <w:pPr>
        <w:pStyle w:val="Normal"/>
        <w:numPr>
          <w:ilvl w:val="0"/>
          <w:numId w:val="34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</w:rPr>
        <w:t>микробиологических и иммунологических</w:t>
      </w:r>
      <w:r>
        <w:rPr>
          <w:rFonts w:ascii="Times New Roman" w:hAnsi="Times New Roman"/>
          <w:sz w:val="24"/>
          <w:szCs w:val="24"/>
        </w:rPr>
        <w:t xml:space="preserve"> исследований.</w:t>
      </w:r>
    </w:p>
    <w:p>
      <w:pPr>
        <w:pStyle w:val="Normal"/>
        <w:numPr>
          <w:ilvl w:val="0"/>
          <w:numId w:val="35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>
      <w:pPr>
        <w:pStyle w:val="Normal"/>
        <w:numPr>
          <w:ilvl w:val="0"/>
          <w:numId w:val="36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учета и анализ основных  микробиологических показателей, ведение документации.</w:t>
      </w:r>
    </w:p>
    <w:p>
      <w:pPr>
        <w:pStyle w:val="Normal"/>
        <w:numPr>
          <w:ilvl w:val="0"/>
          <w:numId w:val="37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>
      <w:pPr>
        <w:pStyle w:val="Normal"/>
        <w:numPr>
          <w:ilvl w:val="0"/>
          <w:numId w:val="38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основных форм и методов работы в бактериологической лаборатории.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практики</w:t>
      </w:r>
    </w:p>
    <w:p>
      <w:pPr>
        <w:pStyle w:val="BodyText2"/>
        <w:spacing w:lineRule="auto" w:line="276" w:before="0" w:after="0"/>
        <w:rPr>
          <w:i/>
          <w:i/>
        </w:rPr>
      </w:pPr>
      <w:r>
        <w:rPr>
          <w:i/>
        </w:rPr>
        <w:t>В результате прохождения практики студенты должны уметь самостоятельно:</w:t>
      </w:r>
    </w:p>
    <w:p>
      <w:pPr>
        <w:pStyle w:val="BodyText2"/>
        <w:spacing w:lineRule="auto" w:line="276" w:before="0" w:after="0"/>
        <w:rPr>
          <w:i/>
          <w:i/>
        </w:rPr>
      </w:pPr>
      <w:r>
        <w:rPr>
          <w:i/>
        </w:rPr>
      </w:r>
    </w:p>
    <w:p>
      <w:pPr>
        <w:pStyle w:val="Normal"/>
        <w:numPr>
          <w:ilvl w:val="0"/>
          <w:numId w:val="39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>
      <w:pPr>
        <w:pStyle w:val="Normal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>
      <w:pPr>
        <w:pStyle w:val="Normal"/>
        <w:numPr>
          <w:ilvl w:val="0"/>
          <w:numId w:val="41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>
      <w:pPr>
        <w:pStyle w:val="Normal"/>
        <w:numPr>
          <w:ilvl w:val="0"/>
          <w:numId w:val="42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>
      <w:pPr>
        <w:pStyle w:val="Normal"/>
        <w:numPr>
          <w:ilvl w:val="0"/>
          <w:numId w:val="43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>
      <w:pPr>
        <w:pStyle w:val="Normal"/>
        <w:numPr>
          <w:ilvl w:val="0"/>
          <w:numId w:val="44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>
      <w:pPr>
        <w:pStyle w:val="Normal"/>
        <w:numPr>
          <w:ilvl w:val="0"/>
          <w:numId w:val="45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>
      <w:pPr>
        <w:pStyle w:val="Normal"/>
        <w:numPr>
          <w:ilvl w:val="0"/>
          <w:numId w:val="46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>
      <w:pPr>
        <w:pStyle w:val="Normal"/>
        <w:numPr>
          <w:ilvl w:val="0"/>
          <w:numId w:val="47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>
      <w:pPr>
        <w:pStyle w:val="Normal"/>
        <w:numPr>
          <w:ilvl w:val="0"/>
          <w:numId w:val="48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>
      <w:pPr>
        <w:pStyle w:val="Normal"/>
        <w:numPr>
          <w:ilvl w:val="0"/>
          <w:numId w:val="49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Аттестационный лист.</w:t>
      </w:r>
    </w:p>
    <w:p>
      <w:pPr>
        <w:pStyle w:val="Normal"/>
        <w:numPr>
          <w:ilvl w:val="0"/>
          <w:numId w:val="50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Цифровой и 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>
      <w:pPr>
        <w:pStyle w:val="Normal"/>
        <w:widowControl w:val="false"/>
        <w:tabs>
          <w:tab w:val="clear" w:pos="708"/>
          <w:tab w:val="right" w:pos="9639" w:leader="underscore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>
        <w:rPr>
          <w:rFonts w:ascii="Times New Roman" w:hAnsi="Times New Roman"/>
          <w:b/>
          <w:sz w:val="24"/>
          <w:szCs w:val="24"/>
        </w:rPr>
        <w:t>производственной</w:t>
      </w:r>
      <w:r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>
      <w:pPr>
        <w:pStyle w:val="Normal"/>
        <w:widowControl w:val="false"/>
        <w:tabs>
          <w:tab w:val="clear" w:pos="708"/>
          <w:tab w:val="right" w:pos="9639" w:leader="underscore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 посевов на чашки Петри, скошенный агар и высокий столбик агара.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right" w:pos="9639" w:leader="underscore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культуральные и морфологические свойства;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принимать, регистрировать  материал;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>
      <w:pPr>
        <w:pStyle w:val="Normal"/>
        <w:widowControl w:val="false"/>
        <w:tabs>
          <w:tab w:val="clear" w:pos="708"/>
          <w:tab w:val="right" w:pos="9639" w:leader="underscore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Знать:</w:t>
      </w:r>
    </w:p>
    <w:p>
      <w:pPr>
        <w:pStyle w:val="131"/>
        <w:shd w:val="clear" w:color="auto" w:fill="auto"/>
        <w:spacing w:lineRule="auto" w:line="276"/>
        <w:ind w:firstLine="28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микробиологической  лаборатории; </w:t>
      </w:r>
    </w:p>
    <w:p>
      <w:pPr>
        <w:pStyle w:val="131"/>
        <w:shd w:val="clear" w:color="auto" w:fill="auto"/>
        <w:spacing w:lineRule="auto" w:line="276"/>
        <w:ind w:firstLine="280"/>
        <w:jc w:val="left"/>
        <w:rPr>
          <w:color w:val="00B050"/>
          <w:sz w:val="24"/>
          <w:szCs w:val="24"/>
        </w:rPr>
      </w:pPr>
      <w:r>
        <w:rPr>
          <w:color w:val="auto"/>
          <w:sz w:val="24"/>
          <w:szCs w:val="24"/>
        </w:rPr>
        <w:t>- основные методы и диагностическое значение  исследования протеолитических , сахаролитических, гемолитических свойств микроорганизмов, антигенной структуры</w:t>
      </w:r>
      <w:r>
        <w:rPr>
          <w:color w:val="00B050"/>
          <w:sz w:val="24"/>
          <w:szCs w:val="24"/>
        </w:rPr>
        <w:t>.</w:t>
      </w:r>
    </w:p>
    <w:p>
      <w:pPr>
        <w:pStyle w:val="131"/>
        <w:shd w:val="clear" w:color="auto" w:fill="auto"/>
        <w:spacing w:lineRule="auto" w:line="276"/>
        <w:ind w:firstLine="280"/>
        <w:jc w:val="center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Тематический план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8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20"/>
        <w:gridCol w:w="3184"/>
        <w:gridCol w:w="4284"/>
        <w:gridCol w:w="1688"/>
      </w:tblGrid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>
        <w:trPr>
          <w:trHeight w:val="34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Иммунодиагностика : РА, РП, РСК,РИФ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rPr>
          <w:trHeight w:val="88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rPr>
          <w:trHeight w:val="389" w:hRule="atLeast"/>
        </w:trPr>
        <w:tc>
          <w:tcPr>
            <w:tcW w:w="3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rPr>
          <w:trHeight w:val="389" w:hRule="atLeast"/>
        </w:trPr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9639" w:leader="underscore"/>
              </w:tabs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>
      <w:pPr>
        <w:pStyle w:val="Normal"/>
        <w:tabs>
          <w:tab w:val="clear" w:pos="708"/>
          <w:tab w:val="left" w:pos="3765" w:leader="none"/>
        </w:tabs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прохождения практики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56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40"/>
        <w:gridCol w:w="2126"/>
        <w:gridCol w:w="1839"/>
        <w:gridCol w:w="1991"/>
        <w:gridCol w:w="2372"/>
      </w:tblGrid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21.06.2023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— 14:00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bidi w:val="0"/>
        <w:spacing w:lineRule="auto" w:line="276" w:before="0" w:after="0"/>
        <w:ind w:left="0" w:right="0" w:hanging="0"/>
        <w:jc w:val="center"/>
        <w:rPr/>
      </w:pPr>
      <w:r>
        <w:rPr>
          <w:rFonts w:cs="Times New Roman" w:ascii="Times New Roman" w:hAnsi="Times New Roman"/>
          <w:b/>
          <w:color w:val="00000A"/>
          <w:sz w:val="28"/>
          <w:szCs w:val="28"/>
        </w:rPr>
        <w:t>ИНСТРУКТАЖ ПО ТЕХНИКЕ БЕЗОПАСНОСТИ</w:t>
      </w:r>
    </w:p>
    <w:p>
      <w:pPr>
        <w:pStyle w:val="Style23"/>
        <w:bidi w:val="0"/>
        <w:spacing w:lineRule="auto" w:line="240"/>
        <w:ind w:left="0" w:right="0" w:hanging="0"/>
        <w:jc w:val="both"/>
        <w:rPr>
          <w:bCs/>
          <w:sz w:val="30"/>
        </w:rPr>
      </w:pPr>
      <w:r>
        <w:rPr>
          <w:bCs/>
          <w:sz w:val="30"/>
        </w:rPr>
        <w:tab/>
        <w:t>Работать в медицинских халатах, шапочках, сменной обуви, а при угрозе разбрызгивания биологических жидкостей - в маске. Запрещается надевать одноразовые медицинские перчатки при работе со спиртовкой.</w:t>
      </w:r>
    </w:p>
    <w:p>
      <w:pPr>
        <w:pStyle w:val="Style23"/>
        <w:bidi w:val="0"/>
        <w:spacing w:lineRule="auto" w:line="240"/>
        <w:ind w:left="0" w:right="0" w:hanging="0"/>
        <w:jc w:val="both"/>
        <w:rPr/>
      </w:pPr>
      <w:r>
        <w:rPr>
          <w:bCs/>
          <w:sz w:val="30"/>
        </w:rPr>
        <w:tab/>
        <w:t>На рабочем месте запрещается принимать пищу, пить, курить, пользоваться косметикой.</w:t>
      </w:r>
    </w:p>
    <w:p>
      <w:pPr>
        <w:pStyle w:val="Style23"/>
        <w:bidi w:val="0"/>
        <w:spacing w:lineRule="auto" w:line="240"/>
        <w:ind w:left="0" w:right="0" w:hanging="0"/>
        <w:jc w:val="both"/>
        <w:rPr/>
      </w:pPr>
      <w:r>
        <w:rPr>
          <w:bCs/>
          <w:sz w:val="30"/>
        </w:rPr>
        <w:tab/>
        <w:t>При работе с исследуемым материалом следует избегать уколов и порезов, все повреждения кожи на руках должны быть закрыты лейкопластырем или напальчниками. Работать с биологическим материалом следует только в резиновых перчатках!</w:t>
      </w:r>
    </w:p>
    <w:p>
      <w:pPr>
        <w:pStyle w:val="Style23"/>
        <w:bidi w:val="0"/>
        <w:spacing w:lineRule="auto" w:line="240"/>
        <w:ind w:left="0" w:right="0" w:hanging="0"/>
        <w:jc w:val="both"/>
        <w:rPr/>
      </w:pPr>
      <w:r>
        <w:rPr>
          <w:bCs/>
          <w:sz w:val="30"/>
        </w:rPr>
        <w:tab/>
        <w:t>Запрещается пипетирование биологического материала ртом!</w:t>
      </w:r>
    </w:p>
    <w:p>
      <w:pPr>
        <w:pStyle w:val="Style23"/>
        <w:bidi w:val="0"/>
        <w:spacing w:lineRule="auto" w:line="240"/>
        <w:ind w:left="0" w:right="0" w:hanging="0"/>
        <w:jc w:val="both"/>
        <w:rPr/>
      </w:pPr>
      <w:r>
        <w:rPr>
          <w:bCs/>
          <w:sz w:val="30"/>
        </w:rPr>
        <w:tab/>
        <w:t>Биологический материал должен транспортироваться в штативах, помещенных в контейнеры, биксы или пеналы.</w:t>
      </w:r>
    </w:p>
    <w:p>
      <w:pPr>
        <w:pStyle w:val="Style23"/>
        <w:bidi w:val="0"/>
        <w:spacing w:lineRule="auto" w:line="240"/>
        <w:ind w:left="0" w:right="0" w:hanging="0"/>
        <w:jc w:val="both"/>
        <w:rPr/>
      </w:pPr>
      <w:r>
        <w:rPr>
          <w:bCs/>
          <w:sz w:val="30"/>
        </w:rPr>
        <w:tab/>
        <w:t>Не допускается транспортировка биоматериалов в картонных коробках, деревянных ящиках, полиэтиленовых пакетах.</w:t>
      </w:r>
    </w:p>
    <w:p>
      <w:pPr>
        <w:pStyle w:val="Style23"/>
        <w:bidi w:val="0"/>
        <w:spacing w:lineRule="auto" w:line="240"/>
        <w:ind w:left="0" w:right="0" w:hanging="0"/>
        <w:jc w:val="both"/>
        <w:rPr/>
      </w:pPr>
      <w:r>
        <w:rPr>
          <w:bCs/>
          <w:sz w:val="30"/>
        </w:rPr>
        <w:tab/>
        <w:t>Не допускается помещение бланков направлений или другой документации внутрь контейнера, бикса, пробирок.</w:t>
      </w:r>
    </w:p>
    <w:p>
      <w:pPr>
        <w:pStyle w:val="Style23"/>
        <w:bidi w:val="0"/>
        <w:spacing w:lineRule="auto" w:line="240"/>
        <w:ind w:left="0" w:right="0" w:hanging="0"/>
        <w:jc w:val="both"/>
        <w:rPr/>
      </w:pPr>
      <w:r>
        <w:rPr>
          <w:bCs/>
          <w:sz w:val="30"/>
        </w:rPr>
        <w:tab/>
        <w:t>На рабочих местах должны быть выписки из инструктивно-методических документов, аптечки для проведения экстренной профилактической помощи при аварийных ситуациях.</w:t>
      </w:r>
    </w:p>
    <w:p>
      <w:pPr>
        <w:pStyle w:val="Style23"/>
        <w:bidi w:val="0"/>
        <w:spacing w:lineRule="auto" w:line="240"/>
        <w:ind w:left="0" w:right="0" w:hanging="0"/>
        <w:jc w:val="both"/>
        <w:rPr/>
      </w:pPr>
      <w:r>
        <w:rPr>
          <w:bCs/>
          <w:sz w:val="30"/>
        </w:rPr>
        <w:tab/>
        <w:t>Весь медицинский инструментарий (а также посуда, белье, аппараты и др.), загрязненный биологическими жидкостями, а также соприкасающийся со слизистыми оболочками, сразу после использования подлежит дезинфекции в соответствии с нормативными документами.</w:t>
      </w:r>
    </w:p>
    <w:p>
      <w:pPr>
        <w:pStyle w:val="Normal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r>
        <w:rPr>
          <w:rFonts w:cs="Times New Roman" w:ascii="Times New Roman" w:hAnsi="Times New Roman"/>
          <w:b/>
          <w:color w:val="00000A"/>
          <w:sz w:val="28"/>
          <w:szCs w:val="28"/>
        </w:rPr>
      </w:r>
    </w:p>
    <w:p>
      <w:pPr>
        <w:pStyle w:val="Normal"/>
        <w:bidi w:val="0"/>
        <w:spacing w:lineRule="auto" w:line="240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color w:val="00000A"/>
          <w:sz w:val="28"/>
          <w:szCs w:val="28"/>
        </w:rPr>
        <w:t>Подпись общего руководителя ________________</w:t>
      </w:r>
    </w:p>
    <w:p>
      <w:pPr>
        <w:pStyle w:val="Normal"/>
        <w:bidi w:val="0"/>
        <w:spacing w:lineRule="auto" w:line="240" w:before="0" w:after="0"/>
        <w:ind w:left="5245" w:right="0" w:hanging="4678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cs="Times New Roman" w:ascii="Times New Roman" w:hAnsi="Times New Roman"/>
          <w:color w:val="00000A"/>
          <w:sz w:val="28"/>
          <w:szCs w:val="28"/>
        </w:rPr>
      </w:r>
    </w:p>
    <w:p>
      <w:pPr>
        <w:pStyle w:val="Normal"/>
        <w:bidi w:val="0"/>
        <w:spacing w:lineRule="auto" w:line="240" w:before="0" w:after="0"/>
        <w:ind w:left="5245" w:right="0" w:hanging="4678"/>
        <w:jc w:val="both"/>
        <w:rPr/>
      </w:pPr>
      <w:r>
        <w:rPr>
          <w:rFonts w:cs="Times New Roman" w:ascii="Times New Roman" w:hAnsi="Times New Roman"/>
          <w:color w:val="00000A"/>
          <w:sz w:val="28"/>
          <w:szCs w:val="28"/>
        </w:rPr>
        <w:t>Подпись студента           _________________________</w:t>
      </w:r>
    </w:p>
    <w:p>
      <w:pPr>
        <w:pStyle w:val="Normal"/>
        <w:bidi w:val="0"/>
        <w:spacing w:lineRule="auto" w:line="240" w:before="0" w:after="0"/>
        <w:ind w:left="5245" w:right="0" w:hanging="4678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cs="Times New Roman" w:ascii="Times New Roman" w:hAnsi="Times New Roman"/>
          <w:color w:val="00000A"/>
          <w:sz w:val="28"/>
          <w:szCs w:val="28"/>
        </w:rPr>
      </w:r>
    </w:p>
    <w:p>
      <w:pPr>
        <w:pStyle w:val="Normal"/>
        <w:bidi w:val="0"/>
        <w:spacing w:lineRule="auto" w:line="240" w:before="0" w:after="0"/>
        <w:ind w:left="5245" w:right="0" w:hanging="4678"/>
        <w:jc w:val="both"/>
        <w:rPr/>
      </w:pPr>
      <w:r>
        <w:rPr>
          <w:rFonts w:cs="Times New Roman" w:ascii="Times New Roman" w:hAnsi="Times New Roman"/>
          <w:color w:val="00000A"/>
          <w:sz w:val="28"/>
          <w:szCs w:val="28"/>
        </w:rPr>
        <w:t>Печать лечебного учреждения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bidi w:val="0"/>
        <w:spacing w:lineRule="auto" w:line="276"/>
        <w:ind w:left="0" w:right="0" w:hanging="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A"/>
          <w:sz w:val="28"/>
          <w:szCs w:val="28"/>
        </w:rPr>
        <w:t>День 1 (08.06.2023)</w:t>
      </w:r>
    </w:p>
    <w:p>
      <w:pPr>
        <w:pStyle w:val="Normal"/>
        <w:bidi w:val="0"/>
        <w:spacing w:lineRule="auto" w:line="240"/>
        <w:ind w:left="0" w:righ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A"/>
          <w:sz w:val="28"/>
          <w:szCs w:val="28"/>
        </w:rPr>
        <w:tab/>
      </w:r>
      <w:r>
        <w:rPr>
          <w:rFonts w:cs="Times New Roman" w:ascii="Times New Roman" w:hAnsi="Times New Roman"/>
          <w:color w:val="00000A"/>
          <w:sz w:val="28"/>
          <w:szCs w:val="28"/>
        </w:rPr>
        <w:t>По прибытию на место проведения производственной практики был проведен первичный инструктаж по технике безопасности в лаборатории при проведении лабораторных исследований и ознакомительная экскурсия по лаборатории.</w:t>
      </w:r>
    </w:p>
    <w:p>
      <w:pPr>
        <w:pStyle w:val="Normal"/>
        <w:bidi w:val="0"/>
        <w:spacing w:lineRule="auto" w:line="240"/>
        <w:ind w:left="0" w:righ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Правила работы с биоматериалом:</w:t>
      </w:r>
    </w:p>
    <w:p>
      <w:pPr>
        <w:pStyle w:val="NoSpacing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Каждый сотрудник лаборатории при работе должен использовать средства индивидуальной защиты (маска, чепчик, халат или хирургический костюм, перчатки)</w:t>
      </w:r>
    </w:p>
    <w:p>
      <w:pPr>
        <w:pStyle w:val="NoSpacing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Все повреждения кожного покрова необходимо заклеить пластырем.</w:t>
      </w:r>
    </w:p>
    <w:p>
      <w:pPr>
        <w:pStyle w:val="NoSpacing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В лаборатории запрещается принимать пищу, пить, курить.</w:t>
      </w:r>
    </w:p>
    <w:p>
      <w:pPr>
        <w:pStyle w:val="NoSpacing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Избегать попадания биологического материала на кожные покровы, слизистые, рабочую одежду.</w:t>
      </w:r>
    </w:p>
    <w:p>
      <w:pPr>
        <w:pStyle w:val="NoSpacing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Избегать разбрызгивания и растекания биоматериала.</w:t>
      </w:r>
    </w:p>
    <w:p>
      <w:pPr>
        <w:pStyle w:val="NoSpacing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После окончания работы необходимо проводить дезинфекцию рабочего места, утилизировать использованные перчатки.</w:t>
      </w:r>
    </w:p>
    <w:p>
      <w:pPr>
        <w:pStyle w:val="NoSpacing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Перед утилизацией биоматериала необходимо обеспечить его дезинфекцию.</w:t>
      </w:r>
    </w:p>
    <w:p>
      <w:pPr>
        <w:pStyle w:val="NoSpacing"/>
        <w:bidi w:val="0"/>
        <w:spacing w:lineRule="auto" w:line="240"/>
        <w:ind w:left="0" w:right="0" w:firstLine="709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Правила работы с химическими реактивами: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При работе с химическими реактивами в лаборатории находится не менее двух сотрудников.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Запрещается набирать реактивы в пипетки ртом, для этой цели следует использовать резиновую грушу или другие устройства.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При определении запаха химических веществ следует нюхать осторожно, направляя к себе пары или газы движением руки.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При работах в вытяжном шкафу створки шкафа поднимают на высоту не более 20 - 30 см так, чтобы в шкафу находились только руки, а наблюдение за ходом процесса вести через стекла шкафа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При работе с химическими реактивами включается и выключается вытяжная вентиляция не менее чем за 30 минут до начала и после окончания работ.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Смешивание или разбавление химических веществ проводится в термостойкой или фарфоровой посуде.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При нагревании жидкости в пробирке держат ее отверстием в сторону от себя и от остальных сотрудников.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Используемые для работы концентрированные кислоты хранятся в вытяжном шкафу в стеклянной посуде. В местах хранения кислот недопустимо нахождение легковоспламеняющихся веществ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Приливать воду в кислоты запрещено.</w:t>
      </w:r>
    </w:p>
    <w:p>
      <w:pPr>
        <w:pStyle w:val="Style23"/>
        <w:widowControl w:val="false"/>
        <w:numPr>
          <w:ilvl w:val="0"/>
          <w:numId w:val="4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Все сухие реактивы берутся специальными фарфоровыми ложками или шпателями. Брать реактивы незащищенными руками запрещается.</w:t>
      </w:r>
    </w:p>
    <w:p>
      <w:pPr>
        <w:pStyle w:val="NoSpacing"/>
        <w:bidi w:val="0"/>
        <w:spacing w:lineRule="auto" w:line="240"/>
        <w:ind w:left="0" w:right="0" w:firstLine="709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Правила работы с электроприборами:</w:t>
      </w:r>
    </w:p>
    <w:p>
      <w:pPr>
        <w:pStyle w:val="NoSpacing"/>
        <w:numPr>
          <w:ilvl w:val="0"/>
          <w:numId w:val="5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Перед началом работы следует проверить исправность и наличие повреждений прибора.</w:t>
      </w:r>
    </w:p>
    <w:p>
      <w:pPr>
        <w:pStyle w:val="NoSpacing"/>
        <w:numPr>
          <w:ilvl w:val="0"/>
          <w:numId w:val="5"/>
        </w:numPr>
        <w:bidi w:val="0"/>
        <w:spacing w:lineRule="auto" w:line="24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Необходимо внимательно ознакомиться с инструкцией и последовательностью работы прибора.</w:t>
      </w:r>
    </w:p>
    <w:p>
      <w:pPr>
        <w:pStyle w:val="NoSpacing"/>
        <w:bidi w:val="0"/>
        <w:spacing w:lineRule="auto" w:line="240" w:before="0" w:after="0"/>
        <w:ind w:left="0" w:right="0" w:firstLine="709"/>
        <w:jc w:val="both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Гигиеническая обработка рук (рис. 1):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2649855" cy="4213225"/>
                <wp:effectExtent l="0" t="0" r="0" b="0"/>
                <wp:wrapTopAndBottom/>
                <wp:docPr id="1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960" cy="42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649855" cy="3533140"/>
                                  <wp:effectExtent l="0" t="0" r="0" b="0"/>
                                  <wp:docPr id="3" name="Изображение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Изображение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855" cy="3533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t xml:space="preserve"> - Схема гигиенической обработки рук с использованием антисептика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path="m0,0l-2147483645,0l-2147483645,-2147483646l0,-2147483646xe" fillcolor="white" stroked="f" o:allowincell="f" style="position:absolute;margin-left:129.5pt;margin-top:0.05pt;width:208.6pt;height:331.7pt;mso-wrap-style:square;v-text-anchor:top;mso-position-horizontal:cente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i w:val="false"/>
                          <w:i w:val="false"/>
                          <w:iCs w:val="false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2649855" cy="3533140"/>
                            <wp:effectExtent l="0" t="0" r="0" b="0"/>
                            <wp:docPr id="4" name="Изображение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Изображение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855" cy="3533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fldChar w:fldCharType="begin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t>1</w: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t xml:space="preserve"> - Схема гигиенической обработки рук с использованием антисептика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>Изучение нормативных документов: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737" w:right="0" w:hanging="17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СанПиН 3.3686-21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  <w:shd w:fill="FFFFFF" w:val="clear"/>
        </w:rPr>
        <w:t>"Санитарно-эпидемиологические требования по профилактике инфекционных болезней"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  <w:t xml:space="preserve"> </w:t>
      </w:r>
    </w:p>
    <w:p>
      <w:pPr>
        <w:pStyle w:val="1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737" w:right="0" w:hanging="170"/>
        <w:jc w:val="both"/>
        <w:rPr>
          <w:rFonts w:ascii="PT Serif;serif" w:hAnsi="PT Serif;serif"/>
          <w:b w:val="false"/>
          <w:i w:val="false"/>
          <w:i w:val="false"/>
          <w:caps w:val="false"/>
          <w:smallCaps w:val="false"/>
          <w:color w:val="22272F"/>
          <w:spacing w:val="0"/>
          <w:sz w:val="22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737" w:right="0" w:hanging="170"/>
        <w:jc w:val="both"/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  <w:shd w:fill="FFFFFF" w:val="clear"/>
        </w:rPr>
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  <w:t xml:space="preserve"> 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737" w:right="0" w:hanging="170"/>
        <w:jc w:val="both"/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МУ 3.5.1.3674-20. 3.5.1. Дезинфектология. Обеззараживание рук медицинских работников и кожных покровов пациентов при оказании медицинской помощи. Методические указания"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left="737" w:right="0" w:hanging="0"/>
        <w:jc w:val="both"/>
        <w:rPr>
          <w:rFonts w:ascii="Montserrat" w:hAnsi="Montserrat"/>
          <w:b/>
          <w:i w:val="false"/>
          <w:i w:val="false"/>
          <w:caps w:val="false"/>
          <w:smallCaps w:val="false"/>
          <w:color w:val="00589B"/>
          <w:spacing w:val="0"/>
          <w:sz w:val="20"/>
        </w:rPr>
      </w:pPr>
      <w:r>
        <w:rPr>
          <w:rFonts w:ascii="Montserrat" w:hAnsi="Montserrat"/>
          <w:b/>
          <w:i w:val="false"/>
          <w:caps w:val="false"/>
          <w:smallCaps w:val="false"/>
          <w:color w:val="00589B"/>
          <w:spacing w:val="0"/>
          <w:sz w:val="20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567" w:right="0" w:hanging="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День 2 (09.06.2023)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567" w:right="0" w:hanging="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Прием и регистрация биоматериала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567" w:right="0" w:hanging="0"/>
        <w:jc w:val="both"/>
        <w:rPr>
          <w:i w:val="false"/>
          <w:i w:val="false"/>
          <w:caps w:val="false"/>
          <w:smallCaps w:val="false"/>
          <w:spacing w:val="0"/>
        </w:rPr>
      </w:pPr>
      <w:r>
        <w:rPr>
          <w:i w:val="false"/>
          <w:caps w:val="false"/>
          <w:smallCaps w:val="false"/>
          <w:spacing w:val="0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Каждый материал, отправленный на микробиологическое исследование должен иметь бланк-направление. На направлении указывается ФИО пациента, его пол, возраст, номер медицинской карты, отделение, лечащий врач, диагноз, вид биологического материала, назначение анализа и место забора материала. Вся информация в носится в электронную программу (рис. 2). На каждом направлении должен присутствовать индивидуальный штрих-код пациента, идентичный код также должен присутствовать на биоматериале.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3395980" cy="4277995"/>
                <wp:effectExtent l="0" t="0" r="0" b="0"/>
                <wp:wrapSquare wrapText="largest"/>
                <wp:docPr id="5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880" cy="427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i w:val="false"/>
                                <w:i w:val="false"/>
                                <w:iCs w:val="false"/>
                                <w:color w:val="00000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395980" cy="3924300"/>
                                  <wp:effectExtent l="0" t="0" r="0" b="0"/>
                                  <wp:docPr id="7" name="Изображение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Изображение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5980" cy="392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t xml:space="preserve"> - Регистрация биоматериала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path="m0,0l-2147483645,0l-2147483645,-2147483646l0,-2147483646xe" fillcolor="white" stroked="f" o:allowincell="f" style="position:absolute;margin-left:100.15pt;margin-top:0.05pt;width:267.35pt;height:336.8pt;mso-wrap-style:square;v-text-anchor:top;mso-position-horizontal:cente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i w:val="false"/>
                          <w:i w:val="false"/>
                          <w:iCs w:val="false"/>
                          <w:color w:val="00000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395980" cy="3924300"/>
                            <wp:effectExtent l="0" t="0" r="0" b="0"/>
                            <wp:docPr id="8" name="Изображение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Изображение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5980" cy="392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fldChar w:fldCharType="begin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fldChar w:fldCharType="separate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t>2</w: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t xml:space="preserve"> - Регистрация биоматериала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i w:val="false"/>
          <w:i w:val="false"/>
          <w:caps w:val="false"/>
          <w:smallCaps w:val="false"/>
          <w:spacing w:val="0"/>
        </w:rPr>
      </w:pPr>
      <w:r>
        <w:rPr>
          <w:i w:val="false"/>
          <w:caps w:val="false"/>
          <w:smallCaps w:val="false"/>
          <w:spacing w:val="0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i w:val="false"/>
          <w:i w:val="false"/>
          <w:caps w:val="false"/>
          <w:smallCaps w:val="false"/>
          <w:spacing w:val="0"/>
        </w:rPr>
      </w:pPr>
      <w:r>
        <w:rPr>
          <w:i w:val="false"/>
          <w:caps w:val="false"/>
          <w:smallCaps w:val="false"/>
          <w:spacing w:val="0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День 3 (10.06.2023)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Методический день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i w:val="false"/>
          <w:i w:val="false"/>
          <w:caps w:val="false"/>
          <w:smallCaps w:val="false"/>
          <w:spacing w:val="0"/>
        </w:rPr>
      </w:pPr>
      <w:r>
        <w:rPr>
          <w:i w:val="false"/>
          <w:caps w:val="false"/>
          <w:smallCaps w:val="false"/>
          <w:spacing w:val="0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Заполнение дневника практики.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Изучение нормативных документов: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СанПиН 3.3686-21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  <w:shd w:fill="FFFFFF" w:val="clear"/>
        </w:rPr>
        <w:t>"Санитарно-эпидемиологические требования по профилактике инфекционных болезней"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  <w:t xml:space="preserve"> </w:t>
      </w:r>
    </w:p>
    <w:p>
      <w:pPr>
        <w:pStyle w:val="1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  <w:shd w:fill="FFFFFF" w:val="clear"/>
        </w:rPr>
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none"/>
        </w:rPr>
        <w:t xml:space="preserve"> 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МУ 3.5.1.3674-20. 3.5.1. Дезинфектология. Обеззараживание рук медицинских работников и кожных покровов пациентов при оказании медицинской помощи. Методические указания"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u w:val="none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u w:val="none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737" w:right="0" w:hanging="17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737" w:right="0" w:hanging="17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День 4 (12.06.2023)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737" w:right="0" w:hanging="17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Методический день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Заполнение дневника практики.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нормативных документов:</w:t>
      </w:r>
    </w:p>
    <w:p>
      <w:pPr>
        <w:pStyle w:val="Normal"/>
        <w:widowControl/>
        <w:numPr>
          <w:ilvl w:val="0"/>
          <w:numId w:val="11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 №58 По охране труда для среднего медицинского персонала КДЛ</w:t>
      </w:r>
    </w:p>
    <w:p>
      <w:pPr>
        <w:pStyle w:val="Normal"/>
        <w:widowControl/>
        <w:numPr>
          <w:ilvl w:val="0"/>
          <w:numId w:val="11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МУ 3.5.1.3674-20. 3.5.1. Дезинфектология. Обеззараживание рук медицинских работников и кожных покровов пациентов при оказании медицинской помощи. Методические указания"</w:t>
      </w:r>
    </w:p>
    <w:p>
      <w:pPr>
        <w:pStyle w:val="Normal"/>
        <w:widowControl/>
        <w:numPr>
          <w:ilvl w:val="0"/>
          <w:numId w:val="11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СанПиН 3.3686-21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  <w:shd w:fill="FFFFFF" w:val="clear"/>
        </w:rPr>
        <w:t>"Санитарно-эпидемиологические требования по профилактике инфекционных болезней"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 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fldChar w:fldCharType="begin"/>
      </w:r>
      <w:r>
        <w:rPr>
          <w:rStyle w:val="-"/>
          <w:smallCaps w:val="false"/>
          <w:caps w:val="false"/>
          <w:dstrike w:val="false"/>
          <w:strike w:val="false"/>
          <w:sz w:val="28"/>
          <w:spacing w:val="0"/>
          <w:i w:val="false"/>
          <w:u w:val="none"/>
          <w:effect w:val="none"/>
          <w:shd w:fill="FFFFFF" w:val="clear"/>
          <w:szCs w:val="28"/>
          <w:rFonts w:ascii="Times New Roman" w:hAnsi="Times New Roman"/>
          <w:color w:val="000000"/>
        </w:rPr>
        <w:instrText xml:space="preserve"> HYPERLINK "https://docs.cntd.ru/document/902217205" \l "6560IO"</w:instrText>
      </w:r>
      <w:r>
        <w:rPr>
          <w:rStyle w:val="-"/>
          <w:smallCaps w:val="false"/>
          <w:caps w:val="false"/>
          <w:dstrike w:val="false"/>
          <w:strike w:val="false"/>
          <w:sz w:val="28"/>
          <w:spacing w:val="0"/>
          <w:i w:val="false"/>
          <w:u w:val="none"/>
          <w:effect w:val="none"/>
          <w:shd w:fill="FFFFFF" w:val="clear"/>
          <w:szCs w:val="28"/>
          <w:rFonts w:ascii="Times New Roman" w:hAnsi="Times New Roman"/>
          <w:color w:val="000000"/>
        </w:rPr>
        <w:fldChar w:fldCharType="separate"/>
      </w:r>
      <w:r>
        <w:rPr>
          <w:rStyle w:val="-"/>
          <w:rFonts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  <w:shd w:fill="FFFFFF" w:val="clear"/>
        </w:rPr>
        <w:t>СанПиН 2.1.3.2630-10 "Санитарно-эпидемиологические требования к организациям, осуществляющим медицинскую деятельность"</w:t>
      </w:r>
      <w:r>
        <w:rPr>
          <w:rStyle w:val="-"/>
          <w:smallCaps w:val="false"/>
          <w:caps w:val="false"/>
          <w:dstrike w:val="false"/>
          <w:strike w:val="false"/>
          <w:sz w:val="28"/>
          <w:spacing w:val="0"/>
          <w:i w:val="false"/>
          <w:u w:val="none"/>
          <w:effect w:val="none"/>
          <w:shd w:fill="FFFFFF" w:val="clear"/>
          <w:szCs w:val="28"/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 </w:t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737" w:right="0" w:hanging="17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5 (13.06.2023)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737" w:right="0" w:hanging="170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Питательные среды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Питательная среда — это субстрат, на котором выращивают микроорганизмы. Их используют для культивирования, изучения культуральных и морфологических свойств бактерий, а также для их дифференцировке, что широко используется во всех лабораториях.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Классификация питательных сред:</w:t>
      </w:r>
    </w:p>
    <w:p>
      <w:pPr>
        <w:pStyle w:val="Normal"/>
        <w:widowControl/>
        <w:numPr>
          <w:ilvl w:val="0"/>
          <w:numId w:val="7"/>
        </w:numPr>
        <w:suppressAutoHyphens w:val="true"/>
        <w:bidi w:val="0"/>
        <w:spacing w:lineRule="auto" w:line="240" w:before="0" w:after="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По составу</w:t>
      </w:r>
    </w:p>
    <w:p>
      <w:pPr>
        <w:pStyle w:val="Normal"/>
        <w:widowControl/>
        <w:numPr>
          <w:ilvl w:val="0"/>
          <w:numId w:val="8"/>
        </w:numPr>
        <w:suppressAutoHyphens w:val="true"/>
        <w:bidi w:val="0"/>
        <w:spacing w:lineRule="auto" w:line="240" w:before="0" w:after="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Простые (МПА, МПБ, пептонная вода);</w:t>
      </w:r>
    </w:p>
    <w:p>
      <w:pPr>
        <w:pStyle w:val="Normal"/>
        <w:widowControl/>
        <w:numPr>
          <w:ilvl w:val="0"/>
          <w:numId w:val="8"/>
        </w:numPr>
        <w:suppressAutoHyphens w:val="true"/>
        <w:bidi w:val="0"/>
        <w:spacing w:lineRule="auto" w:line="240" w:before="0" w:after="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Сложные (кровяной агар, среда Плоскирева, эндо, КУА и тд).</w:t>
      </w:r>
    </w:p>
    <w:p>
      <w:pPr>
        <w:pStyle w:val="Normal"/>
        <w:widowControl/>
        <w:numPr>
          <w:ilvl w:val="0"/>
          <w:numId w:val="9"/>
        </w:numPr>
        <w:suppressAutoHyphens w:val="true"/>
        <w:bidi w:val="0"/>
        <w:spacing w:lineRule="auto" w:line="240" w:before="0" w:after="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По физическим свойствам</w:t>
      </w:r>
    </w:p>
    <w:p>
      <w:pPr>
        <w:pStyle w:val="Normal"/>
        <w:widowControl/>
        <w:numPr>
          <w:ilvl w:val="0"/>
          <w:numId w:val="10"/>
        </w:numPr>
        <w:suppressAutoHyphens w:val="true"/>
        <w:bidi w:val="0"/>
        <w:spacing w:lineRule="auto" w:line="240" w:before="0" w:after="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Жидкие (бульон);</w:t>
      </w:r>
    </w:p>
    <w:p>
      <w:pPr>
        <w:pStyle w:val="Normal"/>
        <w:widowControl/>
        <w:numPr>
          <w:ilvl w:val="0"/>
          <w:numId w:val="10"/>
        </w:numPr>
        <w:suppressAutoHyphens w:val="true"/>
        <w:bidi w:val="0"/>
        <w:spacing w:lineRule="auto" w:line="240" w:before="0" w:after="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Полужидкие (бульон+агар);</w:t>
      </w:r>
    </w:p>
    <w:p>
      <w:pPr>
        <w:pStyle w:val="Normal"/>
        <w:widowControl/>
        <w:numPr>
          <w:ilvl w:val="0"/>
          <w:numId w:val="10"/>
        </w:numPr>
        <w:suppressAutoHyphens w:val="true"/>
        <w:bidi w:val="0"/>
        <w:spacing w:lineRule="auto" w:line="240" w:before="0" w:after="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Твердые (агар).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Используют и дифференциально-диагностические среды (Эндо, Плоскирева, Левина и другие среды с углеводами и аминокислотами в составе). Их используют для определения биохимических свойств и следовательно с видом микроорганизма.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На элективных средах происходит рост только бактерий определенного рода. В их составе находятся вещества, препятствующие росту других бактерий, но являющиеся благоприятными для роста других. К этим средам относятся КУА, ЖСА, Левенштейна-Йенсена, желчный бульон)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День 6 (14.06.2023)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Посев первичного биоматериала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 xml:space="preserve">К первичному материалу относят раневое отделяемое, кровь, мочу, мокроту, ликвор, испражнения и другие жидкости организма.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Поступивший биоматериал регистрируется в журнале под определенным номером, соответствующим на бланке-направлении (рис. 3).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2883535" cy="4021455"/>
                <wp:effectExtent l="0" t="0" r="0" b="0"/>
                <wp:wrapTopAndBottom/>
                <wp:docPr id="9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0" cy="402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i w:val="false"/>
                                <w:i w:val="false"/>
                                <w:iCs w:val="false"/>
                                <w:color w:val="00000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883535" cy="3466465"/>
                                  <wp:effectExtent l="0" t="0" r="0" b="0"/>
                                  <wp:docPr id="11" name="Изображение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Изображение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3535" cy="3466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t xml:space="preserve"> - Журнал регистрации исследований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3" path="m0,0l-2147483645,0l-2147483645,-2147483646l0,-2147483646xe" fillcolor="white" stroked="f" o:allowincell="f" style="position:absolute;margin-left:120.3pt;margin-top:0.05pt;width:227pt;height:316.6pt;mso-wrap-style:square;v-text-anchor:top;mso-position-horizontal:cente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i w:val="false"/>
                          <w:i w:val="false"/>
                          <w:iCs w:val="false"/>
                          <w:color w:val="00000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2883535" cy="3466465"/>
                            <wp:effectExtent l="0" t="0" r="0" b="0"/>
                            <wp:docPr id="12" name="Изображение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Изображение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3535" cy="3466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fldChar w:fldCharType="begin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fldChar w:fldCharType="separate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t>3</w: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t xml:space="preserve"> - Журнал регистрации исследований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Посев раневого отделяемого происходит на кровяной агар, среду эндо, стрептококковый и сабуро. Посев производят методам штриха тампоном, на котором находится исследуемый материал (рис. 4).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507355" cy="4484370"/>
                <wp:effectExtent l="0" t="0" r="0" b="0"/>
                <wp:wrapSquare wrapText="largest"/>
                <wp:docPr id="13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280" cy="448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b w:val="false"/>
                                <w:bCs w:val="false"/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5507355" cy="4130675"/>
                                  <wp:effectExtent l="0" t="0" r="0" b="0"/>
                                  <wp:docPr id="15" name="Изображение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Изображение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7355" cy="413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 w:val="false"/>
                                <w:bCs w:val="false"/>
                                <w:i w:val="false"/>
                                <w:iCs w:val="false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b w:val="false"/>
                                <w:bCs w:val="false"/>
                                <w:i w:val="false"/>
                                <w:iCs w:val="false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b w:val="false"/>
                                <w:iCs w:val="false"/>
                                <w:bCs w:val="false"/>
                                <w:rFonts w:ascii="Times New Roman" w:hAnsi="Times New Roman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b w:val="false"/>
                                <w:iCs w:val="false"/>
                                <w:bCs w:val="false"/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b w:val="false"/>
                                <w:iCs w:val="false"/>
                                <w:bCs w:val="false"/>
                                <w:rFonts w:ascii="Times New Roman" w:hAnsi="Times New Roman"/>
                              </w:rPr>
                              <w:t>4</w:t>
                            </w:r>
                            <w:r>
                              <w:rPr>
                                <w:i w:val="false"/>
                                <w:b w:val="false"/>
                                <w:iCs w:val="false"/>
                                <w:bCs w:val="false"/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b w:val="false"/>
                                <w:bCs w:val="false"/>
                                <w:i w:val="false"/>
                                <w:iCs w:val="false"/>
                              </w:rPr>
                              <w:t xml:space="preserve"> - Посев раневого отделяемого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4" path="m0,0l-2147483645,0l-2147483645,-2147483646l0,-2147483646xe" fillcolor="white" stroked="f" o:allowincell="f" style="position:absolute;margin-left:17pt;margin-top:0.05pt;width:433.6pt;height:353.05pt;mso-wrap-style:square;v-text-anchor:top;mso-position-horizontal:cente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b w:val="false"/>
                          <w:bCs w:val="false"/>
                          <w:i w:val="false"/>
                          <w:i w:val="false"/>
                          <w:iCs w:val="false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5507355" cy="4130675"/>
                            <wp:effectExtent l="0" t="0" r="0" b="0"/>
                            <wp:docPr id="16" name="Изображение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Изображение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7355" cy="413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 w:val="false"/>
                          <w:bCs w:val="false"/>
                          <w:i w:val="false"/>
                          <w:iCs w:val="false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b w:val="false"/>
                          <w:bCs w:val="false"/>
                          <w:i w:val="false"/>
                          <w:iCs w:val="false"/>
                        </w:rPr>
                        <w:fldChar w:fldCharType="begin"/>
                      </w:r>
                      <w:r>
                        <w:rPr>
                          <w:i w:val="false"/>
                          <w:b w:val="false"/>
                          <w:iCs w:val="false"/>
                          <w:bCs w:val="false"/>
                          <w:rFonts w:ascii="Times New Roman" w:hAnsi="Times New Roman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b w:val="false"/>
                          <w:iCs w:val="false"/>
                          <w:bCs w:val="false"/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i w:val="false"/>
                          <w:b w:val="false"/>
                          <w:iCs w:val="false"/>
                          <w:bCs w:val="false"/>
                          <w:rFonts w:ascii="Times New Roman" w:hAnsi="Times New Roman"/>
                        </w:rPr>
                        <w:t>4</w:t>
                      </w:r>
                      <w:r>
                        <w:rPr>
                          <w:i w:val="false"/>
                          <w:b w:val="false"/>
                          <w:iCs w:val="false"/>
                          <w:bCs w:val="fals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b w:val="false"/>
                          <w:bCs w:val="false"/>
                          <w:i w:val="false"/>
                          <w:iCs w:val="false"/>
                        </w:rPr>
                        <w:t xml:space="preserve"> - Посев раневого отделяемого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День 7 (15.06.2021)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 xml:space="preserve">Посев материала на дифференциально-диагностические среды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Ряд дифференциально-диагностических сред называют «Пестрые ряды». Для каждого микроорганизма в пестрый ряд входят определенные среды с углеводами и аминокислотами в составе (рис. 5).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1228090</wp:posOffset>
                </wp:positionH>
                <wp:positionV relativeFrom="paragraph">
                  <wp:posOffset>11430</wp:posOffset>
                </wp:positionV>
                <wp:extent cx="3369310" cy="5135245"/>
                <wp:effectExtent l="0" t="0" r="0" b="0"/>
                <wp:wrapTopAndBottom/>
                <wp:docPr id="17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240" cy="513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369310" cy="4580255"/>
                                  <wp:effectExtent l="0" t="0" r="0" b="0"/>
                                  <wp:docPr id="19" name="Изображение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Изображение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9310" cy="4580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t>5</w: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t xml:space="preserve"> - Таблица необходимых сред на пестрые ряды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5" path="m0,0l-2147483645,0l-2147483645,-2147483646l0,-2147483646xe" fillcolor="white" stroked="f" o:allowincell="f" style="position:absolute;margin-left:96.7pt;margin-top:0.9pt;width:265.25pt;height:404.3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i w:val="false"/>
                          <w:i w:val="false"/>
                          <w:iCs w:val="false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369310" cy="4580255"/>
                            <wp:effectExtent l="0" t="0" r="0" b="0"/>
                            <wp:docPr id="20" name="Изображение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Изображение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9310" cy="4580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fldChar w:fldCharType="begin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t>5</w: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t xml:space="preserve"> - Таблица необходимых сред на пестрые ряды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 xml:space="preserve">Перед посевом необходимо тщательно прогреть петлю над пламенем спиртовки. На петлю набрать культуру и аккуратно перенести в другую пробирку со средой. В зависимости от типа среды применяют различные методики посева. В жидкие среды сеют культуру, создавая микробную взвесь. На прямой столбик сеют методом укола среды насквозь, на скошенный столбик культуру на петле распространяют по поверхности агара зигзагом. </w:t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День 8 (16.06.2023)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Постановка антибиограммы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 xml:space="preserve">Постановку антибиограммы применяют для определения чувствительности микроорганизма к антибиотикам.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  <w:t>На чашку петри необходимо произвести посев микробной взвеси исследуемого материала стерильным тампоном в трех направлениях, тщательно заполняя всю площадь. Далее расставляют пропитанные антибиотиками диски в определенной последовательности в соответствии со схемой (рис. 6)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pacing w:val="0"/>
          <w:sz w:val="28"/>
          <w:szCs w:val="28"/>
          <w:lang w:val="ru-RU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940425" cy="3378835"/>
                <wp:effectExtent l="0" t="0" r="0" b="0"/>
                <wp:wrapTopAndBottom/>
                <wp:docPr id="21" name="Врезка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360" cy="337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5940425" cy="3025140"/>
                                  <wp:effectExtent l="0" t="0" r="0" b="0"/>
                                  <wp:docPr id="23" name="Изображение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Изображение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302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t>6</w: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t xml:space="preserve"> - Постановка антибиограммы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6" path="m0,0l-2147483645,0l-2147483645,-2147483646l0,-2147483646xe" fillcolor="white" stroked="f" o:allowincell="f" style="position:absolute;margin-left:-0.05pt;margin-top:0.05pt;width:467.7pt;height:266pt;mso-wrap-style:square;v-text-anchor:top;mso-position-horizontal:cente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i w:val="false"/>
                          <w:i w:val="false"/>
                          <w:iCs w:val="false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5940425" cy="3025140"/>
                            <wp:effectExtent l="0" t="0" r="0" b="0"/>
                            <wp:docPr id="24" name="Изображение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Изображение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25" cy="302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fldChar w:fldCharType="begin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t>6</w: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t xml:space="preserve"> - Постановка антибиограммы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День 9 (17.06.2023)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Методический день. Дезинфекция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Заполнение дневника практики.</w:t>
      </w:r>
    </w:p>
    <w:p>
      <w:pPr>
        <w:pStyle w:val="Normal"/>
        <w:tabs>
          <w:tab w:val="clear" w:pos="708"/>
          <w:tab w:val="left" w:pos="2235" w:leader="none"/>
        </w:tabs>
        <w:bidi w:val="0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  <w:t>Дезинфекция – это комплекс мероприятий, направленных на уничтожение микроорганизмов, способных вызвать инфекционные заболевания.</w:t>
      </w:r>
    </w:p>
    <w:p>
      <w:pPr>
        <w:pStyle w:val="Normal"/>
        <w:bidi w:val="0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  <w:t xml:space="preserve">В течении рабочего дня необходимо соблюдать технику безопасности. Во время работы с любым биологическим материалом, каждому  сотруднику необходимы СИЗ, для снижения риска инфицирования. Но, также бывают и несчастные случаи, которые необходимо предотвратить с помощью средств в аптечке, находящейся в каждой лаборатории. После окончания работы </w:t>
      </w:r>
      <w:r>
        <w:rPr>
          <w:rFonts w:ascii="Times New Roman" w:hAnsi="Times New Roman"/>
          <w:color w:val="000000"/>
          <w:sz w:val="28"/>
          <w:szCs w:val="28"/>
        </w:rPr>
        <w:t>следует тщательно вымыть руки , а в соответствующих случаях вычистить зубы и прополоскать рот. Необходимо убрать свои рабочие места, закрыть и поставить в вытяжной шкаф все посуды с летучими и легковоспламеняющимися</w:t>
        <w:tab/>
        <w:t xml:space="preserve">веществами. Дезинфекция рабочего места в КДЛ регулируется в соответствии с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МУ 3.5.1.3674-20. 3.5.1. Дезинфектология. Обеззараживание рук медицинских работников и кожных покровов пациентов при оказании медицинской помощи. Методические указания".</w:t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10 (19.06.2023)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pacing w:val="0"/>
          <w:sz w:val="28"/>
          <w:szCs w:val="28"/>
          <w:lang w:val="ru-RU"/>
        </w:rPr>
        <w:t>Учет антибиограммы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Если содержащийся в диске антибиотик эффективен против данного микроорганизма, он будет проникать в питательную среду, подавляя рост и размножение в определенном радиусе вокруг себя. Если же антибиотик неэффективен против данного микроорганизма, они будут свободно расти в непосредственной близости от диска. Диаметр зон с отрицательным ростом измеряется линейкой, данную величину сравнивают с таблицей и определяют чувствительность и резистентность бактерий к тому или иному антибиотику (рис. 7)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4572000" cy="4932045"/>
                <wp:effectExtent l="0" t="0" r="0" b="0"/>
                <wp:wrapTopAndBottom/>
                <wp:docPr id="25" name="Врезка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9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i w:val="false"/>
                                <w:i w:val="false"/>
                                <w:iCs w:val="false"/>
                                <w:color w:val="00000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4572000" cy="4578350"/>
                                  <wp:effectExtent l="0" t="0" r="0" b="0"/>
                                  <wp:docPr id="27" name="Изображение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Изображение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457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t xml:space="preserve"> - Зоны отрицательного роста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7" path="m0,0l-2147483645,0l-2147483645,-2147483646l0,-2147483646xe" fillcolor="white" stroked="f" o:allowincell="f" style="position:absolute;margin-left:53.85pt;margin-top:0.05pt;width:359.95pt;height:388.3pt;mso-wrap-style:square;v-text-anchor:top;mso-position-horizontal:cente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i w:val="false"/>
                          <w:i w:val="false"/>
                          <w:iCs w:val="false"/>
                          <w:color w:val="00000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4572000" cy="4578350"/>
                            <wp:effectExtent l="0" t="0" r="0" b="0"/>
                            <wp:docPr id="28" name="Изображение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Изображение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457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fldChar w:fldCharType="begin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fldChar w:fldCharType="separate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t>7</w: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t xml:space="preserve"> - Зоны отрицательного роста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ab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День 11 (20.06.2023)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Окраска по Граму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Окрашивание мазков по Граму применяется для дифференцировки бактерий в зависимости от сроения клеточной стенки. Грам-положительные бактерии имеют толстую клеточную стенку, что позволяет удерживать краситель внутри, они окрашиваются в сине-фиолетовый цвет. У Грам-отрицательных бактерий клеточная стенка намного тоньше, тем самым окрашиваются в красный цвет (рис. 8)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Методика окрашивания:</w:t>
      </w:r>
    </w:p>
    <w:p>
      <w:pPr>
        <w:pStyle w:val="Normal"/>
        <w:widowControl/>
        <w:numPr>
          <w:ilvl w:val="0"/>
          <w:numId w:val="1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Приготовить фиксированный мазок;</w:t>
      </w:r>
    </w:p>
    <w:p>
      <w:pPr>
        <w:pStyle w:val="Normal"/>
        <w:widowControl/>
        <w:numPr>
          <w:ilvl w:val="0"/>
          <w:numId w:val="1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мазок положить фильтровальную бумагу и налить 1-2 капли генцианвиолета и окрасить в течении 1 минуты;</w:t>
      </w:r>
    </w:p>
    <w:p>
      <w:pPr>
        <w:pStyle w:val="Normal"/>
        <w:widowControl/>
        <w:numPr>
          <w:ilvl w:val="0"/>
          <w:numId w:val="1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Удалить бумагу, слить краситель и не промывая мазок водой, налить раствор Люголя на 1 минуту;</w:t>
      </w:r>
    </w:p>
    <w:p>
      <w:pPr>
        <w:pStyle w:val="Normal"/>
        <w:widowControl/>
        <w:numPr>
          <w:ilvl w:val="0"/>
          <w:numId w:val="1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Краску слить и на мазок капнуть этиловый спирт на 30 секунд;</w:t>
      </w:r>
    </w:p>
    <w:p>
      <w:pPr>
        <w:pStyle w:val="Normal"/>
        <w:widowControl/>
        <w:numPr>
          <w:ilvl w:val="0"/>
          <w:numId w:val="1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Окрасить разведенным фуксином в течение 2-х минут;</w:t>
      </w:r>
    </w:p>
    <w:p>
      <w:pPr>
        <w:pStyle w:val="Normal"/>
        <w:widowControl/>
        <w:numPr>
          <w:ilvl w:val="0"/>
          <w:numId w:val="1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Промыть водой, окрасить и промикроскопировать.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Гр(-) – красный; Гр(+) – синий.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0" w:hanging="0"/>
        <w:jc w:val="both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09"/>
        <w:jc w:val="center"/>
        <w:rPr>
          <w:rFonts w:ascii="Times New Roman" w:hAnsi="Times New Roman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mc:AlternateContent>
          <mc:Choice Requires="wps">
            <w:drawing>
              <wp:anchor behindDoc="0" distT="0" distB="0" distL="0" distR="0" simplePos="0" locked="0" layoutInCell="0" allowOverlap="1" relativeHeight="26">
                <wp:simplePos x="0" y="0"/>
                <wp:positionH relativeFrom="column">
                  <wp:posOffset>1792605</wp:posOffset>
                </wp:positionH>
                <wp:positionV relativeFrom="paragraph">
                  <wp:posOffset>22225</wp:posOffset>
                </wp:positionV>
                <wp:extent cx="2023745" cy="3115310"/>
                <wp:effectExtent l="0" t="0" r="0" b="0"/>
                <wp:wrapTopAndBottom/>
                <wp:docPr id="29" name="Врезка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920" cy="31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i w:val="false"/>
                                <w:i w:val="false"/>
                                <w:iCs w:val="false"/>
                                <w:color w:val="00000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023745" cy="2560320"/>
                                  <wp:effectExtent l="0" t="0" r="0" b="0"/>
                                  <wp:docPr id="31" name="Изображение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Изображение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3745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  <w:color w:val="000000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  <w:color w:val="000000"/>
                              </w:rPr>
                              <w:t xml:space="preserve"> - Окрашивание по Граму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8" path="m0,0l-2147483645,0l-2147483645,-2147483646l0,-2147483646xe" fillcolor="white" stroked="f" o:allowincell="f" style="position:absolute;margin-left:141.15pt;margin-top:1.75pt;width:159.3pt;height:245.2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i w:val="false"/>
                          <w:i w:val="false"/>
                          <w:iCs w:val="false"/>
                          <w:color w:val="00000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2023745" cy="2560320"/>
                            <wp:effectExtent l="0" t="0" r="0" b="0"/>
                            <wp:docPr id="32" name="Изображение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Изображение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3745" cy="256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fldChar w:fldCharType="begin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fldChar w:fldCharType="separate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t>8</w: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  <w:color w:val="000000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  <w:color w:val="000000"/>
                        </w:rPr>
                        <w:t xml:space="preserve"> - Окрашивание по Граму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12 (21.06.2023)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Постановка реакции агглютинации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Реакция агглютинации заключается в связывании антигена с атителом. Антигенами в рекции являются сами изучаемые микроорганизмы, антитела находятся в диагностических сыворотках. Данные сыворотки строго специфичны, это означает, что один диагностический набор подходит к одному определенному виду микроорганизмов (рис. 9)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Методика постановки реакции:</w:t>
      </w:r>
    </w:p>
    <w:p>
      <w:pPr>
        <w:pStyle w:val="Normal"/>
        <w:numPr>
          <w:ilvl w:val="0"/>
          <w:numId w:val="13"/>
        </w:numPr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На предметном стекле обозначить 3 области: контроль А/т, опыт, контроль А/г.</w:t>
      </w:r>
    </w:p>
    <w:p>
      <w:pPr>
        <w:pStyle w:val="Normal"/>
        <w:numPr>
          <w:ilvl w:val="0"/>
          <w:numId w:val="13"/>
        </w:numPr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На зоны контроля антител и антигенов добавить по 1-2 капли диагностической сыворотки и микробной взвеси соответственно. </w:t>
      </w:r>
    </w:p>
    <w:p>
      <w:pPr>
        <w:pStyle w:val="Normal"/>
        <w:numPr>
          <w:ilvl w:val="0"/>
          <w:numId w:val="13"/>
        </w:numPr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На зону опыта нанести 1-2 капли диагностической сыворотки и аккуратно добавить исследуемую культуру, тщательно все перемешивая.</w:t>
      </w:r>
    </w:p>
    <w:p>
      <w:pPr>
        <w:pStyle w:val="Normal"/>
        <w:numPr>
          <w:ilvl w:val="0"/>
          <w:numId w:val="13"/>
        </w:numPr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Немного покачать предметное стекло в течении 1-2 минуты.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4572000" cy="3065145"/>
                <wp:effectExtent l="0" t="0" r="0" b="0"/>
                <wp:wrapTopAndBottom/>
                <wp:docPr id="33" name="Врезка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06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ableofFigures"/>
                              <w:spacing w:before="120" w:after="120"/>
                              <w:jc w:val="center"/>
                              <w:rPr>
                                <w:rFonts w:ascii="Times New Roman" w:hAnsi="Times New Roman"/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4572000" cy="2711450"/>
                                  <wp:effectExtent l="0" t="0" r="0" b="0"/>
                                  <wp:docPr id="35" name="Изображение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Изображение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271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fldChar w:fldCharType="begin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fldChar w:fldCharType="separate"/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t>9</w:t>
                            </w:r>
                            <w:r>
                              <w:rPr>
                                <w:i w:val="false"/>
                                <w:iCs w:val="false"/>
                                <w:rFonts w:ascii="Times New Roman" w:hAnsi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i w:val="false"/>
                                <w:iCs w:val="false"/>
                              </w:rPr>
                              <w:t xml:space="preserve"> - Реакция агглютинации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9" path="m0,0l-2147483645,0l-2147483645,-2147483646l0,-2147483646xe" fillcolor="white" stroked="f" o:allowincell="f" style="position:absolute;margin-left:53.85pt;margin-top:0.05pt;width:359.95pt;height:241.3pt;mso-wrap-style:square;v-text-anchor:top;mso-position-horizontal:cente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TableofFigures"/>
                        <w:spacing w:before="120" w:after="120"/>
                        <w:jc w:val="center"/>
                        <w:rPr>
                          <w:rFonts w:ascii="Times New Roman" w:hAnsi="Times New Roman"/>
                          <w:i w:val="false"/>
                          <w:i w:val="false"/>
                          <w:iCs w:val="false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4572000" cy="2711450"/>
                            <wp:effectExtent l="0" t="0" r="0" b="0"/>
                            <wp:docPr id="36" name="Изображение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Изображение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271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fldChar w:fldCharType="begin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instrText xml:space="preserve"> SEQ Рисунок \* ARABIC </w:instrTex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fldChar w:fldCharType="separate"/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t>9</w:t>
                      </w:r>
                      <w:r>
                        <w:rPr>
                          <w:i w:val="false"/>
                          <w:iCs w:val="false"/>
                          <w:rFonts w:ascii="Times New Roman" w:hAnsi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i w:val="false"/>
                          <w:iCs w:val="false"/>
                        </w:rPr>
                        <w:t xml:space="preserve"> - Реакция агглютинации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hAnsi="Times New Roman"/>
          <w:b w:val="false"/>
          <w:bCs w:val="false"/>
          <w:sz w:val="28"/>
          <w:szCs w:val="28"/>
        </w:rPr>
        <w:t>Учет реакции начинается с контрольных зон, если на них не выпал осадоки не наблюдается помутнение, следует переходить к учету опытной зоны. Реакция агглютинации считается положительной при появлении мутного негомогенного облака или выпедения осадка, реакция является отрицательной при появлении гомогенного помутнения или при отсутствии каких-либо изменений.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/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Лист лабораторных исследований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10758" w:type="dxa"/>
        <w:jc w:val="left"/>
        <w:tblInd w:w="-111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59"/>
        <w:gridCol w:w="429"/>
        <w:gridCol w:w="453"/>
        <w:gridCol w:w="517"/>
        <w:gridCol w:w="568"/>
        <w:gridCol w:w="620"/>
        <w:gridCol w:w="569"/>
        <w:gridCol w:w="610"/>
        <w:gridCol w:w="579"/>
        <w:gridCol w:w="507"/>
        <w:gridCol w:w="568"/>
        <w:gridCol w:w="568"/>
        <w:gridCol w:w="569"/>
        <w:gridCol w:w="1241"/>
      </w:tblGrid>
      <w:tr>
        <w:trPr>
          <w:trHeight w:val="313" w:hRule="atLeast"/>
        </w:trPr>
        <w:tc>
          <w:tcPr>
            <w:tcW w:w="2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65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>
        <w:trPr>
          <w:trHeight w:val="143" w:hRule="atLeast"/>
        </w:trPr>
        <w:tc>
          <w:tcPr>
            <w:tcW w:w="29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1639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для культивирования патогенных кокков, возбудителей кишечных инфекций, ВКИ.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культуральных, морфологических свойств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183</w:t>
            </w:r>
          </w:p>
        </w:tc>
      </w:tr>
      <w:tr>
        <w:trPr>
          <w:trHeight w:val="1356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сахаролитической, протеолитической, гемолитической активности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217</w:t>
            </w:r>
          </w:p>
        </w:tc>
      </w:tr>
      <w:tr>
        <w:trPr>
          <w:trHeight w:val="313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Серодиагностика, РА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>
        <w:trPr>
          <w:trHeight w:val="313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13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13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98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1922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</w:t>
            </w:r>
          </w:p>
        </w:tc>
      </w:tr>
      <w:tr>
        <w:trPr>
          <w:trHeight w:val="1371" w:hRule="atLeast"/>
        </w:trPr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проведении внутрилабораторного контроля качества лабораторных исследований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bookmarkStart w:id="0" w:name="_Toc358385192"/>
      <w:bookmarkStart w:id="1" w:name="_Toc358385537"/>
      <w:bookmarkStart w:id="2" w:name="_Toc358385866"/>
      <w:bookmarkStart w:id="3" w:name="_Toc359316875"/>
      <w:bookmarkStart w:id="4" w:name="_Toc358385192"/>
      <w:bookmarkStart w:id="5" w:name="_Toc358385537"/>
      <w:bookmarkStart w:id="6" w:name="_Toc358385866"/>
      <w:bookmarkStart w:id="7" w:name="_Toc359316875"/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Ф.И.О. обучающегося </w:t>
      </w:r>
      <w:r>
        <w:rPr>
          <w:rFonts w:ascii="Times New Roman" w:hAnsi="Times New Roman"/>
          <w:sz w:val="24"/>
          <w:szCs w:val="24"/>
          <w:u w:val="single"/>
        </w:rPr>
        <w:tab/>
        <w:t>Ушакова Анна Алексеевна_</w:t>
        <w:tab/>
        <w:tab/>
        <w:tab/>
        <w:tab/>
        <w:tab/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группы </w:t>
      </w:r>
      <w:r>
        <w:rPr>
          <w:rFonts w:ascii="Times New Roman" w:hAnsi="Times New Roman"/>
          <w:sz w:val="24"/>
          <w:szCs w:val="24"/>
          <w:u w:val="single"/>
        </w:rPr>
        <w:t xml:space="preserve">324 </w:t>
      </w:r>
      <w:r>
        <w:rPr>
          <w:rFonts w:ascii="Times New Roman" w:hAnsi="Times New Roman"/>
          <w:sz w:val="24"/>
          <w:szCs w:val="24"/>
        </w:rPr>
        <w:t xml:space="preserve">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«08» июня 2023г по «21» июня 2023г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Цифровой отчет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87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4"/>
        <w:gridCol w:w="6659"/>
        <w:gridCol w:w="1562"/>
      </w:tblGrid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widowControl w:val="false"/>
              <w:spacing w:lineRule="auto" w:line="276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Виды работ</w:t>
            </w:r>
          </w:p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для культивирования патогенных кокков, возбудителей кишечных инфекций, ВКИ.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культуральных, морфологических свойств исследуемой культуры.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сахаролитической, протеолитической, гемолитической активности исследуемой культуры.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Серодиагностика. РА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проведении внутрилабораторного контроля качества лабораторных исследований.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>
      <w:pPr>
        <w:pStyle w:val="1"/>
        <w:spacing w:lineRule="auto" w:line="276"/>
        <w:ind w:hanging="0"/>
        <w:rPr>
          <w:b w:val="false"/>
          <w:bCs/>
          <w:sz w:val="24"/>
          <w:szCs w:val="24"/>
        </w:rPr>
      </w:pPr>
      <w:r>
        <w:rPr>
          <w:b w:val="false"/>
          <w:bCs/>
          <w:sz w:val="24"/>
          <w:szCs w:val="24"/>
        </w:rPr>
      </w:r>
    </w:p>
    <w:p>
      <w:pPr>
        <w:pStyle w:val="1"/>
        <w:spacing w:lineRule="auto" w:line="276"/>
        <w:ind w:hanging="0"/>
        <w:rPr>
          <w:b w:val="false"/>
          <w:bCs/>
          <w:sz w:val="24"/>
          <w:szCs w:val="24"/>
        </w:rPr>
      </w:pPr>
      <w:r>
        <w:rPr>
          <w:b w:val="false"/>
          <w:bCs/>
          <w:sz w:val="24"/>
          <w:szCs w:val="24"/>
        </w:rPr>
      </w:r>
    </w:p>
    <w:p>
      <w:pPr>
        <w:pStyle w:val="1"/>
        <w:spacing w:lineRule="auto" w:line="276"/>
        <w:ind w:hanging="0"/>
        <w:rPr>
          <w:b w:val="false"/>
          <w:bCs/>
          <w:sz w:val="24"/>
          <w:szCs w:val="24"/>
        </w:rPr>
      </w:pPr>
      <w:r>
        <w:rPr>
          <w:b w:val="false"/>
          <w:bCs/>
          <w:sz w:val="24"/>
          <w:szCs w:val="24"/>
        </w:rPr>
      </w:r>
    </w:p>
    <w:p>
      <w:pPr>
        <w:pStyle w:val="1"/>
        <w:spacing w:lineRule="auto" w:line="276"/>
        <w:ind w:hanging="0"/>
        <w:jc w:val="left"/>
        <w:rPr>
          <w:b w:val="false"/>
          <w:bCs/>
          <w:sz w:val="24"/>
          <w:szCs w:val="24"/>
        </w:rPr>
      </w:pPr>
      <w:r>
        <w:rPr>
          <w:b w:val="false"/>
          <w:bCs/>
          <w:sz w:val="24"/>
          <w:szCs w:val="24"/>
        </w:rPr>
      </w:r>
      <w:r>
        <w:br w:type="page"/>
      </w:r>
    </w:p>
    <w:p>
      <w:pPr>
        <w:pStyle w:val="1"/>
        <w:spacing w:lineRule="auto" w:line="276"/>
        <w:ind w:hanging="0"/>
        <w:rPr>
          <w:b w:val="false"/>
          <w:bCs/>
          <w:caps/>
          <w:sz w:val="24"/>
          <w:szCs w:val="24"/>
        </w:rPr>
      </w:pPr>
      <w:r>
        <w:rPr>
          <w:b w:val="false"/>
          <w:bCs/>
          <w:sz w:val="24"/>
          <w:szCs w:val="24"/>
        </w:rPr>
        <w:t xml:space="preserve">2. </w:t>
      </w:r>
      <w:r>
        <w:rPr>
          <w:b w:val="false"/>
          <w:bCs/>
          <w:caps/>
          <w:sz w:val="24"/>
          <w:szCs w:val="24"/>
        </w:rPr>
        <w:t>Текстовой отчет</w:t>
      </w:r>
      <w:bookmarkEnd w:id="4"/>
      <w:bookmarkEnd w:id="5"/>
      <w:bookmarkEnd w:id="6"/>
      <w:bookmarkEnd w:id="7"/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57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570"/>
      </w:tblGrid>
      <w:tr>
        <w:trPr/>
        <w:tc>
          <w:tcPr>
            <w:tcW w:w="9570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Умения, которыми хорошо овладел в ходе практики: посев первичного биоматериала,</w:t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цветные ряды, постановка и учет антибиограммы, окраска по Граму</w:t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 Посев первичного биоматериала, посев на цветные ряды,</w:t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регистрация биоматериала, посев на стерильность крови, постановка антибиограммы,</w:t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цветные ряды.</w:t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оказана в полной мере.</w:t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 Нет</w:t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570" w:type="dxa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Общий руководитель </w:t>
      </w:r>
      <w:r>
        <w:rPr>
          <w:rFonts w:ascii="Times New Roman" w:hAnsi="Times New Roman"/>
          <w:bCs/>
          <w:sz w:val="24"/>
          <w:szCs w:val="24"/>
          <w:u w:val="none"/>
        </w:rPr>
        <w:t>практики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 xml:space="preserve">     </w:t>
      </w:r>
      <w:r>
        <w:rPr>
          <w:rFonts w:ascii="Times New Roman" w:hAnsi="Times New Roman"/>
          <w:b w:val="false"/>
          <w:bCs w:val="false"/>
          <w:sz w:val="24"/>
          <w:szCs w:val="24"/>
          <w:u w:val="single"/>
        </w:rPr>
        <w:t xml:space="preserve">                        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ab/>
        <w:t xml:space="preserve">     </w:t>
      </w:r>
      <w:r>
        <w:rPr>
          <w:rFonts w:ascii="Times New Roman" w:hAnsi="Times New Roman"/>
          <w:b w:val="false"/>
          <w:bCs w:val="false"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8"/>
          <w:szCs w:val="28"/>
          <w:u w:val="none"/>
        </w:rPr>
        <w:t>Стрекалева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О.Е</w:t>
        <w:tab/>
      </w:r>
    </w:p>
    <w:p>
      <w:pPr>
        <w:pStyle w:val="Normal"/>
        <w:spacing w:before="0" w:after="0"/>
        <w:jc w:val="both"/>
        <w:rPr>
          <w:rFonts w:ascii="Times New Roman" w:hAnsi="Times New Roman"/>
          <w:bCs/>
          <w:i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ab/>
        <w:tab/>
        <w:tab/>
        <w:tab/>
        <w:tab/>
        <w:tab/>
        <w:t xml:space="preserve">  (подпись)                              (ФИО)</w:t>
      </w:r>
    </w:p>
    <w:p>
      <w:pPr>
        <w:pStyle w:val="Normal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М.П. организации</w:t>
      </w:r>
    </w:p>
    <w:p>
      <w:pPr>
        <w:pStyle w:val="2"/>
        <w:ind w:hanging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ХАРАКТЕРИСТИКА</w:t>
      </w:r>
    </w:p>
    <w:p>
      <w:pPr>
        <w:pStyle w:val="Style33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___________________</w:t>
      </w:r>
      <w:r>
        <w:rPr>
          <w:b/>
          <w:iCs/>
          <w:sz w:val="24"/>
          <w:szCs w:val="24"/>
          <w:u w:val="single"/>
        </w:rPr>
        <w:t>Ушакова Анна Алексеевна_</w:t>
      </w:r>
      <w:r>
        <w:rPr>
          <w:b/>
          <w:iCs/>
          <w:sz w:val="24"/>
          <w:szCs w:val="24"/>
        </w:rPr>
        <w:t>__________________</w:t>
      </w:r>
    </w:p>
    <w:p>
      <w:pPr>
        <w:pStyle w:val="Style33"/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>
      <w:pPr>
        <w:pStyle w:val="Style33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(аяся) на _3_ курсе  по специальности   </w:t>
      </w:r>
      <w:r>
        <w:rPr>
          <w:iCs/>
          <w:sz w:val="24"/>
          <w:szCs w:val="24"/>
          <w:u w:val="single"/>
        </w:rPr>
        <w:t>Лабораторная диагностика</w:t>
      </w:r>
    </w:p>
    <w:p>
      <w:pPr>
        <w:pStyle w:val="Style33"/>
        <w:jc w:val="center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успешно прошел (ла)  производственную практику по профессиональному модулю          </w:t>
      </w:r>
      <w:r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>
      <w:pPr>
        <w:pStyle w:val="Style33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МДК      </w:t>
      </w:r>
      <w:r>
        <w:rPr>
          <w:iCs/>
          <w:sz w:val="24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>
      <w:pPr>
        <w:pStyle w:val="Style33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объеме_108_ часов с  «08» </w:t>
      </w:r>
      <w:r>
        <w:rPr>
          <w:iCs/>
          <w:sz w:val="24"/>
          <w:szCs w:val="24"/>
          <w:u w:val="single"/>
        </w:rPr>
        <w:t>июня</w:t>
      </w:r>
      <w:r>
        <w:rPr>
          <w:iCs/>
          <w:sz w:val="24"/>
          <w:szCs w:val="24"/>
          <w:u w:val="none"/>
        </w:rPr>
        <w:t xml:space="preserve"> 2023г</w:t>
      </w:r>
      <w:r>
        <w:rPr>
          <w:iCs/>
          <w:sz w:val="24"/>
          <w:szCs w:val="24"/>
        </w:rPr>
        <w:t>.  по «21»</w:t>
      </w:r>
      <w:r>
        <w:rPr>
          <w:iCs/>
          <w:sz w:val="24"/>
          <w:szCs w:val="24"/>
          <w:u w:val="single"/>
        </w:rPr>
        <w:t xml:space="preserve"> июня </w:t>
      </w:r>
      <w:r>
        <w:rPr>
          <w:iCs/>
          <w:sz w:val="24"/>
          <w:szCs w:val="24"/>
          <w:u w:val="none"/>
        </w:rPr>
        <w:t xml:space="preserve"> </w:t>
      </w:r>
      <w:r>
        <w:rPr>
          <w:iCs/>
          <w:sz w:val="24"/>
          <w:szCs w:val="24"/>
        </w:rPr>
        <w:t>2023г.</w:t>
      </w:r>
    </w:p>
    <w:p>
      <w:pPr>
        <w:pStyle w:val="Style33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организации </w:t>
      </w:r>
      <w:r>
        <w:rPr>
          <w:b w:val="false"/>
          <w:bCs/>
          <w:iCs/>
          <w:color w:val="000000"/>
          <w:sz w:val="24"/>
          <w:szCs w:val="24"/>
          <w:u w:val="single"/>
        </w:rPr>
        <w:t>Красноярская межрайонная клиническая больница №20 имени И.С.Берзона</w:t>
      </w:r>
    </w:p>
    <w:p>
      <w:pPr>
        <w:pStyle w:val="Style33"/>
        <w:jc w:val="center"/>
        <w:rPr>
          <w:i/>
          <w:i/>
          <w:iCs/>
          <w:sz w:val="18"/>
        </w:rPr>
      </w:pPr>
      <w:r>
        <w:rPr>
          <w:i/>
          <w:iCs/>
          <w:sz w:val="18"/>
        </w:rPr>
        <w:t>наименование организации, юридический адрес</w:t>
      </w:r>
    </w:p>
    <w:p>
      <w:pPr>
        <w:pStyle w:val="Style33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</w:t>
      </w:r>
    </w:p>
    <w:tbl>
      <w:tblPr>
        <w:tblW w:w="957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51"/>
        <w:gridCol w:w="6521"/>
        <w:gridCol w:w="1098"/>
      </w:tblGrid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 xml:space="preserve">№ </w:t>
            </w:r>
            <w:r>
              <w:rPr>
                <w:iCs/>
                <w:sz w:val="22"/>
                <w:szCs w:val="24"/>
              </w:rPr>
              <w:t>ОК/ПК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Критерии оценки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Баллы</w:t>
            </w:r>
          </w:p>
          <w:p>
            <w:pPr>
              <w:pStyle w:val="Style33"/>
              <w:widowControl w:val="false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0-2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12,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нормативными  документами и приказами.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4.2,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Приготовление общеупотребительных питательных сред, приготовление дифференциально-диагностических сред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4.2,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2, 3, 6, 7, 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Техника посевов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4.2,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6, 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культуральных свойств м/о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4.2,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ПО, ОК 1, 6, 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биохимических свойств  м/о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участие в контроле качества.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3"/>
              <w:widowControl w:val="false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</w:p>
        </w:tc>
      </w:tr>
      <w:tr>
        <w:trPr>
          <w:trHeight w:val="84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27"/>
              <w:widowControl w:val="false"/>
              <w:shd w:val="clear" w:color="auto" w:fill="auto"/>
              <w:spacing w:lineRule="auto" w:line="240" w:before="0" w:after="0"/>
              <w:ind w:left="20" w:right="40" w:hanging="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Style33"/>
        <w:jc w:val="right"/>
        <w:rPr>
          <w:iCs/>
          <w:color w:val="00B050"/>
          <w:sz w:val="22"/>
          <w:szCs w:val="24"/>
        </w:rPr>
      </w:pPr>
      <w:r>
        <w:rPr>
          <w:iCs/>
          <w:color w:val="00B050"/>
          <w:sz w:val="22"/>
          <w:szCs w:val="24"/>
        </w:rPr>
      </w:r>
    </w:p>
    <w:p>
      <w:pPr>
        <w:pStyle w:val="Style33"/>
        <w:spacing w:lineRule="auto" w:line="240"/>
        <w:jc w:val="right"/>
        <w:rPr/>
      </w:pPr>
      <w:r>
        <w:rPr>
          <w:iCs/>
          <w:sz w:val="22"/>
          <w:szCs w:val="24"/>
        </w:rPr>
        <w:t>«21» июня  2023 г.</w:t>
      </w:r>
    </w:p>
    <w:p>
      <w:pPr>
        <w:pStyle w:val="Style33"/>
        <w:spacing w:lineRule="auto" w:line="240"/>
        <w:jc w:val="right"/>
        <w:rPr/>
      </w:pPr>
      <w:r>
        <w:rPr>
          <w:iCs/>
          <w:sz w:val="22"/>
          <w:szCs w:val="24"/>
        </w:rPr>
        <w:t xml:space="preserve">Подпись непосредственного </w:t>
      </w:r>
      <w:bookmarkStart w:id="8" w:name="_GoBack"/>
      <w:bookmarkEnd w:id="8"/>
      <w:r>
        <w:rPr>
          <w:iCs/>
          <w:sz w:val="22"/>
          <w:szCs w:val="24"/>
        </w:rPr>
        <w:t>руководителя практики</w:t>
      </w:r>
    </w:p>
    <w:p>
      <w:pPr>
        <w:pStyle w:val="Style33"/>
        <w:spacing w:lineRule="auto" w:line="240"/>
        <w:jc w:val="right"/>
        <w:rPr/>
      </w:pPr>
      <w:r>
        <w:rPr>
          <w:iCs/>
          <w:sz w:val="22"/>
          <w:szCs w:val="22"/>
          <w:u w:val="single"/>
        </w:rPr>
        <w:t xml:space="preserve">                      </w:t>
      </w:r>
      <w:r>
        <w:rPr>
          <w:iCs/>
          <w:sz w:val="22"/>
          <w:szCs w:val="22"/>
          <w:u w:val="none"/>
        </w:rPr>
        <w:t>/</w:t>
      </w:r>
      <w:r>
        <w:rPr>
          <w:iCs/>
          <w:sz w:val="22"/>
          <w:szCs w:val="22"/>
        </w:rPr>
        <w:t>Альтергот Е.В / Медицинский лабораторный техник</w:t>
      </w:r>
    </w:p>
    <w:p>
      <w:pPr>
        <w:pStyle w:val="Normal"/>
        <w:spacing w:lineRule="auto" w:line="240"/>
        <w:jc w:val="right"/>
        <w:rPr/>
      </w:pPr>
      <w:r>
        <w:rPr>
          <w:rFonts w:ascii="Times New Roman" w:hAnsi="Times New Roman"/>
          <w:iCs/>
          <w:sz w:val="22"/>
          <w:szCs w:val="24"/>
        </w:rPr>
        <w:t>Подпись общего руководителя практики</w:t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  <w:u w:val="single"/>
        </w:rPr>
        <w:t xml:space="preserve">                    </w:t>
      </w:r>
      <w:r>
        <w:rPr>
          <w:rFonts w:ascii="Times New Roman" w:hAnsi="Times New Roman"/>
          <w:iCs/>
          <w:sz w:val="22"/>
          <w:szCs w:val="22"/>
          <w:u w:val="none"/>
        </w:rPr>
        <w:t>/</w:t>
      </w:r>
      <w:r>
        <w:rPr>
          <w:rFonts w:ascii="Times New Roman" w:hAnsi="Times New Roman"/>
          <w:iCs/>
          <w:sz w:val="22"/>
          <w:szCs w:val="22"/>
        </w:rPr>
        <w:t>Стрекалева О.Е / Заместитель главного врача по работе с сестринским персоналом</w:t>
      </w:r>
    </w:p>
    <w:p>
      <w:pPr>
        <w:pStyle w:val="Style33"/>
        <w:spacing w:lineRule="auto" w:line="240"/>
        <w:jc w:val="left"/>
        <w:rPr/>
      </w:pPr>
      <w:r>
        <w:rPr>
          <w:iCs/>
          <w:sz w:val="22"/>
          <w:szCs w:val="24"/>
        </w:rPr>
        <w:t xml:space="preserve">М.П.                                                    </w:t>
      </w:r>
      <w:r>
        <w:br w:type="page"/>
      </w:r>
    </w:p>
    <w:p>
      <w:pPr>
        <w:pStyle w:val="Normal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Аттестационный лист производственной практики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(Фамилия И.О.) 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>Ушакова А.А</w:t>
        <w:tab/>
        <w:tab/>
        <w:tab/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Обучающийся на __3__  курсе по специальности 31.02.03 «Лабораторная диагностика»  при прохождении производственной практики по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04.01 Теория и практика  лабораторных микробиологических и иммунологических исследований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_________ 20__г. по __________ 20__г.     в объеме ____108___ часов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организации______________________________________________________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 общие компетенции  ОК 1 – ОК 14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освоил профессиональные компетенции   ПК 4.1, ПК 4.2, ПК 4.3, ПК 4.4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W w:w="957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57"/>
        <w:gridCol w:w="7366"/>
        <w:gridCol w:w="1247"/>
      </w:tblGrid>
      <w:tr>
        <w:trPr/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     _______________               Ф.И.О. ______________________</w:t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                   </w:t>
      </w:r>
      <w:r>
        <w:rPr>
          <w:rFonts w:ascii="Times New Roman" w:hAnsi="Times New Roman"/>
          <w:sz w:val="24"/>
          <w:szCs w:val="24"/>
        </w:rPr>
        <w:t>методический руководитель</w:t>
      </w:r>
      <w:r>
        <w:rPr>
          <w:rFonts w:ascii="Times New Roman" w:hAnsi="Times New Roman"/>
          <w:sz w:val="28"/>
          <w:szCs w:val="28"/>
        </w:rPr>
        <w:t xml:space="preserve"> ________  Ф.И.О.________________</w:t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0"/>
          <w:szCs w:val="20"/>
        </w:rPr>
        <w:t>подпись)</w:t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/>
      </w:r>
    </w:p>
    <w:sectPr>
      <w:headerReference w:type="default" r:id="rId20"/>
      <w:footerReference w:type="default" r:id="rId21"/>
      <w:type w:val="nextPage"/>
      <w:pgSz w:w="11906" w:h="16838"/>
      <w:pgMar w:left="1701" w:right="850" w:gutter="0" w:header="708" w:top="1134" w:footer="708" w:bottom="1134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PT Serif">
    <w:altName w:val="serif"/>
    <w:charset w:val="cc"/>
    <w:family w:val="roman"/>
    <w:pitch w:val="variable"/>
  </w:font>
  <w:font w:name="Montserrat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9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27</w:t>
    </w:r>
    <w:r>
      <w:rPr/>
      <w:fldChar w:fldCharType="end"/>
    </w:r>
  </w:p>
  <w:p>
    <w:pPr>
      <w:pStyle w:val="Style29"/>
      <w:rPr/>
    </w:pPr>
    <w:r>
      <w:rPr/>
    </w:r>
  </w:p>
  <w:p>
    <w:pPr>
      <w:pStyle w:val="Normal"/>
      <w:rPr/>
    </w:pPr>
    <w:r>
      <w:rPr/>
    </w:r>
  </w:p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8"/>
      <w:rPr/>
    </w:pPr>
    <w:r>
      <w:rPr/>
    </w:r>
  </w:p>
  <w:p>
    <w:pPr>
      <w:pStyle w:val="Normal"/>
      <w:rPr/>
    </w:pPr>
    <w:r>
      <w:rPr/>
    </w:r>
  </w:p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14"/>
    <w:lvlOverride w:ilvl="0">
      <w:startOverride w:val="1"/>
    </w:lvlOverride>
  </w:num>
  <w:num w:numId="34">
    <w:abstractNumId w:val="14"/>
  </w:num>
  <w:num w:numId="35">
    <w:abstractNumId w:val="14"/>
  </w:num>
  <w:num w:numId="36">
    <w:abstractNumId w:val="14"/>
  </w:num>
  <w:num w:numId="37">
    <w:abstractNumId w:val="14"/>
  </w:num>
  <w:num w:numId="38">
    <w:abstractNumId w:val="14"/>
  </w:num>
  <w:num w:numId="39">
    <w:abstractNumId w:val="20"/>
    <w:lvlOverride w:ilvl="0">
      <w:startOverride w:val="1"/>
    </w:lvlOverride>
  </w:num>
  <w:num w:numId="40">
    <w:abstractNumId w:val="20"/>
  </w:num>
  <w:num w:numId="41">
    <w:abstractNumId w:val="20"/>
  </w:num>
  <w:num w:numId="42">
    <w:abstractNumId w:val="20"/>
  </w:num>
  <w:num w:numId="43">
    <w:abstractNumId w:val="20"/>
  </w:num>
  <w:num w:numId="44">
    <w:abstractNumId w:val="20"/>
  </w:num>
  <w:num w:numId="45">
    <w:abstractNumId w:val="20"/>
  </w:num>
  <w:num w:numId="46">
    <w:abstractNumId w:val="20"/>
  </w:num>
  <w:num w:numId="47">
    <w:abstractNumId w:val="28"/>
    <w:lvlOverride w:ilvl="0">
      <w:startOverride w:val="1"/>
    </w:lvlOverride>
  </w:num>
  <w:num w:numId="48">
    <w:abstractNumId w:val="28"/>
  </w:num>
  <w:num w:numId="49">
    <w:abstractNumId w:val="28"/>
  </w:num>
  <w:num w:numId="50">
    <w:abstractNumId w:val="28"/>
  </w:num>
</w:numbering>
</file>

<file path=word/settings.xml><?xml version="1.0" encoding="utf-8"?>
<w:settings xmlns:w="http://schemas.openxmlformats.org/wordprocessingml/2006/main">
  <w:zoom w:percent="75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customStyle="1">
    <w:name w:val="Normal"/>
    <w:qFormat/>
    <w:rsid w:val="009b02c7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Times New Roman"/>
      <w:color w:val="00000A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9"/>
    <w:qFormat/>
    <w:rsid w:val="009b02c7"/>
    <w:pPr>
      <w:keepNext w:val="true"/>
      <w:spacing w:lineRule="auto" w:line="240" w:before="0" w:after="0"/>
      <w:ind w:firstLine="567"/>
      <w:jc w:val="center"/>
      <w:outlineLvl w:val="0"/>
    </w:pPr>
    <w:rPr>
      <w:rFonts w:ascii="Times New Roman" w:hAnsi="Times New Roman" w:eastAsia="Times New Roman" w:cs="Times New Roman"/>
      <w:b/>
      <w:sz w:val="20"/>
      <w:szCs w:val="20"/>
    </w:rPr>
  </w:style>
  <w:style w:type="paragraph" w:styleId="2">
    <w:name w:val="Heading 2"/>
    <w:basedOn w:val="Normal"/>
    <w:next w:val="Normal"/>
    <w:link w:val="21"/>
    <w:uiPriority w:val="99"/>
    <w:qFormat/>
    <w:rsid w:val="009b02c7"/>
    <w:pPr>
      <w:keepNext w:val="true"/>
      <w:spacing w:lineRule="auto" w:line="240" w:before="0" w:after="0"/>
      <w:ind w:firstLine="567"/>
      <w:jc w:val="both"/>
      <w:outlineLvl w:val="1"/>
    </w:pPr>
    <w:rPr>
      <w:rFonts w:ascii="Times New Roman" w:hAnsi="Times New Roman" w:eastAsia="Times New Roman" w:cs="Times New Roman"/>
      <w:sz w:val="20"/>
      <w:szCs w:val="20"/>
    </w:rPr>
  </w:style>
  <w:style w:type="paragraph" w:styleId="3">
    <w:name w:val="Heading 3"/>
    <w:basedOn w:val="Normal"/>
    <w:next w:val="Normal"/>
    <w:link w:val="31"/>
    <w:uiPriority w:val="99"/>
    <w:qFormat/>
    <w:rsid w:val="009b02c7"/>
    <w:pPr>
      <w:keepNext w:val="true"/>
      <w:widowControl w:val="false"/>
      <w:shd w:val="clear" w:color="auto" w:fill="FFFFFF"/>
      <w:spacing w:lineRule="atLeast" w:line="326" w:before="0" w:after="0"/>
      <w:ind w:right="10" w:hanging="0"/>
      <w:jc w:val="center"/>
      <w:outlineLvl w:val="2"/>
    </w:pPr>
    <w:rPr>
      <w:rFonts w:ascii="Times New Roman" w:hAnsi="Times New Roman" w:eastAsia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Normal"/>
    <w:next w:val="Normal"/>
    <w:link w:val="41"/>
    <w:uiPriority w:val="99"/>
    <w:qFormat/>
    <w:rsid w:val="009b02c7"/>
    <w:pPr>
      <w:keepNext w:val="true"/>
      <w:spacing w:lineRule="auto" w:line="240" w:before="240" w:after="60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5">
    <w:name w:val="Heading 5"/>
    <w:basedOn w:val="Normal"/>
    <w:next w:val="Normal"/>
    <w:link w:val="51"/>
    <w:uiPriority w:val="99"/>
    <w:qFormat/>
    <w:rsid w:val="009b02c7"/>
    <w:pPr>
      <w:spacing w:lineRule="auto" w:line="240" w:before="240" w:after="60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Normal"/>
    <w:next w:val="Normal"/>
    <w:link w:val="61"/>
    <w:uiPriority w:val="99"/>
    <w:qFormat/>
    <w:rsid w:val="009b02c7"/>
    <w:pPr>
      <w:spacing w:lineRule="auto" w:line="240" w:before="240" w:after="60"/>
      <w:outlineLvl w:val="5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7">
    <w:name w:val="Heading 7"/>
    <w:basedOn w:val="Normal"/>
    <w:next w:val="Normal"/>
    <w:link w:val="71"/>
    <w:uiPriority w:val="99"/>
    <w:qFormat/>
    <w:rsid w:val="009b02c7"/>
    <w:pPr>
      <w:keepNext w:val="true"/>
      <w:shd w:val="clear" w:color="auto" w:fill="FFFFFF"/>
      <w:spacing w:lineRule="auto" w:line="240" w:before="0" w:after="0"/>
      <w:jc w:val="center"/>
      <w:outlineLvl w:val="6"/>
    </w:pPr>
    <w:rPr>
      <w:rFonts w:ascii="Times New Roman" w:hAnsi="Times New Roman" w:eastAsia="Times New Roman" w:cs="Times New Roman"/>
      <w:b/>
      <w:color w:val="000000"/>
      <w:sz w:val="20"/>
      <w:szCs w:val="20"/>
    </w:rPr>
  </w:style>
  <w:style w:type="paragraph" w:styleId="8">
    <w:name w:val="Heading 8"/>
    <w:basedOn w:val="Normal"/>
    <w:next w:val="Normal"/>
    <w:link w:val="81"/>
    <w:uiPriority w:val="99"/>
    <w:qFormat/>
    <w:rsid w:val="009b02c7"/>
    <w:pPr>
      <w:keepNext w:val="true"/>
      <w:shd w:val="clear" w:color="auto" w:fill="FFFFFF"/>
      <w:spacing w:lineRule="auto" w:line="240" w:before="0" w:after="0"/>
      <w:jc w:val="center"/>
      <w:outlineLvl w:val="7"/>
    </w:pPr>
    <w:rPr>
      <w:rFonts w:ascii="Times New Roman" w:hAnsi="Times New Roman" w:eastAsia="Times New Roman" w:cs="Times New Roman"/>
      <w:b/>
      <w:sz w:val="20"/>
      <w:szCs w:val="20"/>
    </w:rPr>
  </w:style>
  <w:style w:type="paragraph" w:styleId="9">
    <w:name w:val="Heading 9"/>
    <w:basedOn w:val="Normal"/>
    <w:next w:val="Normal"/>
    <w:link w:val="91"/>
    <w:qFormat/>
    <w:rsid w:val="009b02c7"/>
    <w:pPr>
      <w:spacing w:before="240" w:after="60"/>
      <w:outlineLvl w:val="8"/>
    </w:pPr>
    <w:rPr>
      <w:rFonts w:ascii="Cambria" w:hAnsi="Cambria" w:eastAsia="Times New Roman" w:cs="Times New Roman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b/>
      <w:sz w:val="20"/>
      <w:szCs w:val="20"/>
      <w:lang w:eastAsia="ru-RU"/>
    </w:rPr>
  </w:style>
  <w:style w:type="character" w:styleId="21" w:customStyle="1">
    <w:name w:val="Заголовок 2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31" w:customStyle="1">
    <w:name w:val="Заголовок 3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b/>
      <w:bCs/>
      <w:color w:val="000000"/>
      <w:spacing w:val="11"/>
      <w:sz w:val="34"/>
      <w:szCs w:val="34"/>
      <w:shd w:fill="FFFFFF" w:val="clear"/>
      <w:lang w:eastAsia="ru-RU"/>
    </w:rPr>
  </w:style>
  <w:style w:type="character" w:styleId="41" w:customStyle="1">
    <w:name w:val="Заголовок 4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styleId="51" w:customStyle="1">
    <w:name w:val="Заголовок 5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b/>
      <w:bCs/>
      <w:i/>
      <w:iCs/>
      <w:sz w:val="26"/>
      <w:szCs w:val="26"/>
      <w:lang w:eastAsia="ru-RU"/>
    </w:rPr>
  </w:style>
  <w:style w:type="character" w:styleId="61" w:customStyle="1">
    <w:name w:val="Заголовок 6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71" w:customStyle="1">
    <w:name w:val="Заголовок 7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b/>
      <w:color w:val="000000"/>
      <w:sz w:val="20"/>
      <w:szCs w:val="20"/>
      <w:shd w:fill="FFFFFF" w:val="clear"/>
      <w:lang w:eastAsia="ru-RU"/>
    </w:rPr>
  </w:style>
  <w:style w:type="character" w:styleId="81" w:customStyle="1">
    <w:name w:val="Заголовок 8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b/>
      <w:sz w:val="20"/>
      <w:szCs w:val="20"/>
      <w:shd w:fill="FFFFFF" w:val="clear"/>
      <w:lang w:eastAsia="ru-RU"/>
    </w:rPr>
  </w:style>
  <w:style w:type="character" w:styleId="91" w:customStyle="1">
    <w:name w:val="Заголовок 9 Знак"/>
    <w:basedOn w:val="DefaultParagraphFont"/>
    <w:qFormat/>
    <w:rsid w:val="009b02c7"/>
    <w:rPr>
      <w:rFonts w:ascii="Cambria" w:hAnsi="Cambria" w:eastAsia="Times New Roman" w:cs="Times New Roman"/>
    </w:rPr>
  </w:style>
  <w:style w:type="character" w:styleId="Style5" w:customStyle="1">
    <w:name w:val="Верхний колонтитул Знак"/>
    <w:basedOn w:val="DefaultParagraphFont"/>
    <w:qFormat/>
    <w:rsid w:val="009b02c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6" w:customStyle="1">
    <w:name w:val="Текст выноски Знак"/>
    <w:basedOn w:val="DefaultParagraphFont"/>
    <w:link w:val="BalloonText"/>
    <w:uiPriority w:val="99"/>
    <w:semiHidden/>
    <w:qFormat/>
    <w:rsid w:val="009b02c7"/>
    <w:rPr>
      <w:rFonts w:ascii="Tahoma" w:hAnsi="Tahoma" w:eastAsia="Times New Roman" w:cs="Times New Roman"/>
      <w:sz w:val="16"/>
      <w:szCs w:val="16"/>
      <w:lang w:eastAsia="ru-RU"/>
    </w:rPr>
  </w:style>
  <w:style w:type="character" w:styleId="Style7" w:customStyle="1">
    <w:name w:val="Нижний колонтитул Знак"/>
    <w:basedOn w:val="DefaultParagraphFont"/>
    <w:uiPriority w:val="99"/>
    <w:qFormat/>
    <w:rsid w:val="009b02c7"/>
    <w:rPr>
      <w:rFonts w:ascii="Calibri" w:hAnsi="Calibri" w:eastAsia="Times New Roman" w:cs="Times New Roman"/>
      <w:sz w:val="20"/>
      <w:szCs w:val="20"/>
      <w:lang w:eastAsia="ru-RU"/>
    </w:rPr>
  </w:style>
  <w:style w:type="character" w:styleId="Pagenumber">
    <w:name w:val="page number"/>
    <w:uiPriority w:val="99"/>
    <w:qFormat/>
    <w:rsid w:val="009b02c7"/>
    <w:rPr>
      <w:rFonts w:cs="Times New Roman"/>
    </w:rPr>
  </w:style>
  <w:style w:type="character" w:styleId="Style8" w:customStyle="1">
    <w:name w:val="Основной текст с отступом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2" w:customStyle="1">
    <w:name w:val="Основной текст 2 Знак"/>
    <w:basedOn w:val="DefaultParagraphFont"/>
    <w:link w:val="BodyText2"/>
    <w:uiPriority w:val="99"/>
    <w:qFormat/>
    <w:rsid w:val="009b02c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9" w:customStyle="1">
    <w:name w:val="Основной текст Знак"/>
    <w:basedOn w:val="DefaultParagraphFont"/>
    <w:qFormat/>
    <w:rsid w:val="009b02c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BodyTextIndent2Char" w:customStyle="1">
    <w:name w:val="Body Text Indent 2 Char"/>
    <w:uiPriority w:val="99"/>
    <w:semiHidden/>
    <w:qFormat/>
    <w:locked/>
    <w:rsid w:val="009b02c7"/>
    <w:rPr>
      <w:rFonts w:ascii="Times New Roman" w:hAnsi="Times New Roman"/>
      <w:sz w:val="24"/>
    </w:rPr>
  </w:style>
  <w:style w:type="character" w:styleId="23" w:customStyle="1">
    <w:name w:val="Основной текст с отступом 2 Знак"/>
    <w:basedOn w:val="DefaultParagraphFont"/>
    <w:link w:val="BodyTextIndent2"/>
    <w:uiPriority w:val="99"/>
    <w:semiHidden/>
    <w:qFormat/>
    <w:rsid w:val="009b02c7"/>
    <w:rPr>
      <w:rFonts w:ascii="Calibri" w:hAnsi="Calibri" w:eastAsia="Times New Roman" w:cs="Times New Roman"/>
      <w:sz w:val="20"/>
      <w:szCs w:val="20"/>
      <w:lang w:eastAsia="ru-RU"/>
    </w:rPr>
  </w:style>
  <w:style w:type="character" w:styleId="BodyText3Char" w:customStyle="1">
    <w:name w:val="Body Text 3 Char"/>
    <w:uiPriority w:val="99"/>
    <w:semiHidden/>
    <w:qFormat/>
    <w:locked/>
    <w:rsid w:val="009b02c7"/>
    <w:rPr>
      <w:rFonts w:ascii="Times New Roman" w:hAnsi="Times New Roman"/>
      <w:sz w:val="16"/>
    </w:rPr>
  </w:style>
  <w:style w:type="character" w:styleId="32" w:customStyle="1">
    <w:name w:val="Основной текст 3 Знак"/>
    <w:basedOn w:val="DefaultParagraphFont"/>
    <w:link w:val="BodyText3"/>
    <w:uiPriority w:val="99"/>
    <w:semiHidden/>
    <w:qFormat/>
    <w:rsid w:val="009b02c7"/>
    <w:rPr>
      <w:rFonts w:ascii="Calibri" w:hAnsi="Calibri" w:eastAsia="Times New Roman" w:cs="Times New Roman"/>
      <w:sz w:val="16"/>
      <w:szCs w:val="16"/>
      <w:lang w:eastAsia="ru-RU"/>
    </w:rPr>
  </w:style>
  <w:style w:type="character" w:styleId="Style10" w:customStyle="1">
    <w:name w:val="Текст примечания Знак"/>
    <w:basedOn w:val="DefaultParagraphFont"/>
    <w:link w:val="Annotationtext"/>
    <w:uiPriority w:val="99"/>
    <w:semiHidden/>
    <w:qFormat/>
    <w:rsid w:val="009b02c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FontStyle18" w:customStyle="1">
    <w:name w:val="Font Style18"/>
    <w:uiPriority w:val="99"/>
    <w:qFormat/>
    <w:rsid w:val="009b02c7"/>
    <w:rPr>
      <w:rFonts w:ascii="Times New Roman" w:hAnsi="Times New Roman"/>
      <w:spacing w:val="10"/>
      <w:sz w:val="20"/>
    </w:rPr>
  </w:style>
  <w:style w:type="character" w:styleId="BodyTextIndent3Char" w:customStyle="1">
    <w:name w:val="Body Text Indent 3 Char"/>
    <w:uiPriority w:val="99"/>
    <w:semiHidden/>
    <w:qFormat/>
    <w:locked/>
    <w:rsid w:val="009b02c7"/>
    <w:rPr>
      <w:rFonts w:ascii="Times New Roman" w:hAnsi="Times New Roman"/>
      <w:sz w:val="16"/>
    </w:rPr>
  </w:style>
  <w:style w:type="character" w:styleId="33" w:customStyle="1">
    <w:name w:val="Основной текст с отступом 3 Знак"/>
    <w:basedOn w:val="DefaultParagraphFont"/>
    <w:link w:val="BodyTextIndent3"/>
    <w:uiPriority w:val="99"/>
    <w:semiHidden/>
    <w:qFormat/>
    <w:rsid w:val="009b02c7"/>
    <w:rPr>
      <w:rFonts w:ascii="Calibri" w:hAnsi="Calibri" w:eastAsia="Times New Roman" w:cs="Times New Roman"/>
      <w:sz w:val="16"/>
      <w:szCs w:val="16"/>
      <w:lang w:eastAsia="ru-RU"/>
    </w:rPr>
  </w:style>
  <w:style w:type="character" w:styleId="-">
    <w:name w:val="Hyperlink"/>
    <w:uiPriority w:val="99"/>
    <w:rsid w:val="009b02c7"/>
    <w:rPr>
      <w:rFonts w:cs="Times New Roman"/>
      <w:color w:val="0066CC"/>
      <w:u w:val="single"/>
    </w:rPr>
  </w:style>
  <w:style w:type="character" w:styleId="Apple-style-span" w:customStyle="1">
    <w:name w:val="apple-style-span"/>
    <w:uiPriority w:val="99"/>
    <w:qFormat/>
    <w:rsid w:val="009b02c7"/>
    <w:rPr/>
  </w:style>
  <w:style w:type="character" w:styleId="Style11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character" w:styleId="Style12" w:customStyle="1">
    <w:name w:val="Текст сноски Знак"/>
    <w:basedOn w:val="DefaultParagraphFont"/>
    <w:uiPriority w:val="99"/>
    <w:qFormat/>
    <w:rsid w:val="009b02c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3">
    <w:name w:val="Символ сноски"/>
    <w:uiPriority w:val="99"/>
    <w:semiHidden/>
    <w:qFormat/>
    <w:rsid w:val="009b02c7"/>
    <w:rPr>
      <w:rFonts w:cs="Times New Roman"/>
      <w:vertAlign w:val="superscript"/>
    </w:rPr>
  </w:style>
  <w:style w:type="character" w:styleId="Style14">
    <w:name w:val="Footnote Reference"/>
    <w:rPr>
      <w:rFonts w:cs="Times New Roman"/>
      <w:vertAlign w:val="superscript"/>
    </w:rPr>
  </w:style>
  <w:style w:type="character" w:styleId="TitleChar" w:customStyle="1">
    <w:name w:val="Title Char"/>
    <w:uiPriority w:val="99"/>
    <w:qFormat/>
    <w:locked/>
    <w:rsid w:val="009b02c7"/>
    <w:rPr>
      <w:b/>
      <w:sz w:val="24"/>
      <w:lang w:eastAsia="ru-RU"/>
    </w:rPr>
  </w:style>
  <w:style w:type="character" w:styleId="Style15" w:customStyle="1">
    <w:name w:val="Заголовок Знак"/>
    <w:basedOn w:val="DefaultParagraphFont"/>
    <w:qFormat/>
    <w:rsid w:val="009b02c7"/>
    <w:rPr>
      <w:rFonts w:ascii="Cambria" w:hAnsi="Cambria" w:eastAsia="Times New Roman" w:cs="Times New Roman"/>
      <w:color w:val="17365D"/>
      <w:spacing w:val="5"/>
      <w:kern w:val="2"/>
      <w:sz w:val="52"/>
      <w:szCs w:val="52"/>
      <w:lang w:eastAsia="ru-RU"/>
    </w:rPr>
  </w:style>
  <w:style w:type="character" w:styleId="Style16" w:customStyle="1">
    <w:name w:val="Текст Знак"/>
    <w:basedOn w:val="DefaultParagraphFont"/>
    <w:link w:val="PlainText"/>
    <w:uiPriority w:val="99"/>
    <w:qFormat/>
    <w:rsid w:val="009b02c7"/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Highlighthighlightactive" w:customStyle="1">
    <w:name w:val="highlight highlight_active"/>
    <w:qFormat/>
    <w:rsid w:val="009b02c7"/>
    <w:rPr/>
  </w:style>
  <w:style w:type="character" w:styleId="12" w:customStyle="1">
    <w:name w:val="Знак Знак1"/>
    <w:uiPriority w:val="99"/>
    <w:qFormat/>
    <w:rsid w:val="009b02c7"/>
    <w:rPr>
      <w:lang w:val="ru-RU" w:eastAsia="ru-RU"/>
    </w:rPr>
  </w:style>
  <w:style w:type="character" w:styleId="Style17" w:customStyle="1">
    <w:name w:val="Перечисление (список) Знак Знак Знак"/>
    <w:basedOn w:val="DefaultParagraphFont"/>
    <w:qFormat/>
    <w:rsid w:val="009b02c7"/>
    <w:rPr>
      <w:sz w:val="24"/>
      <w:lang w:val="ru-RU" w:eastAsia="ru-RU" w:bidi="ar-SA"/>
    </w:rPr>
  </w:style>
  <w:style w:type="character" w:styleId="24" w:customStyle="1">
    <w:name w:val="Основной текст (2)_"/>
    <w:basedOn w:val="DefaultParagraphFont"/>
    <w:link w:val="27"/>
    <w:uiPriority w:val="99"/>
    <w:qFormat/>
    <w:locked/>
    <w:rsid w:val="009b02c7"/>
    <w:rPr>
      <w:rFonts w:ascii="Times New Roman" w:hAnsi="Times New Roman" w:eastAsia="Times New Roman" w:cs="Times New Roman"/>
      <w:color w:val="000000"/>
      <w:sz w:val="27"/>
      <w:szCs w:val="27"/>
      <w:shd w:fill="FFFFFF" w:val="clear"/>
      <w:lang w:eastAsia="ru-RU"/>
    </w:rPr>
  </w:style>
  <w:style w:type="character" w:styleId="Style18" w:customStyle="1">
    <w:name w:val="Основной текст_"/>
    <w:basedOn w:val="DefaultParagraphFont"/>
    <w:link w:val="131"/>
    <w:qFormat/>
    <w:locked/>
    <w:rsid w:val="009b02c7"/>
    <w:rPr>
      <w:rFonts w:ascii="Times New Roman" w:hAnsi="Times New Roman" w:eastAsia="Times New Roman" w:cs="Times New Roman"/>
      <w:color w:val="000000"/>
      <w:sz w:val="23"/>
      <w:szCs w:val="23"/>
      <w:shd w:fill="FFFFFF" w:val="clear"/>
      <w:lang w:eastAsia="ru-RU"/>
    </w:rPr>
  </w:style>
  <w:style w:type="character" w:styleId="62" w:customStyle="1">
    <w:name w:val="Основной текст6"/>
    <w:basedOn w:val="Style18"/>
    <w:uiPriority w:val="99"/>
    <w:qFormat/>
    <w:rsid w:val="009b02c7"/>
    <w:rPr>
      <w:rFonts w:ascii="Times New Roman" w:hAnsi="Times New Roman" w:eastAsia="Times New Roman" w:cs="Times New Roman"/>
      <w:color w:val="000000"/>
      <w:spacing w:val="0"/>
      <w:sz w:val="23"/>
      <w:szCs w:val="23"/>
      <w:u w:val="single"/>
      <w:shd w:fill="FFFFFF" w:val="clear"/>
      <w:lang w:eastAsia="ru-RU"/>
    </w:rPr>
  </w:style>
  <w:style w:type="character" w:styleId="FontStyle23" w:customStyle="1">
    <w:name w:val="Font Style23"/>
    <w:basedOn w:val="DefaultParagraphFont"/>
    <w:uiPriority w:val="99"/>
    <w:qFormat/>
    <w:rsid w:val="009b02c7"/>
    <w:rPr>
      <w:rFonts w:ascii="Times New Roman" w:hAnsi="Times New Roman" w:cs="Times New Roman"/>
      <w:sz w:val="24"/>
      <w:szCs w:val="24"/>
    </w:rPr>
  </w:style>
  <w:style w:type="character" w:styleId="FontStyle19" w:customStyle="1">
    <w:name w:val="Font Style19"/>
    <w:basedOn w:val="DefaultParagraphFont"/>
    <w:uiPriority w:val="99"/>
    <w:qFormat/>
    <w:rsid w:val="009b02c7"/>
    <w:rPr>
      <w:rFonts w:ascii="Times New Roman" w:hAnsi="Times New Roman" w:cs="Times New Roman"/>
      <w:spacing w:val="10"/>
      <w:sz w:val="20"/>
      <w:szCs w:val="20"/>
    </w:rPr>
  </w:style>
  <w:style w:type="character" w:styleId="FontStyle24" w:customStyle="1">
    <w:name w:val="Font Style24"/>
    <w:basedOn w:val="DefaultParagraphFont"/>
    <w:uiPriority w:val="99"/>
    <w:qFormat/>
    <w:rsid w:val="009b02c7"/>
    <w:rPr>
      <w:rFonts w:ascii="Times New Roman" w:hAnsi="Times New Roman" w:cs="Times New Roman"/>
      <w:b/>
      <w:bCs/>
      <w:sz w:val="20"/>
      <w:szCs w:val="20"/>
    </w:rPr>
  </w:style>
  <w:style w:type="character" w:styleId="FontStyle12" w:customStyle="1">
    <w:name w:val="Font Style12"/>
    <w:basedOn w:val="DefaultParagraphFont"/>
    <w:uiPriority w:val="99"/>
    <w:qFormat/>
    <w:rsid w:val="009b02c7"/>
    <w:rPr>
      <w:rFonts w:ascii="Times New Roman" w:hAnsi="Times New Roman" w:cs="Times New Roman"/>
      <w:sz w:val="26"/>
      <w:szCs w:val="26"/>
    </w:rPr>
  </w:style>
  <w:style w:type="character" w:styleId="Style19" w:customStyle="1">
    <w:name w:val="Колонтитул_"/>
    <w:basedOn w:val="DefaultParagraphFont"/>
    <w:link w:val="Style27"/>
    <w:qFormat/>
    <w:rsid w:val="009b02c7"/>
    <w:rPr>
      <w:rFonts w:ascii="Times New Roman" w:hAnsi="Times New Roman"/>
      <w:shd w:fill="FFFFFF" w:val="clear"/>
    </w:rPr>
  </w:style>
  <w:style w:type="character" w:styleId="8pt" w:customStyle="1">
    <w:name w:val="Колонтитул + 8 pt"/>
    <w:basedOn w:val="Style19"/>
    <w:qFormat/>
    <w:rsid w:val="009b02c7"/>
    <w:rPr>
      <w:rFonts w:ascii="Times New Roman" w:hAnsi="Times New Roman"/>
      <w:spacing w:val="0"/>
      <w:sz w:val="16"/>
      <w:szCs w:val="16"/>
      <w:shd w:fill="FFFFFF" w:val="clear"/>
    </w:rPr>
  </w:style>
  <w:style w:type="character" w:styleId="11pt" w:customStyle="1">
    <w:name w:val="Колонтитул + 11 pt"/>
    <w:basedOn w:val="Style19"/>
    <w:qFormat/>
    <w:rsid w:val="009b02c7"/>
    <w:rPr>
      <w:rFonts w:ascii="Times New Roman" w:hAnsi="Times New Roman"/>
      <w:spacing w:val="0"/>
      <w:sz w:val="22"/>
      <w:szCs w:val="22"/>
      <w:shd w:fill="FFFFFF" w:val="clear"/>
    </w:rPr>
  </w:style>
  <w:style w:type="character" w:styleId="0pt" w:customStyle="1">
    <w:name w:val="Колонтитул + Интервал 0 pt"/>
    <w:basedOn w:val="Style19"/>
    <w:qFormat/>
    <w:rsid w:val="009b02c7"/>
    <w:rPr>
      <w:rFonts w:ascii="Times New Roman" w:hAnsi="Times New Roman"/>
      <w:spacing w:val="-10"/>
      <w:shd w:fill="FFFFFF" w:val="clear"/>
    </w:rPr>
  </w:style>
  <w:style w:type="character" w:styleId="Style20">
    <w:name w:val="Маркеры"/>
    <w:qFormat/>
    <w:rPr>
      <w:rFonts w:ascii="OpenSymbol" w:hAnsi="OpenSymbol" w:eastAsia="OpenSymbol" w:cs="OpenSymbol"/>
    </w:rPr>
  </w:style>
  <w:style w:type="character" w:styleId="Style21">
    <w:name w:val="Символ нумерации"/>
    <w:qFormat/>
    <w:rPr/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3">
    <w:name w:val="Body Text"/>
    <w:basedOn w:val="Normal"/>
    <w:link w:val="Style9"/>
    <w:rsid w:val="009b02c7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Style24">
    <w:name w:val="List"/>
    <w:basedOn w:val="Style23"/>
    <w:pPr/>
    <w:rPr>
      <w:rFonts w:cs="Arial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Arial"/>
    </w:rPr>
  </w:style>
  <w:style w:type="paragraph" w:styleId="Style27" w:customStyle="1">
    <w:name w:val="Колонтитул"/>
    <w:basedOn w:val="Normal"/>
    <w:link w:val="Style19"/>
    <w:qFormat/>
    <w:rsid w:val="009b02c7"/>
    <w:pPr>
      <w:shd w:val="clear" w:color="auto" w:fill="FFFFFF"/>
      <w:spacing w:lineRule="auto" w:line="240" w:before="0" w:after="0"/>
    </w:pPr>
    <w:rPr>
      <w:rFonts w:ascii="Times New Roman" w:hAnsi="Times New Roman" w:eastAsia="Calibri" w:eastAsiaTheme="minorHAnsi"/>
      <w:lang w:eastAsia="en-US"/>
    </w:rPr>
  </w:style>
  <w:style w:type="paragraph" w:styleId="Style28">
    <w:name w:val="Header"/>
    <w:basedOn w:val="Normal"/>
    <w:link w:val="Style5"/>
    <w:rsid w:val="009b02c7"/>
    <w:pPr>
      <w:widowControl w:val="false"/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BalloonText">
    <w:name w:val="Balloon Text"/>
    <w:basedOn w:val="Normal"/>
    <w:link w:val="Style6"/>
    <w:uiPriority w:val="99"/>
    <w:semiHidden/>
    <w:qFormat/>
    <w:rsid w:val="009b02c7"/>
    <w:pPr>
      <w:spacing w:lineRule="auto" w:line="240" w:before="0" w:after="0"/>
    </w:pPr>
    <w:rPr>
      <w:rFonts w:ascii="Tahoma" w:hAnsi="Tahoma" w:eastAsia="Times New Roman" w:cs="Times New Roman"/>
      <w:sz w:val="16"/>
      <w:szCs w:val="16"/>
    </w:rPr>
  </w:style>
  <w:style w:type="paragraph" w:styleId="Style29">
    <w:name w:val="Footer"/>
    <w:basedOn w:val="Normal"/>
    <w:link w:val="Style7"/>
    <w:uiPriority w:val="99"/>
    <w:rsid w:val="009b02c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Times New Roman" w:cs="Times New Roman"/>
      <w:sz w:val="20"/>
      <w:szCs w:val="20"/>
    </w:rPr>
  </w:style>
  <w:style w:type="paragraph" w:styleId="Style30">
    <w:name w:val="Body Text Indent"/>
    <w:basedOn w:val="Normal"/>
    <w:link w:val="Style8"/>
    <w:uiPriority w:val="99"/>
    <w:rsid w:val="009b02c7"/>
    <w:pPr>
      <w:spacing w:lineRule="auto" w:line="240" w:before="0" w:after="0"/>
      <w:ind w:left="5245" w:hanging="4678"/>
      <w:jc w:val="both"/>
    </w:pPr>
    <w:rPr>
      <w:rFonts w:ascii="Times New Roman" w:hAnsi="Times New Roman" w:eastAsia="Times New Roman" w:cs="Times New Roman"/>
      <w:sz w:val="20"/>
      <w:szCs w:val="20"/>
    </w:rPr>
  </w:style>
  <w:style w:type="paragraph" w:styleId="BodyText2">
    <w:name w:val="Body Text 2"/>
    <w:basedOn w:val="Normal"/>
    <w:link w:val="22"/>
    <w:uiPriority w:val="99"/>
    <w:qFormat/>
    <w:rsid w:val="009b02c7"/>
    <w:pPr>
      <w:spacing w:lineRule="auto" w:line="48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BodyTextIndent2">
    <w:name w:val="Body Text Indent 2"/>
    <w:basedOn w:val="Normal"/>
    <w:link w:val="23"/>
    <w:uiPriority w:val="99"/>
    <w:semiHidden/>
    <w:qFormat/>
    <w:rsid w:val="009b02c7"/>
    <w:pPr>
      <w:spacing w:lineRule="auto" w:line="480" w:before="0" w:after="120"/>
      <w:ind w:left="283" w:hanging="0"/>
    </w:pPr>
    <w:rPr>
      <w:rFonts w:ascii="Calibri" w:hAnsi="Calibri" w:eastAsia="Times New Roman" w:cs="Times New Roman"/>
      <w:sz w:val="20"/>
      <w:szCs w:val="20"/>
    </w:rPr>
  </w:style>
  <w:style w:type="paragraph" w:styleId="BodyText3">
    <w:name w:val="Body Text 3"/>
    <w:basedOn w:val="Normal"/>
    <w:link w:val="32"/>
    <w:uiPriority w:val="99"/>
    <w:semiHidden/>
    <w:qFormat/>
    <w:rsid w:val="009b02c7"/>
    <w:pPr>
      <w:spacing w:lineRule="auto" w:line="240" w:before="0" w:after="120"/>
    </w:pPr>
    <w:rPr>
      <w:rFonts w:ascii="Calibri" w:hAnsi="Calibri" w:eastAsia="Times New Roman" w:cs="Times New Roman"/>
      <w:sz w:val="16"/>
      <w:szCs w:val="16"/>
    </w:rPr>
  </w:style>
  <w:style w:type="paragraph" w:styleId="Style31" w:customStyle="1">
    <w:name w:val="список с точками"/>
    <w:basedOn w:val="Normal"/>
    <w:uiPriority w:val="99"/>
    <w:qFormat/>
    <w:rsid w:val="009b02c7"/>
    <w:pPr>
      <w:tabs>
        <w:tab w:val="clear" w:pos="708"/>
        <w:tab w:val="left" w:pos="720" w:leader="none"/>
        <w:tab w:val="left" w:pos="756" w:leader="none"/>
      </w:tabs>
      <w:spacing w:lineRule="auto" w:line="312" w:before="0" w:after="0"/>
      <w:ind w:left="756" w:hanging="72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32" w:customStyle="1">
    <w:name w:val="Для таблиц"/>
    <w:basedOn w:val="Normal"/>
    <w:uiPriority w:val="99"/>
    <w:qFormat/>
    <w:rsid w:val="009b02c7"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qFormat/>
    <w:rsid w:val="009b02c7"/>
    <w:pPr>
      <w:tabs>
        <w:tab w:val="clear" w:pos="708"/>
        <w:tab w:val="left" w:pos="720" w:leader="none"/>
      </w:tabs>
      <w:spacing w:lineRule="auto" w:line="240" w:beforeAutospacing="1" w:afterAutospacing="1"/>
      <w:ind w:left="720" w:hanging="720"/>
    </w:pPr>
    <w:rPr>
      <w:rFonts w:ascii="Times New Roman" w:hAnsi="Times New Roman" w:eastAsia="Times New Roman" w:cs="Times New Roman"/>
      <w:sz w:val="24"/>
      <w:szCs w:val="24"/>
    </w:rPr>
  </w:style>
  <w:style w:type="paragraph" w:styleId="Annotationtext">
    <w:name w:val="annotation text"/>
    <w:basedOn w:val="Normal"/>
    <w:link w:val="Style10"/>
    <w:uiPriority w:val="99"/>
    <w:semiHidden/>
    <w:qFormat/>
    <w:rsid w:val="009b02c7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ListParagraph1" w:customStyle="1">
    <w:name w:val="List Paragraph1"/>
    <w:basedOn w:val="Normal"/>
    <w:uiPriority w:val="99"/>
    <w:qFormat/>
    <w:rsid w:val="009b02c7"/>
    <w:pPr>
      <w:spacing w:lineRule="auto" w:line="240" w:before="0" w:after="0"/>
      <w:ind w:left="720" w:hanging="0"/>
    </w:pPr>
    <w:rPr>
      <w:rFonts w:ascii="Times New Roman" w:hAnsi="Times New Roman" w:eastAsia="Times New Roman" w:cs="Times New Roman"/>
      <w:sz w:val="24"/>
      <w:szCs w:val="24"/>
    </w:rPr>
  </w:style>
  <w:style w:type="paragraph" w:styleId="Style121" w:customStyle="1">
    <w:name w:val="Style12"/>
    <w:basedOn w:val="Normal"/>
    <w:uiPriority w:val="99"/>
    <w:qFormat/>
    <w:rsid w:val="009b02c7"/>
    <w:pPr>
      <w:widowControl w:val="false"/>
      <w:spacing w:lineRule="exact" w:line="251" w:before="0" w:after="0"/>
      <w:jc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BodyTextIndent3">
    <w:name w:val="Body Text Indent 3"/>
    <w:basedOn w:val="Normal"/>
    <w:link w:val="33"/>
    <w:uiPriority w:val="99"/>
    <w:semiHidden/>
    <w:qFormat/>
    <w:rsid w:val="009b02c7"/>
    <w:pPr>
      <w:spacing w:lineRule="auto" w:line="240" w:before="0" w:after="120"/>
      <w:ind w:left="283" w:hanging="0"/>
    </w:pPr>
    <w:rPr>
      <w:rFonts w:ascii="Calibri" w:hAnsi="Calibri" w:eastAsia="Times New Roman" w:cs="Times New Roman"/>
      <w:sz w:val="16"/>
      <w:szCs w:val="16"/>
    </w:rPr>
  </w:style>
  <w:style w:type="paragraph" w:styleId="NoSpacing1" w:customStyle="1">
    <w:name w:val="No Spacing1"/>
    <w:uiPriority w:val="99"/>
    <w:qFormat/>
    <w:rsid w:val="009b02c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3" w:customStyle="1">
    <w:name w:val="Обычный1"/>
    <w:uiPriority w:val="99"/>
    <w:qFormat/>
    <w:rsid w:val="009b02c7"/>
    <w:pPr>
      <w:widowControl w:val="false"/>
      <w:tabs>
        <w:tab w:val="clear" w:pos="720"/>
        <w:tab w:val="left" w:pos="643" w:leader="none"/>
      </w:tabs>
      <w:suppressAutoHyphens w:val="true"/>
      <w:bidi w:val="0"/>
      <w:snapToGrid w:val="false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FR2" w:customStyle="1">
    <w:name w:val="FR2"/>
    <w:uiPriority w:val="99"/>
    <w:qFormat/>
    <w:rsid w:val="009b02c7"/>
    <w:pPr>
      <w:widowControl w:val="false"/>
      <w:suppressAutoHyphens w:val="true"/>
      <w:bidi w:val="0"/>
      <w:spacing w:lineRule="auto" w:line="300" w:before="0" w:after="0"/>
      <w:ind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25" w:customStyle="1">
    <w:name w:val="Обычный2"/>
    <w:uiPriority w:val="99"/>
    <w:qFormat/>
    <w:rsid w:val="009b02c7"/>
    <w:pPr>
      <w:widowControl w:val="false"/>
      <w:tabs>
        <w:tab w:val="clear" w:pos="720"/>
        <w:tab w:val="left" w:pos="643" w:leader="none"/>
      </w:tabs>
      <w:suppressAutoHyphens w:val="true"/>
      <w:bidi w:val="0"/>
      <w:snapToGrid w:val="false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ListBullet2">
    <w:name w:val="List Bullet 2"/>
    <w:basedOn w:val="Normal"/>
    <w:uiPriority w:val="99"/>
    <w:qFormat/>
    <w:rsid w:val="009b02c7"/>
    <w:pPr>
      <w:numPr>
        <w:ilvl w:val="0"/>
        <w:numId w:val="1"/>
      </w:numPr>
      <w:spacing w:lineRule="auto" w:line="240" w:before="0" w:after="0"/>
    </w:pPr>
    <w:rPr>
      <w:rFonts w:ascii="Arial" w:hAnsi="Arial" w:eastAsia="Times New Roman" w:cs="Arial"/>
      <w:sz w:val="24"/>
      <w:szCs w:val="28"/>
    </w:rPr>
  </w:style>
  <w:style w:type="paragraph" w:styleId="0" w:customStyle="1">
    <w:name w:val="Нумерованный 0"/>
    <w:basedOn w:val="Normal"/>
    <w:uiPriority w:val="99"/>
    <w:qFormat/>
    <w:rsid w:val="009b02c7"/>
    <w:pPr>
      <w:spacing w:lineRule="auto" w:line="240" w:before="0" w:after="0"/>
      <w:ind w:left="425" w:hanging="425"/>
      <w:jc w:val="both"/>
    </w:pPr>
    <w:rPr>
      <w:rFonts w:ascii="Times New Roman" w:hAnsi="Times New Roman" w:eastAsia="MS Mincho" w:cs="Times New Roman"/>
      <w:sz w:val="20"/>
      <w:szCs w:val="24"/>
    </w:rPr>
  </w:style>
  <w:style w:type="paragraph" w:styleId="Style33">
    <w:name w:val="Footnote Text"/>
    <w:basedOn w:val="Normal"/>
    <w:link w:val="Style12"/>
    <w:uiPriority w:val="99"/>
    <w:rsid w:val="009b02c7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Main" w:customStyle="1">
    <w:name w:val="main"/>
    <w:basedOn w:val="Normal"/>
    <w:uiPriority w:val="99"/>
    <w:qFormat/>
    <w:rsid w:val="009b02c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yle34">
    <w:name w:val="Title"/>
    <w:basedOn w:val="Normal"/>
    <w:link w:val="Style15"/>
    <w:qFormat/>
    <w:rsid w:val="009b02c7"/>
    <w:pPr>
      <w:spacing w:lineRule="auto" w:line="240" w:before="0" w:after="0"/>
      <w:jc w:val="center"/>
    </w:pPr>
    <w:rPr>
      <w:rFonts w:ascii="Cambria" w:hAnsi="Cambria" w:eastAsia="Times New Roman" w:cs="Times New Roman"/>
      <w:color w:val="17365D"/>
      <w:spacing w:val="5"/>
      <w:kern w:val="2"/>
      <w:sz w:val="52"/>
      <w:szCs w:val="52"/>
    </w:rPr>
  </w:style>
  <w:style w:type="paragraph" w:styleId="PlainText">
    <w:name w:val="Plain Text"/>
    <w:basedOn w:val="Normal"/>
    <w:link w:val="Style16"/>
    <w:uiPriority w:val="99"/>
    <w:qFormat/>
    <w:rsid w:val="009b02c7"/>
    <w:pPr>
      <w:spacing w:lineRule="auto" w:line="240" w:before="0" w:after="0"/>
    </w:pPr>
    <w:rPr>
      <w:rFonts w:ascii="Courier New" w:hAnsi="Courier New" w:eastAsia="Times New Roman" w:cs="Times New Roman"/>
      <w:sz w:val="20"/>
      <w:szCs w:val="20"/>
    </w:rPr>
  </w:style>
  <w:style w:type="paragraph" w:styleId="A" w:customStyle="1">
    <w:name w:val="a"/>
    <w:basedOn w:val="Normal"/>
    <w:qFormat/>
    <w:rsid w:val="009b02c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01" w:customStyle="1">
    <w:name w:val="_з01"/>
    <w:basedOn w:val="Normal"/>
    <w:qFormat/>
    <w:rsid w:val="009b02c7"/>
    <w:pPr>
      <w:keepNext w:val="true"/>
      <w:keepLines/>
      <w:suppressAutoHyphens w:val="true"/>
      <w:spacing w:lineRule="auto" w:line="240" w:before="0" w:after="0"/>
      <w:outlineLvl w:val="0"/>
    </w:pPr>
    <w:rPr>
      <w:rFonts w:ascii="Times New Roman" w:hAnsi="Times New Roman" w:eastAsia="Times New Roman" w:cs="Times New Roman"/>
      <w:b/>
      <w:sz w:val="28"/>
      <w:szCs w:val="28"/>
    </w:rPr>
  </w:style>
  <w:style w:type="paragraph" w:styleId="02" w:customStyle="1">
    <w:name w:val="_з02"/>
    <w:basedOn w:val="1"/>
    <w:uiPriority w:val="99"/>
    <w:qFormat/>
    <w:rsid w:val="009b02c7"/>
    <w:pPr>
      <w:keepLines/>
      <w:suppressAutoHyphens w:val="true"/>
      <w:ind w:hanging="0"/>
      <w:jc w:val="both"/>
      <w:outlineLvl w:val="1"/>
    </w:pPr>
    <w:rPr>
      <w:bCs/>
      <w:sz w:val="28"/>
      <w:szCs w:val="28"/>
    </w:rPr>
  </w:style>
  <w:style w:type="paragraph" w:styleId="14">
    <w:name w:val="TOC 1"/>
    <w:basedOn w:val="Normal"/>
    <w:next w:val="Normal"/>
    <w:autoRedefine/>
    <w:uiPriority w:val="39"/>
    <w:qFormat/>
    <w:rsid w:val="009b02c7"/>
    <w:pPr>
      <w:spacing w:lineRule="auto" w:line="240" w:before="120" w:after="120"/>
    </w:pPr>
    <w:rPr>
      <w:rFonts w:ascii="Times New Roman" w:hAnsi="Times New Roman" w:eastAsia="Times New Roman" w:cs="Times New Roman"/>
      <w:b/>
      <w:bCs/>
      <w:caps/>
      <w:sz w:val="20"/>
      <w:szCs w:val="20"/>
    </w:rPr>
  </w:style>
  <w:style w:type="paragraph" w:styleId="26">
    <w:name w:val="TOC 2"/>
    <w:basedOn w:val="Normal"/>
    <w:next w:val="Normal"/>
    <w:autoRedefine/>
    <w:uiPriority w:val="39"/>
    <w:qFormat/>
    <w:rsid w:val="009b02c7"/>
    <w:pPr>
      <w:spacing w:lineRule="auto" w:line="240" w:before="0" w:after="0"/>
      <w:ind w:left="240" w:hanging="0"/>
    </w:pPr>
    <w:rPr>
      <w:rFonts w:ascii="Times New Roman" w:hAnsi="Times New Roman" w:eastAsia="Times New Roman" w:cs="Times New Roman"/>
      <w:smallCaps/>
      <w:sz w:val="20"/>
      <w:szCs w:val="20"/>
    </w:rPr>
  </w:style>
  <w:style w:type="paragraph" w:styleId="03" w:customStyle="1">
    <w:name w:val="_з03_прил"/>
    <w:basedOn w:val="Normal"/>
    <w:uiPriority w:val="99"/>
    <w:qFormat/>
    <w:rsid w:val="009b02c7"/>
    <w:pPr>
      <w:keepNext w:val="true"/>
      <w:keepLines/>
      <w:suppressAutoHyphens w:val="true"/>
      <w:spacing w:lineRule="auto" w:line="240" w:before="0" w:after="0"/>
      <w:jc w:val="right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BodyTextIndent21" w:customStyle="1">
    <w:name w:val="Body Text Indent 21"/>
    <w:basedOn w:val="Normal"/>
    <w:uiPriority w:val="99"/>
    <w:qFormat/>
    <w:rsid w:val="009b02c7"/>
    <w:pPr>
      <w:suppressAutoHyphens w:val="true"/>
    </w:pPr>
    <w:rPr>
      <w:rFonts w:ascii="Calibri" w:hAnsi="Calibri" w:eastAsia="Times New Roman" w:cs="Times New Roman"/>
      <w:kern w:val="2"/>
      <w:lang w:eastAsia="ar-SA"/>
    </w:rPr>
  </w:style>
  <w:style w:type="paragraph" w:styleId="PlainText1" w:customStyle="1">
    <w:name w:val="Plain Text1"/>
    <w:basedOn w:val="Normal"/>
    <w:uiPriority w:val="99"/>
    <w:qFormat/>
    <w:rsid w:val="009b02c7"/>
    <w:pPr>
      <w:overflowPunct w:val="false"/>
      <w:spacing w:lineRule="auto" w:line="240" w:before="0" w:after="0"/>
      <w:textAlignment w:val="baseline"/>
    </w:pPr>
    <w:rPr>
      <w:rFonts w:ascii="Courier New" w:hAnsi="Courier New" w:eastAsia="Times New Roman" w:cs="Times New Roman"/>
      <w:sz w:val="20"/>
      <w:szCs w:val="20"/>
    </w:rPr>
  </w:style>
  <w:style w:type="paragraph" w:styleId="Style35" w:customStyle="1">
    <w:name w:val="Абзац"/>
    <w:basedOn w:val="Normal"/>
    <w:uiPriority w:val="99"/>
    <w:qFormat/>
    <w:rsid w:val="009b02c7"/>
    <w:pPr>
      <w:spacing w:lineRule="auto" w:line="312" w:before="0" w:after="0"/>
      <w:ind w:firstLine="567"/>
      <w:jc w:val="both"/>
    </w:pPr>
    <w:rPr>
      <w:rFonts w:ascii="Times New Roman" w:hAnsi="Times New Roman" w:eastAsia="Times New Roman" w:cs="Times New Roman"/>
      <w:spacing w:val="-4"/>
      <w:sz w:val="24"/>
      <w:szCs w:val="20"/>
    </w:rPr>
  </w:style>
  <w:style w:type="paragraph" w:styleId="ListParagraph">
    <w:name w:val="List Paragraph"/>
    <w:basedOn w:val="Normal"/>
    <w:uiPriority w:val="99"/>
    <w:qFormat/>
    <w:rsid w:val="009b02c7"/>
    <w:pPr>
      <w:spacing w:lineRule="auto" w:line="240" w:before="0" w:after="0"/>
      <w:ind w:left="720" w:hanging="0"/>
    </w:pPr>
    <w:rPr>
      <w:rFonts w:ascii="Times New Roman" w:hAnsi="Times New Roman" w:eastAsia="Times New Roman" w:cs="Times New Roman"/>
      <w:sz w:val="24"/>
      <w:szCs w:val="24"/>
    </w:rPr>
  </w:style>
  <w:style w:type="paragraph" w:styleId="Style36">
    <w:name w:val="Index Heading"/>
    <w:basedOn w:val="Style22"/>
    <w:pPr/>
    <w:rPr/>
  </w:style>
  <w:style w:type="paragraph" w:styleId="Style37">
    <w:name w:val="TOC Heading"/>
    <w:basedOn w:val="1"/>
    <w:next w:val="Normal"/>
    <w:uiPriority w:val="39"/>
    <w:qFormat/>
    <w:rsid w:val="009b02c7"/>
    <w:pPr>
      <w:keepLines/>
      <w:spacing w:lineRule="auto" w:line="276" w:before="480" w:after="0"/>
      <w:ind w:hanging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4">
    <w:name w:val="TOC 3"/>
    <w:basedOn w:val="Normal"/>
    <w:next w:val="Normal"/>
    <w:autoRedefine/>
    <w:uiPriority w:val="39"/>
    <w:qFormat/>
    <w:rsid w:val="009b02c7"/>
    <w:pPr>
      <w:ind w:left="440" w:hanging="0"/>
    </w:pPr>
    <w:rPr>
      <w:rFonts w:ascii="Calibri" w:hAnsi="Calibri" w:eastAsia="Times New Roman" w:cs="Times New Roman"/>
      <w:lang w:eastAsia="en-US"/>
    </w:rPr>
  </w:style>
  <w:style w:type="paragraph" w:styleId="211" w:customStyle="1">
    <w:name w:val="Основной текст с отступом 21"/>
    <w:basedOn w:val="Normal"/>
    <w:qFormat/>
    <w:rsid w:val="009b02c7"/>
    <w:pPr>
      <w:suppressAutoHyphens w:val="true"/>
    </w:pPr>
    <w:rPr>
      <w:rFonts w:ascii="Calibri" w:hAnsi="Calibri" w:eastAsia="Times New Roman" w:cs="Times New Roman"/>
      <w:kern w:val="2"/>
      <w:lang w:eastAsia="ar-SA"/>
    </w:rPr>
  </w:style>
  <w:style w:type="paragraph" w:styleId="BlockText">
    <w:name w:val="Block Text"/>
    <w:basedOn w:val="Normal"/>
    <w:qFormat/>
    <w:rsid w:val="009b02c7"/>
    <w:pPr>
      <w:widowControl w:val="false"/>
      <w:spacing w:lineRule="auto" w:line="218" w:before="0" w:after="0"/>
      <w:ind w:left="720" w:right="71" w:hanging="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27" w:customStyle="1">
    <w:name w:val="Основной текст (2)"/>
    <w:basedOn w:val="Normal"/>
    <w:link w:val="24"/>
    <w:uiPriority w:val="99"/>
    <w:qFormat/>
    <w:rsid w:val="009b02c7"/>
    <w:pPr>
      <w:shd w:val="clear" w:color="auto" w:fill="FFFFFF"/>
      <w:spacing w:lineRule="atLeast" w:line="0" w:before="0" w:after="420"/>
    </w:pPr>
    <w:rPr>
      <w:rFonts w:ascii="Times New Roman" w:hAnsi="Times New Roman" w:eastAsia="Times New Roman" w:cs="Times New Roman"/>
      <w:color w:val="000000"/>
      <w:sz w:val="27"/>
      <w:szCs w:val="27"/>
    </w:rPr>
  </w:style>
  <w:style w:type="paragraph" w:styleId="131" w:customStyle="1">
    <w:name w:val="Основной текст13"/>
    <w:basedOn w:val="Normal"/>
    <w:link w:val="Style18"/>
    <w:qFormat/>
    <w:rsid w:val="009b02c7"/>
    <w:pPr>
      <w:shd w:val="clear" w:color="auto" w:fill="FFFFFF"/>
      <w:spacing w:lineRule="exact" w:line="274" w:before="0" w:after="0"/>
      <w:jc w:val="both"/>
    </w:pPr>
    <w:rPr>
      <w:rFonts w:ascii="Times New Roman" w:hAnsi="Times New Roman" w:eastAsia="Times New Roman" w:cs="Times New Roman"/>
      <w:color w:val="000000"/>
      <w:sz w:val="23"/>
      <w:szCs w:val="23"/>
    </w:rPr>
  </w:style>
  <w:style w:type="paragraph" w:styleId="Style61" w:customStyle="1">
    <w:name w:val="Style6"/>
    <w:basedOn w:val="Normal"/>
    <w:uiPriority w:val="99"/>
    <w:qFormat/>
    <w:rsid w:val="009b02c7"/>
    <w:pPr>
      <w:widowControl w:val="false"/>
      <w:spacing w:lineRule="exact" w:line="311" w:before="0" w:after="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111" w:customStyle="1">
    <w:name w:val="Style11"/>
    <w:basedOn w:val="Normal"/>
    <w:uiPriority w:val="99"/>
    <w:qFormat/>
    <w:rsid w:val="009b02c7"/>
    <w:pPr>
      <w:widowControl w:val="false"/>
      <w:spacing w:lineRule="exact" w:line="309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151" w:customStyle="1">
    <w:name w:val="Style15"/>
    <w:basedOn w:val="Normal"/>
    <w:uiPriority w:val="99"/>
    <w:qFormat/>
    <w:rsid w:val="009b02c7"/>
    <w:pPr>
      <w:widowControl w:val="false"/>
      <w:spacing w:lineRule="exact" w:line="261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210" w:customStyle="1">
    <w:name w:val="Style2"/>
    <w:basedOn w:val="Normal"/>
    <w:uiPriority w:val="99"/>
    <w:qFormat/>
    <w:rsid w:val="009b02c7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38" w:customStyle="1">
    <w:name w:val="Style3"/>
    <w:basedOn w:val="Normal"/>
    <w:uiPriority w:val="99"/>
    <w:qFormat/>
    <w:rsid w:val="009b02c7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39" w:customStyle="1">
    <w:name w:val="т"/>
    <w:uiPriority w:val="99"/>
    <w:qFormat/>
    <w:rsid w:val="009b02c7"/>
    <w:pPr>
      <w:widowControl/>
      <w:shd w:val="clear" w:color="auto" w:fill="FFFFFF"/>
      <w:suppressAutoHyphens w:val="true"/>
      <w:bidi w:val="0"/>
      <w:spacing w:lineRule="auto" w:line="360" w:before="0" w:after="0"/>
      <w:ind w:firstLine="680"/>
      <w:jc w:val="both"/>
    </w:pPr>
    <w:rPr>
      <w:rFonts w:ascii="Times New Roman" w:hAnsi="Times New Roman" w:eastAsia="Times New Roman" w:cs="Times New Roman"/>
      <w:color w:val="000000"/>
      <w:spacing w:val="-3"/>
      <w:kern w:val="0"/>
      <w:sz w:val="24"/>
      <w:szCs w:val="24"/>
      <w:lang w:val="ru-RU" w:eastAsia="ru-RU" w:bidi="ar-SA"/>
    </w:rPr>
  </w:style>
  <w:style w:type="paragraph" w:styleId="NormalTable">
    <w:name w:val="Normal Table"/>
    <w:qFormat/>
    <w:pPr>
      <w:widowControl/>
      <w:suppressAutoHyphens w:val="true"/>
      <w:bidi w:val="0"/>
      <w:spacing w:lineRule="auto" w:line="276" w:before="0" w:after="200"/>
      <w:jc w:val="left"/>
      <w:textAlignment w:val="auto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NoSpacing">
    <w:name w:val="No Spacing"/>
    <w:qFormat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  <w:textAlignment w:val="auto"/>
    </w:pPr>
    <w:rPr>
      <w:rFonts w:ascii="Calibri" w:hAnsi="Calibri" w:eastAsia="Symbol" w:cs="Times New Roman"/>
      <w:color w:val="00000A"/>
      <w:kern w:val="0"/>
      <w:sz w:val="22"/>
      <w:szCs w:val="22"/>
      <w:lang w:val="ru-RU" w:eastAsia="ru-RU" w:bidi="ar-SA"/>
    </w:rPr>
  </w:style>
  <w:style w:type="paragraph" w:styleId="TableofFigures">
    <w:name w:val="Table of Figures"/>
    <w:basedOn w:val="Style25"/>
    <w:qFormat/>
    <w:pPr/>
    <w:rPr/>
  </w:style>
  <w:style w:type="paragraph" w:styleId="Style40">
    <w:name w:val="Содержимое врезки"/>
    <w:basedOn w:val="Normal"/>
    <w:qFormat/>
    <w:pPr/>
    <w:rPr/>
  </w:style>
  <w:style w:type="paragraph" w:styleId="Style41">
    <w:name w:val="Фигура"/>
    <w:basedOn w:val="Style25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9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Application>LibreOffice/7.5.3.2$Windows_X86_64 LibreOffice_project/9f56dff12ba03b9acd7730a5a481eea045e468f3</Application>
  <AppVersion>15.0000</AppVersion>
  <Pages>27</Pages>
  <Words>2876</Words>
  <Characters>20653</Characters>
  <CharactersWithSpaces>23445</CharactersWithSpaces>
  <Paragraphs>457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2022-03-28T04:32:00Z</dcterms:created>
  <dc:creator>Пользователь Windows</dc:creator>
  <dc:description/>
  <dc:language>ru-RU</dc:language>
  <cp:lastModifiedBy/>
  <dcterms:modified xsi:type="dcterms:W3CDTF">2023-06-21T02:32:49Z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