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5" w:rsidRPr="00072DAF" w:rsidRDefault="000F4BB5" w:rsidP="000F4BB5">
      <w:pPr>
        <w:ind w:right="-239"/>
        <w:jc w:val="center"/>
        <w:rPr>
          <w:sz w:val="18"/>
          <w:szCs w:val="20"/>
        </w:rPr>
      </w:pPr>
      <w:r w:rsidRPr="00072DAF">
        <w:rPr>
          <w:rFonts w:eastAsia="Times New Roman"/>
          <w:szCs w:val="28"/>
        </w:rPr>
        <w:t>ГБОУ ВПО «Красноярский Государственный медицинский университет</w:t>
      </w:r>
    </w:p>
    <w:p w:rsidR="000F4BB5" w:rsidRPr="00072DAF" w:rsidRDefault="000F4BB5" w:rsidP="000F4BB5">
      <w:pPr>
        <w:ind w:right="-259"/>
        <w:jc w:val="center"/>
        <w:rPr>
          <w:sz w:val="18"/>
          <w:szCs w:val="20"/>
        </w:rPr>
      </w:pPr>
      <w:r w:rsidRPr="00072DAF">
        <w:rPr>
          <w:rFonts w:eastAsia="Times New Roman"/>
          <w:szCs w:val="28"/>
        </w:rPr>
        <w:t>им. проф. В.Ф. Войно-Ясенецкого</w:t>
      </w:r>
    </w:p>
    <w:p w:rsidR="000F4BB5" w:rsidRPr="00072DAF" w:rsidRDefault="000F4BB5" w:rsidP="000F4BB5">
      <w:pPr>
        <w:spacing w:line="3" w:lineRule="exact"/>
      </w:pPr>
    </w:p>
    <w:p w:rsidR="000F4BB5" w:rsidRPr="00072DAF" w:rsidRDefault="000F4BB5" w:rsidP="000F4BB5">
      <w:pPr>
        <w:ind w:right="-239"/>
        <w:jc w:val="center"/>
        <w:rPr>
          <w:sz w:val="18"/>
          <w:szCs w:val="20"/>
        </w:rPr>
      </w:pPr>
      <w:r w:rsidRPr="00072DAF">
        <w:rPr>
          <w:rFonts w:eastAsia="Times New Roman"/>
          <w:szCs w:val="28"/>
        </w:rPr>
        <w:t>Министерства здравоохранения и социального развития»</w:t>
      </w:r>
    </w:p>
    <w:p w:rsidR="000F4BB5" w:rsidRPr="00072DAF" w:rsidRDefault="000F4BB5" w:rsidP="000F4BB5">
      <w:pPr>
        <w:ind w:right="-239"/>
        <w:jc w:val="center"/>
        <w:rPr>
          <w:sz w:val="18"/>
          <w:szCs w:val="20"/>
        </w:rPr>
      </w:pPr>
      <w:r w:rsidRPr="00072DAF">
        <w:rPr>
          <w:rFonts w:eastAsia="Times New Roman"/>
          <w:szCs w:val="28"/>
        </w:rPr>
        <w:t>Кафедра общей хирургии проф.им. М.И. Гульмана</w:t>
      </w: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80" w:lineRule="exact"/>
      </w:pPr>
    </w:p>
    <w:p w:rsidR="000F4BB5" w:rsidRPr="00072DAF" w:rsidRDefault="000F4BB5" w:rsidP="000F4BB5">
      <w:pPr>
        <w:rPr>
          <w:sz w:val="18"/>
          <w:szCs w:val="20"/>
        </w:rPr>
      </w:pPr>
      <w:r w:rsidRPr="00072DAF">
        <w:rPr>
          <w:rFonts w:eastAsia="Times New Roman"/>
          <w:szCs w:val="28"/>
        </w:rPr>
        <w:t xml:space="preserve">                               Заведующий кафедры: д.м.н. проф. Винник Юрий</w:t>
      </w:r>
      <w:r w:rsidRPr="00072DAF">
        <w:rPr>
          <w:sz w:val="18"/>
          <w:szCs w:val="20"/>
        </w:rPr>
        <w:t xml:space="preserve"> </w:t>
      </w:r>
      <w:r w:rsidRPr="00072DAF">
        <w:rPr>
          <w:rFonts w:eastAsia="Times New Roman"/>
          <w:szCs w:val="28"/>
        </w:rPr>
        <w:t>Семенович</w:t>
      </w:r>
    </w:p>
    <w:p w:rsidR="000F4BB5" w:rsidRPr="00072DAF" w:rsidRDefault="000F4BB5" w:rsidP="000F4BB5">
      <w:pPr>
        <w:rPr>
          <w:sz w:val="18"/>
          <w:szCs w:val="20"/>
        </w:rPr>
      </w:pPr>
      <w:r w:rsidRPr="00072DAF">
        <w:rPr>
          <w:rFonts w:eastAsia="Times New Roman"/>
          <w:szCs w:val="28"/>
        </w:rPr>
        <w:t xml:space="preserve">                               Преподаватель: к.м.н. проф. Кочетова Людмила</w:t>
      </w:r>
      <w:r w:rsidRPr="00072DAF">
        <w:rPr>
          <w:sz w:val="18"/>
          <w:szCs w:val="20"/>
        </w:rPr>
        <w:t xml:space="preserve"> </w:t>
      </w:r>
      <w:r w:rsidRPr="00072DAF">
        <w:rPr>
          <w:rFonts w:eastAsia="Times New Roman"/>
          <w:szCs w:val="28"/>
        </w:rPr>
        <w:t>Викторовна</w:t>
      </w: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364" w:lineRule="exact"/>
      </w:pPr>
    </w:p>
    <w:p w:rsidR="000F4BB5" w:rsidRPr="00072DAF" w:rsidRDefault="000F4BB5" w:rsidP="000F4BB5">
      <w:pPr>
        <w:ind w:left="3680"/>
        <w:rPr>
          <w:sz w:val="18"/>
          <w:szCs w:val="20"/>
        </w:rPr>
      </w:pPr>
      <w:r w:rsidRPr="00072DAF">
        <w:rPr>
          <w:rFonts w:eastAsia="Times New Roman"/>
          <w:szCs w:val="28"/>
        </w:rPr>
        <w:t>РЕФЕРАТ</w:t>
      </w:r>
    </w:p>
    <w:p w:rsidR="000F4BB5" w:rsidRPr="00072DAF" w:rsidRDefault="000F4BB5" w:rsidP="000F4BB5">
      <w:pPr>
        <w:spacing w:line="1" w:lineRule="exact"/>
      </w:pPr>
    </w:p>
    <w:p w:rsidR="000F4BB5" w:rsidRPr="000F4BB5" w:rsidRDefault="000F4BB5" w:rsidP="000F4BB5">
      <w:pPr>
        <w:spacing w:line="200" w:lineRule="exact"/>
        <w:rPr>
          <w:sz w:val="24"/>
          <w:szCs w:val="24"/>
        </w:rPr>
      </w:pPr>
      <w:r w:rsidRPr="00072DAF">
        <w:rPr>
          <w:szCs w:val="28"/>
        </w:rPr>
        <w:t xml:space="preserve">                 Тема: </w:t>
      </w:r>
      <w:r>
        <w:rPr>
          <w:szCs w:val="28"/>
        </w:rPr>
        <w:t>д</w:t>
      </w:r>
      <w:r>
        <w:rPr>
          <w:rFonts w:eastAsia="Times New Roman"/>
          <w:sz w:val="24"/>
          <w:szCs w:val="24"/>
        </w:rPr>
        <w:t>иагностика и лечение тяжелого сепсиса и септического шока</w:t>
      </w: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16" w:lineRule="exact"/>
      </w:pPr>
    </w:p>
    <w:p w:rsidR="000F4BB5" w:rsidRPr="00072DAF" w:rsidRDefault="000F4BB5" w:rsidP="000F4BB5">
      <w:pPr>
        <w:ind w:left="5580"/>
        <w:rPr>
          <w:sz w:val="18"/>
          <w:szCs w:val="20"/>
        </w:rPr>
      </w:pPr>
      <w:r w:rsidRPr="00072DAF">
        <w:rPr>
          <w:rFonts w:eastAsia="Times New Roman"/>
          <w:szCs w:val="28"/>
        </w:rPr>
        <w:t>Выполнил: ординатор 2 года обучения специальности хирургия Тазаян А.Р.</w:t>
      </w: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Pr="00072DAF" w:rsidRDefault="000F4BB5" w:rsidP="000F4BB5">
      <w:pPr>
        <w:spacing w:line="200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Default="000F4BB5" w:rsidP="000F4BB5">
      <w:pPr>
        <w:spacing w:line="253" w:lineRule="exact"/>
      </w:pPr>
    </w:p>
    <w:p w:rsidR="000F4BB5" w:rsidRPr="00072DAF" w:rsidRDefault="000F4BB5" w:rsidP="000F4BB5">
      <w:pPr>
        <w:spacing w:line="253" w:lineRule="exact"/>
      </w:pPr>
    </w:p>
    <w:p w:rsidR="000F4BB5" w:rsidRPr="00072DAF" w:rsidRDefault="000F4BB5" w:rsidP="000F4BB5">
      <w:pPr>
        <w:ind w:left="2780"/>
        <w:rPr>
          <w:sz w:val="18"/>
          <w:szCs w:val="20"/>
        </w:rPr>
        <w:sectPr w:rsidR="000F4BB5" w:rsidRPr="00072DAF">
          <w:pgSz w:w="11900" w:h="16838"/>
          <w:pgMar w:top="1353" w:right="839" w:bottom="578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Cs w:val="28"/>
        </w:rPr>
        <w:t>Красноярск 2020г</w:t>
      </w:r>
    </w:p>
    <w:p w:rsidR="00397C32" w:rsidRDefault="00397C32">
      <w:pPr>
        <w:sectPr w:rsidR="00397C32">
          <w:type w:val="continuous"/>
          <w:pgSz w:w="11900" w:h="16838"/>
          <w:pgMar w:top="1135" w:right="844" w:bottom="792" w:left="1440" w:header="0" w:footer="0" w:gutter="0"/>
          <w:cols w:space="720" w:equalWidth="0">
            <w:col w:w="9620"/>
          </w:cols>
        </w:sectPr>
      </w:pPr>
    </w:p>
    <w:p w:rsidR="00397C32" w:rsidRDefault="000F4BB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Диагностические критерии сепсиса</w:t>
      </w:r>
    </w:p>
    <w:p w:rsidR="00397C32" w:rsidRDefault="000F4B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115570</wp:posOffset>
                </wp:positionV>
                <wp:extent cx="57696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2054A" id="Shape 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9.1pt" to="47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5uuAEAAH8DAAAOAAAAZHJzL2Uyb0RvYy54bWysU01vEzEQvSPxHyzfyWZLSNtVNj20hEsF&#10;kQo/YGJ7sxb+ksdkN/+esTcJDXBC+GB5PM/P897Yq4fRGnZQEbV3La9nc86UE15qt2/5t6+bd3ec&#10;YQInwXinWn5UyB/Wb9+shtCoG997I1VkROKwGULL+5RCU1UoemUBZz4oR8nORwuJwrivZISB2K2p&#10;bubzZTX4KEP0QiHS7tOU5OvC33VKpC9dhyox03KqLZU5lnmX52q9gmYfIfRanMqAf6jCgnZ06YXq&#10;CRKwH1H/QWW1iB59l2bC28p3nRaqaCA19fw3NS89BFW0kDkYLjbh/6MVnw/byLSk3nHmwFKLyq2s&#10;ztYMARtCPLptzOLE6F7CsxffkXLVVTIHGCbY2EWb4aSOjcXq48VqNSYmaPPD7fJ+WVNHBOUWt8v3&#10;+boKmvPZEDF9Ut6yvGi50S4bAQ0cnjFN0DMkb6M3Wm60MSWI+92jiewA1PRNGSf2K5hxbGj5fb1Y&#10;FOarHL6mmJfxNwqrE71eo23L7y4gaHoF8qOTVCY0CbSZ1qTOuJNvk1XZtJ2Xx208+0ldLjacXmR+&#10;Rq/jcvrXv1n/BAAA//8DAFBLAwQUAAYACAAAACEAmrgoUNwAAAAIAQAADwAAAGRycy9kb3ducmV2&#10;LnhtbEyPwU7DMBBE70j8g7VIXBB1WkIpIU5FkeAKBC7c3HibRNhry3bb8Pcs4gDHnRnNvqnXk7Pi&#10;gDGNnhTMZwUIpM6bkXoF72+PlysQKWsy2npCBV+YYN2cntS6Mv5Ir3hocy+4hFKlFQw5h0rK1A3o&#10;dJr5gMTezkenM5+xlybqI5c7KxdFsZROj8QfBh3wYcDus907BeE5lmWIHxebJztP7WbX9968KHV+&#10;Nt3fgcg45b8w/OAzOjTMtPV7MklYBVc3PCWzvlqAYP+2vF6C2P4Ksqnl/wHNNwAAAP//AwBQSwEC&#10;LQAUAAYACAAAACEAtoM4kv4AAADhAQAAEwAAAAAAAAAAAAAAAAAAAAAAW0NvbnRlbnRfVHlwZXNd&#10;LnhtbFBLAQItABQABgAIAAAAIQA4/SH/1gAAAJQBAAALAAAAAAAAAAAAAAAAAC8BAABfcmVscy8u&#10;cmVsc1BLAQItABQABgAIAAAAIQAyu/5uuAEAAH8DAAAOAAAAAAAAAAAAAAAAAC4CAABkcnMvZTJv&#10;RG9jLnhtbFBLAQItABQABgAIAAAAIQCauChQ3AAAAAg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344170</wp:posOffset>
                </wp:positionV>
                <wp:extent cx="57696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6AD01" id="Shape 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27.1pt" to="472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3cuQEAAH8DAAAOAAAAZHJzL2Uyb0RvYy54bWysU01vGyEQvVfqf0Dc67Vd10lWXueQ1L1E&#10;raW0P2AMrBeVLzHUu/73HVjbjduconJADPN4zHsDq/vBGnZQEbV3DZ9NppwpJ7zUbt/wH983H245&#10;wwROgvFONfyokN+v379b9aFWc995I1VkROKw7kPDu5RCXVUoOmUBJz4oR8nWRwuJwrivZISe2K2p&#10;5tPpsup9lCF6oRBp93FM8nXhb1sl0re2RZWYaTjVlsocy7zLc7VeQb2PEDotTmXAG6qwoB1deqF6&#10;hATsV9T/UFktokffponwtvJtq4UqGkjNbPqXmucOgipayBwMF5vw/9GKr4dtZFo2fM6ZA0stKrey&#10;ebamD1gT4sFtYxYnBvccnrz4iZSrrpI5wDDChjbaDCd1bChWHy9WqyExQZufbpZ3yxl1RFBucbP8&#10;mK+roD6fDRHTF+Uty4uGG+2yEVDD4QnTCD1D8jZ6o+VGG1OCuN89mMgOQE3flHFiv4IZx/qG380W&#10;i8J8lcOXFNMyXqOwOtHrNdo2/PYCgrpTID87SWVCnUCbcU3qjDv5NlqVTdt5edzGs5/U5WLD6UXm&#10;Z/QyLqf//Jv1bwAAAP//AwBQSwMEFAAGAAgAAAAhAECHonjdAAAACAEAAA8AAABkcnMvZG93bnJl&#10;di54bWxMj8FOwzAQRO9I/IO1SFwQdVrSUkKciiLBlTZw6c2Nt06EvbZstw1/jxEHOM7OauZNvRqt&#10;YScMcXAkYDopgCF1Tg2kBXy8v9wugcUkSUnjCAV8YYRVc3lRy0q5M23x1CbNcgjFSgroU/IV57Hr&#10;0co4cR4pewcXrExZBs1VkOccbg2fFcWCWzlQbuilx+ceu8/2aAX4t1CWPuxu1q9mGtv1QWunNkJc&#10;X41Pj8ASjunvGX7wMzo0mWnvjqQiMwLu7vOUJGBezoBl/6GcL4Dtfw+8qfn/Ac03AAAA//8DAFBL&#10;AQItABQABgAIAAAAIQC2gziS/gAAAOEBAAATAAAAAAAAAAAAAAAAAAAAAABbQ29udGVudF9UeXBl&#10;c10ueG1sUEsBAi0AFAAGAAgAAAAhADj9If/WAAAAlAEAAAsAAAAAAAAAAAAAAAAALwEAAF9yZWxz&#10;Ly5yZWxzUEsBAi0AFAAGAAgAAAAhAE2qndy5AQAAfwMAAA4AAAAAAAAAAAAAAAAALgIAAGRycy9l&#10;Mm9Eb2MueG1sUEsBAi0AFAAGAAgAAAAhAECHonjdAAAACA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572770</wp:posOffset>
                </wp:positionV>
                <wp:extent cx="57696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3F7D2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wEugEAAH8DAAAOAAAAZHJzL2Uyb0RvYy54bWysU01vGyEQvVfqf0Dc610nrp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15Q4sDiiWpVc&#10;F2mGkBhGPLh1LOTE6J7Dkxe/EvqaC2cxUjiEjV20JRzZkbFKvT9LrcZMBF5+vpnfzac4EYG+2c28&#10;lmuAnXJDTPmr8paUA6dGuyIEMNg9pVyqAzuFlOvkjZYrbUw14nbzYCLZAQ59VVchgykXYcaRgdO7&#10;6WxWkS986TVEW9f/IKzO+HqNtpzenoOA9QrkFyexJrAM2hzOWN+4o24HqYpoGy/363jSE6dcGz2+&#10;yPKMXts1++XfLP8AAAD//wMAUEsDBBQABgAIAAAAIQC2MMaD3QAAAAgBAAAPAAAAZHJzL2Rvd25y&#10;ZXYueG1sTI/BTsMwEETvSPyDtUhcEHVaQmlDnIoiwRUIXHpz460TYa8t223D39cVBzjOzmrmTb0a&#10;rWEHDHFwJGA6KYAhdU4NpAV8fb7cLoDFJElJ4wgF/GCEVXN5UctKuSN94KFNmuUQipUU0KfkK85j&#10;16OVceI8UvZ2LliZsgyaqyCPOdwaPiuKObdyoNzQS4/PPXbf7d4K8G+hLH3Y3KxfzTS2653WTr0L&#10;cX01Pj0CSzimv2c442d0aDLT1u1JRWYE3D3kKUnAspgBy/6yvJ8D2/4eeFPz/wOaEwAAAP//AwBQ&#10;SwECLQAUAAYACAAAACEAtoM4kv4AAADhAQAAEwAAAAAAAAAAAAAAAAAAAAAAW0NvbnRlbnRfVHlw&#10;ZXNdLnhtbFBLAQItABQABgAIAAAAIQA4/SH/1gAAAJQBAAALAAAAAAAAAAAAAAAAAC8BAABfcmVs&#10;cy8ucmVsc1BLAQItABQABgAIAAAAIQCnWGwEugEAAH8DAAAOAAAAAAAAAAAAAAAAAC4CAABkcnMv&#10;ZTJvRG9jLnhtbFBLAQItABQABgAIAAAAIQC2MMaD3QAAAAg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2334895</wp:posOffset>
                </wp:positionV>
                <wp:extent cx="57696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2B04D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183.85pt" to="472.8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+5uQEAAH8DAAAOAAAAZHJzL2Uyb0RvYy54bWysU01vGyEQvVfqf0Dc67UT10lWXueQ1L1E&#10;raW0P2AMrBeVLzHUu/73HVjbidueonBADPN4zHsDy/vBGrZXEbV3DZ9NppwpJ7zUbtfwnz/Wn245&#10;wwROgvFONfygkN+vPn5Y9qFWV77zRqrIiMRh3YeGdymFuqpQdMoCTnxQjpKtjxYShXFXyQg9sVtT&#10;XU2ni6r3UYbohUKk3ccxyVeFv22VSN/bFlVipuFUWypzLPM2z9VqCfUuQui0OJYBb6jCgnZ06Znq&#10;ERKw31H/Q2W1iB59mybC28q3rRaqaCA1s+lfap47CKpoIXMwnG3C96MV3/abyLRs+JwzB5ZaVG5l&#10;82xNH7AmxIPbxCxODO45PHnxCylXXSRzgGGEDW20GU7q2FCsPpytVkNigjY/3yzuFjPqiKDc/GZx&#10;na+roD6dDRHTV+Uty4uGG+2yEVDD/gnTCD1B8jZ6o+VaG1OCuNs+mMj2QE1fl3Fkv4AZx/qG383m&#10;14X5IoevKaZl/I/C6kSv12jb8NszCOpOgfziJJUJdQJtxjWpM+7o22hVNm3r5WETT35Sl4sNxxeZ&#10;n9HruJx++TerPwAAAP//AwBQSwMEFAAGAAgAAAAhAIl32QTeAAAACgEAAA8AAABkcnMvZG93bnJl&#10;di54bWxMj0FLw0AQhe+C/2EZwZvdGDVpYzZFC15EkFbB6yY7JsHsbLq7bdJ/7wiCnoaZ93jzvXI9&#10;20Ec0YfekYLrRQICqXGmp1bB+9vT1RJEiJqMHhyhghMGWFfnZ6UujJtoi8ddbAWHUCi0gi7GsZAy&#10;NB1aHRZuRGLt03mrI6++lcbricPtINMkyaTVPfGHTo+46bD52h2sgrweNunrx97H07h9mfv0+dFN&#10;e6UuL+aHexAR5/hnhh98RoeKmWp3IBPEoOAm5yqRZ5bnINiwur3LQNS/F1mV8n+F6hsAAP//AwBQ&#10;SwECLQAUAAYACAAAACEAtoM4kv4AAADhAQAAEwAAAAAAAAAAAAAAAAAAAAAAW0NvbnRlbnRfVHlw&#10;ZXNdLnhtbFBLAQItABQABgAIAAAAIQA4/SH/1gAAAJQBAAALAAAAAAAAAAAAAAAAAC8BAABfcmVs&#10;cy8ucmVsc1BLAQItABQABgAIAAAAIQDXIi+5uQEAAH8DAAAOAAAAAAAAAAAAAAAAAC4CAABkcnMv&#10;ZTJvRG9jLnhtbFBLAQItABQABgAIAAAAIQCJd9kE3gAAAAo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2563495</wp:posOffset>
                </wp:positionV>
                <wp:extent cx="57696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FB42E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201.85pt" to="472.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5huQEAAH8DAAAOAAAAZHJzL2Uyb0RvYy54bWysU01vGyEQvVfqf0Dc67WT2ElWXueQ1L1E&#10;raU0P2AMrBeVLzHUu/73HVjbjZueqnJADPN4zHsDy4fBGrZXEbV3DZ9NppwpJ7zUbtfw1+/rT3ec&#10;YQInwXinGn5QyB9WHz8s+1CrK995I1VkROKw7kPDu5RCXVUoOmUBJz4oR8nWRwuJwrirZISe2K2p&#10;rqbTRdX7KEP0QiHS7tOY5KvC37ZKpG9tiyox03CqLZU5lnmb52q1hHoXIXRaHMuAf6jCgnZ06Znq&#10;CRKwn1G/o7JaRI++TRPhbeXbVgtVNJCa2fQPNS8dBFW0kDkYzjbh/6MVX/ebyLRs+JwzB5ZaVG5l&#10;82xNH7AmxKPbxCxODO4lPHvxAylXXSRzgGGEDW20GU7q2FCsPpytVkNigjbnt4v7xYw6Iih3c7u4&#10;ztdVUJ/Ohojpi/KW5UXDjXbZCKhh/4xphJ4geRu90XKtjSlB3G0fTWR7oKavyziyX8CMY33D72c3&#10;14X5IodvKaZl/I3C6kSv12jb8LszCOpOgfzsJJUJdQJtxjWpM+7o22hVNm3r5WETT35Sl4sNxxeZ&#10;n9HbuJz+/W9WvwAAAP//AwBQSwMEFAAGAAgAAAAhAP2WGgTfAAAACgEAAA8AAABkcnMvZG93bnJl&#10;di54bWxMj1FLwzAUhd+F/YdwB7651G6uWpuObeCLCLI52GvaXNtictMl2dr9eyMI+njuOZz7nWI1&#10;Gs0u6HxnScD9LAGGVFvVUSPg8PFy9wjMB0lKakso4IoeVuXkppC5sgPt8LIPDYsl5HMpoA2hzzn3&#10;dYtG+pntkaL3aZ2RIUrXcOXkEMuN5mmSLLmRHcUPrexx22L9tT8bAVmlt+n78eTCtd+9jV36urHD&#10;SYjb6bh+BhZwDH9h+MGP6FBGpsqeSXmmBcyzOCUIWCTzDFgMPC0elsCq3wsvC/5/QvkNAAD//wMA&#10;UEsBAi0AFAAGAAgAAAAhALaDOJL+AAAA4QEAABMAAAAAAAAAAAAAAAAAAAAAAFtDb250ZW50X1R5&#10;cGVzXS54bWxQSwECLQAUAAYACAAAACEAOP0h/9YAAACUAQAACwAAAAAAAAAAAAAAAAAvAQAAX3Jl&#10;bHMvLnJlbHNQSwECLQAUAAYACAAAACEAPdDeYbkBAAB/AwAADgAAAAAAAAAAAAAAAAAuAgAAZHJz&#10;L2Uyb0RvYy54bWxQSwECLQAUAAYACAAAACEA/ZYaBN8AAAAK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3698240</wp:posOffset>
                </wp:positionV>
                <wp:extent cx="57696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41B8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291.2pt" to="472.8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gJuAEAAH8DAAAOAAAAZHJzL2Uyb0RvYy54bWysU01vEzEQvSPxHyzfySYlbNtVNj20hEsF&#10;kQo/YGJ7sxb+ksdkN/+esTcJDXBC+GB5PM/P897Yq4fRGnZQEbV3LV/M5pwpJ7zUbt/yb1837+44&#10;wwROgvFOtfyokD+s375ZDaFRN773RqrIiMRhM4SW9ymFpqpQ9MoCznxQjpKdjxYShXFfyQgDsVtT&#10;3czndTX4KEP0QiHS7tOU5OvC33VKpC9dhyox03KqLZU5lnmX52q9gmYfIfRanMqAf6jCgnZ06YXq&#10;CRKwH1H/QWW1iB59l2bC28p3nRaqaCA1i/lval56CKpoIXMwXGzC/0crPh+2kWnZ8pozB5ZaVG5l&#10;dbZmCNgQ4tFtYxYnRvcSnr34jpSrrpI5wDDBxi7aDCd1bCxWHy9WqzExQZsfbuv7ekEdEZRb3tbv&#10;83UVNOezIWL6pLxledFyo102Aho4PGOaoGdI3kZvtNxoY0oQ97tHE9kBqOmbMk7sVzDj2NDy+8Vy&#10;WZivcviaYl7G3yisTvR6jbYtv7uAoOkVyI9OUpnQJNBmWpM6406+TVZl03ZeHrfx7Cd1udhwepH5&#10;Gb2Oy+lf/2b9EwAA//8DAFBLAwQUAAYACAAAACEAsI5N6d4AAAAKAQAADwAAAGRycy9kb3ducmV2&#10;LnhtbEyPwU7DMBBE70j8g7VIXBB1WtJSQpyKIsG1kPbCzY23ToS9tmy3DX+PkZDgODuj2Tf1arSG&#10;nTDEwZGA6aQAhtQ5NZAWsNu+3C6BxSRJSeMIBXxhhFVzeVHLSrkzveOpTZrlEoqVFNCn5CvOY9ej&#10;lXHiPFL2Di5YmbIMmqsgz7ncGj4rigW3cqD8oZcen3vsPtujFeA3oSx9+LhZv5ppbNcHrZ16E+L6&#10;anx6BJZwTH9h+MHP6NBkpr07korMCLi7z1OSgPlyVgLLgYdyvgC2/73wpub/JzTfAAAA//8DAFBL&#10;AQItABQABgAIAAAAIQC2gziS/gAAAOEBAAATAAAAAAAAAAAAAAAAAAAAAABbQ29udGVudF9UeXBl&#10;c10ueG1sUEsBAi0AFAAGAAgAAAAhADj9If/WAAAAlAEAAAsAAAAAAAAAAAAAAAAALwEAAF9yZWxz&#10;Ly5yZWxzUEsBAi0AFAAGAAgAAAAhAGdtuAm4AQAAfwMAAA4AAAAAAAAAAAAAAAAALgIAAGRycy9l&#10;Mm9Eb2MueG1sUEsBAi0AFAAGAAgAAAAhALCOTeneAAAACg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3926840</wp:posOffset>
                </wp:positionV>
                <wp:extent cx="57696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0093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309.2pt" to="472.8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nRuQEAAH8DAAAOAAAAZHJzL2Uyb0RvYy54bWysU01vGyEQvVfqf0Dc612nrp2svM4hqXuJ&#10;Wktpf8AYWC8qX2Kod/3vO+CPxm1OUTkghnk85r2B5f1oDduriNq7lk8nNWfKCS+127X8x/f1h1vO&#10;MIGTYLxTLT8o5Per9++WQ2jUje+9kSoyInHYDKHlfUqhqSoUvbKAEx+Uo2Tno4VEYdxVMsJA7NZU&#10;N3U9rwYfZYheKETafTwm+arwd50S6VvXoUrMtJxqS2WOZd7muVotodlFCL0WpzLgDVVY0I4uvVA9&#10;QgL2K+p/qKwW0aPv0kR4W/mu00IVDaRmWv+l5rmHoIoWMgfDxSb8f7Ti634TmZYtX3DmwFKLyq1s&#10;ka0ZAjaEeHCbmMWJ0T2HJy9+IuWqq2QOMBxhYxdthpM6NharDxer1ZiYoM1Pi/ndfEodEZSbLeYf&#10;83UVNOezIWL6orxledFyo102AhrYP2E6Qs+QvI3eaLnWxpQg7rYPJrI9UNPXZZzYr2DGsaHld9PZ&#10;rDBf5fAlRV3GaxRWJ3q9RtuW315A0PQK5GcnqUxoEmhzXJM6406+Ha3Kpm29PGzi2U/qcrHh9CLz&#10;M3oZl9N//s3qNwAAAP//AwBQSwMEFAAGAAgAAAAhAJ/i5zfdAAAACgEAAA8AAABkcnMvZG93bnJl&#10;di54bWxMj8FOwzAQRO9I/IO1SFwQdQIhlBCnokhwLQQu3Nx460TYa8t22/D3GAkJjrMzmn3TrmZr&#10;2AFDnBwJKBcFMKTBqYm0gPe3p8slsJgkKWkcoYAvjLDqTk9a2Sh3pFc89EmzXEKxkQLGlHzDeRxG&#10;tDIunEfK3s4FK1OWQXMV5DGXW8OviqLmVk6UP4zS4+OIw2e/twL8JlSVDx8X62dTxn6909qpFyHO&#10;z+aHe2AJ5/QXhh/8jA5dZtq6PanIjIDr2zwlCajLZQUsB+6qmxrY9vfCu5b/n9B9AwAA//8DAFBL&#10;AQItABQABgAIAAAAIQC2gziS/gAAAOEBAAATAAAAAAAAAAAAAAAAAAAAAABbQ29udGVudF9UeXBl&#10;c10ueG1sUEsBAi0AFAAGAAgAAAAhADj9If/WAAAAlAEAAAsAAAAAAAAAAAAAAAAALwEAAF9yZWxz&#10;Ly5yZWxzUEsBAi0AFAAGAAgAAAAhAI2fSdG5AQAAfwMAAA4AAAAAAAAAAAAAAAAALgIAAGRycy9l&#10;Mm9Eb2MueG1sUEsBAi0AFAAGAAgAAAAhAJ/i5zf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5030470</wp:posOffset>
                </wp:positionV>
                <wp:extent cx="57696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6EE53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396.1pt" to="472.8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XH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To1yYKlF5VZ2&#10;l60ZAjaEeHTbmMWJ0b2EZy++I+Wqq2QOMEywsYs2w0kdG4vVx4vVakxM0OaH2+X9ck4dEZRb3C7f&#10;5+sqaM5nQ8T0SXnL8qLlRrtsBDRweMY0Qc+QvI3eaLnRxpQg7nePJrIDUNM3ZZzYr2DGsaHl9/PF&#10;ojBf5fA1RV3G3yisTvR6jbZk3wUETa9AfnSSyoQmgTbTmtQZd/JtsiqbtvPyuI1nP6nLxYbTi8zP&#10;6HVcTv/6N+ufAAAA//8DAFBLAwQUAAYACAAAACEAG5iout4AAAAKAQAADwAAAGRycy9kb3ducmV2&#10;LnhtbEyPwU7DMBBE70j8g7VIXBB1GkJLQ5yKIsG1ELhwc+OtE2GvLdttw99jJCQ4zs5o9k2znqxh&#10;RwxxdCRgPiuAIfVOjaQFvL89Xd8Bi0mSksYRCvjCCOv2/KyRtXInesVjlzTLJRRrKWBIydecx35A&#10;K+PMeaTs7V2wMmUZNFdBnnK5NbwsigW3cqT8YZAeHwfsP7uDFeC3oap8+LjaPJt57DZ7rZ16EeLy&#10;Ynq4B5ZwSn9h+MHP6NBmpp07kIrMCLhZ5ilJwHJVlsByYFXdLoDtfi+8bfj/Ce03AAAA//8DAFBL&#10;AQItABQABgAIAAAAIQC2gziS/gAAAOEBAAATAAAAAAAAAAAAAAAAAAAAAABbQ29udGVudF9UeXBl&#10;c10ueG1sUEsBAi0AFAAGAAgAAAAhADj9If/WAAAAlAEAAAsAAAAAAAAAAAAAAAAALwEAAF9yZWxz&#10;Ly5yZWxzUEsBAi0AFAAGAAgAAAAhAM3BNce4AQAAfwMAAA4AAAAAAAAAAAAAAAAALgIAAGRycy9l&#10;Mm9Eb2MueG1sUEsBAi0AFAAGAAgAAAAhABuYqLreAAAACg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5259070</wp:posOffset>
                </wp:positionV>
                <wp:extent cx="57696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A9150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414.1pt" to="472.8pt,4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QfuAEAAH8DAAAOAAAAZHJzL2Uyb0RvYy54bWysU01vGyEQvVfqf0Dc67VT14lXXueQ1L1E&#10;raU0P2AMrBeVLzHUu/73HVjbjZueqnJADPN4zHsDq/vBGnZQEbV3DZ9NppwpJ7zUbt/wl++bD3ec&#10;YQInwXinGn5UyO/X79+t+lCrG995I1VkROKw7kPDu5RCXVUoOmUBJz4oR8nWRwuJwrivZISe2K2p&#10;bqbTRdX7KEP0QiHS7uOY5OvC37ZKpG9tiyox03CqLZU5lnmX52q9gnofIXRanMqAf6jCgnZ06YXq&#10;ERKwn1G/obJaRI++TRPhbeXbVgtVNJCa2fQPNc8dBFW0kDkYLjbh/6MVXw/byLRs+JIzB5ZaVG5l&#10;y2xNH7AmxIPbxixODO45PHnxAylXXSVzgGGEDW20GU7q2FCsPl6sVkNigjY/3S6Wixl1RFBufrv4&#10;mK+roD6fDRHTF+Uty4uGG+2yEVDD4QnTCD1D8jZ6o+VGG1OCuN89mMgOQE3flHFiv4IZx3qSPZvP&#10;C/NVDl9TTMv4G4XViV6v0bbhdxcQ1J0C+dlJKhPqBNqMa1Jn3Mm30aps2s7L4zae/aQuFxtOLzI/&#10;o9dxOf3736x/AQAA//8DAFBLAwQUAAYACAAAACEAO5XEUt0AAAAKAQAADwAAAGRycy9kb3ducmV2&#10;LnhtbEyPwU7DMBBE70j8g7VIXBB1GkIJIU5FkeAKBC7c3HjrRNhry3bb8PcYCQmOszOafdOuZ2vY&#10;AUOcHAlYLgpgSINTE2kB72+PlzWwmCQpaRyhgC+MsO5OT1rZKHekVzz0SbNcQrGRAsaUfMN5HEa0&#10;Mi6cR8rezgUrU5ZBcxXkMZdbw8uiWHErJ8ofRunxYcThs99bAf45VJUPHxebJ7OM/WantVMvQpyf&#10;zfd3wBLO6S8MP/gZHbrMtHV7UpEZAVc3eUoSUJd1CSwHbqvrFbDt74V3Lf8/ofsGAAD//wMAUEsB&#10;Ai0AFAAGAAgAAAAhALaDOJL+AAAA4QEAABMAAAAAAAAAAAAAAAAAAAAAAFtDb250ZW50X1R5cGVz&#10;XS54bWxQSwECLQAUAAYACAAAACEAOP0h/9YAAACUAQAACwAAAAAAAAAAAAAAAAAvAQAAX3JlbHMv&#10;LnJlbHNQSwECLQAUAAYACAAAACEAJzPEH7gBAAB/AwAADgAAAAAAAAAAAAAAAAAuAgAAZHJzL2Uy&#10;b0RvYy54bWxQSwECLQAUAAYACAAAACEAO5XEUt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6831965</wp:posOffset>
                </wp:positionV>
                <wp:extent cx="57696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0118A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537.95pt" to="472.8pt,5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x7uQEAAIEDAAAOAAAAZHJzL2Uyb0RvYy54bWysU8tu2zAQvBfoPxC815KT1EkEyzkkdS9B&#10;ayDtB6xJyiLKF7isJf99l5TtxG1PRXkgtNzh7M4stXwYrWF7FVF71/L5rOZMOeGldruWf/+2/nDH&#10;GSZwEox3quUHhfxh9f7dcgiNuvK9N1JFRiQOmyG0vE8pNFWFolcWcOaDcpTsfLSQKIy7SkYYiN2a&#10;6qquF9XgowzRC4VIp09Tkq8Kf9cpkb52HarETMupt1T2WPZt3qvVEppdhNBrcWwD/qELC9pR0TPV&#10;EyRgP6P+g8pqET36Ls2Et5XvOi1U0UBq5vVval56CKpoIXMwnG3C/0crvuw3kWlJsyN7HFiaUSnL&#10;KCZzhoANYR7dJmZ5YnQv4dmLH0i56iKZAwwTbOyizXDSx8Zi9uFsthoTE3T48XZxv8hFBeVubhfX&#10;uVwFzeluiJg+K29Z/mi50S5bAQ3snzFN0BMkH6M3Wq61MSWIu+2jiWwPNPZ1WUf2C5hxbGj5/fzm&#10;ujBf5PAtRV3W3yisTvR+jbYtvzuDoOkVyE9OUpvQJNBm+iZ1xh19m6zKpm29PGziyU+ac7Hh+Cbz&#10;Q3obl9uvf87qFwAAAP//AwBQSwMEFAAGAAgAAAAhAEvg9bPfAAAADAEAAA8AAABkcnMvZG93bnJl&#10;di54bWxMj8FOwzAQRO9I/IO1SNyoQ6ANDXEqqMQFIaGWSr068ZJExOvUdpv071kOCI47O5p5U6wm&#10;24sT+tA5UnA7S0Ag1c501CjYfbzcPIAIUZPRvSNUcMYAq/LyotC5cSNt8LSNjeAQCrlW0MY45FKG&#10;ukWrw8wNSPz7dN7qyKdvpPF65HDbyzRJFtLqjrih1QOuW6y/tkerIKv6dfq+P/h4HjZvU5e+Prvx&#10;oNT11fT0CCLiFP/M8IPP6FAyU+WOZILoFdxlPCWynmTzJQh2LO/nCxDVryTLQv4fUX4DAAD//wMA&#10;UEsBAi0AFAAGAAgAAAAhALaDOJL+AAAA4QEAABMAAAAAAAAAAAAAAAAAAAAAAFtDb250ZW50X1R5&#10;cGVzXS54bWxQSwECLQAUAAYACAAAACEAOP0h/9YAAACUAQAACwAAAAAAAAAAAAAAAAAvAQAAX3Jl&#10;bHMvLnJlbHNQSwECLQAUAAYACAAAACEAhpqMe7kBAACBAwAADgAAAAAAAAAAAAAAAAAuAgAAZHJz&#10;L2Uyb0RvYy54bWxQSwECLQAUAAYACAAAACEAS+D1s98AAAAM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7061200</wp:posOffset>
                </wp:positionV>
                <wp:extent cx="57696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8699C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556pt" to="472.8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huQEAAIEDAAAOAAAAZHJzL2Uyb0RvYy54bWysU01vEzEQvSPxHyzfyWZLSNtVNj20hEsF&#10;kQo/YGJ7sxb+ksdkN/+esTcJDXBC+GB5PM/P897Yq4fRGnZQEbV3La9nc86UE15qt2/5t6+bd3ec&#10;YQInwXinWn5UyB/Wb9+shtCoG997I1VkROKwGULL+5RCU1UoemUBZz4oR8nORwuJwrivZISB2K2p&#10;bubzZTX4KEP0QiHS7tOU5OvC33VKpC9dhyox03KqLZU5lnmX52q9gmYfIfRanMqAf6jCgnZ06YXq&#10;CRKwH1H/QWW1iB59l2bC28p3nRaqaCA19fw3NS89BFW0kDkYLjbh/6MVnw/byLSk3tWcObDUo3It&#10;o5jMGQI2hHl025jlidG9hGcvviPlqqtkDjBMsLGLNsNJHxuL2ceL2WpMTNDmh9vl/bKmngjKLW6X&#10;7/N1FTTnsyFi+qS8ZXnRcqNdtgIaODxjmqBnSN5Gb7TcaGNKEPe7RxPZAajtmzJO7Fcw49jQ8vt6&#10;sSjMVzl8TTEv428UVid6v0bblt9dQND0CuRHJ6lMaBJoM61JnXEn3yarsmk7L4/bePaT+lxsOL3J&#10;/JBex+X0r5+z/gkAAP//AwBQSwMEFAAGAAgAAAAhAO1qIZPdAAAADAEAAA8AAABkcnMvZG93bnJl&#10;di54bWxMj81OwzAQhO9IvIO1SFwQdVJCgRCnokhwLaS9cHPjrRPhP9luG96e5YDgtjs7mv2mWU7W&#10;sCPGNHonoJwVwND1Xo1OC9huXq7vgaUsnZLGOxTwhQmW7flZI2vlT+4dj13WjEJcqqWAIedQc576&#10;Aa1MMx/Q0W3vo5WZ1qi5ivJE4dbweVEsuJWjow+DDPg8YP/ZHayAsI5VFeLH1erVlKlb7bX26k2I&#10;y4vp6RFYxin/meEHn9ChJaadPziVmBFwc0dVMullOaeJHA/V7QLY7lfibcP/l2i/AQAA//8DAFBL&#10;AQItABQABgAIAAAAIQC2gziS/gAAAOEBAAATAAAAAAAAAAAAAAAAAAAAAABbQ29udGVudF9UeXBl&#10;c10ueG1sUEsBAi0AFAAGAAgAAAAhADj9If/WAAAAlAEAAAsAAAAAAAAAAAAAAAAALwEAAF9yZWxz&#10;Ly5yZWxzUEsBAi0AFAAGAAgAAAAhAAVPFyG5AQAAgQMAAA4AAAAAAAAAAAAAAAAALgIAAGRycy9l&#10;Mm9Eb2MueG1sUEsBAi0AFAAGAAgAAAAhAO1qIZPdAAAADA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111125</wp:posOffset>
                </wp:positionV>
                <wp:extent cx="0" cy="7393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93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6C9B7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4pt,8.75pt" to="472.4pt,5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n0uQEAAIEDAAAOAAAAZHJzL2Uyb0RvYy54bWysU8tu2zAQvBfoPxC815KtNA/Bcg5J3UvQ&#10;Gkj7AWs+LKJ8gWQt+e+7pGwnbnsKwgPB5Q6HO7Pk8n40muxFiMrZjs5nNSXCMseV3XX054/1p1tK&#10;YgLLQTsrOnoQkd6vPn5YDr4VC9c7zUUgSGJjO/iO9in5tqoi64WBOHNeWExKFwwkDMOu4gEGZDe6&#10;WtT1dTW4wH1wTMSIu49Tkq4Kv5SCpe9SRpGI7ijWlsocyrzNc7VaQrsL4HvFjmXAG6owoCxeeqZ6&#10;hATkd1D/UBnFgotOphlzpnJSKiaKBlQzr/9S89yDF0ULmhP92ab4frTs234TiOLYuwUlFgz2qFxL&#10;MEZzBh9bxDzYTcjy2Gif/ZNjvyLmqotkDqKfYKMMJsNRHxmL2Yez2WJMhOHm1c11QwnDxE1z1zT1&#10;53xdBe3prA8xfRXOkLzoqFY2WwEt7J9imqAnSN6OTiu+VlqXIOy2DzqQPWDb12Uc2S9g2pKho3fz&#10;q6YwX+Tia4q6jP9RGJXw/WplOnp7BkHbC+BfLMcyoU2g9LRGddoefZusyqZtHT9swslP7HOx4fgm&#10;80N6HZfTLz9n9QcAAP//AwBQSwMEFAAGAAgAAAAhAKisx1neAAAACwEAAA8AAABkcnMvZG93bnJl&#10;di54bWxMj8FOwzAQRO9I/IO1SNyok6jQEOJUUIkLQkItSFydeEki7HUau0369yziUI47M5p9U65n&#10;Z8URx9B7UpAuEhBIjTc9tQo+3p9vchAhajLaekIFJwywri4vSl0YP9EWj7vYCi6hUGgFXYxDIWVo&#10;OnQ6LPyAxN6XH52OfI6tNKOeuNxZmSXJnXS6J/7Q6QE3HTbfu4NTsKrtJnv73I/xNGxf5z57efLT&#10;Xqnrq/nxAUTEOZ7D8IvP6FAxU+0PZIKwCu6XS0aPbKxuQXDgT6hZSPM0B1mV8v+G6gcAAP//AwBQ&#10;SwECLQAUAAYACAAAACEAtoM4kv4AAADhAQAAEwAAAAAAAAAAAAAAAAAAAAAAW0NvbnRlbnRfVHlw&#10;ZXNdLnhtbFBLAQItABQABgAIAAAAIQA4/SH/1gAAAJQBAAALAAAAAAAAAAAAAAAAAC8BAABfcmVs&#10;cy8ucmVsc1BLAQItABQABgAIAAAAIQCp5rn0uQEAAIEDAAAOAAAAAAAAAAAAAAAAAC4CAABkcnMv&#10;ZTJvRG9jLnhtbFBLAQItABQABgAIAAAAIQCorMdZ3gAAAAs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7502525</wp:posOffset>
                </wp:positionV>
                <wp:extent cx="5769610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EFDB7" id="Shape 13" o:spid="_x0000_s1026" style="position:absolute;margin-left:18.5pt;margin-top:590.75pt;width:454.3pt;height:1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oihgEAAAYDAAAOAAAAZHJzL2Uyb0RvYy54bWysUstOIzEQvCPtP1i+EydEBHaUSQ4guCA2&#10;EvABjsfOWPilbm8m+fttOw92lxtiDq1pd7u6qtrz5c47ttWANoaWT0ZjznRQsbNh0/K314fLW84w&#10;y9BJF4Nu+V4jXy5+XMyH1Oir2EfXaWAEErAZUsv7nFMjBKpee4mjmHSgoongZaYUNqIDORC6d+Jq&#10;PJ6JIUKXICqNSKf3hyJfVHxjtMq/jEGdmWs5ccs1Qo3rEsViLpsNyNRbdaQhv8DCSxto6BnqXmbJ&#10;foP9BOWtgojR5JGKXkRjrNJVA6mZjP9T89LLpKsWMgfT2Sb8Plj1vF0Bsx3tbspZkJ52VMcyysmc&#10;IWFDPS9pBUUepqeo3pEK4p9KSfDYszPgSy+JY7vq9P7stN5lpujw+mb2czahhSiqTabT6XUZJmRz&#10;upwA86OOnpWflgMtsvort0+YD62nlsorOts9WOdqApv1nQO2lWXp9Tui40db5X+gXMivY7dfwUkX&#10;mV3ZHB9G2ebfeVX/8XwXfwAAAP//AwBQSwMEFAAGAAgAAAAhAG//LffgAAAADAEAAA8AAABkcnMv&#10;ZG93bnJldi54bWxMj8FOwzAQRO9I/IO1SNyoE0pDCXGqCgnEgR4oiLMTb5OQeB3ZbhP+noULHHd2&#10;NPOm2Mx2ECf0oXOkIF0kIJBqZzpqFLy/PV6tQYSoyejBESr4wgCb8vys0LlxE73iaR8bwSEUcq2g&#10;jXHMpQx1i1aHhRuR+Hdw3urIp2+k8XricDvI6yTJpNUdcUOrR3xose73R6ugP0ia+ufty1Q9VSZ8&#10;7j58X1ulLi/m7T2IiHP8M8MPPqNDyUyVO5IJYlCwvOUpkfV0na5AsOPuZpWBqH6lZQayLOT/EeU3&#10;AAAA//8DAFBLAQItABQABgAIAAAAIQC2gziS/gAAAOEBAAATAAAAAAAAAAAAAAAAAAAAAABbQ29u&#10;dGVudF9UeXBlc10ueG1sUEsBAi0AFAAGAAgAAAAhADj9If/WAAAAlAEAAAsAAAAAAAAAAAAAAAAA&#10;LwEAAF9yZWxzLy5yZWxzUEsBAi0AFAAGAAgAAAAhALs/GiKGAQAABgMAAA4AAAAAAAAAAAAAAAAA&#10;LgIAAGRycy9lMm9Eb2MueG1sUEsBAi0AFAAGAAgAAAAhAG//LffgAAAADA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111125</wp:posOffset>
                </wp:positionV>
                <wp:extent cx="0" cy="80829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24E1B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8.75pt" to="18.85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9CuQEAAIEDAAAOAAAAZHJzL2Uyb0RvYy54bWysU02P0zAQvSPxHyzfadJSlm7UdA+7lMsK&#10;Ki38gKntNBb+ksc06b9n7HS7W+CE8MHyeF7ezHvjrO9Ga9hRRdTetXw+qzlTTnip3aHl379t3604&#10;wwROgvFOtfykkN9t3r5ZD6FRC997I1VkROKwGULL+5RCU1UoemUBZz4oR8nORwuJwnioZISB2K2p&#10;FnV9Uw0+yhC9UIh0+zAl+abwd50S6WvXoUrMtJx6S2WPZd/nvdqsoTlECL0W5zbgH7qwoB0VvVA9&#10;QAL2M+o/qKwW0aPv0kx4W/mu00IVDaRmXv+m5qmHoIoWMgfDxSb8f7Tiy3EXmZY0uyVnDizNqJRl&#10;FJM5Q8CGMPduF7M8Mbqn8OjFD6RcdZXMAYYJNnbRZjjpY2Mx+3QxW42JCbpcfrx5z5mgxKpeLW7n&#10;H3K5Cprnb0PE9Fl5y/Kh5Ua7bAU0cHzENEGfIfkavdFyq40pQTzs701kR6Cxb8s6s1/BjGNDy2/n&#10;y2Vhvsrha4q6rL9RWJ3o/Rpts4y8MgiaXoH85GQ5J9BmOpM6486+TVZl0/ZennYxK8oRzbnYcH6T&#10;+SG9jgvq5c/Z/AIAAP//AwBQSwMEFAAGAAgAAAAhAM5pDNfcAAAACQEAAA8AAABkcnMvZG93bnJl&#10;di54bWxMj8FOwzAQRO9I/IO1SFxQ67QEAiFORZHgWki5cHNj14mw15bttuHvWbjA8e2MZmea1eQs&#10;O+qYRo8CFvMCmMbeqxGNgPft8+wOWMoSlbQetYAvnWDVnp81slb+hG/62GXDKARTLQUMOYea89QP&#10;2sk090EjaXsfncyE0XAV5YnCneXLorjlTo5IHwYZ9NOg+8/u4ASETSzLED+u1i92kbr13hivXoW4&#10;vJgeH4BlPeU/M/zUp+rQUqedP6BKzAq4ripy0r26AUb6L++Il/dFCbxt+P8F7TcAAAD//wMAUEsB&#10;Ai0AFAAGAAgAAAAhALaDOJL+AAAA4QEAABMAAAAAAAAAAAAAAAAAAAAAAFtDb250ZW50X1R5cGVz&#10;XS54bWxQSwECLQAUAAYACAAAACEAOP0h/9YAAACUAQAACwAAAAAAAAAAAAAAAAAvAQAAX3JlbHMv&#10;LnJlbHNQSwECLQAUAAYACAAAACEAgRxvQrkBAACBAwAADgAAAAAAAAAAAAAAAAAuAgAAZHJzL2Uy&#10;b0RvYy54bWxQSwECLQAUAAYACAAAACEAzmkM19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97C32" w:rsidRDefault="00397C32">
      <w:pPr>
        <w:spacing w:line="159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Инфекция, предполагаемая или подтверждённая в сочетании с несколькими из следующих критериев:</w:t>
      </w:r>
    </w:p>
    <w:p w:rsidR="00397C32" w:rsidRDefault="00397C32">
      <w:pPr>
        <w:spacing w:line="135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критерии</w:t>
      </w:r>
    </w:p>
    <w:p w:rsidR="00397C32" w:rsidRDefault="00397C32">
      <w:pPr>
        <w:spacing w:line="91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Гипертермия, температура &gt;38,3</w:t>
      </w:r>
      <w:r>
        <w:rPr>
          <w:rFonts w:eastAsia="Times New Roman"/>
          <w:sz w:val="25"/>
          <w:szCs w:val="25"/>
          <w:vertAlign w:val="superscript"/>
        </w:rPr>
        <w:t>o</w:t>
      </w:r>
      <w:r>
        <w:rPr>
          <w:rFonts w:eastAsia="Times New Roman"/>
          <w:sz w:val="20"/>
          <w:szCs w:val="20"/>
        </w:rPr>
        <w:t>C</w:t>
      </w:r>
    </w:p>
    <w:p w:rsidR="00397C32" w:rsidRDefault="00397C32">
      <w:pPr>
        <w:spacing w:line="48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Гипотермия, температура &lt;36</w:t>
      </w:r>
      <w:r>
        <w:rPr>
          <w:rFonts w:eastAsia="Times New Roman"/>
          <w:sz w:val="25"/>
          <w:szCs w:val="25"/>
          <w:vertAlign w:val="superscript"/>
        </w:rPr>
        <w:t>o</w:t>
      </w:r>
      <w:r>
        <w:rPr>
          <w:rFonts w:eastAsia="Times New Roman"/>
          <w:sz w:val="20"/>
          <w:szCs w:val="20"/>
        </w:rPr>
        <w:t>C</w:t>
      </w:r>
    </w:p>
    <w:p w:rsidR="00397C32" w:rsidRDefault="00397C32">
      <w:pPr>
        <w:spacing w:line="103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Частота сердечных сокращений &gt;90/мин (&gt;2</w:t>
      </w:r>
      <w:r>
        <w:rPr>
          <w:rFonts w:eastAsia="Times New Roman"/>
          <w:sz w:val="20"/>
          <w:szCs w:val="20"/>
        </w:rPr>
        <w:t xml:space="preserve"> стандартных отклонений от нормального возрастного</w:t>
      </w:r>
    </w:p>
    <w:p w:rsidR="00397C32" w:rsidRDefault="00397C32">
      <w:pPr>
        <w:spacing w:line="116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диапазона)</w:t>
      </w:r>
    </w:p>
    <w:p w:rsidR="00397C32" w:rsidRDefault="00397C32">
      <w:pPr>
        <w:spacing w:line="111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Тахипноэ</w:t>
      </w:r>
    </w:p>
    <w:p w:rsidR="00397C32" w:rsidRDefault="00397C32">
      <w:pPr>
        <w:spacing w:line="116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Нарушение сознания</w:t>
      </w:r>
    </w:p>
    <w:p w:rsidR="00397C32" w:rsidRDefault="00397C32">
      <w:pPr>
        <w:spacing w:line="116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Необходимость инфузионной поддержки (&gt;20 мл/кг за 24 часа)</w:t>
      </w:r>
    </w:p>
    <w:p w:rsidR="00397C32" w:rsidRDefault="00397C32">
      <w:pPr>
        <w:spacing w:line="116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Гипергликемия (&gt;7,7 ммоль/л) в отсутствие сахарного диабета</w:t>
      </w:r>
    </w:p>
    <w:p w:rsidR="00397C32" w:rsidRDefault="00397C32">
      <w:pPr>
        <w:spacing w:line="135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Критерии воспаления</w:t>
      </w:r>
    </w:p>
    <w:p w:rsidR="00397C32" w:rsidRDefault="00397C32">
      <w:pPr>
        <w:spacing w:line="122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Лейкоцитоз &gt; 12</w:t>
      </w:r>
      <w:r>
        <w:rPr>
          <w:rFonts w:ascii="Symbol" w:eastAsia="Symbol" w:hAnsi="Symbol" w:cs="Symbol"/>
          <w:sz w:val="20"/>
          <w:szCs w:val="20"/>
        </w:rPr>
        <w:t></w:t>
      </w:r>
      <w:r>
        <w:rPr>
          <w:rFonts w:eastAsia="Times New Roman"/>
          <w:sz w:val="20"/>
          <w:szCs w:val="20"/>
        </w:rPr>
        <w:t>10</w:t>
      </w:r>
      <w:r>
        <w:rPr>
          <w:rFonts w:eastAsia="Times New Roman"/>
          <w:sz w:val="25"/>
          <w:szCs w:val="25"/>
          <w:vertAlign w:val="superscript"/>
        </w:rPr>
        <w:t>9</w:t>
      </w:r>
      <w:r>
        <w:rPr>
          <w:rFonts w:eastAsia="Times New Roman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>л</w:t>
      </w:r>
    </w:p>
    <w:p w:rsidR="00397C32" w:rsidRDefault="00397C32">
      <w:pPr>
        <w:spacing w:line="56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Лейкопения &lt; 4</w:t>
      </w:r>
      <w:r>
        <w:rPr>
          <w:rFonts w:ascii="Symbol" w:eastAsia="Symbol" w:hAnsi="Symbol" w:cs="Symbol"/>
          <w:sz w:val="20"/>
          <w:szCs w:val="20"/>
        </w:rPr>
        <w:t></w:t>
      </w:r>
      <w:r>
        <w:rPr>
          <w:rFonts w:eastAsia="Times New Roman"/>
          <w:sz w:val="20"/>
          <w:szCs w:val="20"/>
        </w:rPr>
        <w:t>10</w:t>
      </w:r>
      <w:r>
        <w:rPr>
          <w:rFonts w:eastAsia="Times New Roman"/>
          <w:sz w:val="25"/>
          <w:szCs w:val="25"/>
          <w:vertAlign w:val="superscript"/>
        </w:rPr>
        <w:t>9</w:t>
      </w:r>
      <w:r>
        <w:rPr>
          <w:rFonts w:eastAsia="Times New Roman"/>
          <w:sz w:val="20"/>
          <w:szCs w:val="20"/>
        </w:rPr>
        <w:t>/л</w:t>
      </w:r>
    </w:p>
    <w:p w:rsidR="00397C32" w:rsidRDefault="00397C32">
      <w:pPr>
        <w:spacing w:line="117" w:lineRule="exact"/>
        <w:rPr>
          <w:sz w:val="20"/>
          <w:szCs w:val="20"/>
        </w:rPr>
      </w:pPr>
    </w:p>
    <w:p w:rsidR="00397C32" w:rsidRDefault="000F4BB5">
      <w:pPr>
        <w:spacing w:line="381" w:lineRule="auto"/>
        <w:ind w:left="500" w:right="18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Сдвиг в сторону незрелых форм (&gt;10%) при нормальном содержании лейкоцитов Содержание С реактивного белка в крови &gt;2 стандартных отклонений от нормы Содержание прокальцитонина в крови &gt;2 стандартных отклонений от нормы</w:t>
      </w:r>
    </w:p>
    <w:p w:rsidR="00397C32" w:rsidRDefault="00397C32">
      <w:pPr>
        <w:spacing w:line="7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Гемодинамические критерии</w:t>
      </w:r>
    </w:p>
    <w:p w:rsidR="00397C32" w:rsidRDefault="00397C32">
      <w:pPr>
        <w:spacing w:line="63" w:lineRule="exact"/>
        <w:rPr>
          <w:sz w:val="20"/>
          <w:szCs w:val="20"/>
        </w:rPr>
      </w:pPr>
    </w:p>
    <w:p w:rsidR="00397C32" w:rsidRDefault="000F4BB5">
      <w:pPr>
        <w:spacing w:line="309" w:lineRule="auto"/>
        <w:ind w:left="5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Артериальная гипотензия: АД</w:t>
      </w:r>
      <w:r>
        <w:rPr>
          <w:rFonts w:eastAsia="Times New Roman"/>
          <w:sz w:val="25"/>
          <w:szCs w:val="25"/>
          <w:vertAlign w:val="subscript"/>
        </w:rPr>
        <w:t>сист</w:t>
      </w:r>
      <w:r>
        <w:rPr>
          <w:rFonts w:eastAsia="Times New Roman"/>
          <w:sz w:val="25"/>
          <w:szCs w:val="25"/>
          <w:vertAlign w:val="superscript"/>
        </w:rPr>
        <w:t>а</w:t>
      </w:r>
      <w:r>
        <w:rPr>
          <w:rFonts w:eastAsia="Times New Roman"/>
          <w:sz w:val="20"/>
          <w:szCs w:val="20"/>
        </w:rPr>
        <w:t xml:space="preserve"> &lt;90 мм. рт. ст., АД</w:t>
      </w:r>
      <w:r>
        <w:rPr>
          <w:rFonts w:eastAsia="Times New Roman"/>
          <w:sz w:val="25"/>
          <w:szCs w:val="25"/>
          <w:vertAlign w:val="subscript"/>
        </w:rPr>
        <w:t>ср</w:t>
      </w:r>
      <w:r>
        <w:rPr>
          <w:rFonts w:eastAsia="Times New Roman"/>
          <w:sz w:val="25"/>
          <w:szCs w:val="25"/>
          <w:vertAlign w:val="superscript"/>
        </w:rPr>
        <w:t>а</w:t>
      </w:r>
      <w:r>
        <w:rPr>
          <w:rFonts w:eastAsia="Times New Roman"/>
          <w:sz w:val="20"/>
          <w:szCs w:val="20"/>
        </w:rPr>
        <w:t xml:space="preserve"> &lt;70 мм. рт. ст., или снижение АД</w:t>
      </w:r>
      <w:r>
        <w:rPr>
          <w:rFonts w:eastAsia="Times New Roman"/>
          <w:sz w:val="25"/>
          <w:szCs w:val="25"/>
          <w:vertAlign w:val="subscript"/>
        </w:rPr>
        <w:t>сист</w:t>
      </w:r>
      <w:r>
        <w:rPr>
          <w:rFonts w:eastAsia="Times New Roman"/>
          <w:sz w:val="20"/>
          <w:szCs w:val="20"/>
        </w:rPr>
        <w:t xml:space="preserve"> более, чем на 40 мм. рт. ст. (у взрослых) или снижение АД</w:t>
      </w:r>
      <w:r>
        <w:rPr>
          <w:rFonts w:eastAsia="Times New Roman"/>
          <w:sz w:val="25"/>
          <w:szCs w:val="25"/>
          <w:vertAlign w:val="subscript"/>
        </w:rPr>
        <w:t>сист</w:t>
      </w:r>
      <w:r>
        <w:rPr>
          <w:rFonts w:eastAsia="Times New Roman"/>
          <w:sz w:val="20"/>
          <w:szCs w:val="20"/>
        </w:rPr>
        <w:t xml:space="preserve"> как минимум на 2 стандартных отклонения ниже возрастной нормы.</w:t>
      </w: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Сатурация S</w:t>
      </w:r>
      <w:r>
        <w:rPr>
          <w:rFonts w:eastAsia="Times New Roman"/>
          <w:sz w:val="25"/>
          <w:szCs w:val="25"/>
          <w:vertAlign w:val="subscript"/>
        </w:rPr>
        <w:t>V</w:t>
      </w:r>
      <w:r>
        <w:rPr>
          <w:rFonts w:eastAsia="Times New Roman"/>
          <w:sz w:val="20"/>
          <w:szCs w:val="20"/>
        </w:rPr>
        <w:t>O</w:t>
      </w:r>
      <w:r>
        <w:rPr>
          <w:rFonts w:eastAsia="Times New Roman"/>
          <w:sz w:val="25"/>
          <w:szCs w:val="25"/>
          <w:vertAlign w:val="subscript"/>
        </w:rPr>
        <w:t>2</w:t>
      </w:r>
      <w:r>
        <w:rPr>
          <w:rFonts w:eastAsia="Times New Roman"/>
          <w:sz w:val="20"/>
          <w:szCs w:val="20"/>
        </w:rPr>
        <w:t xml:space="preserve"> &gt;70%</w:t>
      </w:r>
    </w:p>
    <w:p w:rsidR="00397C32" w:rsidRDefault="00397C32">
      <w:pPr>
        <w:spacing w:line="71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Сердечный индекс &gt; 3,5 л/мин/м</w:t>
      </w:r>
      <w:r>
        <w:rPr>
          <w:rFonts w:eastAsia="Times New Roman"/>
          <w:sz w:val="25"/>
          <w:szCs w:val="25"/>
          <w:vertAlign w:val="superscript"/>
        </w:rPr>
        <w:t>2</w:t>
      </w:r>
    </w:p>
    <w:p w:rsidR="00397C32" w:rsidRDefault="00397C32">
      <w:pPr>
        <w:spacing w:line="122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Критерии органной дисфункции</w:t>
      </w:r>
    </w:p>
    <w:p w:rsidR="00397C32" w:rsidRDefault="00397C32">
      <w:pPr>
        <w:spacing w:line="63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Артериальная гипоксемия PaO</w:t>
      </w:r>
      <w:r>
        <w:rPr>
          <w:rFonts w:eastAsia="Times New Roman"/>
          <w:sz w:val="25"/>
          <w:szCs w:val="25"/>
          <w:vertAlign w:val="subscript"/>
        </w:rPr>
        <w:t>2</w:t>
      </w:r>
      <w:r>
        <w:rPr>
          <w:rFonts w:eastAsia="Times New Roman"/>
          <w:sz w:val="20"/>
          <w:szCs w:val="20"/>
        </w:rPr>
        <w:t>/FiO</w:t>
      </w:r>
      <w:r>
        <w:rPr>
          <w:rFonts w:eastAsia="Times New Roman"/>
          <w:sz w:val="25"/>
          <w:szCs w:val="25"/>
          <w:vertAlign w:val="subscript"/>
        </w:rPr>
        <w:t>2</w:t>
      </w:r>
      <w:r>
        <w:rPr>
          <w:rFonts w:eastAsia="Times New Roman"/>
          <w:sz w:val="20"/>
          <w:szCs w:val="20"/>
        </w:rPr>
        <w:t xml:space="preserve"> &lt;300</w:t>
      </w:r>
    </w:p>
    <w:p w:rsidR="00397C32" w:rsidRDefault="00397C32">
      <w:pPr>
        <w:spacing w:line="120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Острая олигурия &lt;0,5 мл/кг </w:t>
      </w:r>
      <w:r>
        <w:rPr>
          <w:rFonts w:ascii="Symbol" w:eastAsia="Symbol" w:hAnsi="Symbol" w:cs="Symbol"/>
          <w:sz w:val="20"/>
          <w:szCs w:val="20"/>
        </w:rPr>
        <w:t></w:t>
      </w:r>
      <w:r>
        <w:rPr>
          <w:rFonts w:eastAsia="Times New Roman"/>
          <w:sz w:val="20"/>
          <w:szCs w:val="20"/>
        </w:rPr>
        <w:t>час</w:t>
      </w:r>
    </w:p>
    <w:p w:rsidR="00397C32" w:rsidRDefault="00397C32">
      <w:pPr>
        <w:spacing w:line="125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Повышение креатинина более чем на 44 мкмоль/л (0,5 мг%).</w:t>
      </w:r>
    </w:p>
    <w:p w:rsidR="00397C32" w:rsidRDefault="00397C32">
      <w:pPr>
        <w:spacing w:line="71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Нарушения коагуляции: АПТВ</w:t>
      </w:r>
      <w:r>
        <w:rPr>
          <w:rFonts w:eastAsia="Times New Roman"/>
          <w:sz w:val="25"/>
          <w:szCs w:val="25"/>
          <w:vertAlign w:val="superscript"/>
        </w:rPr>
        <w:t>b</w:t>
      </w:r>
      <w:r>
        <w:rPr>
          <w:rFonts w:eastAsia="Times New Roman"/>
          <w:sz w:val="20"/>
          <w:szCs w:val="20"/>
        </w:rPr>
        <w:t xml:space="preserve"> &gt;60 сек. или МНО</w:t>
      </w:r>
      <w:r>
        <w:rPr>
          <w:rFonts w:eastAsia="Times New Roman"/>
          <w:sz w:val="25"/>
          <w:szCs w:val="25"/>
          <w:vertAlign w:val="superscript"/>
        </w:rPr>
        <w:t>с</w:t>
      </w:r>
      <w:r>
        <w:rPr>
          <w:rFonts w:eastAsia="Times New Roman"/>
          <w:sz w:val="20"/>
          <w:szCs w:val="20"/>
        </w:rPr>
        <w:t xml:space="preserve"> &gt;1,5</w:t>
      </w:r>
    </w:p>
    <w:p w:rsidR="00397C32" w:rsidRDefault="00397C32">
      <w:pPr>
        <w:spacing w:line="73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Тромбоцитопения &lt; 100</w:t>
      </w:r>
      <w:r>
        <w:rPr>
          <w:rFonts w:ascii="Symbol" w:eastAsia="Symbol" w:hAnsi="Symbol" w:cs="Symbol"/>
          <w:sz w:val="20"/>
          <w:szCs w:val="20"/>
        </w:rPr>
        <w:t></w:t>
      </w:r>
      <w:r>
        <w:rPr>
          <w:rFonts w:eastAsia="Times New Roman"/>
          <w:sz w:val="20"/>
          <w:szCs w:val="20"/>
        </w:rPr>
        <w:t>10</w:t>
      </w:r>
      <w:r>
        <w:rPr>
          <w:rFonts w:eastAsia="Times New Roman"/>
          <w:sz w:val="25"/>
          <w:szCs w:val="25"/>
          <w:vertAlign w:val="superscript"/>
        </w:rPr>
        <w:t>9</w:t>
      </w:r>
      <w:r>
        <w:rPr>
          <w:rFonts w:eastAsia="Times New Roman"/>
          <w:sz w:val="20"/>
          <w:szCs w:val="20"/>
        </w:rPr>
        <w:t>/л</w:t>
      </w:r>
    </w:p>
    <w:p w:rsidR="00397C32" w:rsidRDefault="00397C32">
      <w:pPr>
        <w:spacing w:line="108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Гипербилирубинемия &gt;70 ммоль/л</w:t>
      </w:r>
    </w:p>
    <w:p w:rsidR="00397C32" w:rsidRDefault="00397C32">
      <w:pPr>
        <w:spacing w:line="116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Парез кишечника (отсутствие кишечных шумов)</w:t>
      </w:r>
    </w:p>
    <w:p w:rsidR="00397C32" w:rsidRDefault="00397C32">
      <w:pPr>
        <w:spacing w:line="135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Показатели тканевой гипоперфузии</w:t>
      </w:r>
    </w:p>
    <w:p w:rsidR="00397C32" w:rsidRDefault="00397C32">
      <w:pPr>
        <w:spacing w:line="125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Гиперлактатемия &gt;1 ммоль/л</w:t>
      </w:r>
    </w:p>
    <w:p w:rsidR="00397C32" w:rsidRDefault="00397C32">
      <w:pPr>
        <w:spacing w:line="116" w:lineRule="exact"/>
        <w:rPr>
          <w:sz w:val="20"/>
          <w:szCs w:val="20"/>
        </w:rPr>
      </w:pPr>
    </w:p>
    <w:p w:rsidR="00397C32" w:rsidRDefault="000F4BB5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Симптом замедленного заполнения капилляров, мраморность конечностей</w:t>
      </w:r>
    </w:p>
    <w:p w:rsidR="00397C32" w:rsidRDefault="00397C32">
      <w:pPr>
        <w:spacing w:line="82" w:lineRule="exact"/>
        <w:rPr>
          <w:sz w:val="20"/>
          <w:szCs w:val="20"/>
        </w:rPr>
      </w:pPr>
    </w:p>
    <w:p w:rsidR="00397C32" w:rsidRDefault="000F4BB5">
      <w:pPr>
        <w:spacing w:line="325" w:lineRule="auto"/>
        <w:ind w:left="5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Примечание: </w:t>
      </w:r>
      <w:r>
        <w:rPr>
          <w:rFonts w:eastAsia="Times New Roman"/>
          <w:sz w:val="25"/>
          <w:szCs w:val="25"/>
          <w:vertAlign w:val="superscript"/>
        </w:rPr>
        <w:t>a</w:t>
      </w:r>
      <w:r>
        <w:rPr>
          <w:rFonts w:eastAsia="Times New Roman"/>
          <w:sz w:val="20"/>
          <w:szCs w:val="20"/>
        </w:rPr>
        <w:t>АД</w:t>
      </w:r>
      <w:r>
        <w:rPr>
          <w:rFonts w:eastAsia="Times New Roman"/>
          <w:sz w:val="25"/>
          <w:szCs w:val="25"/>
          <w:vertAlign w:val="subscript"/>
        </w:rPr>
        <w:t>сист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eastAsia="Times New Roman"/>
          <w:sz w:val="20"/>
          <w:szCs w:val="20"/>
        </w:rPr>
        <w:t xml:space="preserve"> систолическое артериальное давление, АД</w:t>
      </w:r>
      <w:r>
        <w:rPr>
          <w:rFonts w:eastAsia="Times New Roman"/>
          <w:sz w:val="25"/>
          <w:szCs w:val="25"/>
          <w:vertAlign w:val="subscript"/>
        </w:rPr>
        <w:t>ср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eastAsia="Times New Roman"/>
          <w:sz w:val="20"/>
          <w:szCs w:val="20"/>
        </w:rPr>
        <w:t xml:space="preserve"> среднее артериальное давление.; </w:t>
      </w:r>
      <w:r>
        <w:rPr>
          <w:rFonts w:eastAsia="Times New Roman"/>
          <w:sz w:val="25"/>
          <w:szCs w:val="25"/>
          <w:vertAlign w:val="superscript"/>
        </w:rPr>
        <w:t>b</w:t>
      </w:r>
      <w:r>
        <w:rPr>
          <w:rFonts w:eastAsia="Times New Roman"/>
          <w:sz w:val="20"/>
          <w:szCs w:val="20"/>
        </w:rPr>
        <w:t xml:space="preserve">АЧТВ – активированное частичное тромбопластиновое время; </w:t>
      </w:r>
      <w:r>
        <w:rPr>
          <w:rFonts w:eastAsia="Times New Roman"/>
          <w:sz w:val="25"/>
          <w:szCs w:val="25"/>
          <w:vertAlign w:val="superscript"/>
        </w:rPr>
        <w:t>с</w:t>
      </w:r>
      <w:r>
        <w:rPr>
          <w:rFonts w:eastAsia="Times New Roman"/>
          <w:sz w:val="20"/>
          <w:szCs w:val="20"/>
        </w:rPr>
        <w:t>Международное нормализованное отношение</w:t>
      </w:r>
    </w:p>
    <w:p w:rsidR="00397C32" w:rsidRDefault="000F4B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-654685</wp:posOffset>
                </wp:positionV>
                <wp:extent cx="0" cy="6699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07820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4pt,-51.55pt" to="47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OkugEAAIADAAAOAAAAZHJzL2Uyb0RvYy54bWysU8luGzEMvRfoPwi61zN2UjcWPM4hqXsJ&#10;WgNpPoDW4hGqDZLqGf99KXlp3PRUVAdBFMlHvkdpeT9aQ/YyJu1dR6eTlhLpuBfa7Tr68n394Y6S&#10;lMEJMN7Jjh5kover9++WQ2By5ntvhIwEQVxiQ+hon3NgTZN4Ly2kiQ/SoVP5aCGjGXeNiDAgujXN&#10;rG3nzeCjCNFzmRLePh6ddFXxlZI8f1MqyUxMR7G3XPdY923Zm9US2C5C6DU/tQH/0IUF7bDoBeoR&#10;MpCfUb+BsppHn7zKE+5t45XSXFYOyGba/sHmuYcgKxcUJ4WLTOn/wfKv+00kWuDsPlLiwOKMalmC&#10;NoozhMQw5sFtYqHHR/ccnjz/kdDXXDmLkcIxbFTRlnDkR8Yq9uEithwz4Xh5+2l+QwlHx3y+WMxq&#10;tQbYOTXElL9Ib0k5dNRoV5QABvunlEtxYOeQcp280WKtjalG3G0fTCR7wKmv6ypcMOUqzDgydHQx&#10;vb2pyFe+9BqiretvEFZnfL5G247eXYKA9RLEZyewJrAM2hzPWN+4k2xHpYpmWy8Om3iWE8dcGz09&#10;yfKOXts1+/fHWf0CAAD//wMAUEsDBBQABgAIAAAAIQCfbqBL3wAAAAoBAAAPAAAAZHJzL2Rvd25y&#10;ZXYueG1sTI/NTsMwEITvSLyDtUjcWich4idkU0ElLqgSakHi6sRLEhGvU9tt0rfHqAc47uxo5pty&#10;NZtBHMn53jJCukxAEDdW99wifLy/LO5B+KBYq8EyIZzIw6q6vChVoe3EWzruQitiCPtCIXQhjIWU&#10;vunIKL+0I3H8fVlnVIina6V2aorhZpBZktxKo3qODZ0aad1R8707GIS7elhnb597F07jdjP32euz&#10;nfaI11fz0yOIQHP4M8MvfkSHKjLV9sDaiwHhIc8jekBYpMlNCiJazlKNkOUgq1L+n1D9AAAA//8D&#10;AFBLAQItABQABgAIAAAAIQC2gziS/gAAAOEBAAATAAAAAAAAAAAAAAAAAAAAAABbQ29udGVudF9U&#10;eXBlc10ueG1sUEsBAi0AFAAGAAgAAAAhADj9If/WAAAAlAEAAAsAAAAAAAAAAAAAAAAALwEAAF9y&#10;ZWxzLy5yZWxzUEsBAi0AFAAGAAgAAAAhAKUqw6S6AQAAgAMAAA4AAAAAAAAAAAAAAAAALgIAAGRy&#10;cy9lMm9Eb2MueG1sUEsBAi0AFAAGAAgAAAAhAJ9uoEvfAAAACg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13335</wp:posOffset>
                </wp:positionV>
                <wp:extent cx="5769610" cy="133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83D6A" id="Shape 16" o:spid="_x0000_s1026" style="position:absolute;margin-left:18.5pt;margin-top:1.05pt;width:454.3pt;height:1.0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YhhgEAAAYDAAAOAAAAZHJzL2Uyb0RvYy54bWysUstOIzEQvCPxD5bvGydEBHaUSQ6L4ILY&#10;SMAHOB47Y+GXuk0m+fttOw9g97ZiDq1pd7u6qtrz5c47ttWANoaWT0ZjznRQsbNh0/LXl/sft5xh&#10;lqGTLgbd8r1GvlxcXsyH1Oir2EfXaWAEErAZUsv7nFMjBKpee4mjmHSgoongZaYUNqIDORC6d+Jq&#10;PJ6JIUKXICqNSKd3hyJfVHxjtMq/jUGdmWs5ccs1Qo3rEsViLpsNyNRbdaQh/4OFlzbQ0DPUncyS&#10;vYP9B8pbBRGjySMVvYjGWKWrBlIzGf+l5rmXSVctZA6ms034fbDqabsCZjva3YyzID3tqI5llJM5&#10;Q8KGep7TCoo8TI9RvSEVxJdKSfDYszPgSy+JY7vq9P7stN5lpujw+mb2czahhSiqTabT6XUZJmRz&#10;upwA84OOnpWflgMtsvort4+YD62nlsorOtvdW+dqApv1LwdsK8vS63dEx4+2yv9AuZBfx26/gpMu&#10;MruyOT6Mss3PeVX/8XwXfwAAAP//AwBQSwMEFAAGAAgAAAAhALzsyBvcAAAABgEAAA8AAABkcnMv&#10;ZG93bnJldi54bWxMj8FOwzAQRO9I/IO1SNyo07QUCNlUVSUQB3poQZydeJuExOvIdpvw95gTPY5m&#10;NPMmX0+mF2dyvrWMMJ8lIIgrq1uuET4/Xu4eQfigWKveMiH8kId1cX2Vq0zbkfd0PoRaxBL2mUJo&#10;QhgyKX3VkFF+Zgfi6B2tMypE6WqpnRpjuellmiQraVTLcaFRA20bqrrDySB0R8lj97Z5H8vXUvvv&#10;3ZfrKoN4ezNtnkEEmsJ/GP7wIzoUkam0J9Ze9AiLh3glIKRzENF+Wt6vQJQIyxRkkctL/OIXAAD/&#10;/wMAUEsBAi0AFAAGAAgAAAAhALaDOJL+AAAA4QEAABMAAAAAAAAAAAAAAAAAAAAAAFtDb250ZW50&#10;X1R5cGVzXS54bWxQSwECLQAUAAYACAAAACEAOP0h/9YAAACUAQAACwAAAAAAAAAAAAAAAAAvAQAA&#10;X3JlbHMvLnJlbHNQSwECLQAUAAYACAAAACEAO5U2IYYBAAAGAwAADgAAAAAAAAAAAAAAAAAuAgAA&#10;ZHJzL2Uyb0RvYy54bWxQSwECLQAUAAYACAAAACEAvOzIG9wAAAAG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397C32" w:rsidRDefault="00397C32">
      <w:pPr>
        <w:sectPr w:rsidR="00397C32">
          <w:pgSz w:w="11900" w:h="16838"/>
          <w:pgMar w:top="1120" w:right="1124" w:bottom="1440" w:left="1440" w:header="0" w:footer="0" w:gutter="0"/>
          <w:cols w:space="720" w:equalWidth="0">
            <w:col w:w="9340"/>
          </w:cols>
        </w:sectPr>
      </w:pPr>
    </w:p>
    <w:p w:rsidR="00397C32" w:rsidRDefault="000F4BB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Классификация сепсиса</w:t>
      </w:r>
    </w:p>
    <w:p w:rsidR="00397C32" w:rsidRDefault="00397C32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00"/>
        <w:gridCol w:w="340"/>
        <w:gridCol w:w="1080"/>
        <w:gridCol w:w="6060"/>
      </w:tblGrid>
      <w:tr w:rsidR="00397C32">
        <w:trPr>
          <w:trHeight w:val="239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Патологический процесс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Клинико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-лабораторные признаки</w:t>
            </w:r>
          </w:p>
        </w:tc>
      </w:tr>
      <w:tr w:rsidR="00397C32">
        <w:trPr>
          <w:trHeight w:val="121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Синдром</w:t>
            </w: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системной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Характеризуется двумя или более из следующих признаков:</w:t>
            </w:r>
          </w:p>
        </w:tc>
      </w:tr>
      <w:tr w:rsidR="00397C32">
        <w:trPr>
          <w:trHeight w:val="417"/>
        </w:trPr>
        <w:tc>
          <w:tcPr>
            <w:tcW w:w="3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воспалительной реакции (ССВР)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температура </w:t>
            </w:r>
            <w:r>
              <w:rPr>
                <w:rFonts w:ascii="Symbol" w:eastAsia="Symbol" w:hAnsi="Symbol" w:cs="Symbol"/>
                <w:sz w:val="20"/>
                <w:szCs w:val="20"/>
              </w:rPr>
              <w:t></w:t>
            </w:r>
            <w:r>
              <w:rPr>
                <w:rFonts w:eastAsia="Times New Roman"/>
                <w:sz w:val="20"/>
                <w:szCs w:val="20"/>
              </w:rPr>
              <w:t>38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o</w:t>
            </w:r>
            <w:r>
              <w:rPr>
                <w:rFonts w:eastAsia="Times New Roman"/>
                <w:sz w:val="20"/>
                <w:szCs w:val="20"/>
              </w:rPr>
              <w:t xml:space="preserve">С или </w:t>
            </w:r>
            <w:r>
              <w:rPr>
                <w:rFonts w:ascii="Symbol" w:eastAsia="Symbol" w:hAnsi="Symbol" w:cs="Symbol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>36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o</w:t>
            </w: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397C32">
        <w:trPr>
          <w:trHeight w:val="30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740" w:type="dxa"/>
            <w:gridSpan w:val="2"/>
            <w:vAlign w:val="bottom"/>
          </w:tcPr>
          <w:p w:rsidR="00397C32" w:rsidRDefault="000F4B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системная  реакция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организма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ЧСС </w:t>
            </w:r>
            <w:r>
              <w:rPr>
                <w:rFonts w:ascii="Symbol" w:eastAsia="Symbol" w:hAnsi="Symbol" w:cs="Symbol"/>
                <w:sz w:val="20"/>
                <w:szCs w:val="20"/>
              </w:rPr>
              <w:t></w:t>
            </w:r>
            <w:r>
              <w:rPr>
                <w:rFonts w:eastAsia="Times New Roman"/>
                <w:sz w:val="20"/>
                <w:szCs w:val="20"/>
              </w:rPr>
              <w:t>90/мин</w:t>
            </w:r>
          </w:p>
        </w:tc>
      </w:tr>
      <w:tr w:rsidR="00397C32">
        <w:trPr>
          <w:trHeight w:val="38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400" w:type="dxa"/>
            <w:vAlign w:val="bottom"/>
          </w:tcPr>
          <w:p w:rsidR="00397C32" w:rsidRDefault="000F4BB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воздействие</w:t>
            </w: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ЧД &gt;20/мин или </w:t>
            </w:r>
            <w:r>
              <w:rPr>
                <w:rFonts w:eastAsia="Times New Roman"/>
                <w:sz w:val="20"/>
                <w:szCs w:val="20"/>
              </w:rPr>
              <w:t>гипервентиляция (РаСО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</w:t>
            </w:r>
            <w:r>
              <w:rPr>
                <w:rFonts w:eastAsia="Times New Roman"/>
                <w:sz w:val="20"/>
                <w:szCs w:val="20"/>
              </w:rPr>
              <w:t>32 мм.рт. ст.)</w:t>
            </w:r>
          </w:p>
        </w:tc>
      </w:tr>
      <w:tr w:rsidR="00397C32">
        <w:trPr>
          <w:trHeight w:val="395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сильных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раздражителей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Лейкоциты крови &gt;12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/мл или</w:t>
            </w:r>
          </w:p>
        </w:tc>
      </w:tr>
      <w:tr w:rsidR="00397C32">
        <w:trPr>
          <w:trHeight w:val="346"/>
        </w:trPr>
        <w:tc>
          <w:tcPr>
            <w:tcW w:w="3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(инфекция,  травма,  операция  и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&lt;4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/мл, или незрелых форм &gt;10%</w:t>
            </w:r>
          </w:p>
        </w:tc>
      </w:tr>
      <w:tr w:rsidR="00397C32">
        <w:trPr>
          <w:trHeight w:val="221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др.)</w:t>
            </w: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9"/>
                <w:szCs w:val="19"/>
              </w:rPr>
            </w:pPr>
          </w:p>
        </w:tc>
      </w:tr>
      <w:tr w:rsidR="00397C32">
        <w:trPr>
          <w:trHeight w:val="126"/>
        </w:trPr>
        <w:tc>
          <w:tcPr>
            <w:tcW w:w="20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2060" w:type="dxa"/>
            <w:gridSpan w:val="3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Сепсис   –   синдром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системной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очага инфекции и 2-х или более признаков</w:t>
            </w:r>
            <w:r>
              <w:rPr>
                <w:rFonts w:eastAsia="Times New Roman"/>
                <w:sz w:val="20"/>
                <w:szCs w:val="20"/>
              </w:rPr>
              <w:t xml:space="preserve"> синдрома</w:t>
            </w:r>
          </w:p>
        </w:tc>
      </w:tr>
      <w:tr w:rsidR="00397C32">
        <w:trPr>
          <w:trHeight w:val="344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воспалительной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реакциина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системного воспалительного ответа</w:t>
            </w:r>
          </w:p>
        </w:tc>
      </w:tr>
      <w:tr w:rsidR="00397C32">
        <w:trPr>
          <w:trHeight w:val="346"/>
        </w:trPr>
        <w:tc>
          <w:tcPr>
            <w:tcW w:w="3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инвазию микроорганизмов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Тяжелый сепсис</w:t>
            </w: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Сепсис, сочетающийся с органной дисфункцией, гипотензией,</w:t>
            </w:r>
          </w:p>
        </w:tc>
      </w:tr>
      <w:tr w:rsidR="00397C32">
        <w:trPr>
          <w:trHeight w:val="34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нарушениями тканевой перфузии. Проявлением последней, в</w:t>
            </w:r>
          </w:p>
        </w:tc>
      </w:tr>
      <w:tr w:rsidR="00397C32">
        <w:trPr>
          <w:trHeight w:val="34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частности,</w:t>
            </w:r>
            <w:r>
              <w:rPr>
                <w:rFonts w:eastAsia="Times New Roman"/>
                <w:sz w:val="20"/>
                <w:szCs w:val="20"/>
              </w:rPr>
              <w:t xml:space="preserve"> является повышение концентрации лактата, олигурия,</w:t>
            </w:r>
          </w:p>
        </w:tc>
      </w:tr>
      <w:tr w:rsidR="00397C32">
        <w:trPr>
          <w:trHeight w:val="34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острое нарушение сознания</w:t>
            </w:r>
          </w:p>
        </w:tc>
      </w:tr>
      <w:tr w:rsidR="00397C32">
        <w:trPr>
          <w:trHeight w:val="121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9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Септический шок</w:t>
            </w: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Сепсис с признаками тканевой и органной гипоперфузии, и</w:t>
            </w:r>
          </w:p>
        </w:tc>
      </w:tr>
      <w:tr w:rsidR="00397C32">
        <w:trPr>
          <w:trHeight w:val="34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артериальной гипотонией, не устраняющейся с помощью</w:t>
            </w:r>
          </w:p>
        </w:tc>
      </w:tr>
      <w:tr w:rsidR="00397C32">
        <w:trPr>
          <w:trHeight w:val="34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инфузионной терапии и требующей</w:t>
            </w:r>
            <w:r>
              <w:rPr>
                <w:rFonts w:eastAsia="Times New Roman"/>
                <w:sz w:val="20"/>
                <w:szCs w:val="20"/>
              </w:rPr>
              <w:t xml:space="preserve"> назначения катехоламинов</w:t>
            </w:r>
          </w:p>
        </w:tc>
      </w:tr>
      <w:tr w:rsidR="00397C32">
        <w:trPr>
          <w:trHeight w:val="126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3140" w:type="dxa"/>
            <w:gridSpan w:val="4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 определения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8"/>
                <w:szCs w:val="18"/>
              </w:rPr>
            </w:pPr>
          </w:p>
        </w:tc>
      </w:tr>
      <w:tr w:rsidR="00397C32">
        <w:trPr>
          <w:trHeight w:val="124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Синдром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полиорганной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Дисфункция по 2 и более системам органов</w:t>
            </w:r>
          </w:p>
        </w:tc>
      </w:tr>
      <w:tr w:rsidR="00397C32">
        <w:trPr>
          <w:trHeight w:val="344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дисфункции</w:t>
            </w: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472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216"/>
        </w:trPr>
        <w:tc>
          <w:tcPr>
            <w:tcW w:w="31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Рефрактерный септический шок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Сохраняющаяся артериальная гипотония, несмотря на адекватную</w:t>
            </w:r>
          </w:p>
        </w:tc>
      </w:tr>
      <w:tr w:rsidR="00397C32">
        <w:trPr>
          <w:trHeight w:val="34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инфузию,</w:t>
            </w:r>
            <w:r>
              <w:rPr>
                <w:rFonts w:eastAsia="Times New Roman"/>
                <w:sz w:val="20"/>
                <w:szCs w:val="20"/>
              </w:rPr>
              <w:t xml:space="preserve"> применение инотропной и вазопрессорной поддержки</w:t>
            </w:r>
          </w:p>
        </w:tc>
      </w:tr>
      <w:tr w:rsidR="00397C32">
        <w:trPr>
          <w:trHeight w:val="12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</w:tbl>
    <w:p w:rsidR="00397C32" w:rsidRDefault="00397C32">
      <w:pPr>
        <w:spacing w:line="200" w:lineRule="exact"/>
        <w:rPr>
          <w:sz w:val="20"/>
          <w:szCs w:val="20"/>
        </w:rPr>
      </w:pPr>
    </w:p>
    <w:p w:rsidR="00397C32" w:rsidRDefault="00397C32">
      <w:pPr>
        <w:spacing w:line="268" w:lineRule="exact"/>
        <w:rPr>
          <w:sz w:val="20"/>
          <w:szCs w:val="20"/>
        </w:rPr>
      </w:pPr>
    </w:p>
    <w:p w:rsidR="00397C32" w:rsidRDefault="000F4BB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органной дисфункции при тяжелом сепсисе</w:t>
      </w:r>
    </w:p>
    <w:p w:rsidR="00397C32" w:rsidRDefault="00397C32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80"/>
        <w:gridCol w:w="1680"/>
        <w:gridCol w:w="420"/>
        <w:gridCol w:w="1840"/>
        <w:gridCol w:w="500"/>
      </w:tblGrid>
      <w:tr w:rsidR="00397C32">
        <w:trPr>
          <w:trHeight w:val="239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Системы органов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Клинико-лабораторные критерии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97C32" w:rsidRDefault="00397C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97C32" w:rsidRDefault="00397C3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0"/>
                <w:szCs w:val="20"/>
              </w:rPr>
            </w:pPr>
          </w:p>
        </w:tc>
      </w:tr>
      <w:tr w:rsidR="00397C32">
        <w:trPr>
          <w:trHeight w:val="12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Сердечнососудистая система</w:t>
            </w:r>
          </w:p>
        </w:tc>
        <w:tc>
          <w:tcPr>
            <w:tcW w:w="6020" w:type="dxa"/>
            <w:gridSpan w:val="5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Систолическое АД ≤90 mm Hg или среднее АД ≤ 70 mm Hg в</w:t>
            </w:r>
          </w:p>
        </w:tc>
      </w:tr>
      <w:tr w:rsidR="00397C32">
        <w:trPr>
          <w:trHeight w:val="34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течение не менее 1 часа, несмотря на коррекцию гиповолемии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Мочевыделительная система</w:t>
            </w:r>
          </w:p>
        </w:tc>
        <w:tc>
          <w:tcPr>
            <w:tcW w:w="6020" w:type="dxa"/>
            <w:gridSpan w:val="5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Мочеотделение  &lt;  0,5  мл/кг/ч  в  течение  1  часа  при  адекватном</w:t>
            </w:r>
          </w:p>
        </w:tc>
      </w:tr>
      <w:tr w:rsidR="00397C32">
        <w:trPr>
          <w:trHeight w:val="34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волемическом восполнении или повышение уровня креатинина в</w:t>
            </w:r>
          </w:p>
        </w:tc>
      </w:tr>
      <w:tr w:rsidR="00397C32">
        <w:trPr>
          <w:trHeight w:val="34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 раза от нормального значения</w:t>
            </w:r>
          </w:p>
        </w:tc>
        <w:tc>
          <w:tcPr>
            <w:tcW w:w="42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9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6020" w:type="dxa"/>
            <w:gridSpan w:val="5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Респираторный  индекс  (PaO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/FiO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)  ≤  250  mmHg  или  наличие</w:t>
            </w:r>
          </w:p>
        </w:tc>
      </w:tr>
      <w:tr w:rsidR="00397C32">
        <w:trPr>
          <w:trHeight w:val="260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/>
        </w:tc>
        <w:tc>
          <w:tcPr>
            <w:tcW w:w="1580" w:type="dxa"/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билатеральных</w:t>
            </w:r>
          </w:p>
        </w:tc>
        <w:tc>
          <w:tcPr>
            <w:tcW w:w="1680" w:type="dxa"/>
            <w:vAlign w:val="bottom"/>
          </w:tcPr>
          <w:p w:rsidR="00397C32" w:rsidRDefault="000F4BB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инфильтратов</w:t>
            </w:r>
          </w:p>
        </w:tc>
        <w:tc>
          <w:tcPr>
            <w:tcW w:w="420" w:type="dxa"/>
            <w:vAlign w:val="bottom"/>
          </w:tcPr>
          <w:p w:rsidR="00397C32" w:rsidRDefault="000F4B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40" w:type="dxa"/>
            <w:vAlign w:val="bottom"/>
          </w:tcPr>
          <w:p w:rsidR="00397C32" w:rsidRDefault="000F4BB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рентгенограмме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</w:tr>
      <w:tr w:rsidR="00397C32">
        <w:trPr>
          <w:trHeight w:val="34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необходимость проведения ИВЛ</w:t>
            </w:r>
          </w:p>
        </w:tc>
        <w:tc>
          <w:tcPr>
            <w:tcW w:w="42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Печень</w:t>
            </w:r>
          </w:p>
        </w:tc>
        <w:tc>
          <w:tcPr>
            <w:tcW w:w="6020" w:type="dxa"/>
            <w:gridSpan w:val="5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содержания билирубина выше 20 мкмоль/л в течение</w:t>
            </w:r>
          </w:p>
        </w:tc>
      </w:tr>
      <w:tr w:rsidR="00397C32">
        <w:trPr>
          <w:trHeight w:val="341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2-х дней </w:t>
            </w:r>
            <w:r>
              <w:rPr>
                <w:rFonts w:eastAsia="Times New Roman"/>
                <w:sz w:val="20"/>
                <w:szCs w:val="20"/>
              </w:rPr>
              <w:t>или повышение уровня трансаминаз в два раза и более от</w:t>
            </w:r>
          </w:p>
        </w:tc>
      </w:tr>
      <w:tr w:rsidR="00397C32">
        <w:trPr>
          <w:trHeight w:val="34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</w:t>
            </w:r>
          </w:p>
        </w:tc>
        <w:tc>
          <w:tcPr>
            <w:tcW w:w="168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</w:tbl>
    <w:p w:rsidR="00397C32" w:rsidRDefault="00397C32">
      <w:pPr>
        <w:sectPr w:rsidR="00397C32">
          <w:pgSz w:w="11900" w:h="16838"/>
          <w:pgMar w:top="1120" w:right="1004" w:bottom="1044" w:left="1440" w:header="0" w:footer="0" w:gutter="0"/>
          <w:cols w:space="720" w:equalWidth="0">
            <w:col w:w="9460"/>
          </w:cols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020"/>
      </w:tblGrid>
      <w:tr w:rsidR="00397C32">
        <w:trPr>
          <w:trHeight w:val="284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Свертывающая система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 тромбоцитов  &lt;  100.000 мм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 или  их  снижение  на  50%  от</w:t>
            </w:r>
          </w:p>
        </w:tc>
      </w:tr>
      <w:tr w:rsidR="00397C32">
        <w:trPr>
          <w:trHeight w:val="29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наивысшего значения в течение 3-х дней</w:t>
            </w:r>
          </w:p>
        </w:tc>
      </w:tr>
      <w:tr w:rsidR="00397C32">
        <w:trPr>
          <w:trHeight w:val="12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Метаболическая дисфункция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-pH ≤ 7,3</w:t>
            </w:r>
          </w:p>
        </w:tc>
      </w:tr>
      <w:tr w:rsidR="00397C32">
        <w:trPr>
          <w:trHeight w:val="34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дефицит оснований ≥ 5,0 мЭкв/л</w:t>
            </w:r>
          </w:p>
        </w:tc>
      </w:tr>
      <w:tr w:rsidR="00397C32">
        <w:trPr>
          <w:trHeight w:val="34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лактат плазмы в 1,5 раз выше нормы</w:t>
            </w:r>
          </w:p>
        </w:tc>
      </w:tr>
      <w:tr w:rsidR="00397C32">
        <w:trPr>
          <w:trHeight w:val="12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ЦНС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 по шкале Глазго менее 15</w:t>
            </w:r>
          </w:p>
        </w:tc>
      </w:tr>
      <w:tr w:rsidR="00397C32">
        <w:trPr>
          <w:trHeight w:val="124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</w:tbl>
    <w:p w:rsidR="00397C32" w:rsidRDefault="00397C32">
      <w:pPr>
        <w:spacing w:line="200" w:lineRule="exact"/>
        <w:rPr>
          <w:sz w:val="20"/>
          <w:szCs w:val="20"/>
        </w:rPr>
      </w:pPr>
    </w:p>
    <w:p w:rsidR="00397C32" w:rsidRDefault="00397C32">
      <w:pPr>
        <w:spacing w:line="277" w:lineRule="exact"/>
        <w:rPr>
          <w:sz w:val="20"/>
          <w:szCs w:val="20"/>
        </w:rPr>
      </w:pPr>
    </w:p>
    <w:p w:rsidR="00397C32" w:rsidRPr="000F4BB5" w:rsidRDefault="000F4BB5">
      <w:pPr>
        <w:ind w:left="98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8"/>
          <w:szCs w:val="28"/>
        </w:rPr>
        <w:t>Шкала</w:t>
      </w:r>
      <w:r w:rsidRPr="000F4BB5">
        <w:rPr>
          <w:rFonts w:eastAsia="Times New Roman"/>
          <w:b/>
          <w:bCs/>
          <w:sz w:val="28"/>
          <w:szCs w:val="28"/>
          <w:lang w:val="en-US"/>
        </w:rPr>
        <w:t xml:space="preserve"> SOFA (Sequential Organ Failure Assessment)</w:t>
      </w:r>
    </w:p>
    <w:p w:rsidR="00397C32" w:rsidRPr="000F4BB5" w:rsidRDefault="00397C32">
      <w:pPr>
        <w:spacing w:line="200" w:lineRule="exact"/>
        <w:rPr>
          <w:sz w:val="20"/>
          <w:szCs w:val="20"/>
          <w:lang w:val="en-US"/>
        </w:rPr>
      </w:pPr>
    </w:p>
    <w:p w:rsidR="00397C32" w:rsidRPr="000F4BB5" w:rsidRDefault="00397C32">
      <w:pPr>
        <w:spacing w:line="200" w:lineRule="exact"/>
        <w:rPr>
          <w:sz w:val="20"/>
          <w:szCs w:val="20"/>
          <w:lang w:val="en-US"/>
        </w:rPr>
      </w:pPr>
    </w:p>
    <w:p w:rsidR="00397C32" w:rsidRPr="000F4BB5" w:rsidRDefault="00397C32">
      <w:pPr>
        <w:spacing w:line="254" w:lineRule="exact"/>
        <w:rPr>
          <w:sz w:val="20"/>
          <w:szCs w:val="20"/>
          <w:lang w:val="en-US"/>
        </w:rPr>
      </w:pPr>
    </w:p>
    <w:p w:rsidR="00397C32" w:rsidRDefault="000F4BB5">
      <w:pPr>
        <w:spacing w:line="346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Применяется для ежедневной оценки состояния пациента и оценки эффективности </w:t>
      </w:r>
      <w:r>
        <w:rPr>
          <w:rFonts w:eastAsia="Times New Roman"/>
          <w:sz w:val="28"/>
          <w:szCs w:val="28"/>
        </w:rPr>
        <w:t>терапии.</w:t>
      </w:r>
    </w:p>
    <w:p w:rsidR="00397C32" w:rsidRDefault="00397C32">
      <w:pPr>
        <w:spacing w:line="200" w:lineRule="exact"/>
        <w:rPr>
          <w:sz w:val="20"/>
          <w:szCs w:val="20"/>
        </w:rPr>
      </w:pPr>
    </w:p>
    <w:p w:rsidR="00397C32" w:rsidRDefault="00397C32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960"/>
        <w:gridCol w:w="920"/>
        <w:gridCol w:w="1440"/>
        <w:gridCol w:w="1460"/>
        <w:gridCol w:w="1760"/>
      </w:tblGrid>
      <w:tr w:rsidR="00397C32">
        <w:trPr>
          <w:trHeight w:val="23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балл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балла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балла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балла</w:t>
            </w:r>
          </w:p>
        </w:tc>
      </w:tr>
      <w:tr w:rsidR="00397C32">
        <w:trPr>
          <w:trHeight w:val="12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9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Оксигенация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PaO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/FiO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&lt;400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&lt;300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&lt;200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&lt;100</w:t>
            </w:r>
          </w:p>
        </w:tc>
      </w:tr>
      <w:tr w:rsidR="00397C32">
        <w:trPr>
          <w:trHeight w:val="26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 рт. ст.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397C32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397C3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397C32"/>
        </w:tc>
      </w:tr>
      <w:tr w:rsidR="00397C32">
        <w:trPr>
          <w:trHeight w:val="12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Сердечно-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Среднее АД,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Дофамин   5–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Дофамин&gt;15</w:t>
            </w:r>
          </w:p>
        </w:tc>
      </w:tr>
      <w:tr w:rsidR="00397C32">
        <w:trPr>
          <w:trHeight w:val="34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Сосудистая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 рт. ст.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Дофамин &lt; 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</w:tr>
      <w:tr w:rsidR="00397C32">
        <w:trPr>
          <w:trHeight w:val="3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вазопрессоры,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норадреналин</w:t>
            </w:r>
          </w:p>
        </w:tc>
      </w:tr>
      <w:tr w:rsidR="00397C32">
        <w:trPr>
          <w:trHeight w:val="34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мкг/кг/мин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добутамин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норадреналин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0.1</w:t>
            </w:r>
          </w:p>
        </w:tc>
      </w:tr>
      <w:tr w:rsidR="00397C32">
        <w:trPr>
          <w:trHeight w:val="34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 0.1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Коагуляция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Тромбоциты,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&lt;150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&lt;100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&lt;20</w:t>
            </w:r>
          </w:p>
        </w:tc>
      </w:tr>
      <w:tr w:rsidR="00397C32">
        <w:trPr>
          <w:trHeight w:val="34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тыс/мкл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Печень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Билирубин,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20–32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33–101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102–201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&gt;204</w:t>
            </w:r>
          </w:p>
        </w:tc>
      </w:tr>
      <w:tr w:rsidR="00397C32">
        <w:trPr>
          <w:trHeight w:val="34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ммоль/л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Креатинин,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100–171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171–299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300–440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&gt;440</w:t>
            </w:r>
          </w:p>
        </w:tc>
      </w:tr>
      <w:tr w:rsidR="00397C32">
        <w:trPr>
          <w:trHeight w:val="34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мкмоль/л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  <w:tr w:rsidR="00397C32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ЦНС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Шкала Глазго,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13–14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10–12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6–9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&lt;6</w:t>
            </w:r>
          </w:p>
        </w:tc>
      </w:tr>
      <w:tr w:rsidR="00397C32">
        <w:trPr>
          <w:trHeight w:val="34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97C32" w:rsidRDefault="000F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24"/>
                <w:szCs w:val="24"/>
              </w:rPr>
            </w:pPr>
          </w:p>
        </w:tc>
      </w:tr>
      <w:tr w:rsidR="00397C32">
        <w:trPr>
          <w:trHeight w:val="12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Default="00397C32">
            <w:pPr>
              <w:rPr>
                <w:sz w:val="10"/>
                <w:szCs w:val="10"/>
              </w:rPr>
            </w:pPr>
          </w:p>
        </w:tc>
      </w:tr>
    </w:tbl>
    <w:p w:rsidR="00397C32" w:rsidRDefault="00397C32">
      <w:pPr>
        <w:spacing w:line="200" w:lineRule="exact"/>
        <w:rPr>
          <w:sz w:val="20"/>
          <w:szCs w:val="20"/>
        </w:rPr>
      </w:pPr>
    </w:p>
    <w:p w:rsidR="00397C32" w:rsidRDefault="00397C32">
      <w:pPr>
        <w:spacing w:line="273" w:lineRule="exact"/>
        <w:rPr>
          <w:sz w:val="20"/>
          <w:szCs w:val="20"/>
        </w:rPr>
      </w:pPr>
    </w:p>
    <w:p w:rsidR="00397C32" w:rsidRPr="000F4BB5" w:rsidRDefault="000F4BB5">
      <w:pPr>
        <w:tabs>
          <w:tab w:val="left" w:pos="3500"/>
          <w:tab w:val="left" w:pos="5400"/>
          <w:tab w:val="left" w:pos="7760"/>
        </w:tabs>
        <w:ind w:left="980"/>
        <w:rPr>
          <w:sz w:val="16"/>
          <w:szCs w:val="20"/>
        </w:rPr>
      </w:pPr>
      <w:r w:rsidRPr="000F4BB5">
        <w:rPr>
          <w:rFonts w:eastAsia="Times New Roman"/>
          <w:b/>
          <w:bCs/>
          <w:szCs w:val="28"/>
        </w:rPr>
        <w:t>Практическое</w:t>
      </w:r>
      <w:r w:rsidRPr="000F4BB5">
        <w:rPr>
          <w:sz w:val="16"/>
          <w:szCs w:val="20"/>
        </w:rPr>
        <w:tab/>
      </w:r>
      <w:r w:rsidRPr="000F4BB5">
        <w:rPr>
          <w:rFonts w:eastAsia="Times New Roman"/>
          <w:b/>
          <w:bCs/>
          <w:szCs w:val="28"/>
        </w:rPr>
        <w:t>значение</w:t>
      </w:r>
      <w:r w:rsidRPr="000F4BB5">
        <w:rPr>
          <w:sz w:val="16"/>
          <w:szCs w:val="20"/>
        </w:rPr>
        <w:tab/>
      </w:r>
      <w:r w:rsidRPr="000F4BB5">
        <w:rPr>
          <w:rFonts w:eastAsia="Times New Roman"/>
          <w:b/>
          <w:bCs/>
          <w:szCs w:val="28"/>
        </w:rPr>
        <w:t>определения</w:t>
      </w:r>
      <w:r w:rsidRPr="000F4BB5">
        <w:rPr>
          <w:sz w:val="16"/>
          <w:szCs w:val="20"/>
        </w:rPr>
        <w:tab/>
      </w:r>
      <w:r w:rsidRPr="000F4BB5">
        <w:rPr>
          <w:rFonts w:eastAsia="Times New Roman"/>
          <w:b/>
          <w:bCs/>
          <w:szCs w:val="27"/>
        </w:rPr>
        <w:t>концентрации</w:t>
      </w:r>
    </w:p>
    <w:p w:rsidR="00397C32" w:rsidRPr="000F4BB5" w:rsidRDefault="00397C32">
      <w:pPr>
        <w:spacing w:line="163" w:lineRule="exact"/>
        <w:rPr>
          <w:sz w:val="16"/>
          <w:szCs w:val="20"/>
        </w:rPr>
      </w:pPr>
    </w:p>
    <w:p w:rsidR="00397C32" w:rsidRPr="000F4BB5" w:rsidRDefault="000F4BB5">
      <w:pPr>
        <w:ind w:left="260"/>
        <w:rPr>
          <w:sz w:val="16"/>
          <w:szCs w:val="20"/>
        </w:rPr>
      </w:pPr>
      <w:r w:rsidRPr="000F4BB5">
        <w:rPr>
          <w:rFonts w:eastAsia="Times New Roman"/>
          <w:b/>
          <w:bCs/>
          <w:szCs w:val="28"/>
        </w:rPr>
        <w:t>прокальцитонина при сепсисе</w:t>
      </w: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54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1"/>
        </w:numPr>
        <w:tabs>
          <w:tab w:val="left" w:pos="1676"/>
        </w:tabs>
        <w:spacing w:line="201" w:lineRule="auto"/>
        <w:ind w:left="260" w:firstLine="711"/>
        <w:rPr>
          <w:rFonts w:eastAsia="Wingdings"/>
          <w:sz w:val="48"/>
          <w:szCs w:val="56"/>
          <w:vertAlign w:val="superscript"/>
        </w:rPr>
      </w:pPr>
      <w:r w:rsidRPr="000F4BB5">
        <w:rPr>
          <w:rFonts w:eastAsia="Times New Roman"/>
          <w:szCs w:val="28"/>
        </w:rPr>
        <w:t>Дифференциальная диагностика стерильного инфицированного панкреонекроза (PCT=FNA,</w:t>
      </w:r>
      <w:r w:rsidRPr="000F4BB5">
        <w:rPr>
          <w:rFonts w:eastAsia="Times New Roman"/>
          <w:szCs w:val="28"/>
        </w:rPr>
        <w:t xml:space="preserve"> однако в реальном времени)</w:t>
      </w:r>
    </w:p>
    <w:p w:rsidR="00397C32" w:rsidRPr="000F4BB5" w:rsidRDefault="00397C32">
      <w:pPr>
        <w:spacing w:line="175" w:lineRule="exact"/>
        <w:rPr>
          <w:rFonts w:eastAsia="Wingdings"/>
          <w:sz w:val="48"/>
          <w:szCs w:val="56"/>
          <w:vertAlign w:val="superscript"/>
        </w:rPr>
      </w:pPr>
    </w:p>
    <w:p w:rsidR="00397C32" w:rsidRPr="000F4BB5" w:rsidRDefault="000F4BB5">
      <w:pPr>
        <w:numPr>
          <w:ilvl w:val="0"/>
          <w:numId w:val="1"/>
        </w:numPr>
        <w:tabs>
          <w:tab w:val="left" w:pos="1676"/>
        </w:tabs>
        <w:spacing w:line="201" w:lineRule="auto"/>
        <w:ind w:left="260" w:firstLine="711"/>
        <w:rPr>
          <w:rFonts w:eastAsia="Wingdings"/>
          <w:sz w:val="48"/>
          <w:szCs w:val="56"/>
          <w:vertAlign w:val="superscript"/>
        </w:rPr>
      </w:pPr>
      <w:r w:rsidRPr="000F4BB5">
        <w:rPr>
          <w:rFonts w:eastAsia="Times New Roman"/>
          <w:szCs w:val="28"/>
        </w:rPr>
        <w:t>Определение показаний к релапаротомии (при ведении больных в режиме «по требованию»)</w:t>
      </w:r>
    </w:p>
    <w:p w:rsidR="00397C32" w:rsidRPr="000F4BB5" w:rsidRDefault="00397C32">
      <w:pPr>
        <w:rPr>
          <w:sz w:val="18"/>
        </w:rPr>
        <w:sectPr w:rsidR="00397C32" w:rsidRPr="000F4BB5">
          <w:pgSz w:w="11900" w:h="16838"/>
          <w:pgMar w:top="1113" w:right="864" w:bottom="779" w:left="1440" w:header="0" w:footer="0" w:gutter="0"/>
          <w:cols w:space="720" w:equalWidth="0">
            <w:col w:w="9600"/>
          </w:cols>
        </w:sectPr>
      </w:pPr>
    </w:p>
    <w:p w:rsidR="00397C32" w:rsidRPr="000F4BB5" w:rsidRDefault="000F4BB5">
      <w:pPr>
        <w:numPr>
          <w:ilvl w:val="0"/>
          <w:numId w:val="2"/>
        </w:numPr>
        <w:tabs>
          <w:tab w:val="left" w:pos="1676"/>
        </w:tabs>
        <w:spacing w:line="201" w:lineRule="auto"/>
        <w:ind w:left="260" w:right="20" w:firstLine="711"/>
        <w:rPr>
          <w:rFonts w:eastAsia="Wingdings"/>
          <w:sz w:val="48"/>
          <w:szCs w:val="56"/>
          <w:vertAlign w:val="superscript"/>
        </w:rPr>
      </w:pPr>
      <w:r w:rsidRPr="000F4BB5">
        <w:rPr>
          <w:rFonts w:eastAsia="Times New Roman"/>
          <w:szCs w:val="28"/>
        </w:rPr>
        <w:lastRenderedPageBreak/>
        <w:t>Дифференциальная диагностика «псевдосепсиса» и синдрома лихорадки неясного генеза</w:t>
      </w:r>
    </w:p>
    <w:p w:rsidR="00397C32" w:rsidRPr="000F4BB5" w:rsidRDefault="00397C32">
      <w:pPr>
        <w:spacing w:line="174" w:lineRule="exact"/>
        <w:rPr>
          <w:rFonts w:eastAsia="Wingdings"/>
          <w:sz w:val="48"/>
          <w:szCs w:val="56"/>
          <w:vertAlign w:val="superscript"/>
        </w:rPr>
      </w:pPr>
    </w:p>
    <w:p w:rsidR="00397C32" w:rsidRPr="000F4BB5" w:rsidRDefault="000F4BB5">
      <w:pPr>
        <w:numPr>
          <w:ilvl w:val="0"/>
          <w:numId w:val="2"/>
        </w:numPr>
        <w:tabs>
          <w:tab w:val="left" w:pos="1676"/>
        </w:tabs>
        <w:spacing w:line="201" w:lineRule="auto"/>
        <w:ind w:left="260" w:right="20" w:firstLine="711"/>
        <w:rPr>
          <w:rFonts w:eastAsia="Wingdings"/>
          <w:sz w:val="48"/>
          <w:szCs w:val="56"/>
          <w:vertAlign w:val="superscript"/>
        </w:rPr>
      </w:pPr>
      <w:r w:rsidRPr="000F4BB5">
        <w:rPr>
          <w:rFonts w:eastAsia="Times New Roman"/>
          <w:szCs w:val="28"/>
        </w:rPr>
        <w:t>Дифференциальная диагностика инфекцио</w:t>
      </w:r>
      <w:r w:rsidRPr="000F4BB5">
        <w:rPr>
          <w:rFonts w:eastAsia="Times New Roman"/>
          <w:szCs w:val="28"/>
        </w:rPr>
        <w:t>нного и неинфекционного ОРДС</w:t>
      </w:r>
    </w:p>
    <w:p w:rsidR="00397C32" w:rsidRPr="000F4BB5" w:rsidRDefault="00397C32">
      <w:pPr>
        <w:spacing w:line="1" w:lineRule="exact"/>
        <w:rPr>
          <w:rFonts w:eastAsia="Wingdings"/>
          <w:sz w:val="48"/>
          <w:szCs w:val="56"/>
          <w:vertAlign w:val="superscript"/>
        </w:rPr>
      </w:pPr>
    </w:p>
    <w:p w:rsidR="00397C32" w:rsidRPr="000F4BB5" w:rsidRDefault="000F4BB5">
      <w:pPr>
        <w:numPr>
          <w:ilvl w:val="0"/>
          <w:numId w:val="2"/>
        </w:numPr>
        <w:tabs>
          <w:tab w:val="left" w:pos="1680"/>
        </w:tabs>
        <w:spacing w:line="187" w:lineRule="auto"/>
        <w:ind w:left="1680" w:hanging="709"/>
        <w:rPr>
          <w:rFonts w:eastAsia="Wingdings"/>
          <w:sz w:val="48"/>
          <w:szCs w:val="56"/>
          <w:vertAlign w:val="superscript"/>
        </w:rPr>
      </w:pPr>
      <w:r w:rsidRPr="000F4BB5">
        <w:rPr>
          <w:rFonts w:eastAsia="Times New Roman"/>
          <w:szCs w:val="28"/>
        </w:rPr>
        <w:t>Определение  показаний  к  высокозатратным  методам  лечения</w:t>
      </w:r>
    </w:p>
    <w:p w:rsidR="00397C32" w:rsidRPr="000F4BB5" w:rsidRDefault="00397C32">
      <w:pPr>
        <w:spacing w:line="159" w:lineRule="exact"/>
        <w:rPr>
          <w:sz w:val="16"/>
          <w:szCs w:val="20"/>
        </w:rPr>
      </w:pPr>
    </w:p>
    <w:p w:rsidR="00397C32" w:rsidRPr="000F4BB5" w:rsidRDefault="000F4BB5">
      <w:pPr>
        <w:ind w:left="260"/>
        <w:rPr>
          <w:sz w:val="16"/>
          <w:szCs w:val="20"/>
        </w:rPr>
      </w:pPr>
      <w:r w:rsidRPr="000F4BB5">
        <w:rPr>
          <w:rFonts w:eastAsia="Times New Roman"/>
          <w:szCs w:val="28"/>
        </w:rPr>
        <w:t>(антибиотики, экстракорпоральные методы)</w:t>
      </w:r>
    </w:p>
    <w:p w:rsidR="00397C32" w:rsidRPr="000F4BB5" w:rsidRDefault="000F4BB5">
      <w:pPr>
        <w:numPr>
          <w:ilvl w:val="0"/>
          <w:numId w:val="3"/>
        </w:numPr>
        <w:tabs>
          <w:tab w:val="left" w:pos="1680"/>
        </w:tabs>
        <w:spacing w:line="187" w:lineRule="auto"/>
        <w:ind w:left="1680" w:hanging="709"/>
        <w:rPr>
          <w:rFonts w:eastAsia="Wingdings"/>
          <w:sz w:val="48"/>
          <w:szCs w:val="56"/>
          <w:vertAlign w:val="superscript"/>
        </w:rPr>
      </w:pPr>
      <w:r w:rsidRPr="000F4BB5">
        <w:rPr>
          <w:rFonts w:eastAsia="Times New Roman"/>
          <w:szCs w:val="28"/>
        </w:rPr>
        <w:t>Критерий включения при проведении испытаний новых методов</w:t>
      </w:r>
    </w:p>
    <w:p w:rsidR="00397C32" w:rsidRPr="000F4BB5" w:rsidRDefault="00397C32">
      <w:pPr>
        <w:spacing w:line="189" w:lineRule="exact"/>
        <w:rPr>
          <w:rFonts w:eastAsia="Wingdings"/>
          <w:sz w:val="48"/>
          <w:szCs w:val="56"/>
          <w:vertAlign w:val="superscript"/>
        </w:rPr>
      </w:pPr>
    </w:p>
    <w:p w:rsidR="00397C32" w:rsidRPr="000F4BB5" w:rsidRDefault="000F4BB5">
      <w:pPr>
        <w:spacing w:line="220" w:lineRule="auto"/>
        <w:ind w:left="260"/>
        <w:rPr>
          <w:rFonts w:eastAsia="Wingdings"/>
          <w:sz w:val="48"/>
          <w:szCs w:val="56"/>
          <w:vertAlign w:val="superscript"/>
        </w:rPr>
      </w:pPr>
      <w:r w:rsidRPr="000F4BB5">
        <w:rPr>
          <w:rFonts w:eastAsia="Times New Roman"/>
          <w:szCs w:val="28"/>
        </w:rPr>
        <w:t>лечения.</w:t>
      </w: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49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b/>
          <w:bCs/>
          <w:szCs w:val="28"/>
        </w:rPr>
        <w:t>Хирургическое лечение сепсиса</w:t>
      </w: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54" w:lineRule="exact"/>
        <w:rPr>
          <w:sz w:val="16"/>
          <w:szCs w:val="20"/>
        </w:rPr>
      </w:pPr>
    </w:p>
    <w:p w:rsidR="00397C32" w:rsidRPr="000F4BB5" w:rsidRDefault="000F4BB5">
      <w:pPr>
        <w:spacing w:line="353" w:lineRule="auto"/>
        <w:ind w:left="260" w:firstLine="710"/>
        <w:jc w:val="both"/>
        <w:rPr>
          <w:sz w:val="16"/>
          <w:szCs w:val="20"/>
        </w:rPr>
      </w:pPr>
      <w:r w:rsidRPr="000F4BB5">
        <w:rPr>
          <w:rFonts w:eastAsia="Times New Roman"/>
          <w:szCs w:val="28"/>
        </w:rPr>
        <w:t xml:space="preserve">Эффективная </w:t>
      </w:r>
      <w:r w:rsidRPr="000F4BB5">
        <w:rPr>
          <w:rFonts w:eastAsia="Times New Roman"/>
          <w:szCs w:val="28"/>
        </w:rPr>
        <w:t>интенсивная терапия сепсиса возможна только при условии полноценной хирургической санации очага инфекции и адекватной антимикробной терапии. Хирургическое лечение должно быть направлено на</w:t>
      </w:r>
    </w:p>
    <w:p w:rsidR="00397C32" w:rsidRPr="000F4BB5" w:rsidRDefault="00397C32">
      <w:pPr>
        <w:spacing w:line="29" w:lineRule="exact"/>
        <w:rPr>
          <w:sz w:val="16"/>
          <w:szCs w:val="20"/>
        </w:rPr>
      </w:pPr>
    </w:p>
    <w:p w:rsidR="00397C32" w:rsidRPr="000F4BB5" w:rsidRDefault="000F4BB5">
      <w:pPr>
        <w:spacing w:line="346" w:lineRule="auto"/>
        <w:ind w:left="260"/>
        <w:jc w:val="both"/>
        <w:rPr>
          <w:sz w:val="16"/>
          <w:szCs w:val="20"/>
        </w:rPr>
      </w:pPr>
      <w:r w:rsidRPr="000F4BB5">
        <w:rPr>
          <w:rFonts w:eastAsia="Times New Roman"/>
          <w:szCs w:val="28"/>
        </w:rPr>
        <w:t>адекватную санацию гнойно-воспалительных очагов. Методы хирургичес</w:t>
      </w:r>
      <w:r w:rsidRPr="000F4BB5">
        <w:rPr>
          <w:rFonts w:eastAsia="Times New Roman"/>
          <w:szCs w:val="28"/>
        </w:rPr>
        <w:t>кого вмешательства при этом включают:</w:t>
      </w:r>
    </w:p>
    <w:p w:rsidR="00397C32" w:rsidRPr="000F4BB5" w:rsidRDefault="00397C32">
      <w:pPr>
        <w:spacing w:line="21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eastAsia="Times New Roman"/>
          <w:szCs w:val="28"/>
        </w:rPr>
      </w:pPr>
      <w:r w:rsidRPr="000F4BB5">
        <w:rPr>
          <w:rFonts w:eastAsia="Times New Roman"/>
          <w:szCs w:val="28"/>
        </w:rPr>
        <w:t>дренирование гнойных полостей</w:t>
      </w:r>
    </w:p>
    <w:p w:rsidR="00397C32" w:rsidRPr="000F4BB5" w:rsidRDefault="00397C32">
      <w:pPr>
        <w:spacing w:line="162" w:lineRule="exact"/>
        <w:rPr>
          <w:rFonts w:eastAsia="Times New Roman"/>
          <w:szCs w:val="28"/>
        </w:rPr>
      </w:pPr>
    </w:p>
    <w:p w:rsidR="00397C32" w:rsidRPr="000F4BB5" w:rsidRDefault="000F4BB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eastAsia="Times New Roman"/>
          <w:szCs w:val="28"/>
        </w:rPr>
      </w:pPr>
      <w:r w:rsidRPr="000F4BB5">
        <w:rPr>
          <w:rFonts w:eastAsia="Times New Roman"/>
          <w:szCs w:val="28"/>
        </w:rPr>
        <w:t>удаление очагов инфицированного некроза</w:t>
      </w:r>
    </w:p>
    <w:p w:rsidR="00397C32" w:rsidRPr="000F4BB5" w:rsidRDefault="00397C32">
      <w:pPr>
        <w:spacing w:line="158" w:lineRule="exact"/>
        <w:rPr>
          <w:rFonts w:eastAsia="Times New Roman"/>
          <w:szCs w:val="28"/>
        </w:rPr>
      </w:pPr>
    </w:p>
    <w:p w:rsidR="00397C32" w:rsidRPr="000F4BB5" w:rsidRDefault="000F4BB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eastAsia="Times New Roman"/>
          <w:szCs w:val="28"/>
        </w:rPr>
      </w:pPr>
      <w:r w:rsidRPr="000F4BB5">
        <w:rPr>
          <w:rFonts w:eastAsia="Times New Roman"/>
          <w:szCs w:val="28"/>
        </w:rPr>
        <w:t>удалениевнутреннихисточниковконтаминации–</w:t>
      </w:r>
    </w:p>
    <w:p w:rsidR="00397C32" w:rsidRPr="000F4BB5" w:rsidRDefault="00397C32">
      <w:pPr>
        <w:spacing w:line="178" w:lineRule="exact"/>
        <w:rPr>
          <w:sz w:val="16"/>
          <w:szCs w:val="20"/>
        </w:rPr>
      </w:pPr>
    </w:p>
    <w:p w:rsidR="00397C32" w:rsidRPr="000F4BB5" w:rsidRDefault="000F4BB5">
      <w:pPr>
        <w:spacing w:line="357" w:lineRule="auto"/>
        <w:ind w:left="260" w:right="20"/>
        <w:jc w:val="both"/>
        <w:rPr>
          <w:sz w:val="16"/>
          <w:szCs w:val="20"/>
        </w:rPr>
      </w:pPr>
      <w:r w:rsidRPr="000F4BB5">
        <w:rPr>
          <w:rFonts w:eastAsia="Times New Roman"/>
          <w:szCs w:val="28"/>
        </w:rPr>
        <w:t>колонизированных имплантантов (искусственных клапанов сердца, сосудистых или суставных протезов),</w:t>
      </w:r>
      <w:r w:rsidRPr="000F4BB5">
        <w:rPr>
          <w:rFonts w:eastAsia="Times New Roman"/>
          <w:szCs w:val="28"/>
        </w:rPr>
        <w:t xml:space="preserve"> инородных тел, временно с лечебной целью внедренных в ткани или внутренние среды организма (трубчатых дренажей и катетеров), а также удаление или проксимальное отключение (отведение) потока содержимого дефектов полых органов, рассматриваемых в качестве ис</w:t>
      </w:r>
      <w:r w:rsidRPr="000F4BB5">
        <w:rPr>
          <w:rFonts w:eastAsia="Times New Roman"/>
          <w:szCs w:val="28"/>
        </w:rPr>
        <w:t>точников инфицирования.</w:t>
      </w:r>
    </w:p>
    <w:p w:rsidR="00397C32" w:rsidRPr="000F4BB5" w:rsidRDefault="00397C32">
      <w:pPr>
        <w:rPr>
          <w:sz w:val="18"/>
        </w:rPr>
        <w:sectPr w:rsidR="00397C32" w:rsidRPr="000F4BB5">
          <w:pgSz w:w="11900" w:h="16838"/>
          <w:pgMar w:top="1136" w:right="844" w:bottom="1440" w:left="1440" w:header="0" w:footer="0" w:gutter="0"/>
          <w:cols w:space="720" w:equalWidth="0">
            <w:col w:w="9620"/>
          </w:cols>
        </w:sectPr>
      </w:pPr>
    </w:p>
    <w:p w:rsidR="00397C32" w:rsidRPr="000F4BB5" w:rsidRDefault="000F4BB5">
      <w:pPr>
        <w:spacing w:line="349" w:lineRule="auto"/>
        <w:ind w:left="260" w:firstLine="710"/>
        <w:rPr>
          <w:sz w:val="16"/>
          <w:szCs w:val="20"/>
        </w:rPr>
      </w:pPr>
      <w:r w:rsidRPr="000F4BB5">
        <w:rPr>
          <w:rFonts w:eastAsia="Times New Roman"/>
          <w:b/>
          <w:bCs/>
          <w:szCs w:val="28"/>
        </w:rPr>
        <w:lastRenderedPageBreak/>
        <w:t>Рекомендации по антибактериальной терапии сепсиса с неустановленным первичным очагом</w:t>
      </w: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86" w:lineRule="exact"/>
        <w:rPr>
          <w:sz w:val="16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540"/>
        <w:gridCol w:w="3360"/>
      </w:tblGrid>
      <w:tr w:rsidR="00397C32" w:rsidRPr="000F4BB5">
        <w:trPr>
          <w:trHeight w:val="23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Условия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Средства 1-го ряда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Альтернативные средства</w:t>
            </w:r>
          </w:p>
        </w:tc>
      </w:tr>
      <w:tr w:rsidR="00397C32" w:rsidRPr="000F4BB5">
        <w:trPr>
          <w:trHeight w:val="34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возникновения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</w:tr>
      <w:tr w:rsidR="00397C32" w:rsidRPr="000F4BB5">
        <w:trPr>
          <w:trHeight w:val="12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</w:tr>
      <w:tr w:rsidR="00397C32" w:rsidRPr="000F4BB5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spacing w:line="215" w:lineRule="exact"/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Сепсис,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spacing w:line="215" w:lineRule="exact"/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Амоксициллин/клавуланат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spacing w:line="215" w:lineRule="exact"/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Ципрофлоксацин+/-</w:t>
            </w:r>
          </w:p>
        </w:tc>
      </w:tr>
      <w:tr w:rsidR="00397C32" w:rsidRPr="000F4BB5">
        <w:trPr>
          <w:trHeight w:val="34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развившийся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+/-аминогликозид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во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Ампициллин/сульбактам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Офлоксацин+/-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внебольничных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+/-аминогликозид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условиях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Цефтриаксон+/-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Пефлоксацин+/-</w:t>
            </w:r>
          </w:p>
        </w:tc>
      </w:tr>
      <w:tr w:rsidR="00397C32" w:rsidRPr="000F4BB5">
        <w:trPr>
          <w:trHeight w:val="3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Цефотаксим+/-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Левофлоксацин+/-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Моксифлоксацин</w:t>
            </w:r>
          </w:p>
        </w:tc>
      </w:tr>
      <w:tr w:rsidR="00397C32" w:rsidRPr="000F4BB5">
        <w:trPr>
          <w:trHeight w:val="12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</w:tr>
      <w:tr w:rsidR="00397C32" w:rsidRPr="000F4BB5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spacing w:line="215" w:lineRule="exact"/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Сепсис,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14"/>
                <w:szCs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14"/>
                <w:szCs w:val="18"/>
              </w:rPr>
            </w:pPr>
          </w:p>
        </w:tc>
      </w:tr>
      <w:tr w:rsidR="00397C32" w:rsidRPr="000F4BB5">
        <w:trPr>
          <w:trHeight w:val="34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развившийся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Имипенем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Цефепим+/-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Меропенем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условиях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Цефтазидим+/-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стационара,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3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APACHE II &lt; 15,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Цефоперазон/сульбактам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Ципрофлоксацин+/-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без ПОН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12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</w:tr>
      <w:tr w:rsidR="00397C32" w:rsidRPr="000F4BB5">
        <w:trPr>
          <w:trHeight w:val="2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spacing w:line="215" w:lineRule="exact"/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Сепсис,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14"/>
                <w:szCs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14"/>
                <w:szCs w:val="18"/>
              </w:rPr>
            </w:pPr>
          </w:p>
        </w:tc>
      </w:tr>
      <w:tr w:rsidR="00397C32" w:rsidRPr="000F4BB5">
        <w:trPr>
          <w:trHeight w:val="34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развившийся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Имепенем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Цефтазидим+/-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условиях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Меропенем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Цефоперазон/сульбактам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стационара,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Ципрофлоксацин+/-</w:t>
            </w:r>
          </w:p>
        </w:tc>
      </w:tr>
      <w:tr w:rsidR="00397C32" w:rsidRPr="000F4BB5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APACHE II &gt; 15,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0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метронидазол</w:t>
            </w:r>
          </w:p>
        </w:tc>
      </w:tr>
      <w:tr w:rsidR="00397C32" w:rsidRPr="000F4BB5">
        <w:trPr>
          <w:trHeight w:val="3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0F4BB5">
            <w:pPr>
              <w:ind w:left="120"/>
              <w:rPr>
                <w:sz w:val="16"/>
                <w:szCs w:val="20"/>
              </w:rPr>
            </w:pPr>
            <w:r w:rsidRPr="000F4BB5">
              <w:rPr>
                <w:rFonts w:eastAsia="Times New Roman"/>
                <w:sz w:val="16"/>
                <w:szCs w:val="20"/>
              </w:rPr>
              <w:t>и / или ПОН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20"/>
                <w:szCs w:val="24"/>
              </w:rPr>
            </w:pPr>
          </w:p>
        </w:tc>
      </w:tr>
      <w:tr w:rsidR="00397C32" w:rsidRPr="000F4BB5">
        <w:trPr>
          <w:trHeight w:val="12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C32" w:rsidRPr="000F4BB5" w:rsidRDefault="00397C32">
            <w:pPr>
              <w:rPr>
                <w:sz w:val="6"/>
                <w:szCs w:val="10"/>
              </w:rPr>
            </w:pPr>
          </w:p>
        </w:tc>
      </w:tr>
    </w:tbl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77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b/>
          <w:bCs/>
          <w:szCs w:val="28"/>
        </w:rPr>
        <w:t>Вазопрессоры и инотропная поддержка</w:t>
      </w: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54" w:lineRule="exact"/>
        <w:rPr>
          <w:sz w:val="16"/>
          <w:szCs w:val="20"/>
        </w:rPr>
      </w:pPr>
    </w:p>
    <w:p w:rsidR="00397C32" w:rsidRPr="000F4BB5" w:rsidRDefault="000F4BB5">
      <w:pPr>
        <w:spacing w:line="340" w:lineRule="auto"/>
        <w:ind w:left="260" w:firstLine="710"/>
        <w:jc w:val="both"/>
        <w:rPr>
          <w:sz w:val="16"/>
          <w:szCs w:val="20"/>
        </w:rPr>
      </w:pPr>
      <w:r w:rsidRPr="000F4BB5">
        <w:rPr>
          <w:rFonts w:eastAsia="Times New Roman"/>
          <w:szCs w:val="28"/>
        </w:rPr>
        <w:t>Начало вазопрессорной терапии возможно только при отсутствии эффекта от объемной нагрузки (ЦВД 8–12 mmHg). Препараты выбора – дофамин и(или) норадреналин (мезатон). Подбор доз осуществляется до восстановления адекватной органной перфузии (АДср &gt; 65 mmHg, д</w:t>
      </w:r>
      <w:r w:rsidRPr="000F4BB5">
        <w:rPr>
          <w:rFonts w:eastAsia="Times New Roman"/>
          <w:szCs w:val="28"/>
        </w:rPr>
        <w:t>иурез &gt; 0.5 мл/кг/ч). Нецелесообразно назначение дофамина в «ренальной» дозе. В случае неадекватного сердечного индекса (SvO</w:t>
      </w:r>
      <w:r w:rsidRPr="000F4BB5">
        <w:rPr>
          <w:rFonts w:eastAsia="Times New Roman"/>
          <w:sz w:val="28"/>
          <w:szCs w:val="36"/>
          <w:vertAlign w:val="subscript"/>
        </w:rPr>
        <w:t>2</w:t>
      </w:r>
      <w:r w:rsidRPr="000F4BB5">
        <w:rPr>
          <w:rFonts w:eastAsia="Times New Roman"/>
          <w:szCs w:val="28"/>
        </w:rPr>
        <w:t xml:space="preserve"> &lt; 70%, гиперлактатемия)</w:t>
      </w:r>
    </w:p>
    <w:p w:rsidR="00397C32" w:rsidRPr="000F4BB5" w:rsidRDefault="00397C32">
      <w:pPr>
        <w:rPr>
          <w:sz w:val="18"/>
        </w:rPr>
        <w:sectPr w:rsidR="00397C32" w:rsidRPr="000F4BB5">
          <w:pgSz w:w="11900" w:h="16838"/>
          <w:pgMar w:top="1141" w:right="844" w:bottom="670" w:left="1440" w:header="0" w:footer="0" w:gutter="0"/>
          <w:cols w:space="720" w:equalWidth="0">
            <w:col w:w="9620"/>
          </w:cols>
        </w:sectPr>
      </w:pPr>
    </w:p>
    <w:p w:rsidR="00397C32" w:rsidRPr="000F4BB5" w:rsidRDefault="000F4BB5">
      <w:pPr>
        <w:spacing w:line="356" w:lineRule="auto"/>
        <w:ind w:left="260"/>
        <w:jc w:val="both"/>
        <w:rPr>
          <w:sz w:val="16"/>
          <w:szCs w:val="20"/>
        </w:rPr>
      </w:pPr>
      <w:r w:rsidRPr="000F4BB5">
        <w:rPr>
          <w:rFonts w:eastAsia="Times New Roman"/>
          <w:szCs w:val="28"/>
        </w:rPr>
        <w:lastRenderedPageBreak/>
        <w:t>необходимо добавление к терапии добутамина. В случае рефрактерного септического шока</w:t>
      </w:r>
      <w:r w:rsidRPr="000F4BB5">
        <w:rPr>
          <w:rFonts w:eastAsia="Times New Roman"/>
          <w:szCs w:val="28"/>
        </w:rPr>
        <w:t xml:space="preserve"> при адекватной объемной нагрузке и высоких дозах вазопрессоров возможно подключение вазопрессина в дозе 0.01–0.04 МЕ/мин.</w:t>
      </w:r>
    </w:p>
    <w:p w:rsidR="00397C32" w:rsidRPr="000F4BB5" w:rsidRDefault="00397C32">
      <w:pPr>
        <w:spacing w:line="9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Респираторная терапия:</w:t>
      </w:r>
    </w:p>
    <w:p w:rsidR="00397C32" w:rsidRPr="000F4BB5" w:rsidRDefault="00397C32">
      <w:pPr>
        <w:spacing w:line="156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5"/>
        </w:numPr>
        <w:tabs>
          <w:tab w:val="left" w:pos="1340"/>
        </w:tabs>
        <w:ind w:left="1340" w:hanging="369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Дыхательный объем 6 мл/кг идеальной массы тела.</w:t>
      </w:r>
    </w:p>
    <w:p w:rsidR="00397C32" w:rsidRPr="000F4BB5" w:rsidRDefault="00397C32">
      <w:pPr>
        <w:spacing w:line="161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5"/>
        </w:numPr>
        <w:tabs>
          <w:tab w:val="left" w:pos="1340"/>
        </w:tabs>
        <w:ind w:left="1340" w:hanging="369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Давление плато &lt; 30 см вод. ст.</w:t>
      </w:r>
    </w:p>
    <w:p w:rsidR="00397C32" w:rsidRPr="000F4BB5" w:rsidRDefault="00397C32">
      <w:pPr>
        <w:spacing w:line="160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5"/>
        </w:numPr>
        <w:tabs>
          <w:tab w:val="left" w:pos="1340"/>
        </w:tabs>
        <w:ind w:left="1340" w:hanging="369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 xml:space="preserve">Оптимальное ПДКВ (обычно </w:t>
      </w:r>
      <w:r w:rsidRPr="000F4BB5">
        <w:rPr>
          <w:rFonts w:eastAsia="Times New Roman"/>
          <w:szCs w:val="28"/>
        </w:rPr>
        <w:t>10–15 см вод. ст.).</w:t>
      </w:r>
    </w:p>
    <w:p w:rsidR="00397C32" w:rsidRPr="000F4BB5" w:rsidRDefault="00397C32">
      <w:pPr>
        <w:spacing w:line="160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5"/>
        </w:numPr>
        <w:tabs>
          <w:tab w:val="left" w:pos="1340"/>
        </w:tabs>
        <w:ind w:left="1340" w:hanging="369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Применение маневров открытия альвеол («рекруитмент»).</w:t>
      </w:r>
    </w:p>
    <w:p w:rsidR="00397C32" w:rsidRPr="000F4BB5" w:rsidRDefault="00397C32">
      <w:pPr>
        <w:spacing w:line="161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5"/>
        </w:numPr>
        <w:tabs>
          <w:tab w:val="left" w:pos="1340"/>
        </w:tabs>
        <w:ind w:left="1340" w:hanging="369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Преимущественное использование вспомогательных режимов.</w:t>
      </w:r>
    </w:p>
    <w:p w:rsidR="00397C32" w:rsidRPr="000F4BB5" w:rsidRDefault="00397C32">
      <w:pPr>
        <w:spacing w:line="158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Кортикостероиды:</w:t>
      </w:r>
    </w:p>
    <w:p w:rsidR="00397C32" w:rsidRPr="000F4BB5" w:rsidRDefault="00397C32">
      <w:pPr>
        <w:spacing w:line="198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6"/>
        </w:numPr>
        <w:tabs>
          <w:tab w:val="left" w:pos="1676"/>
        </w:tabs>
        <w:spacing w:line="351" w:lineRule="auto"/>
        <w:ind w:left="260" w:firstLine="711"/>
        <w:jc w:val="both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Использование гидрокортизона в дозах 240–300 мг/сут на протяжении 5–7 дней в комплексной терапии СЕПТИЧЕС</w:t>
      </w:r>
      <w:r w:rsidRPr="000F4BB5">
        <w:rPr>
          <w:rFonts w:eastAsia="Times New Roman"/>
          <w:szCs w:val="28"/>
        </w:rPr>
        <w:t>КОГО ШОКА позволяет ускорить стабилизацию гемодинамики, отмену сосудистой поддержки и снизить летальность у больных с сопутствующей надпочечниковой недостаточностью (по данным АКТГ-теста).</w:t>
      </w:r>
    </w:p>
    <w:p w:rsidR="00397C32" w:rsidRPr="000F4BB5" w:rsidRDefault="00397C32">
      <w:pPr>
        <w:spacing w:line="49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6"/>
        </w:numPr>
        <w:tabs>
          <w:tab w:val="left" w:pos="1523"/>
        </w:tabs>
        <w:spacing w:line="334" w:lineRule="auto"/>
        <w:ind w:left="260" w:firstLine="711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При отсутствии возможности проведения АКТГ-теста прибегают к эмпир</w:t>
      </w:r>
      <w:r w:rsidRPr="000F4BB5">
        <w:rPr>
          <w:rFonts w:eastAsia="Times New Roman"/>
          <w:szCs w:val="28"/>
        </w:rPr>
        <w:t>ическому назначению гидрокортизона в указанных дозах.</w:t>
      </w:r>
    </w:p>
    <w:p w:rsidR="00397C32" w:rsidRPr="000F4BB5" w:rsidRDefault="00397C32">
      <w:pPr>
        <w:spacing w:line="29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Контроль гликемии</w:t>
      </w:r>
    </w:p>
    <w:p w:rsidR="00397C32" w:rsidRPr="000F4BB5" w:rsidRDefault="00397C32">
      <w:pPr>
        <w:spacing w:line="174" w:lineRule="exact"/>
        <w:rPr>
          <w:sz w:val="16"/>
          <w:szCs w:val="20"/>
        </w:rPr>
      </w:pPr>
    </w:p>
    <w:p w:rsidR="00397C32" w:rsidRPr="000F4BB5" w:rsidRDefault="000F4BB5">
      <w:pPr>
        <w:spacing w:line="357" w:lineRule="auto"/>
        <w:ind w:left="260" w:firstLine="710"/>
        <w:jc w:val="both"/>
        <w:rPr>
          <w:sz w:val="16"/>
          <w:szCs w:val="20"/>
        </w:rPr>
      </w:pPr>
      <w:r w:rsidRPr="000F4BB5">
        <w:rPr>
          <w:rFonts w:eastAsia="Times New Roman"/>
          <w:szCs w:val="28"/>
        </w:rPr>
        <w:t>Необходимо стремиться к поддержанию уровня гликемии в пределах 4.5–6.1 ммоль/л. При уровне гликемии более 6.1 ммоль/л должна проводиться инфузия инсулин (в дозе 0.5–1 МЕ/ч)</w:t>
      </w:r>
      <w:r w:rsidRPr="000F4BB5">
        <w:rPr>
          <w:rFonts w:eastAsia="Times New Roman"/>
          <w:szCs w:val="28"/>
        </w:rPr>
        <w:t xml:space="preserve"> для поддержания нормогликемии. Контроль концентрации глюкозы – каждые 1–4 часа в зависимости от клинической ситуации.</w:t>
      </w:r>
    </w:p>
    <w:p w:rsidR="00397C32" w:rsidRPr="000F4BB5" w:rsidRDefault="00397C32">
      <w:pPr>
        <w:spacing w:line="5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Активированный протеин С (Зигрис)</w:t>
      </w:r>
    </w:p>
    <w:p w:rsidR="00397C32" w:rsidRPr="000F4BB5" w:rsidRDefault="00397C32">
      <w:pPr>
        <w:spacing w:line="198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7"/>
        </w:numPr>
        <w:tabs>
          <w:tab w:val="left" w:pos="1676"/>
        </w:tabs>
        <w:spacing w:line="334" w:lineRule="auto"/>
        <w:ind w:left="260" w:firstLine="711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 xml:space="preserve">Введение АПС (дротрекогин альфа активированный, Зигрис) в дозировке 24 мкг/кг/мин в течение 96 часов </w:t>
      </w:r>
      <w:r w:rsidRPr="000F4BB5">
        <w:rPr>
          <w:rFonts w:eastAsia="Times New Roman"/>
          <w:szCs w:val="28"/>
        </w:rPr>
        <w:t>снижает риск летального исхода.</w:t>
      </w:r>
    </w:p>
    <w:p w:rsidR="00397C32" w:rsidRPr="000F4BB5" w:rsidRDefault="00397C32">
      <w:pPr>
        <w:spacing w:line="59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7"/>
        </w:numPr>
        <w:tabs>
          <w:tab w:val="left" w:pos="1676"/>
        </w:tabs>
        <w:spacing w:line="344" w:lineRule="auto"/>
        <w:ind w:left="260" w:right="20" w:firstLine="711"/>
        <w:jc w:val="both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Показания – сепсис с тяжестью состояния более 25 баллов по шкале APACHE II или развитие двухкомпонентной полиорганной недостаточностью.</w:t>
      </w:r>
    </w:p>
    <w:p w:rsidR="00397C32" w:rsidRPr="000F4BB5" w:rsidRDefault="00397C32">
      <w:pPr>
        <w:rPr>
          <w:sz w:val="18"/>
        </w:rPr>
        <w:sectPr w:rsidR="00397C32" w:rsidRPr="000F4BB5">
          <w:pgSz w:w="11900" w:h="16838"/>
          <w:pgMar w:top="1136" w:right="844" w:bottom="500" w:left="1440" w:header="0" w:footer="0" w:gutter="0"/>
          <w:cols w:space="720" w:equalWidth="0">
            <w:col w:w="9620"/>
          </w:cols>
        </w:sect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lastRenderedPageBreak/>
        <w:t>Внутривенные иммуноглобулины</w:t>
      </w:r>
    </w:p>
    <w:p w:rsidR="00397C32" w:rsidRPr="000F4BB5" w:rsidRDefault="00397C32">
      <w:pPr>
        <w:spacing w:line="178" w:lineRule="exact"/>
        <w:rPr>
          <w:sz w:val="16"/>
          <w:szCs w:val="20"/>
        </w:rPr>
      </w:pPr>
    </w:p>
    <w:p w:rsidR="00397C32" w:rsidRPr="000F4BB5" w:rsidRDefault="000F4BB5">
      <w:pPr>
        <w:spacing w:line="358" w:lineRule="auto"/>
        <w:ind w:left="260" w:firstLine="710"/>
        <w:jc w:val="both"/>
        <w:rPr>
          <w:sz w:val="16"/>
          <w:szCs w:val="20"/>
        </w:rPr>
      </w:pPr>
      <w:r w:rsidRPr="000F4BB5">
        <w:rPr>
          <w:rFonts w:eastAsia="Times New Roman"/>
          <w:szCs w:val="28"/>
        </w:rPr>
        <w:t>Использование внутривенных иммуногл</w:t>
      </w:r>
      <w:r w:rsidRPr="000F4BB5">
        <w:rPr>
          <w:rFonts w:eastAsia="Times New Roman"/>
          <w:szCs w:val="28"/>
        </w:rPr>
        <w:t>обулинов, в рамках иммунозаместительной терапии тяжелого сепсиса и септического шока, является в настоящее время единственным доказанным методом иммунокоррекции при сепсисе, повышающим выживаемость. Наилучший эффект зарегистрирован при использовании комбин</w:t>
      </w:r>
      <w:r w:rsidRPr="000F4BB5">
        <w:rPr>
          <w:rFonts w:eastAsia="Times New Roman"/>
          <w:szCs w:val="28"/>
        </w:rPr>
        <w:t>ации IgG и IgM «ПЕНТАГЛОБИН» в дозе 3–5 мл/кг/сутки в течение 3-х дней подряд. Оптимальные результаты при использовании иммуноглобулинов получены в раннюю фазу шока («тёплый шок») и у пациентов с тяжёлым сепсисом и диапазоном индекса тяжести по АРАСНЕ-II –</w:t>
      </w:r>
      <w:r w:rsidRPr="000F4BB5">
        <w:rPr>
          <w:rFonts w:eastAsia="Times New Roman"/>
          <w:szCs w:val="28"/>
        </w:rPr>
        <w:t>20–25 баллов.</w:t>
      </w:r>
    </w:p>
    <w:p w:rsidR="00397C32" w:rsidRPr="000F4BB5" w:rsidRDefault="000F4BB5">
      <w:pPr>
        <w:spacing w:line="20" w:lineRule="exact"/>
        <w:rPr>
          <w:sz w:val="16"/>
          <w:szCs w:val="20"/>
        </w:rPr>
      </w:pPr>
      <w:r w:rsidRPr="000F4BB5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-2260600</wp:posOffset>
                </wp:positionV>
                <wp:extent cx="19081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8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43A49" id="Shape 1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-178pt" to="163.25pt,-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kJuQEAAIEDAAAOAAAAZHJzL2Uyb0RvYy54bWysU01vGyEQvVfqf0Dc691N0thBXueQ1L1E&#10;raW0P2AMrBeVLwH1rv99B9Z24ranKBwQwzwe897A8n40muxliMrZljazmhJpuRPK7lr688f604KS&#10;mMAK0M7Klh5kpPerjx+Wg2fyyvVOCxkIktjIBt/SPiXPqiryXhqIM+elxWTngoGEYdhVIsCA7EZX&#10;V3V9Ww0uCB8clzHi7uOUpKvC33WSp+9dF2UiuqVYWypzKPM2z9VqCWwXwPeKH8uAN1RhQFm89Ez1&#10;CAnI76D+oTKKBxddl2bcmcp1neKyaEA1Tf2XmucevCxa0JzozzbF96Pl3/abQJTA3s0psWCwR+Va&#10;gjGaM/jIEPNgNyHL46N99k+O/4qYqy6SOYh+go1dMBmO+shYzD6czZZjIhw3m7t60cw/U8IxdzO/&#10;vc7XVcBOZ32I6at0huRFS7Wy2QpgsH+KaYKeIHk7Oq3EWmldgrDbPuhA9oBtX5dxZL+AaUuGlt41&#10;N9eF+SIXX1PUZfyPwqiE71cr09LFGQSslyC+WIFlAkug9LRGddoefZusyqZtnThswslP7HOx4fgm&#10;80N6HZfTLz9n9QcAAP//AwBQSwMEFAAGAAgAAAAhAOkBbnXfAAAADAEAAA8AAABkcnMvZG93bnJl&#10;di54bWxMj8FOwzAQRO9I/IO1SNxaB1cNVRqngkpcEBJqQeLqxEsSYa9T223Sv8c9IHrb3RnNvik3&#10;kzXshD70jiQ8zDNgSI3TPbUSPj9eZitgISrSyjhCCWcMsKlub0pVaDfSDk/72LIUQqFQEroYh4Lz&#10;0HRoVZi7ASlp385bFdPqW669GlO4NVxkWc6t6il96NSA2w6bn/3RSniszVa8fx18PA+7t6kXr89u&#10;PEh5fzc9rYFFnOK/GS74CR2qxFS7I+nAjASRpypRwmyxvEzJsRD5Elj9d+JVya9LVL8AAAD//wMA&#10;UEsBAi0AFAAGAAgAAAAhALaDOJL+AAAA4QEAABMAAAAAAAAAAAAAAAAAAAAAAFtDb250ZW50X1R5&#10;cGVzXS54bWxQSwECLQAUAAYACAAAACEAOP0h/9YAAACUAQAACwAAAAAAAAAAAAAAAAAvAQAAX3Jl&#10;bHMvLnJlbHNQSwECLQAUAAYACAAAACEAhke5CbkBAACBAwAADgAAAAAAAAAAAAAAAAAuAgAAZHJz&#10;L2Uyb0RvYy54bWxQSwECLQAUAAYACAAAACEA6QFudd8AAAAM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Профилактика тромбоза глубоких вен</w:t>
      </w:r>
    </w:p>
    <w:p w:rsidR="00397C32" w:rsidRPr="000F4BB5" w:rsidRDefault="00397C32">
      <w:pPr>
        <w:spacing w:line="198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8"/>
        </w:numPr>
        <w:tabs>
          <w:tab w:val="left" w:pos="1676"/>
        </w:tabs>
        <w:spacing w:line="334" w:lineRule="auto"/>
        <w:ind w:left="260" w:right="20" w:firstLine="711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Использование гепаринов в профилактических дозах позволяет снизить летальность у пациентов с тяжелым сепсисом и септическим шоком.</w:t>
      </w:r>
    </w:p>
    <w:p w:rsidR="00397C32" w:rsidRPr="000F4BB5" w:rsidRDefault="00397C32">
      <w:pPr>
        <w:spacing w:line="58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8"/>
        </w:numPr>
        <w:tabs>
          <w:tab w:val="left" w:pos="1676"/>
        </w:tabs>
        <w:spacing w:line="334" w:lineRule="auto"/>
        <w:ind w:left="260" w:firstLine="711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С этой целью могут применяться как нефракционированный гепарин,</w:t>
      </w:r>
      <w:r w:rsidRPr="000F4BB5">
        <w:rPr>
          <w:rFonts w:eastAsia="Times New Roman"/>
          <w:szCs w:val="28"/>
        </w:rPr>
        <w:t xml:space="preserve"> так и препараты низкомолекулярного гепарина.</w:t>
      </w:r>
    </w:p>
    <w:p w:rsidR="00397C32" w:rsidRPr="000F4BB5" w:rsidRDefault="00397C32">
      <w:pPr>
        <w:spacing w:line="63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8"/>
        </w:numPr>
        <w:tabs>
          <w:tab w:val="left" w:pos="1676"/>
        </w:tabs>
        <w:spacing w:line="334" w:lineRule="auto"/>
        <w:ind w:left="260" w:right="20" w:firstLine="711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Эффективность и безопасность низкомолекулярных гепаринов выше, чем нефракционированных.</w:t>
      </w:r>
    </w:p>
    <w:p w:rsidR="00397C32" w:rsidRPr="000F4BB5" w:rsidRDefault="00397C32">
      <w:pPr>
        <w:spacing w:line="24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Профилактика стресс-язв желудочно-кишечного тракта</w:t>
      </w:r>
    </w:p>
    <w:p w:rsidR="00397C32" w:rsidRPr="000F4BB5" w:rsidRDefault="00397C32">
      <w:pPr>
        <w:spacing w:line="161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9"/>
        </w:numPr>
        <w:tabs>
          <w:tab w:val="left" w:pos="1680"/>
        </w:tabs>
        <w:ind w:left="1680" w:hanging="709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Частота возникновения стресс-язв достигет 52,8%.</w:t>
      </w:r>
    </w:p>
    <w:p w:rsidR="00397C32" w:rsidRPr="000F4BB5" w:rsidRDefault="00397C32">
      <w:pPr>
        <w:spacing w:line="197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9"/>
        </w:numPr>
        <w:tabs>
          <w:tab w:val="left" w:pos="1676"/>
        </w:tabs>
        <w:spacing w:line="334" w:lineRule="auto"/>
        <w:ind w:left="260" w:firstLine="711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Профилактическое п</w:t>
      </w:r>
      <w:r w:rsidRPr="000F4BB5">
        <w:rPr>
          <w:rFonts w:eastAsia="Times New Roman"/>
          <w:szCs w:val="28"/>
        </w:rPr>
        <w:t>рименение блокаторов Н2-рецепторов и ингибиторов протонной</w:t>
      </w:r>
    </w:p>
    <w:p w:rsidR="00397C32" w:rsidRPr="000F4BB5" w:rsidRDefault="00397C32">
      <w:pPr>
        <w:spacing w:line="24" w:lineRule="exact"/>
        <w:rPr>
          <w:rFonts w:eastAsia="Symbol"/>
          <w:szCs w:val="28"/>
        </w:rPr>
      </w:pPr>
    </w:p>
    <w:p w:rsidR="00397C32" w:rsidRPr="000F4BB5" w:rsidRDefault="000F4BB5">
      <w:pPr>
        <w:ind w:left="980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помпы в 2 и более раз снижают риск осложнений.</w:t>
      </w:r>
    </w:p>
    <w:p w:rsidR="00397C32" w:rsidRPr="000F4BB5" w:rsidRDefault="00397C32">
      <w:pPr>
        <w:spacing w:line="160" w:lineRule="exact"/>
        <w:rPr>
          <w:rFonts w:eastAsia="Symbol"/>
          <w:szCs w:val="28"/>
        </w:rPr>
      </w:pPr>
    </w:p>
    <w:p w:rsidR="00397C32" w:rsidRPr="000F4BB5" w:rsidRDefault="000F4BB5">
      <w:pPr>
        <w:numPr>
          <w:ilvl w:val="0"/>
          <w:numId w:val="9"/>
        </w:numPr>
        <w:tabs>
          <w:tab w:val="left" w:pos="1680"/>
        </w:tabs>
        <w:ind w:left="1680" w:hanging="709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>Основное направление профилактики и лечения – поддержание</w:t>
      </w:r>
    </w:p>
    <w:p w:rsidR="00397C32" w:rsidRPr="000F4BB5" w:rsidRDefault="00397C32">
      <w:pPr>
        <w:spacing w:line="163" w:lineRule="exact"/>
        <w:rPr>
          <w:sz w:val="16"/>
          <w:szCs w:val="20"/>
        </w:rPr>
      </w:pPr>
    </w:p>
    <w:p w:rsidR="00397C32" w:rsidRPr="000F4BB5" w:rsidRDefault="000F4BB5">
      <w:pPr>
        <w:ind w:left="260"/>
        <w:rPr>
          <w:sz w:val="16"/>
          <w:szCs w:val="20"/>
        </w:rPr>
      </w:pPr>
      <w:r w:rsidRPr="000F4BB5">
        <w:rPr>
          <w:rFonts w:eastAsia="Times New Roman"/>
          <w:szCs w:val="28"/>
        </w:rPr>
        <w:t>pH выше 3,5 (до 6,0).</w:t>
      </w:r>
    </w:p>
    <w:p w:rsidR="00397C32" w:rsidRPr="000F4BB5" w:rsidRDefault="00397C32">
      <w:pPr>
        <w:spacing w:line="193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10"/>
        </w:numPr>
        <w:tabs>
          <w:tab w:val="left" w:pos="1676"/>
        </w:tabs>
        <w:spacing w:line="334" w:lineRule="auto"/>
        <w:ind w:left="260" w:firstLine="711"/>
        <w:rPr>
          <w:rFonts w:eastAsia="Symbol"/>
          <w:szCs w:val="28"/>
        </w:rPr>
      </w:pPr>
      <w:r w:rsidRPr="000F4BB5">
        <w:rPr>
          <w:rFonts w:eastAsia="Times New Roman"/>
          <w:szCs w:val="28"/>
        </w:rPr>
        <w:t xml:space="preserve">Важную роль в профилактике образования стресс-язв играет </w:t>
      </w:r>
      <w:r w:rsidRPr="000F4BB5">
        <w:rPr>
          <w:rFonts w:eastAsia="Times New Roman"/>
          <w:szCs w:val="28"/>
        </w:rPr>
        <w:t>энтеральное питание.</w:t>
      </w:r>
    </w:p>
    <w:p w:rsidR="00397C32" w:rsidRPr="000F4BB5" w:rsidRDefault="00397C32">
      <w:pPr>
        <w:spacing w:line="29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Экстракорпоральная детоксикация</w:t>
      </w:r>
    </w:p>
    <w:p w:rsidR="00397C32" w:rsidRPr="000F4BB5" w:rsidRDefault="00397C32">
      <w:pPr>
        <w:spacing w:line="174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11"/>
        </w:numPr>
        <w:tabs>
          <w:tab w:val="left" w:pos="1676"/>
        </w:tabs>
        <w:spacing w:line="353" w:lineRule="auto"/>
        <w:ind w:left="260" w:right="20" w:firstLine="711"/>
        <w:jc w:val="both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Применение заместительной почечной терапии показано при развитии острой почечной недостаточности в рамк</w:t>
      </w:r>
      <w:r w:rsidRPr="000F4BB5">
        <w:rPr>
          <w:rFonts w:eastAsia="Times New Roman"/>
          <w:szCs w:val="28"/>
        </w:rPr>
        <w:t>ах полиорганной недостаточности.</w:t>
      </w:r>
    </w:p>
    <w:p w:rsidR="00397C32" w:rsidRPr="000F4BB5" w:rsidRDefault="00397C32">
      <w:pPr>
        <w:rPr>
          <w:sz w:val="18"/>
        </w:rPr>
        <w:sectPr w:rsidR="00397C32" w:rsidRPr="000F4BB5">
          <w:pgSz w:w="11900" w:h="16838"/>
          <w:pgMar w:top="1120" w:right="844" w:bottom="532" w:left="1440" w:header="0" w:footer="0" w:gutter="0"/>
          <w:cols w:space="720" w:equalWidth="0">
            <w:col w:w="9620"/>
          </w:cols>
        </w:sectPr>
      </w:pPr>
    </w:p>
    <w:p w:rsidR="00397C32" w:rsidRPr="000F4BB5" w:rsidRDefault="000F4BB5">
      <w:pPr>
        <w:numPr>
          <w:ilvl w:val="1"/>
          <w:numId w:val="12"/>
        </w:numPr>
        <w:tabs>
          <w:tab w:val="left" w:pos="1680"/>
        </w:tabs>
        <w:ind w:left="1680" w:hanging="709"/>
        <w:rPr>
          <w:rFonts w:eastAsia="Symbol"/>
          <w:sz w:val="20"/>
          <w:szCs w:val="24"/>
        </w:rPr>
      </w:pPr>
      <w:bookmarkStart w:id="0" w:name="_GoBack"/>
      <w:bookmarkEnd w:id="0"/>
      <w:r w:rsidRPr="000F4BB5">
        <w:rPr>
          <w:rFonts w:eastAsia="Times New Roman"/>
          <w:szCs w:val="28"/>
        </w:rPr>
        <w:lastRenderedPageBreak/>
        <w:t>Возможно  применение  продолженных  и  инте</w:t>
      </w:r>
      <w:r w:rsidRPr="000F4BB5">
        <w:rPr>
          <w:rFonts w:eastAsia="Times New Roman"/>
          <w:szCs w:val="28"/>
        </w:rPr>
        <w:t>рмиттирующих</w:t>
      </w:r>
    </w:p>
    <w:p w:rsidR="00397C32" w:rsidRPr="000F4BB5" w:rsidRDefault="00397C32">
      <w:pPr>
        <w:spacing w:line="162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ind w:left="260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процедур</w:t>
      </w:r>
    </w:p>
    <w:p w:rsidR="00397C32" w:rsidRPr="000F4BB5" w:rsidRDefault="00397C32">
      <w:pPr>
        <w:spacing w:line="173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1"/>
          <w:numId w:val="12"/>
        </w:numPr>
        <w:tabs>
          <w:tab w:val="left" w:pos="1676"/>
        </w:tabs>
        <w:spacing w:line="350" w:lineRule="auto"/>
        <w:ind w:left="260" w:firstLine="711"/>
        <w:jc w:val="both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Продолженная вено-венозная гемо(диа) фильтрация предпочтительнее у гемодинамически нестабильных пациентов и пациентов</w:t>
      </w:r>
    </w:p>
    <w:p w:rsidR="00397C32" w:rsidRPr="000F4BB5" w:rsidRDefault="00397C32">
      <w:pPr>
        <w:spacing w:line="15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0"/>
          <w:numId w:val="12"/>
        </w:numPr>
        <w:tabs>
          <w:tab w:val="left" w:pos="460"/>
        </w:tabs>
        <w:ind w:left="460" w:hanging="200"/>
        <w:rPr>
          <w:rFonts w:eastAsia="Times New Roman"/>
          <w:szCs w:val="28"/>
        </w:rPr>
      </w:pPr>
      <w:r w:rsidRPr="000F4BB5">
        <w:rPr>
          <w:rFonts w:eastAsia="Times New Roman"/>
          <w:szCs w:val="28"/>
        </w:rPr>
        <w:t>клиникой отека головного мозга.</w:t>
      </w:r>
    </w:p>
    <w:p w:rsidR="00397C32" w:rsidRPr="000F4BB5" w:rsidRDefault="00397C32">
      <w:pPr>
        <w:spacing w:line="173" w:lineRule="exact"/>
        <w:rPr>
          <w:rFonts w:eastAsia="Times New Roman"/>
          <w:szCs w:val="28"/>
        </w:rPr>
      </w:pPr>
    </w:p>
    <w:p w:rsidR="00397C32" w:rsidRPr="000F4BB5" w:rsidRDefault="000F4BB5">
      <w:pPr>
        <w:numPr>
          <w:ilvl w:val="1"/>
          <w:numId w:val="12"/>
        </w:numPr>
        <w:tabs>
          <w:tab w:val="left" w:pos="1676"/>
        </w:tabs>
        <w:spacing w:line="350" w:lineRule="auto"/>
        <w:ind w:left="260" w:right="20" w:firstLine="711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 xml:space="preserve">Возможно применение высокообъемных процедур при септическом шоке с целью </w:t>
      </w:r>
      <w:r w:rsidRPr="000F4BB5">
        <w:rPr>
          <w:rFonts w:eastAsia="Times New Roman"/>
          <w:szCs w:val="28"/>
        </w:rPr>
        <w:t>патогенетической терапии.</w:t>
      </w:r>
    </w:p>
    <w:p w:rsidR="00397C32" w:rsidRPr="000F4BB5" w:rsidRDefault="00397C32">
      <w:pPr>
        <w:spacing w:line="15" w:lineRule="exact"/>
        <w:rPr>
          <w:sz w:val="16"/>
          <w:szCs w:val="20"/>
        </w:r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szCs w:val="28"/>
        </w:rPr>
        <w:t>Нутритивная поддержка</w:t>
      </w:r>
    </w:p>
    <w:p w:rsidR="00397C32" w:rsidRPr="000F4BB5" w:rsidRDefault="00397C32">
      <w:pPr>
        <w:spacing w:line="158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13"/>
        </w:numPr>
        <w:tabs>
          <w:tab w:val="left" w:pos="1680"/>
        </w:tabs>
        <w:ind w:left="1680" w:hanging="709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Энергетическая ценность – 25–35 ккал/кг/24 час – острая фаза</w:t>
      </w:r>
    </w:p>
    <w:p w:rsidR="00397C32" w:rsidRPr="000F4BB5" w:rsidRDefault="00397C32">
      <w:pPr>
        <w:spacing w:line="179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0"/>
          <w:numId w:val="13"/>
        </w:numPr>
        <w:tabs>
          <w:tab w:val="left" w:pos="1676"/>
        </w:tabs>
        <w:spacing w:line="346" w:lineRule="auto"/>
        <w:ind w:left="260" w:firstLine="711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Энергетическая ценность – 35–50 ккал/кг/24 час – фаза стабильного гиперметаболизма;</w:t>
      </w:r>
    </w:p>
    <w:p w:rsidR="00397C32" w:rsidRPr="000F4BB5" w:rsidRDefault="00397C32">
      <w:pPr>
        <w:spacing w:line="20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0"/>
          <w:numId w:val="13"/>
        </w:numPr>
        <w:tabs>
          <w:tab w:val="left" w:pos="1680"/>
        </w:tabs>
        <w:ind w:left="1680" w:hanging="709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Глюкоза – &lt; 6 г/кг/24 час;</w:t>
      </w:r>
    </w:p>
    <w:p w:rsidR="00397C32" w:rsidRPr="000F4BB5" w:rsidRDefault="00397C32">
      <w:pPr>
        <w:spacing w:line="162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0"/>
          <w:numId w:val="13"/>
        </w:numPr>
        <w:tabs>
          <w:tab w:val="left" w:pos="1680"/>
        </w:tabs>
        <w:ind w:left="1680" w:hanging="709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Липиды – 0,5–1 г/кг/24 час;</w:t>
      </w:r>
    </w:p>
    <w:p w:rsidR="00397C32" w:rsidRPr="000F4BB5" w:rsidRDefault="00397C32">
      <w:pPr>
        <w:spacing w:line="158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0"/>
          <w:numId w:val="13"/>
        </w:numPr>
        <w:tabs>
          <w:tab w:val="left" w:pos="1680"/>
        </w:tabs>
        <w:ind w:left="1680" w:hanging="709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Бе</w:t>
      </w:r>
      <w:r w:rsidRPr="000F4BB5">
        <w:rPr>
          <w:rFonts w:eastAsia="Times New Roman"/>
          <w:szCs w:val="28"/>
        </w:rPr>
        <w:t>лки  –  1,2–2,0  г/кг/24  час  (0,20–0,35  г.  азота/кг/24  час),</w:t>
      </w:r>
    </w:p>
    <w:p w:rsidR="00397C32" w:rsidRPr="000F4BB5" w:rsidRDefault="00397C32">
      <w:pPr>
        <w:spacing w:line="163" w:lineRule="exact"/>
        <w:rPr>
          <w:sz w:val="16"/>
          <w:szCs w:val="20"/>
        </w:rPr>
      </w:pPr>
    </w:p>
    <w:p w:rsidR="00397C32" w:rsidRPr="000F4BB5" w:rsidRDefault="000F4BB5">
      <w:pPr>
        <w:ind w:left="260"/>
        <w:rPr>
          <w:sz w:val="16"/>
          <w:szCs w:val="20"/>
        </w:rPr>
      </w:pPr>
      <w:r w:rsidRPr="000F4BB5">
        <w:rPr>
          <w:rFonts w:eastAsia="Times New Roman"/>
          <w:szCs w:val="28"/>
        </w:rPr>
        <w:t>тщательный контроль за азотистым балансом;</w:t>
      </w:r>
    </w:p>
    <w:p w:rsidR="00397C32" w:rsidRPr="000F4BB5" w:rsidRDefault="00397C32">
      <w:pPr>
        <w:spacing w:line="130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14"/>
        </w:numPr>
        <w:tabs>
          <w:tab w:val="left" w:pos="1676"/>
        </w:tabs>
        <w:spacing w:line="291" w:lineRule="auto"/>
        <w:ind w:left="260" w:right="20" w:firstLine="711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Электролиты – Na</w:t>
      </w:r>
      <w:r w:rsidRPr="000F4BB5">
        <w:rPr>
          <w:rFonts w:eastAsia="Times New Roman"/>
          <w:sz w:val="28"/>
          <w:szCs w:val="36"/>
          <w:vertAlign w:val="superscript"/>
        </w:rPr>
        <w:t>+,</w:t>
      </w:r>
      <w:r w:rsidRPr="000F4BB5">
        <w:rPr>
          <w:rFonts w:eastAsia="Times New Roman"/>
          <w:szCs w:val="28"/>
        </w:rPr>
        <w:t xml:space="preserve"> K</w:t>
      </w:r>
      <w:r w:rsidRPr="000F4BB5">
        <w:rPr>
          <w:rFonts w:eastAsia="Times New Roman"/>
          <w:sz w:val="28"/>
          <w:szCs w:val="36"/>
          <w:vertAlign w:val="superscript"/>
        </w:rPr>
        <w:t>+</w:t>
      </w:r>
      <w:r w:rsidRPr="000F4BB5">
        <w:rPr>
          <w:rFonts w:eastAsia="Times New Roman"/>
          <w:szCs w:val="28"/>
        </w:rPr>
        <w:t>, Ca</w:t>
      </w:r>
      <w:r w:rsidRPr="000F4BB5">
        <w:rPr>
          <w:rFonts w:eastAsia="Times New Roman"/>
          <w:sz w:val="28"/>
          <w:szCs w:val="36"/>
          <w:vertAlign w:val="superscript"/>
        </w:rPr>
        <w:t>2</w:t>
      </w:r>
      <w:r w:rsidRPr="000F4BB5">
        <w:rPr>
          <w:rFonts w:eastAsia="Times New Roman"/>
          <w:szCs w:val="28"/>
        </w:rPr>
        <w:t xml:space="preserve"> соответственно балансным расчетам и концентрации в плазме + P</w:t>
      </w:r>
      <w:r w:rsidRPr="000F4BB5">
        <w:rPr>
          <w:rFonts w:eastAsia="Times New Roman"/>
          <w:sz w:val="28"/>
          <w:szCs w:val="36"/>
          <w:vertAlign w:val="superscript"/>
        </w:rPr>
        <w:t>2</w:t>
      </w:r>
      <w:r w:rsidRPr="000F4BB5">
        <w:rPr>
          <w:rFonts w:eastAsia="Times New Roman"/>
          <w:szCs w:val="28"/>
        </w:rPr>
        <w:t xml:space="preserve"> (&gt; 16 ммоль/24 час) + Mg</w:t>
      </w:r>
      <w:r w:rsidRPr="000F4BB5">
        <w:rPr>
          <w:rFonts w:eastAsia="Times New Roman"/>
          <w:sz w:val="28"/>
          <w:szCs w:val="36"/>
          <w:vertAlign w:val="superscript"/>
        </w:rPr>
        <w:t>2</w:t>
      </w:r>
      <w:r w:rsidRPr="000F4BB5">
        <w:rPr>
          <w:rFonts w:eastAsia="Times New Roman"/>
          <w:szCs w:val="28"/>
        </w:rPr>
        <w:t xml:space="preserve"> (&gt;200 мг/24 час)</w:t>
      </w:r>
    </w:p>
    <w:p w:rsidR="00397C32" w:rsidRPr="000F4BB5" w:rsidRDefault="000F4BB5">
      <w:pPr>
        <w:numPr>
          <w:ilvl w:val="0"/>
          <w:numId w:val="14"/>
        </w:numPr>
        <w:tabs>
          <w:tab w:val="left" w:pos="1680"/>
        </w:tabs>
        <w:ind w:left="1680" w:hanging="709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Раннее начало нутритивной поддержки в сроки 24–36 часов</w:t>
      </w:r>
    </w:p>
    <w:p w:rsidR="00397C32" w:rsidRPr="000F4BB5" w:rsidRDefault="00397C32">
      <w:pPr>
        <w:spacing w:line="173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0"/>
          <w:numId w:val="14"/>
        </w:numPr>
        <w:tabs>
          <w:tab w:val="left" w:pos="1676"/>
        </w:tabs>
        <w:spacing w:line="349" w:lineRule="auto"/>
        <w:ind w:left="260" w:right="20" w:firstLine="711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Раннее энтеральное питание рассматривается как более дешевая альтернатива полному парентеральному питанию.</w:t>
      </w:r>
    </w:p>
    <w:p w:rsidR="00397C32" w:rsidRPr="000F4BB5" w:rsidRDefault="00397C32">
      <w:pPr>
        <w:spacing w:line="33" w:lineRule="exact"/>
        <w:rPr>
          <w:rFonts w:eastAsia="Symbol"/>
          <w:sz w:val="20"/>
          <w:szCs w:val="24"/>
        </w:rPr>
      </w:pPr>
    </w:p>
    <w:p w:rsidR="00397C32" w:rsidRPr="000F4BB5" w:rsidRDefault="000F4BB5">
      <w:pPr>
        <w:numPr>
          <w:ilvl w:val="0"/>
          <w:numId w:val="14"/>
        </w:numPr>
        <w:tabs>
          <w:tab w:val="left" w:pos="1676"/>
        </w:tabs>
        <w:spacing w:line="353" w:lineRule="auto"/>
        <w:ind w:left="260" w:right="20" w:firstLine="711"/>
        <w:jc w:val="both"/>
        <w:rPr>
          <w:rFonts w:eastAsia="Symbol"/>
          <w:sz w:val="20"/>
          <w:szCs w:val="24"/>
        </w:rPr>
      </w:pPr>
      <w:r w:rsidRPr="000F4BB5">
        <w:rPr>
          <w:rFonts w:eastAsia="Times New Roman"/>
          <w:szCs w:val="28"/>
        </w:rPr>
        <w:t>Выбор метода нутритивной поддержки зависит от степени выраженности питательной недостаточно</w:t>
      </w:r>
      <w:r w:rsidRPr="000F4BB5">
        <w:rPr>
          <w:rFonts w:eastAsia="Times New Roman"/>
          <w:szCs w:val="28"/>
        </w:rPr>
        <w:t>сти и состояния функций желудочно-кишечного тракта: пероральный прием энтеральных диет,</w:t>
      </w:r>
    </w:p>
    <w:p w:rsidR="00397C32" w:rsidRPr="000F4BB5" w:rsidRDefault="00397C32">
      <w:pPr>
        <w:spacing w:line="25" w:lineRule="exact"/>
        <w:rPr>
          <w:sz w:val="16"/>
          <w:szCs w:val="20"/>
        </w:rPr>
      </w:pPr>
    </w:p>
    <w:p w:rsidR="00397C32" w:rsidRPr="000F4BB5" w:rsidRDefault="000F4BB5">
      <w:pPr>
        <w:spacing w:line="349" w:lineRule="auto"/>
        <w:ind w:left="260" w:right="20"/>
        <w:rPr>
          <w:sz w:val="16"/>
          <w:szCs w:val="20"/>
        </w:rPr>
      </w:pPr>
      <w:r w:rsidRPr="000F4BB5">
        <w:rPr>
          <w:rFonts w:eastAsia="Times New Roman"/>
          <w:szCs w:val="28"/>
        </w:rPr>
        <w:t>энтеральное зондовое питание, парентеральное питание, парентеральное + энтеральное зондовое питание.</w:t>
      </w:r>
    </w:p>
    <w:p w:rsidR="00397C32" w:rsidRPr="000F4BB5" w:rsidRDefault="00397C32">
      <w:pPr>
        <w:rPr>
          <w:sz w:val="18"/>
        </w:rPr>
        <w:sectPr w:rsidR="00397C32" w:rsidRPr="000F4BB5">
          <w:pgSz w:w="11900" w:h="16838"/>
          <w:pgMar w:top="1120" w:right="844" w:bottom="1440" w:left="1440" w:header="0" w:footer="0" w:gutter="0"/>
          <w:cols w:space="720" w:equalWidth="0">
            <w:col w:w="9620"/>
          </w:cols>
        </w:sectPr>
      </w:pPr>
    </w:p>
    <w:p w:rsidR="00397C32" w:rsidRPr="000F4BB5" w:rsidRDefault="000F4BB5">
      <w:pPr>
        <w:ind w:left="980"/>
        <w:rPr>
          <w:sz w:val="16"/>
          <w:szCs w:val="20"/>
        </w:rPr>
      </w:pPr>
      <w:r w:rsidRPr="000F4BB5">
        <w:rPr>
          <w:rFonts w:eastAsia="Times New Roman"/>
          <w:b/>
          <w:bCs/>
          <w:szCs w:val="28"/>
        </w:rPr>
        <w:lastRenderedPageBreak/>
        <w:t>Литература</w:t>
      </w: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00" w:lineRule="exact"/>
        <w:rPr>
          <w:sz w:val="16"/>
          <w:szCs w:val="20"/>
        </w:rPr>
      </w:pPr>
    </w:p>
    <w:p w:rsidR="00397C32" w:rsidRPr="000F4BB5" w:rsidRDefault="00397C32">
      <w:pPr>
        <w:spacing w:line="254" w:lineRule="exact"/>
        <w:rPr>
          <w:sz w:val="16"/>
          <w:szCs w:val="20"/>
        </w:rPr>
      </w:pPr>
    </w:p>
    <w:p w:rsidR="00397C32" w:rsidRPr="000F4BB5" w:rsidRDefault="000F4BB5">
      <w:pPr>
        <w:numPr>
          <w:ilvl w:val="0"/>
          <w:numId w:val="15"/>
        </w:numPr>
        <w:tabs>
          <w:tab w:val="left" w:pos="620"/>
        </w:tabs>
        <w:spacing w:line="355" w:lineRule="auto"/>
        <w:ind w:left="260"/>
        <w:jc w:val="both"/>
        <w:rPr>
          <w:rFonts w:eastAsia="Times New Roman"/>
          <w:szCs w:val="28"/>
        </w:rPr>
      </w:pPr>
      <w:r w:rsidRPr="000F4BB5">
        <w:rPr>
          <w:rFonts w:eastAsia="Times New Roman"/>
          <w:szCs w:val="28"/>
        </w:rPr>
        <w:t>Сепсис в начале XXI века.</w:t>
      </w:r>
      <w:r w:rsidRPr="000F4BB5">
        <w:rPr>
          <w:rFonts w:eastAsia="Times New Roman"/>
          <w:szCs w:val="28"/>
        </w:rPr>
        <w:t xml:space="preserve"> Классификация, клинико-диагностическая концепция и лечение. Патологоанатомическая диагностика: Практическое руководство. – М.: Издательство НЦССХ им А.Н. Бакулева, 2004. – 130 с.</w:t>
      </w:r>
    </w:p>
    <w:p w:rsidR="00397C32" w:rsidRPr="000F4BB5" w:rsidRDefault="00397C32">
      <w:pPr>
        <w:spacing w:line="5" w:lineRule="exact"/>
        <w:rPr>
          <w:rFonts w:eastAsia="Times New Roman"/>
          <w:szCs w:val="28"/>
        </w:rPr>
      </w:pPr>
    </w:p>
    <w:p w:rsidR="00397C32" w:rsidRPr="000F4BB5" w:rsidRDefault="000F4BB5">
      <w:pPr>
        <w:numPr>
          <w:ilvl w:val="0"/>
          <w:numId w:val="15"/>
        </w:numPr>
        <w:tabs>
          <w:tab w:val="left" w:pos="620"/>
        </w:tabs>
        <w:ind w:left="620" w:hanging="360"/>
        <w:rPr>
          <w:rFonts w:eastAsia="Times New Roman"/>
          <w:szCs w:val="28"/>
        </w:rPr>
      </w:pPr>
      <w:r w:rsidRPr="000F4BB5">
        <w:rPr>
          <w:rFonts w:eastAsia="Times New Roman"/>
          <w:szCs w:val="28"/>
        </w:rPr>
        <w:t>Руководство  по  хирургическим  инфекциям  /  Под  ред.  И.А. Ерюхина,</w:t>
      </w:r>
    </w:p>
    <w:p w:rsidR="00397C32" w:rsidRPr="000F4BB5" w:rsidRDefault="00397C32">
      <w:pPr>
        <w:spacing w:line="163" w:lineRule="exact"/>
        <w:rPr>
          <w:sz w:val="16"/>
          <w:szCs w:val="20"/>
        </w:rPr>
      </w:pPr>
    </w:p>
    <w:p w:rsidR="00397C32" w:rsidRPr="000F4BB5" w:rsidRDefault="000F4BB5">
      <w:pPr>
        <w:ind w:left="260"/>
        <w:rPr>
          <w:sz w:val="16"/>
          <w:szCs w:val="20"/>
        </w:rPr>
      </w:pPr>
      <w:r w:rsidRPr="000F4BB5">
        <w:rPr>
          <w:rFonts w:eastAsia="Times New Roman"/>
          <w:szCs w:val="28"/>
        </w:rPr>
        <w:t>Б.Р</w:t>
      </w:r>
      <w:r w:rsidRPr="000F4BB5">
        <w:rPr>
          <w:rFonts w:eastAsia="Times New Roman"/>
          <w:szCs w:val="28"/>
        </w:rPr>
        <w:t>. Гельфанда, С.А. Шляпникова. – Спб.: «Питер», 2003. – 853 с.</w:t>
      </w:r>
    </w:p>
    <w:sectPr w:rsidR="00397C32" w:rsidRPr="000F4BB5">
      <w:pgSz w:w="11900" w:h="16838"/>
      <w:pgMar w:top="112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1AA9CD8"/>
    <w:lvl w:ilvl="0" w:tplc="B1E069B6">
      <w:start w:val="1"/>
      <w:numFmt w:val="bullet"/>
      <w:lvlText w:val=""/>
      <w:lvlJc w:val="left"/>
    </w:lvl>
    <w:lvl w:ilvl="1" w:tplc="F47A82C6">
      <w:numFmt w:val="decimal"/>
      <w:lvlText w:val=""/>
      <w:lvlJc w:val="left"/>
    </w:lvl>
    <w:lvl w:ilvl="2" w:tplc="569612AE">
      <w:numFmt w:val="decimal"/>
      <w:lvlText w:val=""/>
      <w:lvlJc w:val="left"/>
    </w:lvl>
    <w:lvl w:ilvl="3" w:tplc="F712F508">
      <w:numFmt w:val="decimal"/>
      <w:lvlText w:val=""/>
      <w:lvlJc w:val="left"/>
    </w:lvl>
    <w:lvl w:ilvl="4" w:tplc="E8AE1530">
      <w:numFmt w:val="decimal"/>
      <w:lvlText w:val=""/>
      <w:lvlJc w:val="left"/>
    </w:lvl>
    <w:lvl w:ilvl="5" w:tplc="4A667A84">
      <w:numFmt w:val="decimal"/>
      <w:lvlText w:val=""/>
      <w:lvlJc w:val="left"/>
    </w:lvl>
    <w:lvl w:ilvl="6" w:tplc="BB9824EE">
      <w:numFmt w:val="decimal"/>
      <w:lvlText w:val=""/>
      <w:lvlJc w:val="left"/>
    </w:lvl>
    <w:lvl w:ilvl="7" w:tplc="08CE2106">
      <w:numFmt w:val="decimal"/>
      <w:lvlText w:val=""/>
      <w:lvlJc w:val="left"/>
    </w:lvl>
    <w:lvl w:ilvl="8" w:tplc="529A403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CC0E956"/>
    <w:lvl w:ilvl="0" w:tplc="30CEA02C">
      <w:start w:val="1"/>
      <w:numFmt w:val="bullet"/>
      <w:lvlText w:val=""/>
      <w:lvlJc w:val="left"/>
    </w:lvl>
    <w:lvl w:ilvl="1" w:tplc="2342EBB2">
      <w:numFmt w:val="decimal"/>
      <w:lvlText w:val=""/>
      <w:lvlJc w:val="left"/>
    </w:lvl>
    <w:lvl w:ilvl="2" w:tplc="A2CC1286">
      <w:numFmt w:val="decimal"/>
      <w:lvlText w:val=""/>
      <w:lvlJc w:val="left"/>
    </w:lvl>
    <w:lvl w:ilvl="3" w:tplc="EFA2A458">
      <w:numFmt w:val="decimal"/>
      <w:lvlText w:val=""/>
      <w:lvlJc w:val="left"/>
    </w:lvl>
    <w:lvl w:ilvl="4" w:tplc="4DF42188">
      <w:numFmt w:val="decimal"/>
      <w:lvlText w:val=""/>
      <w:lvlJc w:val="left"/>
    </w:lvl>
    <w:lvl w:ilvl="5" w:tplc="C6787296">
      <w:numFmt w:val="decimal"/>
      <w:lvlText w:val=""/>
      <w:lvlJc w:val="left"/>
    </w:lvl>
    <w:lvl w:ilvl="6" w:tplc="67EE8054">
      <w:numFmt w:val="decimal"/>
      <w:lvlText w:val=""/>
      <w:lvlJc w:val="left"/>
    </w:lvl>
    <w:lvl w:ilvl="7" w:tplc="76AC0DF0">
      <w:numFmt w:val="decimal"/>
      <w:lvlText w:val=""/>
      <w:lvlJc w:val="left"/>
    </w:lvl>
    <w:lvl w:ilvl="8" w:tplc="2D3CE70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4A280F8"/>
    <w:lvl w:ilvl="0" w:tplc="28F6C946">
      <w:start w:val="1"/>
      <w:numFmt w:val="bullet"/>
      <w:lvlText w:val=""/>
      <w:lvlJc w:val="left"/>
    </w:lvl>
    <w:lvl w:ilvl="1" w:tplc="0816A86E">
      <w:numFmt w:val="decimal"/>
      <w:lvlText w:val=""/>
      <w:lvlJc w:val="left"/>
    </w:lvl>
    <w:lvl w:ilvl="2" w:tplc="2F122314">
      <w:numFmt w:val="decimal"/>
      <w:lvlText w:val=""/>
      <w:lvlJc w:val="left"/>
    </w:lvl>
    <w:lvl w:ilvl="3" w:tplc="08AAA382">
      <w:numFmt w:val="decimal"/>
      <w:lvlText w:val=""/>
      <w:lvlJc w:val="left"/>
    </w:lvl>
    <w:lvl w:ilvl="4" w:tplc="55528390">
      <w:numFmt w:val="decimal"/>
      <w:lvlText w:val=""/>
      <w:lvlJc w:val="left"/>
    </w:lvl>
    <w:lvl w:ilvl="5" w:tplc="A268DA52">
      <w:numFmt w:val="decimal"/>
      <w:lvlText w:val=""/>
      <w:lvlJc w:val="left"/>
    </w:lvl>
    <w:lvl w:ilvl="6" w:tplc="FED83A8E">
      <w:numFmt w:val="decimal"/>
      <w:lvlText w:val=""/>
      <w:lvlJc w:val="left"/>
    </w:lvl>
    <w:lvl w:ilvl="7" w:tplc="A4C2544E">
      <w:numFmt w:val="decimal"/>
      <w:lvlText w:val=""/>
      <w:lvlJc w:val="left"/>
    </w:lvl>
    <w:lvl w:ilvl="8" w:tplc="89E6CB04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2F146FCA"/>
    <w:lvl w:ilvl="0" w:tplc="0936C610">
      <w:start w:val="1"/>
      <w:numFmt w:val="bullet"/>
      <w:lvlText w:val=""/>
      <w:lvlJc w:val="left"/>
    </w:lvl>
    <w:lvl w:ilvl="1" w:tplc="FEFA51E8">
      <w:numFmt w:val="decimal"/>
      <w:lvlText w:val=""/>
      <w:lvlJc w:val="left"/>
    </w:lvl>
    <w:lvl w:ilvl="2" w:tplc="CA22FC72">
      <w:numFmt w:val="decimal"/>
      <w:lvlText w:val=""/>
      <w:lvlJc w:val="left"/>
    </w:lvl>
    <w:lvl w:ilvl="3" w:tplc="29CCCA64">
      <w:numFmt w:val="decimal"/>
      <w:lvlText w:val=""/>
      <w:lvlJc w:val="left"/>
    </w:lvl>
    <w:lvl w:ilvl="4" w:tplc="F6281E66">
      <w:numFmt w:val="decimal"/>
      <w:lvlText w:val=""/>
      <w:lvlJc w:val="left"/>
    </w:lvl>
    <w:lvl w:ilvl="5" w:tplc="9496D3B6">
      <w:numFmt w:val="decimal"/>
      <w:lvlText w:val=""/>
      <w:lvlJc w:val="left"/>
    </w:lvl>
    <w:lvl w:ilvl="6" w:tplc="7FB27248">
      <w:numFmt w:val="decimal"/>
      <w:lvlText w:val=""/>
      <w:lvlJc w:val="left"/>
    </w:lvl>
    <w:lvl w:ilvl="7" w:tplc="959C12E2">
      <w:numFmt w:val="decimal"/>
      <w:lvlText w:val=""/>
      <w:lvlJc w:val="left"/>
    </w:lvl>
    <w:lvl w:ilvl="8" w:tplc="D8E8C78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7C4CCCC"/>
    <w:lvl w:ilvl="0" w:tplc="47BA1C7A">
      <w:start w:val="1"/>
      <w:numFmt w:val="bullet"/>
      <w:lvlText w:val=""/>
      <w:lvlJc w:val="left"/>
    </w:lvl>
    <w:lvl w:ilvl="1" w:tplc="FA228FBA">
      <w:numFmt w:val="decimal"/>
      <w:lvlText w:val=""/>
      <w:lvlJc w:val="left"/>
    </w:lvl>
    <w:lvl w:ilvl="2" w:tplc="57A6CD04">
      <w:numFmt w:val="decimal"/>
      <w:lvlText w:val=""/>
      <w:lvlJc w:val="left"/>
    </w:lvl>
    <w:lvl w:ilvl="3" w:tplc="8DFC8004">
      <w:numFmt w:val="decimal"/>
      <w:lvlText w:val=""/>
      <w:lvlJc w:val="left"/>
    </w:lvl>
    <w:lvl w:ilvl="4" w:tplc="85687C60">
      <w:numFmt w:val="decimal"/>
      <w:lvlText w:val=""/>
      <w:lvlJc w:val="left"/>
    </w:lvl>
    <w:lvl w:ilvl="5" w:tplc="D90EA88E">
      <w:numFmt w:val="decimal"/>
      <w:lvlText w:val=""/>
      <w:lvlJc w:val="left"/>
    </w:lvl>
    <w:lvl w:ilvl="6" w:tplc="F11C6ADA">
      <w:numFmt w:val="decimal"/>
      <w:lvlText w:val=""/>
      <w:lvlJc w:val="left"/>
    </w:lvl>
    <w:lvl w:ilvl="7" w:tplc="8C203160">
      <w:numFmt w:val="decimal"/>
      <w:lvlText w:val=""/>
      <w:lvlJc w:val="left"/>
    </w:lvl>
    <w:lvl w:ilvl="8" w:tplc="C07615C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572EEC06"/>
    <w:lvl w:ilvl="0" w:tplc="588C5C6E">
      <w:start w:val="1"/>
      <w:numFmt w:val="bullet"/>
      <w:lvlText w:val=""/>
      <w:lvlJc w:val="left"/>
    </w:lvl>
    <w:lvl w:ilvl="1" w:tplc="5C86E4DA">
      <w:numFmt w:val="decimal"/>
      <w:lvlText w:val=""/>
      <w:lvlJc w:val="left"/>
    </w:lvl>
    <w:lvl w:ilvl="2" w:tplc="0B2272DA">
      <w:numFmt w:val="decimal"/>
      <w:lvlText w:val=""/>
      <w:lvlJc w:val="left"/>
    </w:lvl>
    <w:lvl w:ilvl="3" w:tplc="8F4E38D2">
      <w:numFmt w:val="decimal"/>
      <w:lvlText w:val=""/>
      <w:lvlJc w:val="left"/>
    </w:lvl>
    <w:lvl w:ilvl="4" w:tplc="43FC8E0C">
      <w:numFmt w:val="decimal"/>
      <w:lvlText w:val=""/>
      <w:lvlJc w:val="left"/>
    </w:lvl>
    <w:lvl w:ilvl="5" w:tplc="00C27BEE">
      <w:numFmt w:val="decimal"/>
      <w:lvlText w:val=""/>
      <w:lvlJc w:val="left"/>
    </w:lvl>
    <w:lvl w:ilvl="6" w:tplc="DFBCDF88">
      <w:numFmt w:val="decimal"/>
      <w:lvlText w:val=""/>
      <w:lvlJc w:val="left"/>
    </w:lvl>
    <w:lvl w:ilvl="7" w:tplc="F1643FD6">
      <w:numFmt w:val="decimal"/>
      <w:lvlText w:val=""/>
      <w:lvlJc w:val="left"/>
    </w:lvl>
    <w:lvl w:ilvl="8" w:tplc="723CEE4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2340CC0C"/>
    <w:lvl w:ilvl="0" w:tplc="7DE2A41C">
      <w:start w:val="1"/>
      <w:numFmt w:val="bullet"/>
      <w:lvlText w:val=""/>
      <w:lvlJc w:val="left"/>
    </w:lvl>
    <w:lvl w:ilvl="1" w:tplc="73A02E90">
      <w:numFmt w:val="decimal"/>
      <w:lvlText w:val=""/>
      <w:lvlJc w:val="left"/>
    </w:lvl>
    <w:lvl w:ilvl="2" w:tplc="90B86748">
      <w:numFmt w:val="decimal"/>
      <w:lvlText w:val=""/>
      <w:lvlJc w:val="left"/>
    </w:lvl>
    <w:lvl w:ilvl="3" w:tplc="D0C6E6F2">
      <w:numFmt w:val="decimal"/>
      <w:lvlText w:val=""/>
      <w:lvlJc w:val="left"/>
    </w:lvl>
    <w:lvl w:ilvl="4" w:tplc="9026AD50">
      <w:numFmt w:val="decimal"/>
      <w:lvlText w:val=""/>
      <w:lvlJc w:val="left"/>
    </w:lvl>
    <w:lvl w:ilvl="5" w:tplc="8920F078">
      <w:numFmt w:val="decimal"/>
      <w:lvlText w:val=""/>
      <w:lvlJc w:val="left"/>
    </w:lvl>
    <w:lvl w:ilvl="6" w:tplc="AEB049B0">
      <w:numFmt w:val="decimal"/>
      <w:lvlText w:val=""/>
      <w:lvlJc w:val="left"/>
    </w:lvl>
    <w:lvl w:ilvl="7" w:tplc="3FAAE7B8">
      <w:numFmt w:val="decimal"/>
      <w:lvlText w:val=""/>
      <w:lvlJc w:val="left"/>
    </w:lvl>
    <w:lvl w:ilvl="8" w:tplc="1C7E7D6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0168F60"/>
    <w:lvl w:ilvl="0" w:tplc="CEB6A3FC">
      <w:start w:val="1"/>
      <w:numFmt w:val="bullet"/>
      <w:lvlText w:val=""/>
      <w:lvlJc w:val="left"/>
    </w:lvl>
    <w:lvl w:ilvl="1" w:tplc="9F9CAE22">
      <w:numFmt w:val="decimal"/>
      <w:lvlText w:val=""/>
      <w:lvlJc w:val="left"/>
    </w:lvl>
    <w:lvl w:ilvl="2" w:tplc="E68AC74C">
      <w:numFmt w:val="decimal"/>
      <w:lvlText w:val=""/>
      <w:lvlJc w:val="left"/>
    </w:lvl>
    <w:lvl w:ilvl="3" w:tplc="542EFC4A">
      <w:numFmt w:val="decimal"/>
      <w:lvlText w:val=""/>
      <w:lvlJc w:val="left"/>
    </w:lvl>
    <w:lvl w:ilvl="4" w:tplc="398E6EA2">
      <w:numFmt w:val="decimal"/>
      <w:lvlText w:val=""/>
      <w:lvlJc w:val="left"/>
    </w:lvl>
    <w:lvl w:ilvl="5" w:tplc="D1CE6EA4">
      <w:numFmt w:val="decimal"/>
      <w:lvlText w:val=""/>
      <w:lvlJc w:val="left"/>
    </w:lvl>
    <w:lvl w:ilvl="6" w:tplc="0B1EE72A">
      <w:numFmt w:val="decimal"/>
      <w:lvlText w:val=""/>
      <w:lvlJc w:val="left"/>
    </w:lvl>
    <w:lvl w:ilvl="7" w:tplc="C2BE7F86">
      <w:numFmt w:val="decimal"/>
      <w:lvlText w:val=""/>
      <w:lvlJc w:val="left"/>
    </w:lvl>
    <w:lvl w:ilvl="8" w:tplc="B7C6DCD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03A92A8"/>
    <w:lvl w:ilvl="0" w:tplc="9CACDAB6">
      <w:start w:val="1"/>
      <w:numFmt w:val="bullet"/>
      <w:lvlText w:val=""/>
      <w:lvlJc w:val="left"/>
    </w:lvl>
    <w:lvl w:ilvl="1" w:tplc="1BD2C34C">
      <w:numFmt w:val="decimal"/>
      <w:lvlText w:val=""/>
      <w:lvlJc w:val="left"/>
    </w:lvl>
    <w:lvl w:ilvl="2" w:tplc="DE2CE2E2">
      <w:numFmt w:val="decimal"/>
      <w:lvlText w:val=""/>
      <w:lvlJc w:val="left"/>
    </w:lvl>
    <w:lvl w:ilvl="3" w:tplc="93D86F7E">
      <w:numFmt w:val="decimal"/>
      <w:lvlText w:val=""/>
      <w:lvlJc w:val="left"/>
    </w:lvl>
    <w:lvl w:ilvl="4" w:tplc="958ECB80">
      <w:numFmt w:val="decimal"/>
      <w:lvlText w:val=""/>
      <w:lvlJc w:val="left"/>
    </w:lvl>
    <w:lvl w:ilvl="5" w:tplc="8C7E3C4E">
      <w:numFmt w:val="decimal"/>
      <w:lvlText w:val=""/>
      <w:lvlJc w:val="left"/>
    </w:lvl>
    <w:lvl w:ilvl="6" w:tplc="D0C47054">
      <w:numFmt w:val="decimal"/>
      <w:lvlText w:val=""/>
      <w:lvlJc w:val="left"/>
    </w:lvl>
    <w:lvl w:ilvl="7" w:tplc="C846DC3E">
      <w:numFmt w:val="decimal"/>
      <w:lvlText w:val=""/>
      <w:lvlJc w:val="left"/>
    </w:lvl>
    <w:lvl w:ilvl="8" w:tplc="D0A49A2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A4AF5A4"/>
    <w:lvl w:ilvl="0" w:tplc="3696645C">
      <w:start w:val="1"/>
      <w:numFmt w:val="bullet"/>
      <w:lvlText w:val=""/>
      <w:lvlJc w:val="left"/>
    </w:lvl>
    <w:lvl w:ilvl="1" w:tplc="B75CD9F4">
      <w:numFmt w:val="decimal"/>
      <w:lvlText w:val=""/>
      <w:lvlJc w:val="left"/>
    </w:lvl>
    <w:lvl w:ilvl="2" w:tplc="EFE27BD0">
      <w:numFmt w:val="decimal"/>
      <w:lvlText w:val=""/>
      <w:lvlJc w:val="left"/>
    </w:lvl>
    <w:lvl w:ilvl="3" w:tplc="6AD26640">
      <w:numFmt w:val="decimal"/>
      <w:lvlText w:val=""/>
      <w:lvlJc w:val="left"/>
    </w:lvl>
    <w:lvl w:ilvl="4" w:tplc="21921F62">
      <w:numFmt w:val="decimal"/>
      <w:lvlText w:val=""/>
      <w:lvlJc w:val="left"/>
    </w:lvl>
    <w:lvl w:ilvl="5" w:tplc="44A03CA2">
      <w:numFmt w:val="decimal"/>
      <w:lvlText w:val=""/>
      <w:lvlJc w:val="left"/>
    </w:lvl>
    <w:lvl w:ilvl="6" w:tplc="8F48566E">
      <w:numFmt w:val="decimal"/>
      <w:lvlText w:val=""/>
      <w:lvlJc w:val="left"/>
    </w:lvl>
    <w:lvl w:ilvl="7" w:tplc="27740CAE">
      <w:numFmt w:val="decimal"/>
      <w:lvlText w:val=""/>
      <w:lvlJc w:val="left"/>
    </w:lvl>
    <w:lvl w:ilvl="8" w:tplc="B120A45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892699C"/>
    <w:lvl w:ilvl="0" w:tplc="03C28D0C">
      <w:start w:val="1"/>
      <w:numFmt w:val="bullet"/>
      <w:lvlText w:val=""/>
      <w:lvlJc w:val="left"/>
    </w:lvl>
    <w:lvl w:ilvl="1" w:tplc="89A4D682">
      <w:numFmt w:val="decimal"/>
      <w:lvlText w:val=""/>
      <w:lvlJc w:val="left"/>
    </w:lvl>
    <w:lvl w:ilvl="2" w:tplc="E65C1E12">
      <w:numFmt w:val="decimal"/>
      <w:lvlText w:val=""/>
      <w:lvlJc w:val="left"/>
    </w:lvl>
    <w:lvl w:ilvl="3" w:tplc="F2CE9352">
      <w:numFmt w:val="decimal"/>
      <w:lvlText w:val=""/>
      <w:lvlJc w:val="left"/>
    </w:lvl>
    <w:lvl w:ilvl="4" w:tplc="18303696">
      <w:numFmt w:val="decimal"/>
      <w:lvlText w:val=""/>
      <w:lvlJc w:val="left"/>
    </w:lvl>
    <w:lvl w:ilvl="5" w:tplc="79DA290A">
      <w:numFmt w:val="decimal"/>
      <w:lvlText w:val=""/>
      <w:lvlJc w:val="left"/>
    </w:lvl>
    <w:lvl w:ilvl="6" w:tplc="A76C6B52">
      <w:numFmt w:val="decimal"/>
      <w:lvlText w:val=""/>
      <w:lvlJc w:val="left"/>
    </w:lvl>
    <w:lvl w:ilvl="7" w:tplc="890E7B96">
      <w:numFmt w:val="decimal"/>
      <w:lvlText w:val=""/>
      <w:lvlJc w:val="left"/>
    </w:lvl>
    <w:lvl w:ilvl="8" w:tplc="A00A21B0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C658C3DA"/>
    <w:lvl w:ilvl="0" w:tplc="3D8CA2C8">
      <w:start w:val="1"/>
      <w:numFmt w:val="bullet"/>
      <w:lvlText w:val="с"/>
      <w:lvlJc w:val="left"/>
    </w:lvl>
    <w:lvl w:ilvl="1" w:tplc="740C6584">
      <w:start w:val="1"/>
      <w:numFmt w:val="bullet"/>
      <w:lvlText w:val=""/>
      <w:lvlJc w:val="left"/>
    </w:lvl>
    <w:lvl w:ilvl="2" w:tplc="F050B0C4">
      <w:numFmt w:val="decimal"/>
      <w:lvlText w:val=""/>
      <w:lvlJc w:val="left"/>
    </w:lvl>
    <w:lvl w:ilvl="3" w:tplc="DBDAE1D4">
      <w:numFmt w:val="decimal"/>
      <w:lvlText w:val=""/>
      <w:lvlJc w:val="left"/>
    </w:lvl>
    <w:lvl w:ilvl="4" w:tplc="29DE874E">
      <w:numFmt w:val="decimal"/>
      <w:lvlText w:val=""/>
      <w:lvlJc w:val="left"/>
    </w:lvl>
    <w:lvl w:ilvl="5" w:tplc="298E937C">
      <w:numFmt w:val="decimal"/>
      <w:lvlText w:val=""/>
      <w:lvlJc w:val="left"/>
    </w:lvl>
    <w:lvl w:ilvl="6" w:tplc="97148566">
      <w:numFmt w:val="decimal"/>
      <w:lvlText w:val=""/>
      <w:lvlJc w:val="left"/>
    </w:lvl>
    <w:lvl w:ilvl="7" w:tplc="2DE04E1A">
      <w:numFmt w:val="decimal"/>
      <w:lvlText w:val=""/>
      <w:lvlJc w:val="left"/>
    </w:lvl>
    <w:lvl w:ilvl="8" w:tplc="A5121E0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69A6A784"/>
    <w:lvl w:ilvl="0" w:tplc="21FC0F24">
      <w:start w:val="1"/>
      <w:numFmt w:val="bullet"/>
      <w:lvlText w:val=""/>
      <w:lvlJc w:val="left"/>
    </w:lvl>
    <w:lvl w:ilvl="1" w:tplc="4820682C">
      <w:numFmt w:val="decimal"/>
      <w:lvlText w:val=""/>
      <w:lvlJc w:val="left"/>
    </w:lvl>
    <w:lvl w:ilvl="2" w:tplc="C618020A">
      <w:numFmt w:val="decimal"/>
      <w:lvlText w:val=""/>
      <w:lvlJc w:val="left"/>
    </w:lvl>
    <w:lvl w:ilvl="3" w:tplc="A4A018F6">
      <w:numFmt w:val="decimal"/>
      <w:lvlText w:val=""/>
      <w:lvlJc w:val="left"/>
    </w:lvl>
    <w:lvl w:ilvl="4" w:tplc="E5CEC60A">
      <w:numFmt w:val="decimal"/>
      <w:lvlText w:val=""/>
      <w:lvlJc w:val="left"/>
    </w:lvl>
    <w:lvl w:ilvl="5" w:tplc="22626592">
      <w:numFmt w:val="decimal"/>
      <w:lvlText w:val=""/>
      <w:lvlJc w:val="left"/>
    </w:lvl>
    <w:lvl w:ilvl="6" w:tplc="FA1217E0">
      <w:numFmt w:val="decimal"/>
      <w:lvlText w:val=""/>
      <w:lvlJc w:val="left"/>
    </w:lvl>
    <w:lvl w:ilvl="7" w:tplc="436ACD1A">
      <w:numFmt w:val="decimal"/>
      <w:lvlText w:val=""/>
      <w:lvlJc w:val="left"/>
    </w:lvl>
    <w:lvl w:ilvl="8" w:tplc="F1A03C6C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8EFA9BB0"/>
    <w:lvl w:ilvl="0" w:tplc="2A486C2C">
      <w:start w:val="1"/>
      <w:numFmt w:val="decimal"/>
      <w:lvlText w:val="%1."/>
      <w:lvlJc w:val="left"/>
    </w:lvl>
    <w:lvl w:ilvl="1" w:tplc="5A84F062">
      <w:numFmt w:val="decimal"/>
      <w:lvlText w:val=""/>
      <w:lvlJc w:val="left"/>
    </w:lvl>
    <w:lvl w:ilvl="2" w:tplc="95BCB448">
      <w:numFmt w:val="decimal"/>
      <w:lvlText w:val=""/>
      <w:lvlJc w:val="left"/>
    </w:lvl>
    <w:lvl w:ilvl="3" w:tplc="C636A3CA">
      <w:numFmt w:val="decimal"/>
      <w:lvlText w:val=""/>
      <w:lvlJc w:val="left"/>
    </w:lvl>
    <w:lvl w:ilvl="4" w:tplc="F5068754">
      <w:numFmt w:val="decimal"/>
      <w:lvlText w:val=""/>
      <w:lvlJc w:val="left"/>
    </w:lvl>
    <w:lvl w:ilvl="5" w:tplc="150002F8">
      <w:numFmt w:val="decimal"/>
      <w:lvlText w:val=""/>
      <w:lvlJc w:val="left"/>
    </w:lvl>
    <w:lvl w:ilvl="6" w:tplc="6570DC64">
      <w:numFmt w:val="decimal"/>
      <w:lvlText w:val=""/>
      <w:lvlJc w:val="left"/>
    </w:lvl>
    <w:lvl w:ilvl="7" w:tplc="A8680B3E">
      <w:numFmt w:val="decimal"/>
      <w:lvlText w:val=""/>
      <w:lvlJc w:val="left"/>
    </w:lvl>
    <w:lvl w:ilvl="8" w:tplc="C2E8F686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C40A5386"/>
    <w:lvl w:ilvl="0" w:tplc="CFD49B04">
      <w:start w:val="1"/>
      <w:numFmt w:val="decimal"/>
      <w:lvlText w:val="%1."/>
      <w:lvlJc w:val="left"/>
    </w:lvl>
    <w:lvl w:ilvl="1" w:tplc="888848C8">
      <w:numFmt w:val="decimal"/>
      <w:lvlText w:val=""/>
      <w:lvlJc w:val="left"/>
    </w:lvl>
    <w:lvl w:ilvl="2" w:tplc="70B09628">
      <w:numFmt w:val="decimal"/>
      <w:lvlText w:val=""/>
      <w:lvlJc w:val="left"/>
    </w:lvl>
    <w:lvl w:ilvl="3" w:tplc="245421B0">
      <w:numFmt w:val="decimal"/>
      <w:lvlText w:val=""/>
      <w:lvlJc w:val="left"/>
    </w:lvl>
    <w:lvl w:ilvl="4" w:tplc="CBBEC622">
      <w:numFmt w:val="decimal"/>
      <w:lvlText w:val=""/>
      <w:lvlJc w:val="left"/>
    </w:lvl>
    <w:lvl w:ilvl="5" w:tplc="91887D06">
      <w:numFmt w:val="decimal"/>
      <w:lvlText w:val=""/>
      <w:lvlJc w:val="left"/>
    </w:lvl>
    <w:lvl w:ilvl="6" w:tplc="BF001306">
      <w:numFmt w:val="decimal"/>
      <w:lvlText w:val=""/>
      <w:lvlJc w:val="left"/>
    </w:lvl>
    <w:lvl w:ilvl="7" w:tplc="2716EA6C">
      <w:numFmt w:val="decimal"/>
      <w:lvlText w:val=""/>
      <w:lvlJc w:val="left"/>
    </w:lvl>
    <w:lvl w:ilvl="8" w:tplc="B3CAF21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32"/>
    <w:rsid w:val="000F4BB5"/>
    <w:rsid w:val="003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229B-0516-43D3-8DF3-97F3B89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Тазаян</cp:lastModifiedBy>
  <cp:revision>2</cp:revision>
  <dcterms:created xsi:type="dcterms:W3CDTF">2020-04-20T12:32:00Z</dcterms:created>
  <dcterms:modified xsi:type="dcterms:W3CDTF">2020-04-20T10:35:00Z</dcterms:modified>
</cp:coreProperties>
</file>