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26FB" w:rsidRPr="008821CC" w:rsidRDefault="008821CC" w:rsidP="00882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6D56">
        <w:rPr>
          <w:rFonts w:ascii="Times New Roman" w:hAnsi="Times New Roman" w:cs="Times New Roman"/>
          <w:sz w:val="28"/>
          <w:szCs w:val="28"/>
        </w:rPr>
        <w:br/>
      </w:r>
      <w:r w:rsidR="001D26FB" w:rsidRPr="008821CC">
        <w:rPr>
          <w:rFonts w:ascii="Times New Roman" w:hAnsi="Times New Roman" w:cs="Times New Roman"/>
          <w:sz w:val="28"/>
          <w:szCs w:val="28"/>
        </w:rPr>
        <w:t>ДЕНЬ 1</w:t>
      </w:r>
    </w:p>
    <w:p w:rsidR="001D26FB" w:rsidRPr="008821CC" w:rsidRDefault="001D26FB" w:rsidP="001D26FB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Знакомство с лабораторией и руководящими документами по организации деятельности клинических лабораторных исследований</w:t>
      </w:r>
    </w:p>
    <w:p w:rsidR="001D26FB" w:rsidRPr="008821CC" w:rsidRDefault="001D26FB" w:rsidP="001D26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26FB" w:rsidRPr="008821CC" w:rsidRDefault="001D26FB" w:rsidP="001D26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Клинико-диагностическая лаборатория КГБУЗ "Красноярская межрайонная клиническая больница № 7" располагается по адресу г. Красноярск, ул. Павлова 4 и работает согласно: СанПиН 2.1.3.2630 -10 ''Санитарно-эпидемиологические требования к организациям, осуществляющим медицинскую деятельность''" Постановление №58 от 18.05.2010. </w:t>
      </w:r>
      <w:r w:rsidRPr="008821CC">
        <w:rPr>
          <w:rFonts w:ascii="Times New Roman" w:hAnsi="Times New Roman" w:cs="Times New Roman"/>
          <w:sz w:val="28"/>
          <w:szCs w:val="28"/>
        </w:rPr>
        <w:br/>
      </w:r>
      <w:r w:rsidRPr="008821CC">
        <w:rPr>
          <w:rFonts w:ascii="Times New Roman" w:hAnsi="Times New Roman" w:cs="Times New Roman"/>
          <w:sz w:val="28"/>
          <w:szCs w:val="28"/>
        </w:rPr>
        <w:br/>
      </w:r>
      <w:r w:rsidRPr="008821CC">
        <w:rPr>
          <w:rFonts w:ascii="Times New Roman" w:hAnsi="Times New Roman" w:cs="Times New Roman"/>
          <w:b/>
          <w:sz w:val="28"/>
          <w:szCs w:val="28"/>
        </w:rPr>
        <w:t>Инструктаж по технике безопасности:</w:t>
      </w:r>
    </w:p>
    <w:p w:rsidR="001D26FB" w:rsidRPr="008821CC" w:rsidRDefault="001D26FB" w:rsidP="001D26FB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К работе лаборанта КДЛ допускаются лица в возрасте не моложе 18 лет, имеющие законченное среднее медицинское образование. Лаборант КДЛ должен проходить обязательный медицинский осмотр для работы не реже раза в 12 мес.</w:t>
      </w:r>
    </w:p>
    <w:p w:rsidR="001D26FB" w:rsidRPr="008821CC" w:rsidRDefault="001D26FB" w:rsidP="001D26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1CC">
        <w:rPr>
          <w:rFonts w:ascii="Times New Roman" w:hAnsi="Times New Roman" w:cs="Times New Roman"/>
          <w:b/>
          <w:sz w:val="28"/>
          <w:szCs w:val="28"/>
        </w:rPr>
        <w:t>Требования безопасности перед началом работы:</w:t>
      </w:r>
    </w:p>
    <w:p w:rsidR="001D26FB" w:rsidRPr="008821CC" w:rsidRDefault="001D26FB" w:rsidP="001D26F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1. Перед началом работы персонал лаборатории должен надеть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>—гигиеническую одежду, приготовить средства индивидуальной защиты.</w:t>
      </w:r>
    </w:p>
    <w:p w:rsidR="001D26FB" w:rsidRPr="008821CC" w:rsidRDefault="001D26FB" w:rsidP="001D26F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2. 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:rsidR="001D26FB" w:rsidRPr="008821CC" w:rsidRDefault="001D26FB" w:rsidP="001D26F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3. Перед началом работы персонал должен проверить исправность работы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1D26FB" w:rsidRPr="008821CC" w:rsidRDefault="001D26FB" w:rsidP="001D26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21CC">
        <w:rPr>
          <w:rFonts w:ascii="Times New Roman" w:hAnsi="Times New Roman" w:cs="Times New Roman"/>
          <w:b/>
          <w:sz w:val="28"/>
          <w:szCs w:val="28"/>
        </w:rPr>
        <w:t>Требования безопасности во время работы:</w:t>
      </w:r>
    </w:p>
    <w:p w:rsidR="001D26FB" w:rsidRPr="008821CC" w:rsidRDefault="001D26FB" w:rsidP="001D26F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1. Персонал лаборатории во время работы не должен допускать спешки.</w:t>
      </w:r>
    </w:p>
    <w:p w:rsidR="001D26FB" w:rsidRPr="008821CC" w:rsidRDefault="001D26FB" w:rsidP="001D26F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2.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1D26FB" w:rsidRPr="008821CC" w:rsidRDefault="001D26FB" w:rsidP="001D26F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3. Работать с исследуемым материалом необходимо в резиновых перчатках, избегая уколов и порезов.</w:t>
      </w:r>
    </w:p>
    <w:p w:rsidR="001D26FB" w:rsidRPr="008821CC" w:rsidRDefault="001D26FB" w:rsidP="001D26FB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4. Запрещается употреблять пищу в КДЛ, курить.</w:t>
      </w:r>
    </w:p>
    <w:p w:rsidR="008821CC" w:rsidRPr="008821CC" w:rsidRDefault="001D26FB" w:rsidP="008821CC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b/>
          <w:sz w:val="28"/>
          <w:szCs w:val="28"/>
        </w:rPr>
        <w:lastRenderedPageBreak/>
        <w:t>Штат КДЛ</w:t>
      </w:r>
      <w:r w:rsidR="008821CC">
        <w:rPr>
          <w:rFonts w:ascii="Times New Roman" w:hAnsi="Times New Roman" w:cs="Times New Roman"/>
          <w:b/>
          <w:sz w:val="28"/>
          <w:szCs w:val="28"/>
        </w:rPr>
        <w:br/>
      </w:r>
      <w:r w:rsidR="008821CC" w:rsidRPr="008821CC">
        <w:rPr>
          <w:rFonts w:ascii="Times New Roman" w:hAnsi="Times New Roman" w:cs="Times New Roman"/>
          <w:sz w:val="28"/>
          <w:szCs w:val="28"/>
        </w:rPr>
        <w:t xml:space="preserve">1. Заведующий лаборатории – </w:t>
      </w:r>
      <w:proofErr w:type="spellStart"/>
      <w:r w:rsidR="008821CC" w:rsidRPr="008821CC">
        <w:rPr>
          <w:rFonts w:ascii="Times New Roman" w:hAnsi="Times New Roman" w:cs="Times New Roman"/>
          <w:sz w:val="28"/>
          <w:szCs w:val="28"/>
        </w:rPr>
        <w:t>Рагзина</w:t>
      </w:r>
      <w:proofErr w:type="spellEnd"/>
      <w:r w:rsidR="008821CC" w:rsidRPr="008821CC">
        <w:rPr>
          <w:rFonts w:ascii="Times New Roman" w:hAnsi="Times New Roman" w:cs="Times New Roman"/>
          <w:sz w:val="28"/>
          <w:szCs w:val="28"/>
        </w:rPr>
        <w:t xml:space="preserve"> Ирина Леонтьевна </w:t>
      </w:r>
    </w:p>
    <w:p w:rsidR="008821CC" w:rsidRPr="008821CC" w:rsidRDefault="008821CC" w:rsidP="008821CC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2. Врач клинической лабораторной диагностики-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Акирейкина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 xml:space="preserve"> Нина Федоровна </w:t>
      </w:r>
    </w:p>
    <w:p w:rsidR="008821CC" w:rsidRPr="008821CC" w:rsidRDefault="008821CC" w:rsidP="008821CC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3. Фельдшер-лаборант – Павленко Екатерина Игоревна </w:t>
      </w:r>
    </w:p>
    <w:p w:rsidR="008821CC" w:rsidRPr="008821CC" w:rsidRDefault="008821CC" w:rsidP="008821CC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4. Фельдшер-лаборант - Михайлова Ольга Николаевна </w:t>
      </w:r>
    </w:p>
    <w:p w:rsidR="008821CC" w:rsidRPr="008821CC" w:rsidRDefault="008821CC" w:rsidP="008821CC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5. Фельдшер- лаборант- Казанцева Оксана Сергеевна </w:t>
      </w:r>
    </w:p>
    <w:p w:rsidR="008821CC" w:rsidRPr="008821CC" w:rsidRDefault="008821CC" w:rsidP="008821CC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6. Фельдшер-лаборант- Шамова Наталья Михайловна </w:t>
      </w:r>
    </w:p>
    <w:p w:rsidR="008821CC" w:rsidRPr="008821CC" w:rsidRDefault="008821CC" w:rsidP="008821CC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7. Старший медицинский лаборант- Кудашева Оксана Владимировна </w:t>
      </w:r>
    </w:p>
    <w:p w:rsidR="001D26FB" w:rsidRPr="008821CC" w:rsidRDefault="001D26FB" w:rsidP="001D26FB">
      <w:pPr>
        <w:rPr>
          <w:rFonts w:ascii="Times New Roman" w:hAnsi="Times New Roman" w:cs="Times New Roman"/>
          <w:b/>
          <w:sz w:val="28"/>
          <w:szCs w:val="28"/>
        </w:rPr>
      </w:pPr>
    </w:p>
    <w:p w:rsidR="001D26FB" w:rsidRDefault="001D26FB"/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>
        <w:br/>
      </w:r>
      <w:r w:rsidRPr="008821CC">
        <w:rPr>
          <w:rFonts w:ascii="Times New Roman" w:hAnsi="Times New Roman" w:cs="Times New Roman"/>
          <w:b/>
          <w:sz w:val="28"/>
          <w:szCs w:val="28"/>
        </w:rPr>
        <w:t>Основные должностные обязанности и функции работников КДЛ:</w:t>
      </w:r>
      <w:r w:rsidRPr="008821CC">
        <w:rPr>
          <w:rFonts w:ascii="Times New Roman" w:hAnsi="Times New Roman" w:cs="Times New Roman"/>
          <w:b/>
          <w:sz w:val="28"/>
          <w:szCs w:val="28"/>
        </w:rPr>
        <w:br/>
      </w:r>
      <w:r w:rsidRPr="008821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ПОЛОЖЕНИЕ</w:t>
      </w:r>
      <w:r w:rsidRPr="008821CC">
        <w:rPr>
          <w:rFonts w:ascii="Times New Roman" w:hAnsi="Times New Roman" w:cs="Times New Roman"/>
          <w:sz w:val="28"/>
          <w:szCs w:val="28"/>
        </w:rPr>
        <w:br/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                О ЗАВЕДУЮЩЕМ КЛИНИКО - ДИАГНОСТИЧЕСКОЙ </w:t>
      </w:r>
      <w:r w:rsidR="008821CC">
        <w:rPr>
          <w:rFonts w:ascii="Times New Roman" w:hAnsi="Times New Roman" w:cs="Times New Roman"/>
          <w:sz w:val="28"/>
          <w:szCs w:val="28"/>
        </w:rPr>
        <w:t xml:space="preserve">    </w:t>
      </w:r>
      <w:r w:rsidRPr="008821CC">
        <w:rPr>
          <w:rFonts w:ascii="Times New Roman" w:hAnsi="Times New Roman" w:cs="Times New Roman"/>
          <w:sz w:val="28"/>
          <w:szCs w:val="28"/>
        </w:rPr>
        <w:t>ЛАБОРАТОРИЕЙ</w:t>
      </w:r>
      <w:r w:rsidR="008821CC">
        <w:rPr>
          <w:rFonts w:ascii="Times New Roman" w:hAnsi="Times New Roman" w:cs="Times New Roman"/>
          <w:sz w:val="28"/>
          <w:szCs w:val="28"/>
        </w:rPr>
        <w:t xml:space="preserve">  </w:t>
      </w:r>
      <w:r w:rsidRPr="008821CC">
        <w:rPr>
          <w:rFonts w:ascii="Times New Roman" w:hAnsi="Times New Roman" w:cs="Times New Roman"/>
          <w:sz w:val="28"/>
          <w:szCs w:val="28"/>
        </w:rPr>
        <w:br/>
        <w:t>1      Общая часть.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         1.1 На должность заведующего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клинико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 xml:space="preserve"> - диагностической лабораторией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лечебно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 xml:space="preserve"> - профилактического учреждения назначается врач клинической лабораторной диагностики, имеющий сертификат специалиста и стаж практической работы в лаборатории не менее 5 лет.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 1.2 Заведующий лабораторией в своей работе руководствуется нормативными документами по выполняемому разделу работы и настоящим положением.</w:t>
      </w:r>
      <w:r w:rsidRPr="008821CC">
        <w:rPr>
          <w:rFonts w:ascii="Times New Roman" w:hAnsi="Times New Roman" w:cs="Times New Roman"/>
          <w:sz w:val="28"/>
          <w:szCs w:val="28"/>
        </w:rPr>
        <w:br/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2      В соответствии с задачами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клинико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 xml:space="preserve"> - диагностической лаборатории заведующий лабораторией выполняет следующие обязанности: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</w:t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        2.1 Обеспечивает своевременное и качественное проведение клинических лабораторных исследований, непосредственно выполняет часть исследований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2.2 Осуществляет контроль за работой сотрудников лаборатории, в том числе за качеством проводимых исследований путем проведения </w:t>
      </w:r>
      <w:r w:rsidR="00455535">
        <w:rPr>
          <w:rFonts w:ascii="Times New Roman" w:hAnsi="Times New Roman" w:cs="Times New Roman"/>
          <w:sz w:val="28"/>
          <w:szCs w:val="28"/>
        </w:rPr>
        <w:br/>
      </w:r>
      <w:r w:rsidR="00455535">
        <w:rPr>
          <w:rFonts w:ascii="Times New Roman" w:hAnsi="Times New Roman" w:cs="Times New Roman"/>
          <w:sz w:val="28"/>
          <w:szCs w:val="28"/>
        </w:rPr>
        <w:lastRenderedPageBreak/>
        <w:br/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 xml:space="preserve"> контроля качества в КДЛ и регулярного участия в ФСВОК, достоверностью получаемых результатов, аналитической надежностью методов, правильностью ведения документации.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2.3 Руководит внедрением новых методов.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2.4 Отвечает за работу руководимого им персонала.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2.5 Организует и проводит мероприятия по повышению квалификации персонала лаборатории на рабочем месте и в образовательных учреждениях послевузовского и дополнительного профессионального образования.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2.6 Консультирует врачей других специальностей по вопросам диагностики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заболеваниЯ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>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2.7 Отвечает за санитарное состояние лаборатории и выполнение персоналом требований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санэпидрежима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 xml:space="preserve"> при работе с кровью и другими биологическими материалами.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2.8 Обеспечивает условия по охране труда и технике безопасности сотрудников, контролирует соблюдение правил техники безопасности.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br/>
        <w:t xml:space="preserve">3      Заведующий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клинико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 xml:space="preserve"> - диагностической лабораторией несет ответственность за уровень организации и качество работы подразделения.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ПОЛОЖЕНИЕ</w:t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                     </w:t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                          О ВРАЧЕ КЛИНИЧЕСКОЙ ЛАБОРАТОРНОЙ ДИАГНОСТИКИ</w:t>
      </w:r>
      <w:r w:rsidRPr="008821CC">
        <w:rPr>
          <w:rFonts w:ascii="Times New Roman" w:hAnsi="Times New Roman" w:cs="Times New Roman"/>
          <w:sz w:val="28"/>
          <w:szCs w:val="28"/>
        </w:rPr>
        <w:br/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1 Общая часть </w:t>
      </w:r>
      <w:r w:rsidRPr="008821CC">
        <w:rPr>
          <w:rFonts w:ascii="Times New Roman" w:hAnsi="Times New Roman" w:cs="Times New Roman"/>
          <w:sz w:val="28"/>
          <w:szCs w:val="28"/>
        </w:rPr>
        <w:br/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>
        <w:lastRenderedPageBreak/>
        <w:br/>
      </w:r>
      <w:r w:rsidRPr="008821CC">
        <w:rPr>
          <w:rFonts w:ascii="Times New Roman" w:hAnsi="Times New Roman" w:cs="Times New Roman"/>
          <w:sz w:val="28"/>
          <w:szCs w:val="28"/>
        </w:rPr>
        <w:t xml:space="preserve">        1.1. На должность врача клинической лабораторной диагностики назначается специалист с высшим медицинским образованием, освоивший программу подготовки по клинической лабораторной диагностике и получивший сертификат специалиста.</w:t>
      </w:r>
      <w:r w:rsidRPr="008821CC">
        <w:rPr>
          <w:rFonts w:ascii="Times New Roman" w:hAnsi="Times New Roman" w:cs="Times New Roman"/>
          <w:sz w:val="28"/>
          <w:szCs w:val="28"/>
        </w:rPr>
        <w:br/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2     Обязанности врача клинической лабораторной диагностики: </w:t>
      </w:r>
      <w:r w:rsidRPr="008821CC">
        <w:rPr>
          <w:rFonts w:ascii="Times New Roman" w:hAnsi="Times New Roman" w:cs="Times New Roman"/>
          <w:sz w:val="28"/>
          <w:szCs w:val="28"/>
        </w:rPr>
        <w:br/>
        <w:t xml:space="preserve">       2.1. Проводит лабораторные исследования в соответствии с возложенными на него обязанностями (согласно мощности и профиля ЛПУ).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2.2. Обеспечивает использование аналитически и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диагностически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 xml:space="preserve"> надежных методов.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2.3. Составляет рекомендации для персонала лечебных отделений ЛПУ по правилам взятия и доставки биологического материала в КДЛ.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2.4. Контролирует работу специалистов со средним медицинским образованием.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2.5. Участвует в интерпретации результатов лабораторных исследований.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2.6. Осуществляет мероприятия по проведению </w:t>
      </w:r>
      <w:proofErr w:type="spellStart"/>
      <w:r w:rsidRPr="008821CC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Pr="008821CC">
        <w:rPr>
          <w:rFonts w:ascii="Times New Roman" w:hAnsi="Times New Roman" w:cs="Times New Roman"/>
          <w:sz w:val="28"/>
          <w:szCs w:val="28"/>
        </w:rPr>
        <w:t xml:space="preserve"> и внешнего контроля качества исследований.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2.7. Проводит анализ своей работы и работы подчиненных ему специалистов со средним медицинским образованием.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2.8. Готовит ежемесячные отчеты о своей работе, участвует в составлении годового отчета лаборатории.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2.9. Проводит занятия для специалистов со средним медицинским образованием с целью повышения их квалификации.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3      Врач клинической лабораторной диагностики несет ответственность за невыполнение своих обязанностей, предусмотренных настоящим положением и правилами внутреннего трудового распорядке.</w:t>
      </w:r>
      <w:r w:rsidRPr="008821CC">
        <w:rPr>
          <w:rFonts w:ascii="Times New Roman" w:hAnsi="Times New Roman" w:cs="Times New Roman"/>
          <w:sz w:val="28"/>
          <w:szCs w:val="28"/>
        </w:rPr>
        <w:br/>
      </w:r>
      <w:r>
        <w:t xml:space="preserve">                                </w:t>
      </w:r>
      <w:r>
        <w:br/>
      </w:r>
      <w:r w:rsidRPr="008821C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F01336" w:rsidRPr="008821CC">
        <w:rPr>
          <w:rFonts w:ascii="Times New Roman" w:hAnsi="Times New Roman" w:cs="Times New Roman"/>
          <w:sz w:val="28"/>
          <w:szCs w:val="28"/>
        </w:rPr>
        <w:t xml:space="preserve">       </w:t>
      </w:r>
      <w:r w:rsidRPr="008821CC">
        <w:rPr>
          <w:rFonts w:ascii="Times New Roman" w:hAnsi="Times New Roman" w:cs="Times New Roman"/>
          <w:sz w:val="28"/>
          <w:szCs w:val="28"/>
        </w:rPr>
        <w:t>ПОЛОЖЕНИЕ</w:t>
      </w:r>
    </w:p>
    <w:p w:rsidR="00CF27D4" w:rsidRPr="008821CC" w:rsidRDefault="00F01336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F27D4" w:rsidRPr="008821CC">
        <w:rPr>
          <w:rFonts w:ascii="Times New Roman" w:hAnsi="Times New Roman" w:cs="Times New Roman"/>
          <w:sz w:val="28"/>
          <w:szCs w:val="28"/>
        </w:rPr>
        <w:t>О БИОЛОГЕ КЛИНИКО - ДИАГНОСТИЧЕСКОЙ ЛАБОРАТОРИИ</w:t>
      </w:r>
    </w:p>
    <w:p w:rsidR="00CF27D4" w:rsidRPr="008821CC" w:rsidRDefault="00CF27D4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1. Общая часть.</w:t>
      </w:r>
    </w:p>
    <w:p w:rsidR="00CF27D4" w:rsidRPr="008821CC" w:rsidRDefault="00F01336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 </w:t>
      </w:r>
      <w:r w:rsidR="00CF27D4" w:rsidRPr="008821CC">
        <w:rPr>
          <w:rFonts w:ascii="Times New Roman" w:hAnsi="Times New Roman" w:cs="Times New Roman"/>
          <w:sz w:val="28"/>
          <w:szCs w:val="28"/>
        </w:rPr>
        <w:t>1.1. На должность биолога назначается специалист с высшим образованием, допущенный действующими нормативными документами к осуществлению деятельности в области клинической лабораторной диагностики и получивший сертификат специалиста.</w:t>
      </w:r>
    </w:p>
    <w:p w:rsidR="00CF27D4" w:rsidRPr="008821CC" w:rsidRDefault="00455535" w:rsidP="00CF27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CF27D4" w:rsidRPr="008821CC">
        <w:rPr>
          <w:rFonts w:ascii="Times New Roman" w:hAnsi="Times New Roman" w:cs="Times New Roman"/>
          <w:sz w:val="28"/>
          <w:szCs w:val="28"/>
        </w:rPr>
        <w:t>2. Обязанности биолога:</w:t>
      </w:r>
    </w:p>
    <w:p w:rsidR="00CF27D4" w:rsidRPr="008821CC" w:rsidRDefault="00F01336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</w:t>
      </w:r>
      <w:r w:rsidR="00CF27D4" w:rsidRPr="008821CC">
        <w:rPr>
          <w:rFonts w:ascii="Times New Roman" w:hAnsi="Times New Roman" w:cs="Times New Roman"/>
          <w:sz w:val="28"/>
          <w:szCs w:val="28"/>
        </w:rPr>
        <w:t>2.1.</w:t>
      </w:r>
      <w:r w:rsidRPr="008821CC">
        <w:rPr>
          <w:rFonts w:ascii="Times New Roman" w:hAnsi="Times New Roman" w:cs="Times New Roman"/>
          <w:sz w:val="28"/>
          <w:szCs w:val="28"/>
        </w:rPr>
        <w:t xml:space="preserve"> </w:t>
      </w:r>
      <w:r w:rsidR="00CF27D4" w:rsidRPr="008821CC">
        <w:rPr>
          <w:rFonts w:ascii="Times New Roman" w:hAnsi="Times New Roman" w:cs="Times New Roman"/>
          <w:sz w:val="28"/>
          <w:szCs w:val="28"/>
        </w:rPr>
        <w:t>Проводит лабораторные исследования по определенному разделу работ.</w:t>
      </w:r>
    </w:p>
    <w:p w:rsidR="00CF27D4" w:rsidRPr="008821CC" w:rsidRDefault="00F01336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</w:t>
      </w:r>
      <w:r w:rsidR="00CF27D4" w:rsidRPr="008821CC">
        <w:rPr>
          <w:rFonts w:ascii="Times New Roman" w:hAnsi="Times New Roman" w:cs="Times New Roman"/>
          <w:sz w:val="28"/>
          <w:szCs w:val="28"/>
        </w:rPr>
        <w:t>2.2. Участвует в освоении и внедрении новых методов.</w:t>
      </w:r>
    </w:p>
    <w:p w:rsidR="00CF27D4" w:rsidRPr="008821CC" w:rsidRDefault="00F01336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</w:t>
      </w:r>
      <w:r w:rsidR="00CF27D4" w:rsidRPr="008821CC">
        <w:rPr>
          <w:rFonts w:ascii="Times New Roman" w:hAnsi="Times New Roman" w:cs="Times New Roman"/>
          <w:sz w:val="28"/>
          <w:szCs w:val="28"/>
        </w:rPr>
        <w:t>2.3. Контролирует работу специалистов со средним медицинским образованием.</w:t>
      </w:r>
    </w:p>
    <w:p w:rsidR="00CF27D4" w:rsidRPr="008821CC" w:rsidRDefault="00F01336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</w:t>
      </w:r>
      <w:r w:rsidR="00CF27D4" w:rsidRPr="008821CC">
        <w:rPr>
          <w:rFonts w:ascii="Times New Roman" w:hAnsi="Times New Roman" w:cs="Times New Roman"/>
          <w:sz w:val="28"/>
          <w:szCs w:val="28"/>
        </w:rPr>
        <w:t xml:space="preserve">2.4. Осуществляет мероприятия по проведению </w:t>
      </w:r>
      <w:proofErr w:type="spellStart"/>
      <w:r w:rsidR="00CF27D4" w:rsidRPr="008821CC">
        <w:rPr>
          <w:rFonts w:ascii="Times New Roman" w:hAnsi="Times New Roman" w:cs="Times New Roman"/>
          <w:sz w:val="28"/>
          <w:szCs w:val="28"/>
        </w:rPr>
        <w:t>внутрилабораторного</w:t>
      </w:r>
      <w:proofErr w:type="spellEnd"/>
      <w:r w:rsidR="00CF27D4" w:rsidRPr="008821CC">
        <w:rPr>
          <w:rFonts w:ascii="Times New Roman" w:hAnsi="Times New Roman" w:cs="Times New Roman"/>
          <w:sz w:val="28"/>
          <w:szCs w:val="28"/>
        </w:rPr>
        <w:t xml:space="preserve"> контроля качества исследований.</w:t>
      </w:r>
    </w:p>
    <w:p w:rsidR="00CF27D4" w:rsidRPr="008821CC" w:rsidRDefault="00F01336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 </w:t>
      </w:r>
      <w:r w:rsidR="00CF27D4" w:rsidRPr="008821CC">
        <w:rPr>
          <w:rFonts w:ascii="Times New Roman" w:hAnsi="Times New Roman" w:cs="Times New Roman"/>
          <w:sz w:val="28"/>
          <w:szCs w:val="28"/>
        </w:rPr>
        <w:t>2.5. Готовит ежемесячные отчеты о своей работе, участвует в составлении годового отчета лаборатории.</w:t>
      </w:r>
    </w:p>
    <w:p w:rsidR="00CF27D4" w:rsidRPr="00CF27D4" w:rsidRDefault="00CF27D4" w:rsidP="00CF27D4">
      <w:r w:rsidRPr="008821CC">
        <w:rPr>
          <w:rFonts w:ascii="Times New Roman" w:hAnsi="Times New Roman" w:cs="Times New Roman"/>
          <w:sz w:val="28"/>
          <w:szCs w:val="28"/>
        </w:rPr>
        <w:t>3. Биолог несет ответственность за невыполнение своих обязанностей, предусмотренных настоящим положением и правилами внутреннего трудового распорядка.</w:t>
      </w:r>
      <w:r w:rsidR="00F01336" w:rsidRPr="008821CC">
        <w:rPr>
          <w:rFonts w:ascii="Times New Roman" w:hAnsi="Times New Roman" w:cs="Times New Roman"/>
          <w:sz w:val="28"/>
          <w:szCs w:val="28"/>
        </w:rPr>
        <w:br/>
      </w:r>
      <w:r w:rsidR="00F01336">
        <w:br/>
      </w:r>
      <w:r w:rsidR="00F01336">
        <w:br/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Перечень рабочих журналов КДЛ:</w:t>
      </w:r>
      <w:r w:rsidR="00455535">
        <w:rPr>
          <w:rFonts w:ascii="Times New Roman" w:hAnsi="Times New Roman" w:cs="Times New Roman"/>
          <w:sz w:val="28"/>
          <w:szCs w:val="28"/>
        </w:rPr>
        <w:t xml:space="preserve"> </w:t>
      </w:r>
      <w:r w:rsidRPr="008821CC">
        <w:rPr>
          <w:rFonts w:ascii="Times New Roman" w:hAnsi="Times New Roman" w:cs="Times New Roman"/>
          <w:sz w:val="28"/>
          <w:szCs w:val="28"/>
        </w:rPr>
        <w:br/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1. Журнал ежедневного контроля качества лабораторных исследований: гематологических, клинических, биохимических.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2. Журнал расходов реагентов- гемостаз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3. Анализы хозрасчет РАК+ОАМ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4. Журнал выполненных исследований (платные медицинские услуги)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5. Журналы контроля по соблюдению санитарного эпидемиологического режима в лаборатории.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5.1. Журнал учета генеральных уборок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5.2. Журнал температурного режима холодильников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5.3. Журнал регистрации и контроля ультрафиолетовой бактерицидной установки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      5.4. Журнал учета операций, связанных с обращением лекарственных средств для медицинского применения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6. Журнал по технике безопасности</w:t>
      </w:r>
    </w:p>
    <w:p w:rsidR="00F01336" w:rsidRPr="008821CC" w:rsidRDefault="00F01336" w:rsidP="00F01336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7. Журнал регистрации вводного инструктажа </w:t>
      </w:r>
    </w:p>
    <w:p w:rsidR="00F01336" w:rsidRDefault="00F01336"/>
    <w:p w:rsidR="00F01336" w:rsidRPr="008821CC" w:rsidRDefault="00F01336" w:rsidP="008821CC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ДЕНЬ 2-3</w:t>
      </w:r>
    </w:p>
    <w:p w:rsidR="00F01336" w:rsidRPr="008821CC" w:rsidRDefault="00F01336" w:rsidP="00DC2F78">
      <w:pPr>
        <w:jc w:val="center"/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Работа с системой </w:t>
      </w:r>
      <w:r w:rsidR="009E3E2D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8821CC">
        <w:rPr>
          <w:rFonts w:ascii="Times New Roman" w:hAnsi="Times New Roman" w:cs="Times New Roman"/>
          <w:sz w:val="28"/>
          <w:szCs w:val="28"/>
        </w:rPr>
        <w:t>МS</w:t>
      </w:r>
      <w:r w:rsidR="00DC2F78" w:rsidRPr="008821C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DC2F78" w:rsidRPr="008821CC">
        <w:rPr>
          <w:rFonts w:ascii="Times New Roman" w:hAnsi="Times New Roman" w:cs="Times New Roman"/>
          <w:sz w:val="28"/>
          <w:szCs w:val="28"/>
        </w:rPr>
        <w:br/>
      </w:r>
    </w:p>
    <w:p w:rsidR="00DC2F78" w:rsidRPr="008821CC" w:rsidRDefault="00DC2F78" w:rsidP="00DC2F78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Основные функции ОМS:</w:t>
      </w:r>
    </w:p>
    <w:p w:rsidR="00DC2F78" w:rsidRPr="008821CC" w:rsidRDefault="00DC2F78" w:rsidP="00DC2F78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1. Управление потоком пациентов</w:t>
      </w:r>
    </w:p>
    <w:p w:rsidR="00DC2F78" w:rsidRPr="008821CC" w:rsidRDefault="00DC2F78" w:rsidP="00DC2F78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2. Регистрация пациентов и информация о них</w:t>
      </w:r>
    </w:p>
    <w:p w:rsidR="00DC2F78" w:rsidRPr="008821CC" w:rsidRDefault="00DC2F78" w:rsidP="00DC2F78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3. Создание и ведение электронной карты</w:t>
      </w:r>
    </w:p>
    <w:p w:rsidR="00DC2F78" w:rsidRPr="008821CC" w:rsidRDefault="00DC2F78" w:rsidP="00DC2F78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>4. Поиск ЭМК (электронной медицинской карты) по различным параметрам</w:t>
      </w:r>
    </w:p>
    <w:p w:rsidR="00DC2F78" w:rsidRPr="008821CC" w:rsidRDefault="00DC2F78" w:rsidP="00DC2F78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5. Распределение первичного потока пациентов на этапе регистрации </w:t>
      </w:r>
    </w:p>
    <w:p w:rsidR="00F01336" w:rsidRPr="00F01336" w:rsidRDefault="00F01336" w:rsidP="00DC2F78"/>
    <w:p w:rsidR="00E37DAB" w:rsidRPr="00E37DAB" w:rsidRDefault="00285F69" w:rsidP="00CF27D4">
      <w:r w:rsidRPr="00285F69">
        <w:rPr>
          <w:noProof/>
        </w:rPr>
        <w:drawing>
          <wp:inline distT="0" distB="0" distL="0" distR="0" wp14:anchorId="5AFBA192" wp14:editId="5BFF33A8">
            <wp:extent cx="5495599" cy="5495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3032" cy="55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ABD">
        <w:br/>
        <w:t xml:space="preserve">Рис 1. Система </w:t>
      </w:r>
      <w:r w:rsidR="0051103D">
        <w:rPr>
          <w:lang w:val="en-US"/>
        </w:rPr>
        <w:t>QMS</w:t>
      </w:r>
      <w:r w:rsidR="007A5FD6" w:rsidRPr="00E37DAB">
        <w:t>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День 4-5</w:t>
      </w:r>
      <w:r w:rsidR="008821CC"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мер санитарно- эпидемиологического режима в КДЛ: Проведение мероприятий по стерилизации и дезинфекции лабораторной посуды, инструментария, средств защиты. Утилизация отработанного материала.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82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ДЕЗИНФЕКЦИЯ И СТЕРИЛИЗАЦИЯ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Дезинфекция- комплекс мероприятий, направленных на уничтожение патогенных и </w:t>
      </w:r>
      <w:proofErr w:type="spellStart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условнопатогенных</w:t>
      </w:r>
      <w:proofErr w:type="spellEnd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микроорганизмов в окружающей человека </w:t>
      </w:r>
      <w:proofErr w:type="gramStart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среде(</w:t>
      </w:r>
      <w:proofErr w:type="gramEnd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уничтожение только вегетативных форм).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виды дезинфекции: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Профилактическая- проводится с целью профилактики появления внутрибольничной инфекции;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Очаговая: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&gt; текущая — осуществляется в очаге инфекции, у постели больного — многократно;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&gt; заключительная — производится после </w:t>
      </w:r>
      <w:proofErr w:type="spellStart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proofErr w:type="spellEnd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изоляции, перевода в инфекционное отделение, выписки или смерти больного — однократно.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дезинфицирования: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Механические (влажная уборка помещений, покраска стен)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Физические (УФ, кипячение, воздействие пара, сухого жара и </w:t>
      </w:r>
      <w:proofErr w:type="spellStart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</w:t>
      </w:r>
      <w:proofErr w:type="spellEnd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Химические (дезинфекция с помощью специальных дезинфицирующих средств-«Ника-Экстра-М», «Аква-Хлор» (таблетки, гранулы), «</w:t>
      </w:r>
      <w:proofErr w:type="spellStart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Абсолюцид</w:t>
      </w:r>
      <w:proofErr w:type="spellEnd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-Энзим» для предстерилизационной очистки, дезинфекции и ДВУ.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Стерилизация-уничтожение всех вегетативных и споровых, патогенных и непатогенных микроорганизмов.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Осуществляется: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Воздушным методом (воздушный стерилизатор)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Паровым методом (</w:t>
      </w:r>
      <w:proofErr w:type="spellStart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автоклавирование</w:t>
      </w:r>
      <w:proofErr w:type="spellEnd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</w:p>
    <w:p w:rsidR="00E37DAB" w:rsidRPr="008821CC" w:rsidRDefault="00E37DAB" w:rsidP="00CF27D4">
      <w:pPr>
        <w:rPr>
          <w:rFonts w:ascii="Times New Roman" w:hAnsi="Times New Roman" w:cs="Times New Roman"/>
          <w:sz w:val="28"/>
          <w:szCs w:val="28"/>
        </w:rPr>
      </w:pPr>
      <w:r w:rsidRPr="008821CC">
        <w:rPr>
          <w:rFonts w:ascii="Times New Roman" w:hAnsi="Times New Roman" w:cs="Times New Roman"/>
          <w:sz w:val="28"/>
          <w:szCs w:val="28"/>
        </w:rPr>
        <w:t xml:space="preserve">3. Кипячение </w:t>
      </w:r>
    </w:p>
    <w:p w:rsidR="00E37DAB" w:rsidRDefault="00E37DAB">
      <w:pPr>
        <w:rPr>
          <w:rFonts w:ascii="Times New Roman" w:hAnsi="Times New Roman" w:cs="Times New Roman"/>
          <w:sz w:val="28"/>
          <w:szCs w:val="28"/>
        </w:rPr>
      </w:pP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="008821CC"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21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МЕДИЦИНСКИЕ ОТХОДЫ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Сбор, хранение и транспортировка медицинских отходов осуществляется согласно: СанПиН 2.1.7.2790-10 "Санитарно-эпидемиологические требования к обращению с медицинскими отходами"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лаборатории образуются отходы классов:</w:t>
      </w:r>
    </w:p>
    <w:p w:rsidR="00E37DAB" w:rsidRPr="008821CC" w:rsidRDefault="00E37DAB" w:rsidP="00E37DAB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А- (эпидемиологические безопасные отходы, по составу приближенные к ТБО).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Отходы</w:t>
      </w:r>
      <w:proofErr w:type="gramEnd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имеющие контакта с биологическими жидкостями пациентов, инфекционными больными. Канцелярские принадлежности, инвентарь, пищевые отходы.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обращения: Отходы класса А собирают в многоразовые емкости или одноразовые пакеты любого цвета (желательно белого), кроме желтого и красного. Одноразовые пакеты, помещают внутри многоразовых емкостей, промаркированных «Отходы. Класс А».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Многоразовую тару после сбора и опорожнения моют и дезинфицируют (2х кратным протиранием растворами дезинфицирующих средств, с интервалом 15 мин, ежедневно).</w:t>
      </w:r>
    </w:p>
    <w:p w:rsidR="00E37DAB" w:rsidRPr="008821CC" w:rsidRDefault="00E37DAB" w:rsidP="00E37DAB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 (эпидемиологические опасные отходы)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Потенциально инфицированные отходы. Материалы и </w:t>
      </w:r>
      <w:proofErr w:type="gramStart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инструменты</w:t>
      </w:r>
      <w:proofErr w:type="gramEnd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загрязненные кровью или другими биологическими жидкостями. Патологоанатомические отходы. Пищевые отходы из инфекционных отделений. Отходы с бактериологических, микробиологических и т.д. лабораториях.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обращения: отходы класса Б собирают в одноразовую упаковку желтого цвета или имеющие желтую маркировку.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Острый инструментарий (иглы, скарификаторы) собирают отдельно в не прокалываемые контейнеры с </w:t>
      </w:r>
      <w:proofErr w:type="spellStart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иглосъемником</w:t>
      </w:r>
      <w:proofErr w:type="spellEnd"/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герметичной крышкой.</w:t>
      </w:r>
    </w:p>
    <w:p w:rsidR="00E37DAB" w:rsidRPr="008821CC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2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Отходы лабораторий дезинфицируют в соответствии с нормативным документом СП 1.3.2322-08 «Безопасность работы с микроорганизмами 3-4</w:t>
      </w:r>
    </w:p>
    <w:p w:rsidR="00E37DAB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7DAB" w:rsidRDefault="00E37DAB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37DAB" w:rsidRPr="00455535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6-7</w:t>
      </w:r>
    </w:p>
    <w:p w:rsidR="00E37DAB" w:rsidRPr="00455535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активности ферментов (амилазы, ЩФ, КФ, ЛДГ, КФК,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АсАТ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на биохимическом </w:t>
      </w:r>
      <w:bookmarkStart w:id="1" w:name="_Hlk533016570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анализаторе </w:t>
      </w:r>
      <w:bookmarkStart w:id="2" w:name="_Hlk533013214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RAL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Clima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MC-15.</w:t>
      </w:r>
    </w:p>
    <w:bookmarkEnd w:id="1"/>
    <w:bookmarkEnd w:id="2"/>
    <w:p w:rsidR="00E37DAB" w:rsidRPr="00455535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Полуавтоматический биохимический анализатор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Clima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MC-15 применяется для проведения высокоточных анализов в области биохимии и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иммунотурбидиметрии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Анализатор позволяет проводить до 15 различных измерений одновременно, выполнять 30 анализов в минуту по конечной точке и до 30 кинетических анализов за 3 минуты при минимальном объеме реактива всего 0,5 мл.</w:t>
      </w:r>
    </w:p>
    <w:p w:rsidR="00E37DAB" w:rsidRPr="00455535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Методы измерений: абсорбция, фиксированное время, конечная точка, кинетика, дифференциальный,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мультистандартный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7DAB" w:rsidRPr="00455535" w:rsidRDefault="00E37DAB" w:rsidP="00E37D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Аппарат имеет систему открытого типа, для удобства работы комплектуется точным механизированным дозатором с наконечниками для микрообъемов и штативом для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мультикюветных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треков, вставкой для светофильтров.</w:t>
      </w:r>
      <w:r w:rsidR="006910E4"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10E4" w:rsidRDefault="006910E4" w:rsidP="00CF27D4">
      <w:pPr>
        <w:rPr>
          <w:rFonts w:ascii="Times New Roman" w:hAnsi="Times New Roman" w:cs="Times New Roman"/>
          <w:sz w:val="24"/>
          <w:szCs w:val="24"/>
        </w:rPr>
      </w:pPr>
      <w:r w:rsidRPr="006910E4">
        <w:rPr>
          <w:noProof/>
        </w:rPr>
        <w:drawing>
          <wp:inline distT="0" distB="0" distL="0" distR="0" wp14:anchorId="2092EBE9" wp14:editId="0EF44DF8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B7E" w:rsidRPr="00862B7E" w:rsidRDefault="00862B7E" w:rsidP="00862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 2. </w:t>
      </w:r>
      <w:r w:rsidRPr="008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Анализатор RAL </w:t>
      </w:r>
      <w:proofErr w:type="spellStart"/>
      <w:r w:rsidRPr="008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Clima</w:t>
      </w:r>
      <w:proofErr w:type="spellEnd"/>
      <w:r w:rsidRPr="0086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MC-15 </w:t>
      </w:r>
    </w:p>
    <w:p w:rsidR="006910E4" w:rsidRDefault="006910E4">
      <w:pPr>
        <w:rPr>
          <w:rFonts w:ascii="Times New Roman" w:hAnsi="Times New Roman" w:cs="Times New Roman"/>
          <w:sz w:val="24"/>
          <w:szCs w:val="24"/>
        </w:rPr>
      </w:pPr>
    </w:p>
    <w:p w:rsidR="006910E4" w:rsidRPr="00455535" w:rsidRDefault="00455535" w:rsidP="006910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6910E4"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8</w:t>
      </w:r>
    </w:p>
    <w:p w:rsidR="006910E4" w:rsidRPr="00455535" w:rsidRDefault="006910E4" w:rsidP="006910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содержания показателей углеводного обмена (глюкоза,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лактат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 крови.</w:t>
      </w:r>
    </w:p>
    <w:p w:rsidR="006910E4" w:rsidRPr="00455535" w:rsidRDefault="006910E4" w:rsidP="006910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Анализатор глюкозы и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лактата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3" w:name="_Hlk533013176"/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Super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GL </w:t>
      </w:r>
      <w:proofErr w:type="spellStart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Ambulance</w:t>
      </w:r>
      <w:proofErr w:type="spellEnd"/>
      <w:r w:rsidRPr="00455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bookmarkEnd w:id="3"/>
    </w:p>
    <w:p w:rsidR="00455535" w:rsidRDefault="006910E4" w:rsidP="00CF27D4">
      <w:pPr>
        <w:rPr>
          <w:color w:val="000000"/>
          <w:sz w:val="28"/>
          <w:szCs w:val="28"/>
        </w:rPr>
      </w:pPr>
      <w:r w:rsidRPr="006910E4">
        <w:rPr>
          <w:noProof/>
        </w:rPr>
        <w:drawing>
          <wp:anchor distT="0" distB="0" distL="114300" distR="114300" simplePos="0" relativeHeight="251661312" behindDoc="0" locked="0" layoutInCell="1" allowOverlap="1" wp14:anchorId="3E2E5885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390900" cy="37052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Hlk533016663"/>
      <w:r w:rsidRPr="00455535">
        <w:rPr>
          <w:color w:val="000000"/>
          <w:sz w:val="28"/>
          <w:szCs w:val="28"/>
        </w:rPr>
        <w:t xml:space="preserve">Автоматический анализатор глюкозы и </w:t>
      </w:r>
      <w:proofErr w:type="spellStart"/>
      <w:r w:rsidRPr="00455535">
        <w:rPr>
          <w:color w:val="000000"/>
          <w:sz w:val="28"/>
          <w:szCs w:val="28"/>
        </w:rPr>
        <w:t>лактата</w:t>
      </w:r>
      <w:proofErr w:type="spellEnd"/>
      <w:r w:rsidRPr="00455535">
        <w:rPr>
          <w:color w:val="000000"/>
          <w:sz w:val="28"/>
          <w:szCs w:val="28"/>
        </w:rPr>
        <w:t xml:space="preserve"> </w:t>
      </w:r>
      <w:proofErr w:type="spellStart"/>
      <w:r w:rsidRPr="00455535">
        <w:rPr>
          <w:color w:val="000000"/>
          <w:sz w:val="28"/>
          <w:szCs w:val="28"/>
        </w:rPr>
        <w:t>Super</w:t>
      </w:r>
      <w:proofErr w:type="spellEnd"/>
      <w:r w:rsidRPr="00455535">
        <w:rPr>
          <w:color w:val="000000"/>
          <w:sz w:val="28"/>
          <w:szCs w:val="28"/>
        </w:rPr>
        <w:t xml:space="preserve"> GL </w:t>
      </w:r>
      <w:proofErr w:type="spellStart"/>
      <w:r w:rsidRPr="00455535">
        <w:rPr>
          <w:color w:val="000000"/>
          <w:sz w:val="28"/>
          <w:szCs w:val="28"/>
        </w:rPr>
        <w:t>Ambulance</w:t>
      </w:r>
      <w:proofErr w:type="spellEnd"/>
      <w:r w:rsidRPr="00455535">
        <w:rPr>
          <w:color w:val="000000"/>
          <w:sz w:val="28"/>
          <w:szCs w:val="28"/>
        </w:rPr>
        <w:t xml:space="preserve"> </w:t>
      </w:r>
      <w:bookmarkEnd w:id="4"/>
      <w:r w:rsidRPr="00455535">
        <w:rPr>
          <w:color w:val="000000"/>
          <w:sz w:val="28"/>
          <w:szCs w:val="28"/>
        </w:rPr>
        <w:t xml:space="preserve">предназначен для быстрого и точного определения концентрации глюкозы и </w:t>
      </w:r>
      <w:proofErr w:type="spellStart"/>
      <w:r w:rsidRPr="00455535">
        <w:rPr>
          <w:color w:val="000000"/>
          <w:sz w:val="28"/>
          <w:szCs w:val="28"/>
        </w:rPr>
        <w:t>лактата</w:t>
      </w:r>
      <w:proofErr w:type="spellEnd"/>
      <w:r w:rsidRPr="00455535">
        <w:rPr>
          <w:color w:val="000000"/>
          <w:sz w:val="28"/>
          <w:szCs w:val="28"/>
        </w:rPr>
        <w:t xml:space="preserve"> (одновременно) в цельной крови, сыворотке или плазме. Анализатор обеспечивает проведение до 100 анализов в час. Применяется в клинико-диагностических лабораториях различных медицинских учреждений, отделениях реанимации, исследовательских </w:t>
      </w:r>
      <w:r w:rsidR="00862B7E">
        <w:rPr>
          <w:color w:val="000000"/>
          <w:sz w:val="28"/>
          <w:szCs w:val="28"/>
        </w:rPr>
        <w:br/>
      </w:r>
      <w:r w:rsidR="00862B7E" w:rsidRPr="00862B7E">
        <w:rPr>
          <w:rFonts w:ascii="Times New Roman" w:hAnsi="Times New Roman" w:cs="Times New Roman"/>
          <w:color w:val="000000"/>
          <w:sz w:val="24"/>
          <w:szCs w:val="24"/>
        </w:rPr>
        <w:t xml:space="preserve">Рис </w:t>
      </w:r>
      <w:proofErr w:type="gramStart"/>
      <w:r w:rsidR="00862B7E" w:rsidRPr="00862B7E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862B7E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862B7E" w:rsidRPr="00862B7E">
        <w:rPr>
          <w:rFonts w:ascii="Times New Roman" w:hAnsi="Times New Roman" w:cs="Times New Roman"/>
          <w:color w:val="000000"/>
          <w:sz w:val="24"/>
          <w:szCs w:val="24"/>
        </w:rPr>
        <w:t>нализатор</w:t>
      </w:r>
      <w:proofErr w:type="gramEnd"/>
      <w:r w:rsidR="00862B7E" w:rsidRPr="00862B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62B7E" w:rsidRPr="00862B7E">
        <w:rPr>
          <w:rFonts w:ascii="Times New Roman" w:hAnsi="Times New Roman" w:cs="Times New Roman"/>
          <w:color w:val="000000"/>
          <w:sz w:val="24"/>
          <w:szCs w:val="24"/>
        </w:rPr>
        <w:t>Super</w:t>
      </w:r>
      <w:proofErr w:type="spellEnd"/>
      <w:r w:rsidR="00862B7E" w:rsidRPr="00862B7E">
        <w:rPr>
          <w:rFonts w:ascii="Times New Roman" w:hAnsi="Times New Roman" w:cs="Times New Roman"/>
          <w:color w:val="000000"/>
          <w:sz w:val="24"/>
          <w:szCs w:val="24"/>
        </w:rPr>
        <w:t xml:space="preserve"> GL </w:t>
      </w:r>
      <w:proofErr w:type="spellStart"/>
      <w:r w:rsidR="00862B7E" w:rsidRPr="00862B7E">
        <w:rPr>
          <w:rFonts w:ascii="Times New Roman" w:hAnsi="Times New Roman" w:cs="Times New Roman"/>
          <w:color w:val="000000"/>
          <w:sz w:val="24"/>
          <w:szCs w:val="24"/>
        </w:rPr>
        <w:t>Ambulance</w:t>
      </w:r>
      <w:proofErr w:type="spellEnd"/>
      <w:r w:rsidR="00862B7E">
        <w:rPr>
          <w:color w:val="000000"/>
          <w:sz w:val="28"/>
          <w:szCs w:val="28"/>
        </w:rPr>
        <w:br/>
      </w:r>
      <w:r w:rsidR="00862B7E">
        <w:rPr>
          <w:color w:val="000000"/>
          <w:sz w:val="28"/>
          <w:szCs w:val="28"/>
        </w:rPr>
        <w:br/>
      </w:r>
      <w:r w:rsidRPr="00455535">
        <w:rPr>
          <w:color w:val="000000"/>
          <w:sz w:val="28"/>
          <w:szCs w:val="28"/>
        </w:rPr>
        <w:t xml:space="preserve">лабораториях. В основе работы прибора лежит </w:t>
      </w:r>
      <w:proofErr w:type="spellStart"/>
      <w:r w:rsidRPr="00455535">
        <w:rPr>
          <w:color w:val="000000"/>
          <w:sz w:val="28"/>
          <w:szCs w:val="28"/>
        </w:rPr>
        <w:t>амперметрический</w:t>
      </w:r>
      <w:proofErr w:type="spellEnd"/>
      <w:r w:rsidRPr="00455535">
        <w:rPr>
          <w:color w:val="000000"/>
          <w:sz w:val="28"/>
          <w:szCs w:val="28"/>
        </w:rPr>
        <w:t xml:space="preserve"> </w:t>
      </w:r>
      <w:proofErr w:type="spellStart"/>
      <w:r w:rsidRPr="00455535">
        <w:rPr>
          <w:color w:val="000000"/>
          <w:sz w:val="28"/>
          <w:szCs w:val="28"/>
        </w:rPr>
        <w:t>энзиматический</w:t>
      </w:r>
      <w:proofErr w:type="spellEnd"/>
      <w:r w:rsidRPr="00455535">
        <w:rPr>
          <w:color w:val="000000"/>
          <w:sz w:val="28"/>
          <w:szCs w:val="28"/>
        </w:rPr>
        <w:t xml:space="preserve"> принцип измерения с использованием сенсорной технологии. Анализатор имеет автоматическую калибровку, что значительно упрощает работу с прибором. Также имеется ротор на 9 позиций (8 позиций для образцов и 1 для калибратора). Результаты анализа, а также информация о режиме работы, статусе процессов и ряд служебных сообщений отображаются на дисплее разрешением 320х240 точек. Для связи с ПК и внешним принтером, подключения анализатора в лабораторную сеть имеется канал RS232. Встроенная программа контроля качества автоматически оценивает все результаты анализа. Имеется функция сохранения в памяти 500 последних измерений. </w:t>
      </w:r>
      <w:r w:rsidR="00455535" w:rsidRPr="00455535">
        <w:rPr>
          <w:color w:val="000000"/>
          <w:sz w:val="28"/>
          <w:szCs w:val="28"/>
        </w:rPr>
        <w:t xml:space="preserve"> </w:t>
      </w:r>
      <w:r w:rsidR="00455535">
        <w:rPr>
          <w:color w:val="000000"/>
          <w:sz w:val="28"/>
          <w:szCs w:val="28"/>
        </w:rPr>
        <w:t xml:space="preserve"> </w:t>
      </w:r>
    </w:p>
    <w:p w:rsidR="00427D80" w:rsidRPr="006E5970" w:rsidRDefault="00455535" w:rsidP="00427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  <w:r w:rsidR="006910E4" w:rsidRPr="00455535">
        <w:rPr>
          <w:color w:val="000000"/>
          <w:sz w:val="28"/>
          <w:szCs w:val="28"/>
        </w:rPr>
        <w:lastRenderedPageBreak/>
        <w:br/>
      </w:r>
      <w:r w:rsidRPr="001B3BA9">
        <w:rPr>
          <w:rFonts w:ascii="Times New Roman" w:hAnsi="Times New Roman" w:cs="Times New Roman"/>
          <w:color w:val="000000"/>
          <w:sz w:val="28"/>
          <w:szCs w:val="28"/>
        </w:rPr>
        <w:t xml:space="preserve">День 9-10 </w:t>
      </w:r>
      <w:r w:rsidR="007C007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13426" w:rsidRPr="001B3BA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27D80">
        <w:rPr>
          <w:rFonts w:ascii="Times New Roman" w:hAnsi="Times New Roman" w:cs="Times New Roman"/>
          <w:color w:val="000000"/>
          <w:sz w:val="28"/>
          <w:szCs w:val="28"/>
        </w:rPr>
        <w:t xml:space="preserve">Работа на современном биохимическом оборудовании. </w:t>
      </w:r>
      <w:r w:rsidR="00427D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27D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B3BA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27D80" w:rsidRPr="00427D80">
        <w:rPr>
          <w:rFonts w:ascii="Times New Roman" w:hAnsi="Times New Roman" w:cs="Times New Roman"/>
          <w:color w:val="000000"/>
          <w:sz w:val="28"/>
          <w:szCs w:val="28"/>
        </w:rPr>
        <w:t>Клинико-диагностическая лабораторию основана современными высокотехническими оборудованием</w:t>
      </w:r>
      <w:r w:rsidR="00427D80">
        <w:rPr>
          <w:color w:val="000000"/>
          <w:sz w:val="27"/>
          <w:szCs w:val="27"/>
        </w:rPr>
        <w:t>.</w:t>
      </w:r>
      <w:r w:rsidR="00427D80">
        <w:rPr>
          <w:color w:val="000000"/>
          <w:sz w:val="27"/>
          <w:szCs w:val="27"/>
        </w:rPr>
        <w:br/>
      </w:r>
      <w:r w:rsidR="00427D80" w:rsidRPr="00427D80">
        <w:rPr>
          <w:noProof/>
        </w:rPr>
        <w:drawing>
          <wp:anchor distT="0" distB="0" distL="114300" distR="114300" simplePos="0" relativeHeight="251658240" behindDoc="0" locked="0" layoutInCell="1" allowOverlap="1" wp14:anchorId="605D69DD">
            <wp:simplePos x="0" y="0"/>
            <wp:positionH relativeFrom="column">
              <wp:posOffset>-3810</wp:posOffset>
            </wp:positionH>
            <wp:positionV relativeFrom="paragraph">
              <wp:posOffset>1564005</wp:posOffset>
            </wp:positionV>
            <wp:extent cx="2428875" cy="24288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D80">
        <w:rPr>
          <w:color w:val="000000"/>
          <w:sz w:val="27"/>
          <w:szCs w:val="27"/>
        </w:rPr>
        <w:br/>
      </w:r>
      <w:r w:rsidR="00427D8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427D80" w:rsidRPr="00427D80">
        <w:rPr>
          <w:rFonts w:ascii="Times New Roman" w:hAnsi="Times New Roman" w:cs="Times New Roman"/>
          <w:color w:val="000000"/>
          <w:sz w:val="28"/>
          <w:szCs w:val="28"/>
          <w:lang w:val="en-US"/>
        </w:rPr>
        <w:t>SYSMEX</w:t>
      </w:r>
      <w:r w:rsidR="00427D80" w:rsidRPr="006E59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7D80" w:rsidRPr="00427D80">
        <w:rPr>
          <w:rFonts w:ascii="Times New Roman" w:hAnsi="Times New Roman" w:cs="Times New Roman"/>
          <w:color w:val="000000"/>
          <w:sz w:val="28"/>
          <w:szCs w:val="28"/>
          <w:lang w:val="en-US"/>
        </w:rPr>
        <w:t>CS</w:t>
      </w:r>
      <w:r w:rsidR="00427D80" w:rsidRPr="006E5970">
        <w:rPr>
          <w:rFonts w:ascii="Times New Roman" w:hAnsi="Times New Roman" w:cs="Times New Roman"/>
          <w:color w:val="000000"/>
          <w:sz w:val="28"/>
          <w:szCs w:val="28"/>
        </w:rPr>
        <w:t>-2000</w:t>
      </w:r>
      <w:r w:rsidR="00427D80" w:rsidRPr="00427D80">
        <w:rPr>
          <w:rFonts w:ascii="Times New Roman" w:hAnsi="Times New Roman" w:cs="Times New Roman"/>
          <w:color w:val="000000"/>
          <w:sz w:val="28"/>
          <w:szCs w:val="28"/>
          <w:lang w:val="en-US"/>
        </w:rPr>
        <w:t>j</w:t>
      </w:r>
      <w:r w:rsidR="00427D80" w:rsidRPr="006E597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</w:t>
      </w:r>
      <w:r w:rsidR="00427D80" w:rsidRPr="006E597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</w:t>
      </w:r>
      <w:r w:rsidR="00427D80" w:rsidRPr="00427D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Super</w:t>
      </w:r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7D80" w:rsidRPr="00427D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GL</w:t>
      </w:r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7D80" w:rsidRPr="00427D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Ambulance</w:t>
      </w:r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</w:t>
      </w:r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</w:t>
      </w:r>
      <w:r w:rsidR="00427D80" w:rsidRPr="00427D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RAL</w:t>
      </w:r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27D80" w:rsidRPr="00427D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Clima</w:t>
      </w:r>
      <w:proofErr w:type="spellEnd"/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7D80" w:rsidRPr="00427D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MC</w:t>
      </w:r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-15 </w:t>
      </w:r>
      <w:r w:rsidR="00427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7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r w:rsidR="00427D80" w:rsidRPr="006E5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C0075" w:rsidRPr="007C0075" w:rsidRDefault="00427D80" w:rsidP="007C0075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 w:rsidRPr="00862B7E">
        <w:rPr>
          <w:rFonts w:eastAsia="Times New Roman"/>
          <w:color w:val="000000"/>
          <w:sz w:val="28"/>
          <w:szCs w:val="28"/>
          <w:lang w:eastAsia="ru-RU"/>
        </w:rPr>
        <w:br/>
        <w:t xml:space="preserve">     </w:t>
      </w:r>
      <w:r w:rsidRP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7C0075" w:rsidRPr="007C0075">
        <w:rPr>
          <w:rFonts w:eastAsia="Times New Roman"/>
          <w:color w:val="000000"/>
          <w:sz w:val="28"/>
          <w:szCs w:val="28"/>
          <w:lang w:eastAsia="ru-RU"/>
        </w:rPr>
        <w:t xml:space="preserve">Также лаборатория оснащена дистилляторами, центрифугами, термостатами, сушильными аппаратами, </w:t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862B7E" w:rsidRPr="00862B7E">
        <w:rPr>
          <w:rFonts w:eastAsia="Times New Roman"/>
          <w:color w:val="000000"/>
          <w:lang w:eastAsia="ru-RU"/>
        </w:rPr>
        <w:t xml:space="preserve">Рис 4. Анализатор </w:t>
      </w:r>
      <w:r w:rsidR="00862B7E" w:rsidRPr="00862B7E">
        <w:rPr>
          <w:rFonts w:eastAsia="Times New Roman"/>
          <w:color w:val="000000"/>
          <w:lang w:val="en-US" w:eastAsia="ru-RU"/>
        </w:rPr>
        <w:t>SYSMEX</w:t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7C0075" w:rsidRPr="007C0075">
        <w:rPr>
          <w:rFonts w:eastAsia="Times New Roman"/>
          <w:color w:val="000000"/>
          <w:sz w:val="28"/>
          <w:szCs w:val="28"/>
          <w:lang w:eastAsia="ru-RU"/>
        </w:rPr>
        <w:t>автоматическими пипетками, автоматическими дозаторами, морозильными установками.</w:t>
      </w:r>
    </w:p>
    <w:p w:rsidR="007C0075" w:rsidRPr="007C0075" w:rsidRDefault="007C0075" w:rsidP="007C00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 и рассказали в диспетчерской как правильно принимать биоматериал (кровь), проверять пробирки с биоматериалом на сгустки, регистрировать материал в систему QMS, а также подготавливать пробирки с биоматериалом для проведения исследования на биохимических анализаторах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C0075" w:rsidRDefault="007C0075" w:rsidP="00CF27D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0075">
        <w:rPr>
          <w:rFonts w:ascii="Times New Roman" w:hAnsi="Times New Roman" w:cs="Times New Roman"/>
          <w:color w:val="000000"/>
          <w:sz w:val="28"/>
          <w:szCs w:val="28"/>
        </w:rPr>
        <w:t>(Пробирки с биоматериалом центрифугируются, открываются, расставляются по отделениям, а затем пробирки ставят в специальный штатив). Затем проводят исследования на анализаторе.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F0A7D" w:rsidRDefault="005F0A7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F0A7D" w:rsidRDefault="005F0A7D" w:rsidP="005F0A7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br/>
        <w:t>День 11-1</w:t>
      </w:r>
      <w:r w:rsidR="006E5970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br/>
      </w:r>
    </w:p>
    <w:p w:rsidR="005F0A7D" w:rsidRPr="005F0A7D" w:rsidRDefault="005F0A7D" w:rsidP="005F0A7D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 w:rsidRPr="005F0A7D">
        <w:rPr>
          <w:rFonts w:eastAsia="Times New Roman"/>
          <w:color w:val="000000"/>
          <w:sz w:val="28"/>
          <w:szCs w:val="28"/>
          <w:lang w:eastAsia="ru-RU"/>
        </w:rPr>
        <w:t>Работа на анализаторе показателей гемостаза АПГ 4-02-П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noProof/>
        </w:rPr>
        <w:drawing>
          <wp:anchor distT="0" distB="0" distL="114300" distR="114300" simplePos="0" relativeHeight="251659264" behindDoc="0" locked="0" layoutInCell="1" allowOverlap="1" wp14:anchorId="24DD2A19">
            <wp:simplePos x="0" y="0"/>
            <wp:positionH relativeFrom="margin">
              <wp:align>left</wp:align>
            </wp:positionH>
            <wp:positionV relativeFrom="paragraph">
              <wp:posOffset>658495</wp:posOffset>
            </wp:positionV>
            <wp:extent cx="3000375" cy="18192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фибриногена по </w:t>
      </w:r>
      <w:proofErr w:type="spellStart"/>
      <w:proofErr w:type="gramStart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Клауссу</w:t>
      </w:r>
      <w:proofErr w:type="spellEnd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г/л)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0A7D" w:rsidRPr="003A31AC" w:rsidRDefault="005F0A7D" w:rsidP="005F0A7D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/>
      </w:r>
      <w:proofErr w:type="spellStart"/>
      <w:r w:rsidRPr="003A31AC">
        <w:rPr>
          <w:rFonts w:eastAsia="Times New Roman"/>
          <w:color w:val="000000"/>
          <w:sz w:val="28"/>
          <w:szCs w:val="28"/>
          <w:lang w:eastAsia="ru-RU"/>
        </w:rPr>
        <w:t>Коагулометр</w:t>
      </w:r>
      <w:proofErr w:type="spellEnd"/>
      <w:r w:rsidRPr="003A31AC">
        <w:rPr>
          <w:rFonts w:eastAsia="Times New Roman"/>
          <w:color w:val="000000"/>
          <w:sz w:val="28"/>
          <w:szCs w:val="28"/>
          <w:lang w:eastAsia="ru-RU"/>
        </w:rPr>
        <w:t xml:space="preserve"> АПГ4-02-</w:t>
      </w:r>
      <w:proofErr w:type="gramStart"/>
      <w:r w:rsidRPr="003A31AC">
        <w:rPr>
          <w:rFonts w:eastAsia="Times New Roman"/>
          <w:color w:val="000000"/>
          <w:sz w:val="28"/>
          <w:szCs w:val="28"/>
          <w:lang w:eastAsia="ru-RU"/>
        </w:rPr>
        <w:t>П(</w:t>
      </w:r>
      <w:proofErr w:type="gramEnd"/>
      <w:r w:rsidRPr="003A31AC">
        <w:rPr>
          <w:rFonts w:eastAsia="Times New Roman"/>
          <w:color w:val="000000"/>
          <w:sz w:val="28"/>
          <w:szCs w:val="28"/>
          <w:lang w:eastAsia="ru-RU"/>
        </w:rPr>
        <w:t xml:space="preserve">Рис 7) – это полуавтоматический программируемый </w:t>
      </w:r>
      <w:proofErr w:type="spellStart"/>
      <w:r w:rsidRPr="003A31AC">
        <w:rPr>
          <w:rFonts w:eastAsia="Times New Roman"/>
          <w:color w:val="000000"/>
          <w:sz w:val="28"/>
          <w:szCs w:val="28"/>
          <w:lang w:eastAsia="ru-RU"/>
        </w:rPr>
        <w:t>коагулометр</w:t>
      </w:r>
      <w:proofErr w:type="spellEnd"/>
      <w:r w:rsidRPr="003A31AC">
        <w:rPr>
          <w:rFonts w:eastAsia="Times New Roman"/>
          <w:color w:val="000000"/>
          <w:sz w:val="28"/>
          <w:szCs w:val="28"/>
          <w:lang w:eastAsia="ru-RU"/>
        </w:rPr>
        <w:t xml:space="preserve"> с уменьшенным объемом пробы и реагентов, предназначенные для определения в лабораторных условиях параметров свертывающей </w:t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Pr="003A31AC">
        <w:rPr>
          <w:rFonts w:eastAsia="Times New Roman"/>
          <w:color w:val="000000"/>
          <w:sz w:val="28"/>
          <w:szCs w:val="28"/>
          <w:lang w:eastAsia="ru-RU"/>
        </w:rPr>
        <w:t>системы крови механическим и оптическим методами.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Принцип: </w:t>
      </w:r>
      <w:proofErr w:type="spellStart"/>
      <w:r w:rsidRPr="005F0A7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Клоттинговый</w:t>
      </w:r>
      <w:proofErr w:type="spellEnd"/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Особенности: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Простота, надежность и удобство в эксплуатации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Экономный расход реагентов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Открытая система Доступность и методическое сопровождение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Детальное исследование свертывающей системы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Оптико-механический принцип измерения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Коагулометр</w:t>
      </w:r>
      <w:proofErr w:type="spellEnd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несколько запрограммированных методик: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СКРИНИНГОВЫЕ: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Протромбиновый</w:t>
      </w:r>
      <w:proofErr w:type="spellEnd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</w:t>
      </w:r>
      <w:r w:rsidR="003A31AC"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(ПВ, ПО, МНО % по </w:t>
      </w:r>
      <w:proofErr w:type="spellStart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Квику</w:t>
      </w:r>
      <w:proofErr w:type="spellEnd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АЧТВ/АПТВ (время, отношение)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Тромбиновое</w:t>
      </w:r>
      <w:proofErr w:type="spellEnd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</w:t>
      </w:r>
      <w:r w:rsidR="003A31AC"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(время, отношение)</w:t>
      </w:r>
    </w:p>
    <w:p w:rsidR="005F0A7D" w:rsidRPr="005F0A7D" w:rsidRDefault="005F0A7D" w:rsidP="005F0A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Концентрация фибриногена по </w:t>
      </w:r>
      <w:proofErr w:type="spellStart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Клауссу</w:t>
      </w:r>
      <w:proofErr w:type="spellEnd"/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(г/л)</w:t>
      </w:r>
      <w:r w:rsid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Время свертывания</w:t>
      </w:r>
      <w:r w:rsidR="003A31AC"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0A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(произвольный режим)</w:t>
      </w:r>
    </w:p>
    <w:p w:rsidR="003A31AC" w:rsidRPr="003A31AC" w:rsidRDefault="003A31AC" w:rsidP="003A31AC">
      <w:pPr>
        <w:pStyle w:val="a3"/>
        <w:rPr>
          <w:rFonts w:eastAsia="Times New Roman"/>
          <w:color w:val="000000"/>
          <w:sz w:val="27"/>
          <w:szCs w:val="27"/>
          <w:lang w:eastAsia="ru-RU"/>
        </w:rPr>
      </w:pPr>
      <w:r>
        <w:rPr>
          <w:color w:val="000000"/>
          <w:sz w:val="28"/>
          <w:szCs w:val="28"/>
        </w:rPr>
        <w:lastRenderedPageBreak/>
        <w:br/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                         </w:t>
      </w:r>
      <w:r w:rsidRPr="003A31AC">
        <w:rPr>
          <w:rFonts w:eastAsia="Times New Roman"/>
          <w:color w:val="000000"/>
          <w:sz w:val="27"/>
          <w:szCs w:val="27"/>
          <w:lang w:eastAsia="ru-RU"/>
        </w:rPr>
        <w:t>ОПРЕДЕЛЕНИЕ ФИБРИНОГЕНА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Фибриноген- </w:t>
      </w:r>
      <w:proofErr w:type="gramStart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гликопротеин плазмы крови</w:t>
      </w:r>
      <w:proofErr w:type="gramEnd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синтезируемый в печени в количестве 2-5г в день.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Референтные значения:2,0-4,0 г/л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результат анализов был правдивым, нужно соблюдать определенные правила: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не принимать медицинские препараты, влияющие на свертываемость крови;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 6-8 часов до исследования ничего не есть и не пить;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исключить физические нагрузки.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используется Тех- Фибриноген-Тест</w:t>
      </w:r>
    </w:p>
    <w:p w:rsidR="003A31AC" w:rsidRPr="003A31AC" w:rsidRDefault="003A31AC" w:rsidP="003A31AC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 w:rsidRPr="003A31AC">
        <w:rPr>
          <w:rFonts w:eastAsia="Times New Roman"/>
          <w:color w:val="000000"/>
          <w:sz w:val="28"/>
          <w:szCs w:val="28"/>
          <w:lang w:eastAsia="ru-RU"/>
        </w:rPr>
        <w:t xml:space="preserve">Набор предназначен для быстрого количественного определения содержания фибриногена в плазме крови (хронометрический метод по </w:t>
      </w:r>
      <w:proofErr w:type="spellStart"/>
      <w:r w:rsidRPr="003A31AC">
        <w:rPr>
          <w:rFonts w:eastAsia="Times New Roman"/>
          <w:color w:val="000000"/>
          <w:sz w:val="28"/>
          <w:szCs w:val="28"/>
          <w:lang w:eastAsia="ru-RU"/>
        </w:rPr>
        <w:t>Clauss</w:t>
      </w:r>
      <w:proofErr w:type="spellEnd"/>
      <w:r w:rsidRPr="003A31AC">
        <w:rPr>
          <w:rFonts w:eastAsia="Times New Roman"/>
          <w:color w:val="000000"/>
          <w:sz w:val="28"/>
          <w:szCs w:val="28"/>
          <w:lang w:eastAsia="ru-RU"/>
        </w:rPr>
        <w:t xml:space="preserve">) на </w:t>
      </w:r>
      <w:proofErr w:type="spellStart"/>
      <w:r w:rsidRPr="003A31AC">
        <w:rPr>
          <w:rFonts w:eastAsia="Times New Roman"/>
          <w:color w:val="000000"/>
          <w:sz w:val="28"/>
          <w:szCs w:val="28"/>
          <w:lang w:eastAsia="ru-RU"/>
        </w:rPr>
        <w:t>коагулометре</w:t>
      </w:r>
      <w:proofErr w:type="spellEnd"/>
      <w:r w:rsidRPr="003A31AC">
        <w:rPr>
          <w:rFonts w:eastAsia="Times New Roman"/>
          <w:color w:val="000000"/>
          <w:sz w:val="28"/>
          <w:szCs w:val="28"/>
          <w:lang w:eastAsia="ru-RU"/>
        </w:rPr>
        <w:t>.</w:t>
      </w:r>
      <w:r w:rsidRPr="003A31AC">
        <w:rPr>
          <w:rFonts w:eastAsia="Times New Roman"/>
          <w:color w:val="000000"/>
          <w:sz w:val="28"/>
          <w:szCs w:val="28"/>
          <w:lang w:eastAsia="ru-RU"/>
        </w:rPr>
        <w:br/>
      </w:r>
      <w:r w:rsidRPr="003A31AC">
        <w:rPr>
          <w:rFonts w:eastAsia="Times New Roman"/>
          <w:color w:val="000000"/>
          <w:sz w:val="28"/>
          <w:szCs w:val="28"/>
          <w:lang w:eastAsia="ru-RU"/>
        </w:rPr>
        <w:br/>
        <w:t>Принцип метода: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 определении времени свертывания разбавленной цитратной плазмы избытком тромбина. Время свертывания при этом пропорционально концентрации фибриногена, которую определяют по калибровочному графику.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набора: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Тромбин (лиофильно высушенный реагент, 150 ед. NIH) - 2 </w:t>
      </w:r>
      <w:proofErr w:type="spellStart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</w:t>
      </w:r>
      <w:proofErr w:type="spellEnd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Растворитель для тромбина, 3,5 мл - 1 </w:t>
      </w:r>
      <w:proofErr w:type="spellStart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</w:t>
      </w:r>
      <w:proofErr w:type="spellEnd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Стандарт-плазма с известным содержанием фибриногена (лиофильно высушенная) - 1 </w:t>
      </w:r>
      <w:proofErr w:type="spellStart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</w:t>
      </w:r>
      <w:proofErr w:type="spellEnd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Буфер </w:t>
      </w:r>
      <w:proofErr w:type="spellStart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трис</w:t>
      </w:r>
      <w:proofErr w:type="spellEnd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-НСI (концентрированный 20:1 раствор, 1 М), 5 мл - 1 </w:t>
      </w:r>
      <w:proofErr w:type="spellStart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</w:t>
      </w:r>
      <w:proofErr w:type="spellEnd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31AC" w:rsidRDefault="003A31A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ПРИГОТОВЛЕНИЕ АНАЛИЗИРУЕМЫХ ОБРАЗЦОВ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Кровь для исследования забирают из локтевой вены в пластиковую или пробирку, содержащую 3,8% раствор натрия лимоннокислого 3-х замещенного (цитрата натрия), соотношение объемов 9:1. Кровь центрифугируют при 3000-4000 об/мин (1200 g) в течение 15 мин. В результате получают бедную тромбоцитами плазму, которую переносят в другую пробирку, где хранят до проведения исследования.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проведением анализа плазма разводится буфером в 10 раз (0,2 мл плазмы + 1,8 мл </w:t>
      </w:r>
      <w:proofErr w:type="spellStart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трис</w:t>
      </w:r>
      <w:proofErr w:type="spellEnd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-буфера).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ПРИГОТОВЛЕНИЕ РЕАГЕНТОВ И ПРОВЕДЕНИЕ АНАЛИЗА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ПОДГОТОВКА РЕАГЕНТОВ К РАБОТЕ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Разведение концентрированного буфера</w:t>
      </w:r>
    </w:p>
    <w:p w:rsidR="003A31AC" w:rsidRPr="003A31AC" w:rsidRDefault="003A31AC" w:rsidP="003A31AC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 w:rsidRPr="003A31AC">
        <w:rPr>
          <w:color w:val="000000"/>
          <w:sz w:val="28"/>
          <w:szCs w:val="28"/>
        </w:rPr>
        <w:t xml:space="preserve">Содержимое одного флакона с концентрированным буфером </w:t>
      </w:r>
      <w:proofErr w:type="spellStart"/>
      <w:r w:rsidRPr="003A31AC">
        <w:rPr>
          <w:color w:val="000000"/>
          <w:sz w:val="28"/>
          <w:szCs w:val="28"/>
        </w:rPr>
        <w:t>трис</w:t>
      </w:r>
      <w:proofErr w:type="spellEnd"/>
      <w:r w:rsidRPr="003A31AC">
        <w:rPr>
          <w:color w:val="000000"/>
          <w:sz w:val="28"/>
          <w:szCs w:val="28"/>
        </w:rPr>
        <w:t>-НСI перенести в мерный цилиндр и довести объем дистиллированной водой до 100 или 200 мл. В результате получают рабочий раствор буфера.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Pr="003A31AC">
        <w:rPr>
          <w:rFonts w:eastAsia="Times New Roman"/>
          <w:color w:val="000000"/>
          <w:sz w:val="28"/>
          <w:szCs w:val="28"/>
          <w:lang w:eastAsia="ru-RU"/>
        </w:rPr>
        <w:t>Б. Разведение тромбина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один флакон с тромбином внести (точно!) 1,5 или 5,0 мл растворителя для тромбина и растворить содержимое при комнатной температуре (+18...+25оС) и энергичном покачивании в течение 2 мин. В результате получают раствор тромбина.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Разведение стандарт-плазмы и приготовление калибровочных растворов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флакон со стандарт-плазмой внести (точно!) 1,0 мл дистиллированной воды и растворить содержимое при комнатной температуре (+18...+25оС) и слабом покачивании в течение 3 мин. В результате получают стандарт-плазму с концентрацией фибриногена 2,60 г/л.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Разведенную стандарт-плазму делят на две равные части, одну из которых замораживают при температуре -16...-20оС (для возможного повторного приготовления калибровочных растворов)</w:t>
      </w:r>
    </w:p>
    <w:p w:rsidR="003A31AC" w:rsidRDefault="003A31A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                                     </w:t>
      </w: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ПРОВЕДЕНИЕ АНАЛИЗА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 кювету </w:t>
      </w:r>
      <w:proofErr w:type="spellStart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коагулометра</w:t>
      </w:r>
      <w:proofErr w:type="spellEnd"/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внести 0,2 мл разведенной исследуемой плазмы.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Инкубировать при температуре +37оС 1 мин.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ту же кювету добавить 0,1 мл рабочего раствора тромбина, имеющего комнатную температуру (+18...+25оС) и начать отсчет времени свертывания.</w:t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3. ЧТЕНИЕ РЕЗУЛЬТАТОВ</w:t>
      </w:r>
    </w:p>
    <w:p w:rsid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время свертывания разведенной исследуемой плазмы составляет 4-40 с. По калибровочной кривой находят концентрацию фибриногена в исследуемом образце.</w:t>
      </w:r>
      <w:r w:rsidR="00F86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31AC" w:rsidRDefault="003A31A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3A31AC" w:rsidRPr="003A31AC" w:rsidRDefault="003A31AC" w:rsidP="003A31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</w:p>
    <w:p w:rsidR="00A8080A" w:rsidRPr="00A8080A" w:rsidRDefault="00094832" w:rsidP="00A8080A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День </w:t>
      </w:r>
      <w:r w:rsidR="006E5970">
        <w:rPr>
          <w:color w:val="000000"/>
          <w:sz w:val="28"/>
          <w:szCs w:val="28"/>
        </w:rPr>
        <w:t>13</w:t>
      </w:r>
      <w:r>
        <w:rPr>
          <w:color w:val="000000"/>
          <w:sz w:val="28"/>
          <w:szCs w:val="28"/>
        </w:rPr>
        <w:t>-1</w:t>
      </w:r>
      <w:r w:rsidR="004C7E89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br/>
      </w:r>
      <w:r w:rsidR="00A8080A">
        <w:rPr>
          <w:color w:val="000000"/>
          <w:sz w:val="28"/>
          <w:szCs w:val="28"/>
        </w:rPr>
        <w:br/>
      </w:r>
      <w:r w:rsidR="00A8080A" w:rsidRPr="00A8080A">
        <w:rPr>
          <w:rFonts w:eastAsia="Times New Roman"/>
          <w:color w:val="000000"/>
          <w:sz w:val="28"/>
          <w:szCs w:val="28"/>
          <w:lang w:eastAsia="ru-RU"/>
        </w:rPr>
        <w:t>Центрифугирование и отсоединение плазмы</w:t>
      </w:r>
    </w:p>
    <w:p w:rsidR="00924C2D" w:rsidRPr="00924C2D" w:rsidRDefault="00A8080A" w:rsidP="00924C2D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 w:rsidRPr="00A8080A">
        <w:rPr>
          <w:noProof/>
        </w:rPr>
        <w:drawing>
          <wp:anchor distT="0" distB="0" distL="114300" distR="114300" simplePos="0" relativeHeight="251660288" behindDoc="0" locked="0" layoutInCell="1" allowOverlap="1" wp14:anchorId="7AD56EC0">
            <wp:simplePos x="0" y="0"/>
            <wp:positionH relativeFrom="margin">
              <wp:align>left</wp:align>
            </wp:positionH>
            <wp:positionV relativeFrom="paragraph">
              <wp:posOffset>427990</wp:posOffset>
            </wp:positionV>
            <wp:extent cx="2238375" cy="343852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                  </w:t>
      </w:r>
      <w:r w:rsidRPr="00A8080A">
        <w:rPr>
          <w:rFonts w:eastAsia="Times New Roman"/>
          <w:color w:val="000000"/>
          <w:sz w:val="28"/>
          <w:szCs w:val="28"/>
          <w:lang w:eastAsia="ru-RU"/>
        </w:rPr>
        <w:t>Распределение результатов</w:t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>
        <w:rPr>
          <w:color w:val="000000"/>
          <w:sz w:val="27"/>
          <w:szCs w:val="27"/>
        </w:rPr>
        <w:t xml:space="preserve">          </w:t>
      </w:r>
      <w:r w:rsidRPr="00A8080A">
        <w:rPr>
          <w:color w:val="000000"/>
          <w:sz w:val="28"/>
          <w:szCs w:val="28"/>
        </w:rPr>
        <w:t>Особенности:</w:t>
      </w:r>
      <w:r>
        <w:rPr>
          <w:color w:val="000000"/>
          <w:sz w:val="28"/>
          <w:szCs w:val="28"/>
        </w:rPr>
        <w:br/>
      </w:r>
      <w:r>
        <w:rPr>
          <w:rFonts w:eastAsia="Times New Roman"/>
          <w:color w:val="000000"/>
          <w:sz w:val="28"/>
          <w:szCs w:val="28"/>
          <w:lang w:eastAsia="ru-RU"/>
        </w:rPr>
        <w:br/>
      </w:r>
      <w:r w:rsidR="00862B7E">
        <w:rPr>
          <w:rFonts w:eastAsia="Times New Roman"/>
          <w:color w:val="000000"/>
          <w:sz w:val="28"/>
          <w:szCs w:val="28"/>
          <w:lang w:eastAsia="ru-RU"/>
        </w:rPr>
        <w:t xml:space="preserve">  1 Таймер на 30 минут- возможность знать точное время до окончания рабочего процесса </w:t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  <w:t xml:space="preserve"> 2 Ротор на 12 пробирок </w:t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  <w:t xml:space="preserve">3 Защита ротора от разбалансировки </w:t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  <w:t xml:space="preserve">4 Автоматическое отключение двигателя и остановка вращения ротора в аварийных ситуациях </w:t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  <w:t xml:space="preserve">5 Блокировка случайного открытия крышки при вращении ротора , блокировка запуска электродвигателя при незакрытой крышке </w:t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862B7E" w:rsidRPr="00862B7E">
        <w:rPr>
          <w:rFonts w:eastAsia="Times New Roman"/>
          <w:color w:val="000000"/>
          <w:lang w:eastAsia="ru-RU"/>
        </w:rPr>
        <w:t xml:space="preserve">Рис 6.Центрифуга </w:t>
      </w:r>
      <w:proofErr w:type="spellStart"/>
      <w:r w:rsidR="00862B7E" w:rsidRPr="00862B7E">
        <w:rPr>
          <w:rFonts w:eastAsia="Times New Roman"/>
          <w:color w:val="000000"/>
          <w:lang w:eastAsia="ru-RU"/>
        </w:rPr>
        <w:t>armed</w:t>
      </w:r>
      <w:proofErr w:type="spellEnd"/>
      <w:r w:rsidR="00862B7E" w:rsidRPr="00862B7E">
        <w:rPr>
          <w:rFonts w:eastAsia="Times New Roman"/>
          <w:color w:val="000000"/>
          <w:lang w:eastAsia="ru-RU"/>
        </w:rPr>
        <w:t xml:space="preserve"> 80-2s</w:t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862B7E">
        <w:rPr>
          <w:rFonts w:eastAsia="Times New Roman"/>
          <w:color w:val="000000"/>
          <w:sz w:val="28"/>
          <w:szCs w:val="28"/>
          <w:lang w:eastAsia="ru-RU"/>
        </w:rPr>
        <w:br/>
      </w:r>
      <w:r w:rsidR="00924C2D" w:rsidRPr="00924C2D">
        <w:rPr>
          <w:rFonts w:eastAsia="Times New Roman"/>
          <w:color w:val="000000"/>
          <w:sz w:val="28"/>
          <w:szCs w:val="28"/>
          <w:lang w:eastAsia="ru-RU"/>
        </w:rPr>
        <w:t>Центрифугирование-это воздействие на вещества путем сверхскоростного вращения в специализированном аппарате.</w:t>
      </w:r>
    </w:p>
    <w:p w:rsidR="00924C2D" w:rsidRPr="00924C2D" w:rsidRDefault="00924C2D" w:rsidP="00924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клинических и санитарно-гигиенических лабораториях центрифугирование используют для отделения эритроцитов от плазмы крови, сгустков крови от сыворотки, плотных частиц от жидкой части мочи.</w:t>
      </w:r>
    </w:p>
    <w:p w:rsidR="00701493" w:rsidRDefault="00924C2D" w:rsidP="00924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4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Плазма крови- жидкая часть крови в которой взвешены форменные элементы. Макроскопически представляет собой однородную мутную желтоватую жидкость, собирающаяся в верхней части сосуда с кровью после осаждения форменных элементов.</w:t>
      </w:r>
    </w:p>
    <w:p w:rsidR="00701493" w:rsidRDefault="0070149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924C2D" w:rsidRPr="00924C2D" w:rsidRDefault="00924C2D" w:rsidP="00924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32A" w:rsidRDefault="00701493" w:rsidP="00A8080A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1</w:t>
      </w:r>
      <w:r w:rsid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 w:rsid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C7E8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C7E89" w:rsidRPr="004C7E89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концентрации С-реактивного белка в сыворотке крови </w:t>
      </w:r>
      <w:proofErr w:type="spellStart"/>
      <w:r w:rsidR="004C7E89" w:rsidRPr="004C7E89">
        <w:rPr>
          <w:rFonts w:ascii="Times New Roman" w:hAnsi="Times New Roman" w:cs="Times New Roman"/>
          <w:color w:val="000000"/>
          <w:sz w:val="28"/>
          <w:szCs w:val="28"/>
        </w:rPr>
        <w:t>иммунотурбидиметрическим</w:t>
      </w:r>
      <w:proofErr w:type="spellEnd"/>
      <w:r w:rsidR="004C7E89" w:rsidRPr="004C7E89">
        <w:rPr>
          <w:rFonts w:ascii="Times New Roman" w:hAnsi="Times New Roman" w:cs="Times New Roman"/>
          <w:color w:val="000000"/>
          <w:sz w:val="28"/>
          <w:szCs w:val="28"/>
        </w:rPr>
        <w:t xml:space="preserve"> методом</w:t>
      </w:r>
    </w:p>
    <w:p w:rsidR="004C7E89" w:rsidRPr="004C7E89" w:rsidRDefault="004C7E89" w:rsidP="004C7E89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>
        <w:rPr>
          <w:rFonts w:eastAsia="Times New Roman"/>
          <w:sz w:val="28"/>
          <w:szCs w:val="28"/>
          <w:lang w:eastAsia="ru-RU"/>
        </w:rPr>
        <w:br/>
      </w:r>
      <w:r w:rsidRPr="004C7E89">
        <w:rPr>
          <w:rFonts w:eastAsia="Times New Roman"/>
          <w:color w:val="000000"/>
          <w:sz w:val="28"/>
          <w:szCs w:val="28"/>
          <w:lang w:eastAsia="ru-RU"/>
        </w:rPr>
        <w:t>Клинико-диагностическое значение: СРБ – это альфа 2-глобулин и компонент неспецифического иммунного ответа на ранних стадиях проникновения антигена в организм. СРБ относится к белкам острой фазы. При тяжелых воспалениях синтез его в печени возрастает более, чем в тысячу раз. Уровень СРБ в крови увеличивается в течение 6-10 часов в реакциях острой фазы (разрушение тканей, воспаление).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метода: С-реактивный белок (СРБ) сыворотки взаимодействует с моноспецифическими антителами, присутствующими в избытке в реакционной смеси с образованием преципитата, усиленного ПЭГ.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Диапазон измерения метода: 8-150 мг/л.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Норма: до 10 мг/л (37°С);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И РЕАГЕНТЫ: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Спектрофотометр с термостатированной кюветой, длина волны 340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нм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длина оптического пути 1 см; температура реакции 37°С;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Секундомер;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Автоматические пипетки на 75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мкл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мкл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1000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мкл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Сыворотка крови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негемолизированная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плазма;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СРБ-буфер (ТРИС-буфер 0,01 моль/л, содержащий 5% ПЭГ);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Антисыворотка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 СРБ;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Калибровочные растворы №№ 1-5 с указанной на этикетках концентрацией СРБ;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Физиологический раствор (хлорид натрия 0,9%).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Антисыворотка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разводится в 3 раза (1:2) СРБ буфером с ПЭГ (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полиэтиленгликолем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 xml:space="preserve">                               </w:t>
      </w: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АНАЛИЗА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проведением анализа реагенты следует прогреть до температуры измерения (37°С).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C7E89" w:rsidRDefault="004C7E89" w:rsidP="004C7E89">
      <w:pPr>
        <w:tabs>
          <w:tab w:val="left" w:pos="6405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4C7E89">
        <w:rPr>
          <w:rFonts w:ascii="Times New Roman" w:hAnsi="Times New Roman" w:cs="Times New Roman"/>
          <w:color w:val="000000"/>
          <w:sz w:val="28"/>
          <w:szCs w:val="28"/>
        </w:rPr>
        <w:t xml:space="preserve">Перемешивать содержимое пробирок в течение 15 секунд. Измерить оптическую плотность проб при длине 340 </w:t>
      </w:r>
      <w:proofErr w:type="spellStart"/>
      <w:r w:rsidRPr="004C7E89">
        <w:rPr>
          <w:rFonts w:ascii="Times New Roman" w:hAnsi="Times New Roman" w:cs="Times New Roman"/>
          <w:color w:val="000000"/>
          <w:sz w:val="28"/>
          <w:szCs w:val="28"/>
        </w:rPr>
        <w:t>нм</w:t>
      </w:r>
      <w:proofErr w:type="spellEnd"/>
      <w:r w:rsidRPr="004C7E89">
        <w:rPr>
          <w:rFonts w:ascii="Times New Roman" w:hAnsi="Times New Roman" w:cs="Times New Roman"/>
          <w:color w:val="000000"/>
          <w:sz w:val="28"/>
          <w:szCs w:val="28"/>
        </w:rPr>
        <w:t xml:space="preserve"> ровно через 5 минут после добавления </w:t>
      </w:r>
      <w:proofErr w:type="spellStart"/>
      <w:r w:rsidRPr="004C7E89">
        <w:rPr>
          <w:rFonts w:ascii="Times New Roman" w:hAnsi="Times New Roman" w:cs="Times New Roman"/>
          <w:color w:val="000000"/>
          <w:sz w:val="28"/>
          <w:szCs w:val="28"/>
        </w:rPr>
        <w:t>антисыворотки</w:t>
      </w:r>
      <w:proofErr w:type="spellEnd"/>
      <w:r w:rsidRPr="004C7E89">
        <w:rPr>
          <w:rFonts w:ascii="Times New Roman" w:hAnsi="Times New Roman" w:cs="Times New Roman"/>
          <w:color w:val="000000"/>
          <w:sz w:val="28"/>
          <w:szCs w:val="28"/>
        </w:rPr>
        <w:t xml:space="preserve">. РАСЧЕТ </w:t>
      </w:r>
      <w:proofErr w:type="spellStart"/>
      <w:r w:rsidRPr="004C7E89">
        <w:rPr>
          <w:rFonts w:ascii="Times New Roman" w:hAnsi="Times New Roman" w:cs="Times New Roman"/>
          <w:color w:val="000000"/>
          <w:sz w:val="28"/>
          <w:szCs w:val="28"/>
        </w:rPr>
        <w:t>Расчет</w:t>
      </w:r>
      <w:proofErr w:type="spellEnd"/>
      <w:r w:rsidRPr="004C7E89">
        <w:rPr>
          <w:rFonts w:ascii="Times New Roman" w:hAnsi="Times New Roman" w:cs="Times New Roman"/>
          <w:color w:val="000000"/>
          <w:sz w:val="28"/>
          <w:szCs w:val="28"/>
        </w:rPr>
        <w:t xml:space="preserve"> концентрации СРБ проводят по нелинейной калибровочной кривой.</w:t>
      </w:r>
    </w:p>
    <w:p w:rsidR="004C7E89" w:rsidRDefault="004C7E8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4C7E89" w:rsidRPr="004C7E89" w:rsidRDefault="004C7E89" w:rsidP="004C7E89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br/>
        <w:t>День 18-20</w:t>
      </w:r>
      <w:r>
        <w:rPr>
          <w:rFonts w:eastAsia="Times New Roman"/>
          <w:sz w:val="28"/>
          <w:szCs w:val="28"/>
          <w:lang w:eastAsia="ru-RU"/>
        </w:rPr>
        <w:br/>
      </w:r>
      <w:r>
        <w:rPr>
          <w:rFonts w:eastAsia="Times New Roman"/>
          <w:sz w:val="28"/>
          <w:szCs w:val="28"/>
          <w:lang w:eastAsia="ru-RU"/>
        </w:rPr>
        <w:br/>
      </w:r>
      <w:r w:rsidRPr="004C7E89">
        <w:rPr>
          <w:color w:val="000000"/>
          <w:sz w:val="28"/>
          <w:szCs w:val="28"/>
        </w:rPr>
        <w:t>Определение АЧТВ на анализаторе показателей гемостаза АПГ 4-02-П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Pr="004C7E89">
        <w:rPr>
          <w:rFonts w:eastAsia="Times New Roman"/>
          <w:color w:val="000000"/>
          <w:sz w:val="28"/>
          <w:szCs w:val="28"/>
          <w:lang w:eastAsia="ru-RU"/>
        </w:rPr>
        <w:t xml:space="preserve">АЧТВ (активированное частичное </w:t>
      </w:r>
      <w:proofErr w:type="spellStart"/>
      <w:r w:rsidRPr="004C7E89">
        <w:rPr>
          <w:rFonts w:eastAsia="Times New Roman"/>
          <w:color w:val="000000"/>
          <w:sz w:val="28"/>
          <w:szCs w:val="28"/>
          <w:lang w:eastAsia="ru-RU"/>
        </w:rPr>
        <w:t>тромбопластиновое</w:t>
      </w:r>
      <w:proofErr w:type="spellEnd"/>
      <w:r w:rsidRPr="004C7E89">
        <w:rPr>
          <w:rFonts w:eastAsia="Times New Roman"/>
          <w:color w:val="000000"/>
          <w:sz w:val="28"/>
          <w:szCs w:val="28"/>
          <w:lang w:eastAsia="ru-RU"/>
        </w:rPr>
        <w:t xml:space="preserve"> время) – один из базовых показателей коагулограммы, оценивающий эффективность внутреннего пути свертывания крови.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определения используется АЧТВ(АПТВ)- тест</w:t>
      </w:r>
    </w:p>
    <w:p w:rsidR="004C7E89" w:rsidRPr="004C7E89" w:rsidRDefault="004C7E89" w:rsidP="004C7E89">
      <w:pPr>
        <w:pStyle w:val="a3"/>
        <w:rPr>
          <w:rFonts w:eastAsia="Times New Roman"/>
          <w:color w:val="000000"/>
          <w:sz w:val="27"/>
          <w:szCs w:val="27"/>
          <w:lang w:eastAsia="ru-RU"/>
        </w:rPr>
      </w:pPr>
      <w:r w:rsidRPr="004C7E89">
        <w:rPr>
          <w:color w:val="000000"/>
          <w:sz w:val="28"/>
          <w:szCs w:val="28"/>
        </w:rPr>
        <w:t>ПРИНЦИП МЕТОДА</w:t>
      </w:r>
      <w:proofErr w:type="gramStart"/>
      <w:r w:rsidRPr="004C7E89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4C7E89">
        <w:rPr>
          <w:color w:val="000000"/>
          <w:sz w:val="28"/>
          <w:szCs w:val="28"/>
        </w:rPr>
        <w:t>Определяется</w:t>
      </w:r>
      <w:proofErr w:type="gramEnd"/>
      <w:r w:rsidRPr="004C7E89">
        <w:rPr>
          <w:color w:val="000000"/>
          <w:sz w:val="28"/>
          <w:szCs w:val="28"/>
        </w:rPr>
        <w:t xml:space="preserve"> время свёртывания плазмы крови в условиях стандартизированной активации контактной фазы (</w:t>
      </w:r>
      <w:proofErr w:type="spellStart"/>
      <w:r w:rsidRPr="004C7E89">
        <w:rPr>
          <w:color w:val="000000"/>
          <w:sz w:val="28"/>
          <w:szCs w:val="28"/>
        </w:rPr>
        <w:t>эллаговой</w:t>
      </w:r>
      <w:proofErr w:type="spellEnd"/>
      <w:r w:rsidRPr="004C7E89">
        <w:rPr>
          <w:color w:val="000000"/>
          <w:sz w:val="28"/>
          <w:szCs w:val="28"/>
        </w:rPr>
        <w:t xml:space="preserve"> кислотой) и фосфолипидами (</w:t>
      </w:r>
      <w:proofErr w:type="spellStart"/>
      <w:r w:rsidRPr="004C7E89">
        <w:rPr>
          <w:color w:val="000000"/>
          <w:sz w:val="28"/>
          <w:szCs w:val="28"/>
        </w:rPr>
        <w:t>кефалином</w:t>
      </w:r>
      <w:proofErr w:type="spellEnd"/>
      <w:r w:rsidRPr="004C7E89">
        <w:rPr>
          <w:color w:val="000000"/>
          <w:sz w:val="28"/>
          <w:szCs w:val="28"/>
        </w:rPr>
        <w:t>) процесса коагуляции в присутствии ионов кальция.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Fonts w:eastAsia="Times New Roman"/>
          <w:color w:val="000000"/>
          <w:sz w:val="27"/>
          <w:szCs w:val="27"/>
          <w:lang w:eastAsia="ru-RU"/>
        </w:rPr>
        <w:t xml:space="preserve">                                               </w:t>
      </w:r>
      <w:r w:rsidRPr="004C7E89">
        <w:rPr>
          <w:rFonts w:eastAsia="Times New Roman"/>
          <w:color w:val="000000"/>
          <w:sz w:val="27"/>
          <w:szCs w:val="27"/>
          <w:lang w:eastAsia="ru-RU"/>
        </w:rPr>
        <w:t>РЕАКТИВЫ: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АПТВ-реагент – раствор, содержащий мозговые фосфолипиды,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эллаговую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кислоту, буфер и стабилизаторы.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Хлорид кальция, 0,277% раствор.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</w:t>
      </w:r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ОБОРУДОВАНИЕ:</w:t>
      </w:r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Коагулометр</w:t>
      </w:r>
      <w:proofErr w:type="spellEnd"/>
    </w:p>
    <w:p w:rsidR="004C7E89" w:rsidRP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2. Пробирки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центрифужные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пластиковые</w:t>
      </w:r>
    </w:p>
    <w:p w:rsidR="004C7E89" w:rsidRPr="004C7E89" w:rsidRDefault="004C7E89" w:rsidP="004C7E89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 w:rsidRPr="004C7E89">
        <w:rPr>
          <w:rFonts w:eastAsia="Times New Roman"/>
          <w:color w:val="000000"/>
          <w:sz w:val="27"/>
          <w:szCs w:val="27"/>
          <w:lang w:eastAsia="ru-RU"/>
        </w:rPr>
        <w:t>3. Автоматические дозаторы</w:t>
      </w:r>
      <w:r>
        <w:rPr>
          <w:rFonts w:eastAsia="Times New Roman"/>
          <w:color w:val="000000"/>
          <w:sz w:val="27"/>
          <w:szCs w:val="27"/>
          <w:lang w:eastAsia="ru-RU"/>
        </w:rPr>
        <w:br/>
      </w:r>
      <w:r>
        <w:rPr>
          <w:rFonts w:eastAsia="Times New Roman"/>
          <w:color w:val="000000"/>
          <w:sz w:val="27"/>
          <w:szCs w:val="27"/>
          <w:lang w:eastAsia="ru-RU"/>
        </w:rPr>
        <w:br/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                        </w:t>
      </w:r>
      <w:r w:rsidRPr="004C7E89">
        <w:rPr>
          <w:rFonts w:eastAsia="Times New Roman"/>
          <w:color w:val="000000"/>
          <w:sz w:val="28"/>
          <w:szCs w:val="28"/>
          <w:lang w:eastAsia="ru-RU"/>
        </w:rPr>
        <w:t>ПОДГОТОВКА БИОМАТЕРИАЛА:</w:t>
      </w:r>
    </w:p>
    <w:p w:rsidR="004C7E89" w:rsidRDefault="004C7E89" w:rsidP="004C7E8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Кровь для исследования забирают из локтевой вены в пластиковую или </w:t>
      </w:r>
      <w:proofErr w:type="spellStart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силиконированную</w:t>
      </w:r>
      <w:proofErr w:type="spellEnd"/>
      <w:r w:rsidRPr="004C7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пробирку, содержащую 3,8% раствор натрия лимоннокислого 3-х замещённого (цитрата натрия), соотношение объёмов крови и цитрата натрия – 9:1. Кровь центрифугируют при 3000 – 4000 об/мин (1200g) в течение 15 минут. В результате получают бедную тромбоцитами плазму, которую переносят в чистую пробирку и исследуют.</w:t>
      </w:r>
    </w:p>
    <w:p w:rsidR="004C7E89" w:rsidRDefault="004C7E8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9E3E2D" w:rsidRPr="009E3E2D" w:rsidRDefault="004C7E89" w:rsidP="009E3E2D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    </w:t>
      </w:r>
      <w:r>
        <w:rPr>
          <w:rFonts w:eastAsia="Times New Roman"/>
          <w:color w:val="000000"/>
          <w:sz w:val="28"/>
          <w:szCs w:val="28"/>
          <w:lang w:eastAsia="ru-RU"/>
        </w:rPr>
        <w:br/>
        <w:t xml:space="preserve">                    </w:t>
      </w:r>
      <w:r w:rsidRPr="004C7E89">
        <w:rPr>
          <w:color w:val="000000"/>
          <w:sz w:val="28"/>
          <w:szCs w:val="28"/>
        </w:rPr>
        <w:t>ПОДГОТОВКА РЕАГЕНТОВ К РАБОТЕ</w:t>
      </w:r>
      <w:r w:rsidR="009E3E2D">
        <w:rPr>
          <w:color w:val="000000"/>
          <w:sz w:val="28"/>
          <w:szCs w:val="28"/>
        </w:rPr>
        <w:t>:</w:t>
      </w:r>
      <w:r w:rsidR="009E3E2D">
        <w:rPr>
          <w:color w:val="000000"/>
          <w:sz w:val="28"/>
          <w:szCs w:val="28"/>
        </w:rPr>
        <w:br/>
      </w:r>
      <w:r w:rsidR="009E3E2D">
        <w:rPr>
          <w:color w:val="000000"/>
          <w:sz w:val="28"/>
          <w:szCs w:val="28"/>
        </w:rPr>
        <w:br/>
      </w:r>
      <w:r w:rsidR="009E3E2D" w:rsidRPr="009E3E2D">
        <w:rPr>
          <w:rFonts w:eastAsia="Times New Roman"/>
          <w:color w:val="000000"/>
          <w:sz w:val="28"/>
          <w:szCs w:val="28"/>
          <w:lang w:eastAsia="ru-RU"/>
        </w:rPr>
        <w:t>1. Флакон с АПТВ-реагентом необходимо встряхнуть и оставить при комнатной температуре.</w:t>
      </w:r>
    </w:p>
    <w:p w:rsidR="009E3E2D" w:rsidRPr="009E3E2D" w:rsidRDefault="009E3E2D" w:rsidP="009E3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Часть раствора хлористого кальция надо отлить в пробирку и прогреть в течение 10 минут при 37о С.</w:t>
      </w:r>
    </w:p>
    <w:p w:rsidR="009E3E2D" w:rsidRPr="009E3E2D" w:rsidRDefault="009E3E2D" w:rsidP="009E3E2D">
      <w:pPr>
        <w:pStyle w:val="a3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/>
      </w:r>
      <w:r w:rsidRPr="009E3E2D">
        <w:rPr>
          <w:rFonts w:eastAsia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Pr="009E3E2D">
        <w:rPr>
          <w:rFonts w:eastAsia="Times New Roman"/>
          <w:color w:val="000000"/>
          <w:sz w:val="28"/>
          <w:szCs w:val="28"/>
          <w:lang w:eastAsia="ru-RU"/>
        </w:rPr>
        <w:t>ПРОВЕДЕНИЕ АНАЛИЗА:</w:t>
      </w:r>
    </w:p>
    <w:p w:rsidR="009E3E2D" w:rsidRPr="009E3E2D" w:rsidRDefault="009E3E2D" w:rsidP="009E3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 кювету </w:t>
      </w:r>
      <w:proofErr w:type="spellStart"/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коагулометра</w:t>
      </w:r>
      <w:proofErr w:type="spellEnd"/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внести 0,1 мл. исследуемой плазмы и прогреть её при 37о С в течение 1 минуты</w:t>
      </w:r>
    </w:p>
    <w:p w:rsidR="009E3E2D" w:rsidRPr="009E3E2D" w:rsidRDefault="009E3E2D" w:rsidP="009E3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кювету добавить 0,1 мл. АПТВ-реагента, имеющего комнатную температуру</w:t>
      </w:r>
    </w:p>
    <w:p w:rsidR="009E3E2D" w:rsidRPr="009E3E2D" w:rsidRDefault="009E3E2D" w:rsidP="009E3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Через 3 минуты добавить 0,1мл раствора хлорида кальция (прогретого до 37о С), и зарегистрировать время свёртывания</w:t>
      </w:r>
    </w:p>
    <w:p w:rsidR="009E3E2D" w:rsidRPr="009E3E2D" w:rsidRDefault="009E3E2D" w:rsidP="009E3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Норма АЧТВ — от 28 до 40 секунд. Однако каждая лаборатория определяет свою норму, которая зависит от применяемых реактивов и лабораторного оборудования. В графе бланка лабораторного исследования показатель обозначается как норма или </w:t>
      </w:r>
      <w:proofErr w:type="spellStart"/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референсное</w:t>
      </w:r>
      <w:proofErr w:type="spellEnd"/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значение.</w:t>
      </w:r>
    </w:p>
    <w:p w:rsidR="009E3E2D" w:rsidRPr="009E3E2D" w:rsidRDefault="009E3E2D" w:rsidP="009E3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Увеличение АЧТВ говорит о склонности к кровотечениям. В этом случае кровь сворачивается дольше положенного времени из-за недостатка в ней коагулянтов или наличия ингибиторов. Снижение АЧТВ показывает склонность организма к </w:t>
      </w:r>
      <w:proofErr w:type="spellStart"/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тромбообразованию</w:t>
      </w:r>
      <w:proofErr w:type="spellEnd"/>
      <w:r w:rsidRPr="009E3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C7E89" w:rsidRPr="004C7E89" w:rsidRDefault="004C7E89" w:rsidP="004C7E89">
      <w:pPr>
        <w:tabs>
          <w:tab w:val="left" w:pos="6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C7E89" w:rsidRPr="004C7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46909"/>
    <w:multiLevelType w:val="hybridMultilevel"/>
    <w:tmpl w:val="61FED072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6FB"/>
    <w:rsid w:val="00094832"/>
    <w:rsid w:val="001B3BA9"/>
    <w:rsid w:val="001D26FB"/>
    <w:rsid w:val="0022232A"/>
    <w:rsid w:val="00285F69"/>
    <w:rsid w:val="003A31AC"/>
    <w:rsid w:val="00427D80"/>
    <w:rsid w:val="00455535"/>
    <w:rsid w:val="004C7E89"/>
    <w:rsid w:val="0051103D"/>
    <w:rsid w:val="005F0A7D"/>
    <w:rsid w:val="006910E4"/>
    <w:rsid w:val="006E5970"/>
    <w:rsid w:val="00701493"/>
    <w:rsid w:val="007A5FD6"/>
    <w:rsid w:val="007C0075"/>
    <w:rsid w:val="00862B7E"/>
    <w:rsid w:val="008821CC"/>
    <w:rsid w:val="00924C2D"/>
    <w:rsid w:val="009E3E2D"/>
    <w:rsid w:val="00A8080A"/>
    <w:rsid w:val="00B03ABD"/>
    <w:rsid w:val="00B13426"/>
    <w:rsid w:val="00B15CC4"/>
    <w:rsid w:val="00BA1AB5"/>
    <w:rsid w:val="00CF27D4"/>
    <w:rsid w:val="00DC2F78"/>
    <w:rsid w:val="00E37DAB"/>
    <w:rsid w:val="00F01336"/>
    <w:rsid w:val="00F8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3D9A2"/>
  <w15:chartTrackingRefBased/>
  <w15:docId w15:val="{CD4D98E9-BD75-418F-94E4-0045D04C7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26F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37D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3494</Words>
  <Characters>19917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LIDA</dc:creator>
  <cp:keywords/>
  <dc:description/>
  <cp:lastModifiedBy>LIDA</cp:lastModifiedBy>
  <cp:revision>2</cp:revision>
  <dcterms:created xsi:type="dcterms:W3CDTF">2018-12-20T14:10:00Z</dcterms:created>
  <dcterms:modified xsi:type="dcterms:W3CDTF">2018-12-20T14:10:00Z</dcterms:modified>
</cp:coreProperties>
</file>