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35" w:rsidRDefault="001D42DE">
      <w:pPr>
        <w:pStyle w:val="11"/>
        <w:shd w:val="clear" w:color="auto" w:fill="auto"/>
        <w:spacing w:after="200"/>
        <w:jc w:val="center"/>
      </w:pPr>
      <w:r>
        <w:t>Федеральное государственное бюджетное образовательное учреждение</w:t>
      </w:r>
      <w:r>
        <w:br/>
        <w:t>высшего образования «Красноярский государственный университет имени</w:t>
      </w:r>
      <w:r>
        <w:br/>
        <w:t xml:space="preserve">профессора В. Ф. </w:t>
      </w:r>
      <w:proofErr w:type="spellStart"/>
      <w:r>
        <w:t>Войно-Ясенецкого</w:t>
      </w:r>
      <w:proofErr w:type="spellEnd"/>
      <w:r>
        <w:t>» Министерства здравоохранения</w:t>
      </w:r>
      <w:r>
        <w:br/>
        <w:t>Российской Федерации</w:t>
      </w:r>
    </w:p>
    <w:p w:rsidR="00945035" w:rsidRDefault="001D42DE">
      <w:pPr>
        <w:pStyle w:val="11"/>
        <w:shd w:val="clear" w:color="auto" w:fill="auto"/>
        <w:spacing w:after="760"/>
        <w:jc w:val="center"/>
      </w:pPr>
      <w:r>
        <w:t xml:space="preserve">Кафедра онкологии и лучевой терапии с курсом </w:t>
      </w:r>
      <w:proofErr w:type="gramStart"/>
      <w:r>
        <w:t>ПО</w:t>
      </w:r>
      <w:proofErr w:type="gramEnd"/>
    </w:p>
    <w:p w:rsidR="00945035" w:rsidRDefault="001D42DE">
      <w:pPr>
        <w:pStyle w:val="11"/>
        <w:shd w:val="clear" w:color="auto" w:fill="auto"/>
        <w:spacing w:after="0"/>
        <w:jc w:val="center"/>
      </w:pPr>
      <w:r>
        <w:t>Заведующий кафедрой:</w:t>
      </w:r>
    </w:p>
    <w:p w:rsidR="00945035" w:rsidRDefault="001D42DE" w:rsidP="001D42DE">
      <w:pPr>
        <w:pStyle w:val="11"/>
        <w:shd w:val="clear" w:color="auto" w:fill="auto"/>
        <w:spacing w:after="0"/>
        <w:ind w:left="2020" w:firstLine="1200"/>
      </w:pPr>
      <w:r>
        <w:t xml:space="preserve">д.м.н., профессор </w:t>
      </w:r>
      <w:proofErr w:type="spellStart"/>
      <w:r>
        <w:t>Зуков</w:t>
      </w:r>
      <w:proofErr w:type="spellEnd"/>
      <w:r>
        <w:t xml:space="preserve"> Руслан Александрович </w:t>
      </w:r>
    </w:p>
    <w:p w:rsidR="001D42DE" w:rsidRDefault="001D42DE" w:rsidP="001D42DE">
      <w:pPr>
        <w:pStyle w:val="11"/>
        <w:shd w:val="clear" w:color="auto" w:fill="auto"/>
        <w:spacing w:after="0"/>
        <w:ind w:left="2020" w:firstLine="1200"/>
      </w:pPr>
    </w:p>
    <w:p w:rsidR="001D42DE" w:rsidRDefault="001D42DE" w:rsidP="001D42DE">
      <w:pPr>
        <w:pStyle w:val="11"/>
        <w:shd w:val="clear" w:color="auto" w:fill="auto"/>
        <w:spacing w:after="0"/>
        <w:ind w:left="2020" w:firstLine="1200"/>
      </w:pPr>
    </w:p>
    <w:p w:rsidR="001D42DE" w:rsidRDefault="001D42DE" w:rsidP="001D42DE">
      <w:pPr>
        <w:pStyle w:val="11"/>
        <w:shd w:val="clear" w:color="auto" w:fill="auto"/>
        <w:spacing w:after="0"/>
        <w:ind w:left="2020" w:firstLine="1200"/>
      </w:pPr>
    </w:p>
    <w:p w:rsidR="001D42DE" w:rsidRDefault="001D42DE" w:rsidP="001D42DE">
      <w:pPr>
        <w:pStyle w:val="11"/>
        <w:shd w:val="clear" w:color="auto" w:fill="auto"/>
        <w:spacing w:after="0"/>
        <w:ind w:left="2020" w:firstLine="1200"/>
      </w:pPr>
    </w:p>
    <w:p w:rsidR="001D42DE" w:rsidRDefault="001D42DE" w:rsidP="001D42DE">
      <w:pPr>
        <w:pStyle w:val="11"/>
        <w:shd w:val="clear" w:color="auto" w:fill="auto"/>
        <w:spacing w:after="0"/>
        <w:ind w:left="2020" w:firstLine="1200"/>
      </w:pPr>
    </w:p>
    <w:p w:rsidR="00945035" w:rsidRPr="001D42DE" w:rsidRDefault="001D42DE">
      <w:pPr>
        <w:pStyle w:val="11"/>
        <w:shd w:val="clear" w:color="auto" w:fill="auto"/>
        <w:spacing w:after="200" w:line="262" w:lineRule="auto"/>
        <w:jc w:val="center"/>
        <w:rPr>
          <w:b/>
          <w:sz w:val="32"/>
          <w:szCs w:val="32"/>
        </w:rPr>
      </w:pPr>
      <w:r w:rsidRPr="001D42DE">
        <w:rPr>
          <w:b/>
          <w:sz w:val="32"/>
          <w:szCs w:val="32"/>
        </w:rPr>
        <w:t xml:space="preserve">Реферат </w:t>
      </w:r>
    </w:p>
    <w:p w:rsidR="00945035" w:rsidRPr="001D42DE" w:rsidRDefault="001D42DE">
      <w:pPr>
        <w:pStyle w:val="11"/>
        <w:shd w:val="clear" w:color="auto" w:fill="auto"/>
        <w:spacing w:after="3980" w:line="26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Тема: </w:t>
      </w:r>
      <w:r w:rsidRPr="001D42DE">
        <w:rPr>
          <w:b/>
          <w:sz w:val="32"/>
          <w:szCs w:val="32"/>
        </w:rPr>
        <w:t>«Биологические подтипы рака молочной железы,</w:t>
      </w:r>
      <w:r w:rsidRPr="001D42DE">
        <w:rPr>
          <w:b/>
          <w:sz w:val="32"/>
          <w:szCs w:val="32"/>
        </w:rPr>
        <w:br/>
        <w:t>принципы диагностики и лечения»</w:t>
      </w:r>
    </w:p>
    <w:p w:rsidR="001D42DE" w:rsidRDefault="001D42DE" w:rsidP="001D42DE">
      <w:pPr>
        <w:pStyle w:val="22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1D42DE" w:rsidRDefault="001D42DE" w:rsidP="001D42DE">
      <w:pPr>
        <w:pStyle w:val="22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Клинический ординатор 2 года</w:t>
      </w:r>
    </w:p>
    <w:p w:rsidR="001D42DE" w:rsidRDefault="001D42DE" w:rsidP="001D42DE">
      <w:pPr>
        <w:pStyle w:val="22"/>
        <w:spacing w:after="0" w:line="24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Абрамовская</w:t>
      </w:r>
      <w:proofErr w:type="spellEnd"/>
      <w:r>
        <w:rPr>
          <w:sz w:val="28"/>
          <w:szCs w:val="28"/>
        </w:rPr>
        <w:t xml:space="preserve"> Дарья Александровна</w:t>
      </w:r>
    </w:p>
    <w:p w:rsidR="001D42DE" w:rsidRDefault="001D42DE" w:rsidP="001D42DE">
      <w:pPr>
        <w:pStyle w:val="22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Проверил:</w:t>
      </w:r>
    </w:p>
    <w:p w:rsidR="001D42DE" w:rsidRDefault="001D42DE" w:rsidP="001D42DE">
      <w:pPr>
        <w:pStyle w:val="22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Кафедральный руководитель ординатора</w:t>
      </w:r>
    </w:p>
    <w:p w:rsidR="001D42DE" w:rsidRDefault="001D42DE" w:rsidP="001D42DE">
      <w:pPr>
        <w:pStyle w:val="11"/>
        <w:shd w:val="clear" w:color="auto" w:fill="auto"/>
        <w:spacing w:after="0" w:line="240" w:lineRule="auto"/>
        <w:jc w:val="right"/>
      </w:pPr>
      <w:proofErr w:type="spellStart"/>
      <w:r>
        <w:t>К.м</w:t>
      </w:r>
      <w:proofErr w:type="gramStart"/>
      <w:r>
        <w:t>.н</w:t>
      </w:r>
      <w:proofErr w:type="spellEnd"/>
      <w:proofErr w:type="gramEnd"/>
      <w:r>
        <w:t xml:space="preserve">, доцент Гаврилюк Дмитрий Владимирович </w:t>
      </w:r>
    </w:p>
    <w:p w:rsidR="001D42DE" w:rsidRDefault="001D42DE" w:rsidP="001D42DE">
      <w:pPr>
        <w:pStyle w:val="11"/>
        <w:shd w:val="clear" w:color="auto" w:fill="auto"/>
        <w:spacing w:after="0" w:line="240" w:lineRule="auto"/>
        <w:jc w:val="center"/>
      </w:pPr>
    </w:p>
    <w:p w:rsidR="001D42DE" w:rsidRDefault="001D42DE" w:rsidP="001D42DE">
      <w:pPr>
        <w:pStyle w:val="11"/>
        <w:shd w:val="clear" w:color="auto" w:fill="auto"/>
        <w:spacing w:after="0" w:line="240" w:lineRule="auto"/>
        <w:jc w:val="center"/>
      </w:pPr>
    </w:p>
    <w:p w:rsidR="00945035" w:rsidRDefault="001D42DE" w:rsidP="001D42DE">
      <w:pPr>
        <w:pStyle w:val="11"/>
        <w:shd w:val="clear" w:color="auto" w:fill="auto"/>
        <w:spacing w:after="0" w:line="240" w:lineRule="auto"/>
        <w:jc w:val="center"/>
      </w:pPr>
      <w:r>
        <w:t>Красноярск, 2023 год</w:t>
      </w:r>
    </w:p>
    <w:p w:rsidR="001D42DE" w:rsidRDefault="001D42DE">
      <w:pPr>
        <w:pStyle w:val="11"/>
        <w:shd w:val="clear" w:color="auto" w:fill="auto"/>
        <w:spacing w:after="240" w:line="240" w:lineRule="auto"/>
        <w:jc w:val="center"/>
      </w:pPr>
    </w:p>
    <w:p w:rsidR="001D42DE" w:rsidRDefault="001D42DE">
      <w:pPr>
        <w:pStyle w:val="11"/>
        <w:shd w:val="clear" w:color="auto" w:fill="auto"/>
        <w:spacing w:after="240" w:line="240" w:lineRule="auto"/>
        <w:jc w:val="center"/>
      </w:pPr>
    </w:p>
    <w:p w:rsidR="00945035" w:rsidRDefault="001D42DE">
      <w:pPr>
        <w:pStyle w:val="11"/>
        <w:shd w:val="clear" w:color="auto" w:fill="auto"/>
        <w:spacing w:after="240" w:line="240" w:lineRule="auto"/>
        <w:jc w:val="center"/>
      </w:pPr>
      <w:r>
        <w:lastRenderedPageBreak/>
        <w:t>Содержание</w:t>
      </w:r>
    </w:p>
    <w:sdt>
      <w:sdtPr>
        <w:id w:val="1234202289"/>
        <w:docPartObj>
          <w:docPartGallery w:val="Table of Contents"/>
          <w:docPartUnique/>
        </w:docPartObj>
      </w:sdtPr>
      <w:sdtEndPr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sdtEndPr>
      <w:sdtContent>
        <w:p w:rsidR="001D42DE" w:rsidRDefault="001D42DE">
          <w:pPr>
            <w:pStyle w:val="aa"/>
          </w:pPr>
        </w:p>
        <w:p w:rsidR="005B5A3B" w:rsidRPr="005B5A3B" w:rsidRDefault="001D42DE" w:rsidP="005B5A3B">
          <w:pPr>
            <w:pStyle w:val="23"/>
            <w:tabs>
              <w:tab w:val="right" w:leader="dot" w:pos="9350"/>
            </w:tabs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6122828" w:history="1">
            <w:r w:rsidR="005B5A3B" w:rsidRPr="005B5A3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5B5A3B"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B5A3B"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B5A3B"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_Toc136122828 \h </w:instrText>
            </w:r>
            <w:r w:rsidR="005B5A3B"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B5A3B"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B5A3B"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B5A3B"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5A3B" w:rsidRPr="005B5A3B" w:rsidRDefault="005B5A3B">
          <w:pPr>
            <w:pStyle w:val="14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6122829" w:history="1">
            <w:r w:rsidRPr="005B5A3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Биологические подтипы рака молочной железы</w:t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_Toc136122829 \h </w:instrText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5A3B" w:rsidRPr="005B5A3B" w:rsidRDefault="005B5A3B">
          <w:pPr>
            <w:pStyle w:val="14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6122830" w:history="1">
            <w:r w:rsidRPr="005B5A3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Диагностика</w:t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_Toc136122830 \h </w:instrText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5A3B" w:rsidRPr="005B5A3B" w:rsidRDefault="005B5A3B">
          <w:pPr>
            <w:pStyle w:val="14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6122831" w:history="1">
            <w:r w:rsidRPr="005B5A3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Лечение</w:t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_Toc136122831 \h </w:instrText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5A3B" w:rsidRPr="005B5A3B" w:rsidRDefault="005B5A3B">
          <w:pPr>
            <w:pStyle w:val="14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6122832" w:history="1">
            <w:r w:rsidRPr="005B5A3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Адъювантная гормонотерапия рака молочной железы</w:t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_Toc136122832 \h </w:instrText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5A3B" w:rsidRPr="005B5A3B" w:rsidRDefault="005B5A3B">
          <w:pPr>
            <w:pStyle w:val="14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6122833" w:history="1">
            <w:r w:rsidRPr="005B5A3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Неоадъювантная лекарственная терапия первично операбельного рака молочной железы</w:t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_Toc136122833 \h </w:instrText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5A3B" w:rsidRPr="005B5A3B" w:rsidRDefault="005B5A3B">
          <w:pPr>
            <w:pStyle w:val="14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6122834" w:history="1">
            <w:r w:rsidRPr="005B5A3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Таргетная терапия</w:t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_Toc136122834 \h </w:instrText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5A3B" w:rsidRPr="005B5A3B" w:rsidRDefault="005B5A3B">
          <w:pPr>
            <w:pStyle w:val="14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6122835" w:history="1">
            <w:r w:rsidRPr="005B5A3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_Toc136122835 \h </w:instrText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5A3B" w:rsidRPr="005B5A3B" w:rsidRDefault="005B5A3B">
          <w:pPr>
            <w:pStyle w:val="14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6122836" w:history="1">
            <w:r w:rsidRPr="005B5A3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_Toc136122836 \h </w:instrText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5B5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42DE" w:rsidRDefault="001D42DE">
          <w:r>
            <w:rPr>
              <w:b/>
              <w:bCs/>
            </w:rPr>
            <w:fldChar w:fldCharType="end"/>
          </w:r>
        </w:p>
      </w:sdtContent>
    </w:sdt>
    <w:p w:rsidR="001D42DE" w:rsidRDefault="001D42DE" w:rsidP="001D42DE">
      <w:pPr>
        <w:pStyle w:val="11"/>
        <w:shd w:val="clear" w:color="auto" w:fill="auto"/>
        <w:spacing w:after="240" w:line="240" w:lineRule="auto"/>
        <w:jc w:val="both"/>
      </w:pPr>
    </w:p>
    <w:p w:rsidR="001D42DE" w:rsidRDefault="001D42DE">
      <w:pPr>
        <w:pStyle w:val="11"/>
        <w:shd w:val="clear" w:color="auto" w:fill="auto"/>
        <w:spacing w:after="0"/>
        <w:jc w:val="center"/>
        <w:rPr>
          <w:b/>
          <w:bCs/>
        </w:rPr>
      </w:pPr>
    </w:p>
    <w:p w:rsidR="001D42DE" w:rsidRDefault="001D42DE">
      <w:pPr>
        <w:pStyle w:val="11"/>
        <w:shd w:val="clear" w:color="auto" w:fill="auto"/>
        <w:spacing w:after="0"/>
        <w:jc w:val="center"/>
        <w:rPr>
          <w:b/>
          <w:bCs/>
        </w:rPr>
      </w:pPr>
    </w:p>
    <w:p w:rsidR="001D42DE" w:rsidRDefault="001D42DE">
      <w:pPr>
        <w:pStyle w:val="11"/>
        <w:shd w:val="clear" w:color="auto" w:fill="auto"/>
        <w:spacing w:after="0"/>
        <w:jc w:val="center"/>
        <w:rPr>
          <w:b/>
          <w:bCs/>
        </w:rPr>
      </w:pPr>
    </w:p>
    <w:p w:rsidR="001D42DE" w:rsidRDefault="001D42DE">
      <w:pPr>
        <w:pStyle w:val="11"/>
        <w:shd w:val="clear" w:color="auto" w:fill="auto"/>
        <w:spacing w:after="0"/>
        <w:jc w:val="center"/>
        <w:rPr>
          <w:b/>
          <w:bCs/>
        </w:rPr>
      </w:pPr>
    </w:p>
    <w:p w:rsidR="001D42DE" w:rsidRDefault="001D42DE">
      <w:pPr>
        <w:pStyle w:val="11"/>
        <w:shd w:val="clear" w:color="auto" w:fill="auto"/>
        <w:spacing w:after="0"/>
        <w:jc w:val="center"/>
        <w:rPr>
          <w:b/>
          <w:bCs/>
        </w:rPr>
      </w:pPr>
    </w:p>
    <w:p w:rsidR="001D42DE" w:rsidRDefault="001D42DE">
      <w:pPr>
        <w:pStyle w:val="11"/>
        <w:shd w:val="clear" w:color="auto" w:fill="auto"/>
        <w:spacing w:after="0"/>
        <w:jc w:val="center"/>
        <w:rPr>
          <w:b/>
          <w:bCs/>
        </w:rPr>
      </w:pPr>
    </w:p>
    <w:p w:rsidR="001D42DE" w:rsidRDefault="001D42DE">
      <w:pPr>
        <w:pStyle w:val="11"/>
        <w:shd w:val="clear" w:color="auto" w:fill="auto"/>
        <w:spacing w:after="0"/>
        <w:jc w:val="center"/>
        <w:rPr>
          <w:b/>
          <w:bCs/>
        </w:rPr>
      </w:pPr>
    </w:p>
    <w:p w:rsidR="001D42DE" w:rsidRDefault="001D42DE">
      <w:pPr>
        <w:pStyle w:val="11"/>
        <w:shd w:val="clear" w:color="auto" w:fill="auto"/>
        <w:spacing w:after="0"/>
        <w:jc w:val="center"/>
        <w:rPr>
          <w:b/>
          <w:bCs/>
        </w:rPr>
      </w:pPr>
    </w:p>
    <w:p w:rsidR="001D42DE" w:rsidRDefault="001D42DE">
      <w:pPr>
        <w:pStyle w:val="11"/>
        <w:shd w:val="clear" w:color="auto" w:fill="auto"/>
        <w:spacing w:after="0"/>
        <w:jc w:val="center"/>
        <w:rPr>
          <w:b/>
          <w:bCs/>
        </w:rPr>
      </w:pPr>
    </w:p>
    <w:p w:rsidR="001D42DE" w:rsidRDefault="001D42DE">
      <w:pPr>
        <w:pStyle w:val="11"/>
        <w:shd w:val="clear" w:color="auto" w:fill="auto"/>
        <w:spacing w:after="0"/>
        <w:jc w:val="center"/>
        <w:rPr>
          <w:b/>
          <w:bCs/>
        </w:rPr>
      </w:pPr>
    </w:p>
    <w:p w:rsidR="001D42DE" w:rsidRDefault="001D42DE">
      <w:pPr>
        <w:pStyle w:val="11"/>
        <w:shd w:val="clear" w:color="auto" w:fill="auto"/>
        <w:spacing w:after="0"/>
        <w:jc w:val="center"/>
        <w:rPr>
          <w:b/>
          <w:bCs/>
        </w:rPr>
      </w:pPr>
    </w:p>
    <w:p w:rsidR="001D42DE" w:rsidRDefault="001D42DE">
      <w:pPr>
        <w:pStyle w:val="11"/>
        <w:shd w:val="clear" w:color="auto" w:fill="auto"/>
        <w:spacing w:after="0"/>
        <w:jc w:val="center"/>
        <w:rPr>
          <w:b/>
          <w:bCs/>
        </w:rPr>
      </w:pPr>
    </w:p>
    <w:p w:rsidR="001D42DE" w:rsidRDefault="001D42DE">
      <w:pPr>
        <w:pStyle w:val="11"/>
        <w:shd w:val="clear" w:color="auto" w:fill="auto"/>
        <w:spacing w:after="0"/>
        <w:jc w:val="center"/>
        <w:rPr>
          <w:b/>
          <w:bCs/>
        </w:rPr>
      </w:pPr>
    </w:p>
    <w:p w:rsidR="001D42DE" w:rsidRDefault="001D42DE">
      <w:pPr>
        <w:pStyle w:val="11"/>
        <w:shd w:val="clear" w:color="auto" w:fill="auto"/>
        <w:spacing w:after="0"/>
        <w:jc w:val="center"/>
        <w:rPr>
          <w:b/>
          <w:bCs/>
        </w:rPr>
      </w:pPr>
    </w:p>
    <w:p w:rsidR="001D42DE" w:rsidRDefault="001D42DE">
      <w:pPr>
        <w:pStyle w:val="11"/>
        <w:shd w:val="clear" w:color="auto" w:fill="auto"/>
        <w:spacing w:after="0"/>
        <w:jc w:val="center"/>
        <w:rPr>
          <w:b/>
          <w:bCs/>
        </w:rPr>
      </w:pPr>
    </w:p>
    <w:p w:rsidR="001D42DE" w:rsidRDefault="001D42DE">
      <w:pPr>
        <w:pStyle w:val="11"/>
        <w:shd w:val="clear" w:color="auto" w:fill="auto"/>
        <w:spacing w:after="0"/>
        <w:jc w:val="center"/>
        <w:rPr>
          <w:b/>
          <w:bCs/>
        </w:rPr>
      </w:pPr>
    </w:p>
    <w:p w:rsidR="001D42DE" w:rsidRDefault="001D42DE">
      <w:pPr>
        <w:pStyle w:val="11"/>
        <w:shd w:val="clear" w:color="auto" w:fill="auto"/>
        <w:spacing w:after="0"/>
        <w:jc w:val="center"/>
        <w:rPr>
          <w:b/>
          <w:bCs/>
        </w:rPr>
      </w:pPr>
    </w:p>
    <w:p w:rsidR="001D42DE" w:rsidRDefault="001D42DE">
      <w:pPr>
        <w:pStyle w:val="11"/>
        <w:shd w:val="clear" w:color="auto" w:fill="auto"/>
        <w:spacing w:after="0"/>
        <w:jc w:val="center"/>
        <w:rPr>
          <w:b/>
          <w:bCs/>
        </w:rPr>
      </w:pPr>
    </w:p>
    <w:p w:rsidR="001D42DE" w:rsidRDefault="001D42DE">
      <w:pPr>
        <w:pStyle w:val="11"/>
        <w:shd w:val="clear" w:color="auto" w:fill="auto"/>
        <w:spacing w:after="0"/>
        <w:jc w:val="center"/>
        <w:rPr>
          <w:b/>
          <w:bCs/>
        </w:rPr>
      </w:pPr>
    </w:p>
    <w:p w:rsidR="001D42DE" w:rsidRDefault="001D42DE">
      <w:pPr>
        <w:pStyle w:val="11"/>
        <w:shd w:val="clear" w:color="auto" w:fill="auto"/>
        <w:spacing w:after="0"/>
        <w:jc w:val="center"/>
        <w:rPr>
          <w:b/>
          <w:bCs/>
        </w:rPr>
      </w:pPr>
    </w:p>
    <w:p w:rsidR="001D42DE" w:rsidRDefault="001D42DE">
      <w:pPr>
        <w:pStyle w:val="11"/>
        <w:shd w:val="clear" w:color="auto" w:fill="auto"/>
        <w:spacing w:after="0"/>
        <w:jc w:val="center"/>
        <w:rPr>
          <w:b/>
          <w:bCs/>
        </w:rPr>
      </w:pPr>
    </w:p>
    <w:p w:rsidR="001D42DE" w:rsidRDefault="001D42DE">
      <w:pPr>
        <w:pStyle w:val="11"/>
        <w:shd w:val="clear" w:color="auto" w:fill="auto"/>
        <w:spacing w:after="0"/>
        <w:jc w:val="center"/>
        <w:rPr>
          <w:b/>
          <w:bCs/>
        </w:rPr>
      </w:pPr>
    </w:p>
    <w:p w:rsidR="001D42DE" w:rsidRDefault="001D42DE">
      <w:pPr>
        <w:pStyle w:val="11"/>
        <w:shd w:val="clear" w:color="auto" w:fill="auto"/>
        <w:spacing w:after="0"/>
        <w:jc w:val="center"/>
        <w:rPr>
          <w:b/>
          <w:bCs/>
        </w:rPr>
      </w:pPr>
    </w:p>
    <w:p w:rsidR="001D42DE" w:rsidRDefault="001D42DE">
      <w:pPr>
        <w:pStyle w:val="11"/>
        <w:shd w:val="clear" w:color="auto" w:fill="auto"/>
        <w:spacing w:after="0"/>
        <w:jc w:val="center"/>
        <w:rPr>
          <w:b/>
          <w:bCs/>
        </w:rPr>
      </w:pPr>
    </w:p>
    <w:p w:rsidR="001D42DE" w:rsidRDefault="001D42DE">
      <w:pPr>
        <w:pStyle w:val="11"/>
        <w:shd w:val="clear" w:color="auto" w:fill="auto"/>
        <w:spacing w:after="0"/>
        <w:jc w:val="center"/>
        <w:rPr>
          <w:b/>
          <w:bCs/>
        </w:rPr>
      </w:pPr>
    </w:p>
    <w:p w:rsidR="001D42DE" w:rsidRDefault="001D42DE">
      <w:pPr>
        <w:pStyle w:val="11"/>
        <w:shd w:val="clear" w:color="auto" w:fill="auto"/>
        <w:spacing w:after="0"/>
        <w:jc w:val="center"/>
        <w:rPr>
          <w:b/>
          <w:bCs/>
        </w:rPr>
      </w:pPr>
    </w:p>
    <w:p w:rsidR="00945035" w:rsidRDefault="001D42DE" w:rsidP="001D42D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36122828"/>
      <w:r w:rsidRPr="001D42DE">
        <w:rPr>
          <w:rFonts w:ascii="Times New Roman" w:hAnsi="Times New Roman" w:cs="Times New Roman"/>
          <w:color w:val="auto"/>
          <w:sz w:val="28"/>
          <w:szCs w:val="28"/>
        </w:rPr>
        <w:t>Введение</w:t>
      </w:r>
      <w:bookmarkEnd w:id="0"/>
    </w:p>
    <w:p w:rsidR="001D42DE" w:rsidRPr="001D42DE" w:rsidRDefault="001D42DE" w:rsidP="001D42DE"/>
    <w:p w:rsidR="00945035" w:rsidRDefault="001D42DE" w:rsidP="001D42DE">
      <w:pPr>
        <w:pStyle w:val="11"/>
        <w:shd w:val="clear" w:color="auto" w:fill="auto"/>
        <w:spacing w:after="0" w:line="240" w:lineRule="auto"/>
        <w:ind w:firstLine="709"/>
        <w:jc w:val="both"/>
        <w:sectPr w:rsidR="00945035">
          <w:pgSz w:w="11900" w:h="16840"/>
          <w:pgMar w:top="1114" w:right="890" w:bottom="1114" w:left="1650" w:header="686" w:footer="686" w:gutter="0"/>
          <w:cols w:space="720"/>
          <w:noEndnote/>
          <w:docGrid w:linePitch="360"/>
        </w:sectPr>
      </w:pPr>
      <w:r>
        <w:t xml:space="preserve">Рак молочной железы (РМЖ) занимает 1-е место в структуре заболеваемости злокачественными новообразованиями у женщин развитых экономических стран. Ежегодно регистрируется около 1,5 миллиона новых случаев рака молочной железы. РМЖ занимает одно из первых мест среди причин смерти женского населения. В России РМЖ согласно отчету МНИОИ им. </w:t>
      </w:r>
      <w:proofErr w:type="spellStart"/>
      <w:r>
        <w:t>П.А.Герцена</w:t>
      </w:r>
      <w:proofErr w:type="spellEnd"/>
      <w:r>
        <w:t>, в 2018 г. впервые диагностировано 70682 случаев РМЖ, что составило 20,9% всех злокачественных новообразований.</w:t>
      </w:r>
    </w:p>
    <w:p w:rsidR="00945035" w:rsidRDefault="001D42DE">
      <w:pPr>
        <w:pStyle w:val="13"/>
        <w:keepNext/>
        <w:keepLines/>
        <w:shd w:val="clear" w:color="auto" w:fill="auto"/>
        <w:spacing w:after="240" w:line="240" w:lineRule="auto"/>
      </w:pPr>
      <w:bookmarkStart w:id="1" w:name="bookmark0"/>
      <w:bookmarkStart w:id="2" w:name="bookmark1"/>
      <w:bookmarkStart w:id="3" w:name="_Toc136122829"/>
      <w:r>
        <w:lastRenderedPageBreak/>
        <w:t>БИОЛОГИЧЕСКИЕ ПОДТИПЫ РАКА МОЛОЧНОЙ ЖЕЛЕЗЫ</w:t>
      </w:r>
      <w:bookmarkEnd w:id="1"/>
      <w:bookmarkEnd w:id="2"/>
      <w:bookmarkEnd w:id="3"/>
    </w:p>
    <w:p w:rsidR="00945035" w:rsidRDefault="001D42DE">
      <w:pPr>
        <w:pStyle w:val="11"/>
        <w:shd w:val="clear" w:color="auto" w:fill="auto"/>
        <w:spacing w:after="240" w:line="240" w:lineRule="auto"/>
      </w:pPr>
      <w:r>
        <w:t>Выделяют следующие молекуля</w:t>
      </w:r>
      <w:r w:rsidR="005B5A3B">
        <w:t>рно-биологические подтипы РМЖ:</w:t>
      </w:r>
    </w:p>
    <w:p w:rsidR="00945035" w:rsidRDefault="001D42DE">
      <w:pPr>
        <w:pStyle w:val="11"/>
        <w:shd w:val="clear" w:color="auto" w:fill="auto"/>
        <w:spacing w:after="240" w:line="240" w:lineRule="auto"/>
      </w:pPr>
      <w:proofErr w:type="spellStart"/>
      <w:r>
        <w:rPr>
          <w:b/>
          <w:bCs/>
          <w:i/>
          <w:iCs/>
        </w:rPr>
        <w:t>Люминальный</w:t>
      </w:r>
      <w:proofErr w:type="spellEnd"/>
      <w:proofErr w:type="gramStart"/>
      <w:r>
        <w:rPr>
          <w:b/>
          <w:bCs/>
          <w:i/>
          <w:iCs/>
        </w:rPr>
        <w:t xml:space="preserve"> А</w:t>
      </w:r>
      <w:proofErr w:type="gramEnd"/>
    </w:p>
    <w:p w:rsidR="00945035" w:rsidRDefault="001D42DE">
      <w:pPr>
        <w:pStyle w:val="11"/>
        <w:shd w:val="clear" w:color="auto" w:fill="auto"/>
        <w:spacing w:after="240" w:line="240" w:lineRule="auto"/>
      </w:pPr>
      <w:r>
        <w:t>Наличие всех факторов:</w:t>
      </w:r>
    </w:p>
    <w:p w:rsidR="00945035" w:rsidRDefault="001D42DE">
      <w:pPr>
        <w:pStyle w:val="11"/>
        <w:shd w:val="clear" w:color="auto" w:fill="auto"/>
        <w:spacing w:after="240" w:line="240" w:lineRule="auto"/>
      </w:pPr>
      <w:r>
        <w:t>- РЭ положительные,</w:t>
      </w:r>
    </w:p>
    <w:p w:rsidR="00945035" w:rsidRDefault="001D42DE">
      <w:pPr>
        <w:pStyle w:val="11"/>
        <w:shd w:val="clear" w:color="auto" w:fill="auto"/>
        <w:spacing w:after="240" w:line="240" w:lineRule="auto"/>
      </w:pPr>
      <w:r>
        <w:t xml:space="preserve">- </w:t>
      </w:r>
      <w:r>
        <w:rPr>
          <w:lang w:val="en-US" w:eastAsia="en-US" w:bidi="en-US"/>
        </w:rPr>
        <w:t>HER</w:t>
      </w:r>
      <w:r w:rsidRPr="001D42DE">
        <w:rPr>
          <w:lang w:eastAsia="en-US" w:bidi="en-US"/>
        </w:rPr>
        <w:t xml:space="preserve">2 </w:t>
      </w:r>
      <w:r>
        <w:t>отрицательный,</w:t>
      </w:r>
    </w:p>
    <w:p w:rsidR="00945035" w:rsidRDefault="001D42DE">
      <w:pPr>
        <w:pStyle w:val="11"/>
        <w:shd w:val="clear" w:color="auto" w:fill="auto"/>
        <w:spacing w:after="240" w:line="240" w:lineRule="auto"/>
      </w:pPr>
      <w:r>
        <w:t xml:space="preserve">- </w:t>
      </w:r>
      <w:r>
        <w:rPr>
          <w:lang w:val="en-US" w:eastAsia="en-US" w:bidi="en-US"/>
        </w:rPr>
        <w:t>Ki</w:t>
      </w:r>
      <w:r w:rsidRPr="001D42DE">
        <w:rPr>
          <w:lang w:eastAsia="en-US" w:bidi="en-US"/>
        </w:rPr>
        <w:t xml:space="preserve">67 </w:t>
      </w:r>
      <w:r>
        <w:t>низкий (&lt;20 %),</w:t>
      </w:r>
    </w:p>
    <w:p w:rsidR="00945035" w:rsidRDefault="001D42DE">
      <w:pPr>
        <w:pStyle w:val="11"/>
        <w:shd w:val="clear" w:color="auto" w:fill="auto"/>
        <w:spacing w:after="240" w:line="240" w:lineRule="auto"/>
      </w:pPr>
      <w:r>
        <w:t>- РП высокие (&gt;20 %)</w:t>
      </w:r>
    </w:p>
    <w:p w:rsidR="00945035" w:rsidRDefault="001D42DE">
      <w:pPr>
        <w:pStyle w:val="11"/>
        <w:shd w:val="clear" w:color="auto" w:fill="auto"/>
        <w:spacing w:after="240" w:line="240" w:lineRule="auto"/>
      </w:pPr>
      <w:proofErr w:type="spellStart"/>
      <w:r>
        <w:rPr>
          <w:b/>
          <w:bCs/>
          <w:i/>
          <w:iCs/>
        </w:rPr>
        <w:t>Люминальный</w:t>
      </w:r>
      <w:proofErr w:type="spellEnd"/>
      <w:proofErr w:type="gramStart"/>
      <w:r>
        <w:rPr>
          <w:b/>
          <w:bCs/>
          <w:i/>
          <w:iCs/>
        </w:rPr>
        <w:t xml:space="preserve"> В</w:t>
      </w:r>
      <w:proofErr w:type="gramEnd"/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en-US" w:eastAsia="en-US" w:bidi="en-US"/>
        </w:rPr>
        <w:t>HER</w:t>
      </w:r>
      <w:r w:rsidRPr="001D42DE">
        <w:rPr>
          <w:b/>
          <w:bCs/>
          <w:i/>
          <w:iCs/>
          <w:lang w:eastAsia="en-US" w:bidi="en-US"/>
        </w:rPr>
        <w:t xml:space="preserve">2 </w:t>
      </w:r>
      <w:r>
        <w:rPr>
          <w:b/>
          <w:bCs/>
          <w:i/>
          <w:iCs/>
        </w:rPr>
        <w:t>отрицательный</w:t>
      </w:r>
    </w:p>
    <w:p w:rsidR="00945035" w:rsidRDefault="001D42DE">
      <w:pPr>
        <w:pStyle w:val="11"/>
        <w:shd w:val="clear" w:color="auto" w:fill="auto"/>
        <w:spacing w:after="240" w:line="240" w:lineRule="auto"/>
      </w:pPr>
      <w:r>
        <w:t>- РЭ положительные,</w:t>
      </w:r>
    </w:p>
    <w:p w:rsidR="00945035" w:rsidRDefault="001D42DE">
      <w:pPr>
        <w:pStyle w:val="11"/>
        <w:shd w:val="clear" w:color="auto" w:fill="auto"/>
        <w:spacing w:after="240" w:line="240" w:lineRule="auto"/>
      </w:pPr>
      <w:r>
        <w:t xml:space="preserve">- </w:t>
      </w:r>
      <w:r>
        <w:rPr>
          <w:lang w:val="en-US" w:eastAsia="en-US" w:bidi="en-US"/>
        </w:rPr>
        <w:t>HER</w:t>
      </w:r>
      <w:r w:rsidRPr="001D42DE">
        <w:rPr>
          <w:lang w:eastAsia="en-US" w:bidi="en-US"/>
        </w:rPr>
        <w:t xml:space="preserve">2 </w:t>
      </w:r>
      <w:r>
        <w:t>отрицательный,</w:t>
      </w:r>
    </w:p>
    <w:p w:rsidR="00945035" w:rsidRDefault="001D42DE">
      <w:pPr>
        <w:pStyle w:val="11"/>
        <w:shd w:val="clear" w:color="auto" w:fill="auto"/>
        <w:spacing w:after="240" w:line="240" w:lineRule="auto"/>
      </w:pPr>
      <w:r>
        <w:t>- наличие одного из следующих факторов:</w:t>
      </w:r>
    </w:p>
    <w:p w:rsidR="00945035" w:rsidRDefault="001D42DE">
      <w:pPr>
        <w:pStyle w:val="11"/>
        <w:shd w:val="clear" w:color="auto" w:fill="auto"/>
        <w:spacing w:after="240" w:line="240" w:lineRule="auto"/>
      </w:pPr>
      <w:r>
        <w:t xml:space="preserve">- </w:t>
      </w:r>
      <w:r>
        <w:rPr>
          <w:lang w:val="en-US" w:eastAsia="en-US" w:bidi="en-US"/>
        </w:rPr>
        <w:t>Ki</w:t>
      </w:r>
      <w:r w:rsidRPr="001D42DE">
        <w:rPr>
          <w:lang w:eastAsia="en-US" w:bidi="en-US"/>
        </w:rPr>
        <w:t xml:space="preserve">67 </w:t>
      </w:r>
      <w:r>
        <w:t>высокий (&gt;30 %),</w:t>
      </w:r>
    </w:p>
    <w:p w:rsidR="00945035" w:rsidRDefault="001D42DE">
      <w:pPr>
        <w:pStyle w:val="11"/>
        <w:shd w:val="clear" w:color="auto" w:fill="auto"/>
        <w:spacing w:after="240" w:line="240" w:lineRule="auto"/>
      </w:pPr>
      <w:r>
        <w:t>- РП низкие (&lt;20 %)</w:t>
      </w:r>
    </w:p>
    <w:p w:rsidR="00945035" w:rsidRDefault="001D42DE">
      <w:pPr>
        <w:pStyle w:val="11"/>
        <w:shd w:val="clear" w:color="auto" w:fill="auto"/>
        <w:spacing w:after="240" w:line="240" w:lineRule="auto"/>
      </w:pPr>
      <w:proofErr w:type="spellStart"/>
      <w:r>
        <w:rPr>
          <w:b/>
          <w:bCs/>
          <w:i/>
          <w:iCs/>
        </w:rPr>
        <w:t>Люминальный</w:t>
      </w:r>
      <w:proofErr w:type="spellEnd"/>
      <w:proofErr w:type="gramStart"/>
      <w:r>
        <w:rPr>
          <w:b/>
          <w:bCs/>
          <w:i/>
          <w:iCs/>
        </w:rPr>
        <w:t xml:space="preserve"> В</w:t>
      </w:r>
      <w:proofErr w:type="gramEnd"/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en-US" w:eastAsia="en-US" w:bidi="en-US"/>
        </w:rPr>
        <w:t>HER</w:t>
      </w:r>
      <w:r w:rsidRPr="001D42DE">
        <w:rPr>
          <w:b/>
          <w:bCs/>
          <w:i/>
          <w:iCs/>
          <w:lang w:eastAsia="en-US" w:bidi="en-US"/>
        </w:rPr>
        <w:t xml:space="preserve">2 </w:t>
      </w:r>
      <w:r>
        <w:rPr>
          <w:b/>
          <w:bCs/>
          <w:i/>
          <w:iCs/>
        </w:rPr>
        <w:t>положительный</w:t>
      </w:r>
    </w:p>
    <w:p w:rsidR="00945035" w:rsidRDefault="001D42DE">
      <w:pPr>
        <w:pStyle w:val="11"/>
        <w:shd w:val="clear" w:color="auto" w:fill="auto"/>
        <w:spacing w:after="240" w:line="240" w:lineRule="auto"/>
      </w:pPr>
      <w:r>
        <w:t>- РЭ положительные,</w:t>
      </w:r>
    </w:p>
    <w:p w:rsidR="00945035" w:rsidRDefault="001D42DE">
      <w:pPr>
        <w:pStyle w:val="11"/>
        <w:shd w:val="clear" w:color="auto" w:fill="auto"/>
        <w:spacing w:after="240" w:line="240" w:lineRule="auto"/>
      </w:pPr>
      <w:r>
        <w:t xml:space="preserve">- </w:t>
      </w:r>
      <w:r>
        <w:rPr>
          <w:lang w:val="en-US" w:eastAsia="en-US" w:bidi="en-US"/>
        </w:rPr>
        <w:t>HER</w:t>
      </w:r>
      <w:r w:rsidRPr="001D42DE">
        <w:rPr>
          <w:lang w:eastAsia="en-US" w:bidi="en-US"/>
        </w:rPr>
        <w:t xml:space="preserve">2 </w:t>
      </w:r>
      <w:r>
        <w:t>положительный,</w:t>
      </w:r>
    </w:p>
    <w:p w:rsidR="00945035" w:rsidRDefault="001D42DE">
      <w:pPr>
        <w:pStyle w:val="11"/>
        <w:shd w:val="clear" w:color="auto" w:fill="auto"/>
        <w:spacing w:after="240" w:line="240" w:lineRule="auto"/>
      </w:pPr>
      <w:r>
        <w:t xml:space="preserve">- </w:t>
      </w:r>
      <w:r>
        <w:rPr>
          <w:lang w:val="en-US" w:eastAsia="en-US" w:bidi="en-US"/>
        </w:rPr>
        <w:t>Ki</w:t>
      </w:r>
      <w:r w:rsidRPr="001D42DE">
        <w:rPr>
          <w:lang w:eastAsia="en-US" w:bidi="en-US"/>
        </w:rPr>
        <w:t xml:space="preserve">67 </w:t>
      </w:r>
      <w:r>
        <w:t>любой,</w:t>
      </w:r>
    </w:p>
    <w:p w:rsidR="00945035" w:rsidRDefault="001D42DE">
      <w:pPr>
        <w:pStyle w:val="11"/>
        <w:shd w:val="clear" w:color="auto" w:fill="auto"/>
        <w:spacing w:after="240" w:line="240" w:lineRule="auto"/>
      </w:pPr>
      <w:r>
        <w:t>- РП любые</w:t>
      </w:r>
    </w:p>
    <w:p w:rsidR="00945035" w:rsidRDefault="001D42DE">
      <w:pPr>
        <w:pStyle w:val="11"/>
        <w:shd w:val="clear" w:color="auto" w:fill="auto"/>
        <w:spacing w:after="240" w:line="240" w:lineRule="auto"/>
      </w:pPr>
      <w:r>
        <w:rPr>
          <w:b/>
          <w:bCs/>
          <w:i/>
          <w:iCs/>
          <w:lang w:val="en-US" w:eastAsia="en-US" w:bidi="en-US"/>
        </w:rPr>
        <w:t>HER</w:t>
      </w:r>
      <w:r w:rsidRPr="001D42DE">
        <w:rPr>
          <w:b/>
          <w:bCs/>
          <w:i/>
          <w:iCs/>
          <w:lang w:eastAsia="en-US" w:bidi="en-US"/>
        </w:rPr>
        <w:t xml:space="preserve">2 </w:t>
      </w:r>
      <w:r>
        <w:rPr>
          <w:b/>
          <w:bCs/>
          <w:i/>
          <w:iCs/>
        </w:rPr>
        <w:t xml:space="preserve">положительный (не </w:t>
      </w:r>
      <w:proofErr w:type="spellStart"/>
      <w:r>
        <w:rPr>
          <w:b/>
          <w:bCs/>
          <w:i/>
          <w:iCs/>
        </w:rPr>
        <w:t>люминальный</w:t>
      </w:r>
      <w:proofErr w:type="spellEnd"/>
      <w:r>
        <w:rPr>
          <w:b/>
          <w:bCs/>
          <w:i/>
          <w:iCs/>
        </w:rPr>
        <w:t>)</w:t>
      </w:r>
    </w:p>
    <w:p w:rsidR="00945035" w:rsidRDefault="001D42DE">
      <w:pPr>
        <w:pStyle w:val="11"/>
        <w:shd w:val="clear" w:color="auto" w:fill="auto"/>
        <w:spacing w:after="240" w:line="240" w:lineRule="auto"/>
      </w:pPr>
      <w:r>
        <w:t xml:space="preserve">- </w:t>
      </w:r>
      <w:r>
        <w:rPr>
          <w:lang w:val="en-US" w:eastAsia="en-US" w:bidi="en-US"/>
        </w:rPr>
        <w:t>HER</w:t>
      </w:r>
      <w:r w:rsidRPr="001D42DE">
        <w:rPr>
          <w:lang w:eastAsia="en-US" w:bidi="en-US"/>
        </w:rPr>
        <w:t xml:space="preserve">2 </w:t>
      </w:r>
      <w:r>
        <w:t>положительный,</w:t>
      </w:r>
    </w:p>
    <w:p w:rsidR="00945035" w:rsidRDefault="001D42DE">
      <w:pPr>
        <w:pStyle w:val="11"/>
        <w:shd w:val="clear" w:color="auto" w:fill="auto"/>
        <w:spacing w:after="240" w:line="240" w:lineRule="auto"/>
      </w:pPr>
      <w:r>
        <w:t>- РЭ и РП отрицательные</w:t>
      </w:r>
    </w:p>
    <w:p w:rsidR="00945035" w:rsidRDefault="001D42DE">
      <w:pPr>
        <w:pStyle w:val="11"/>
        <w:shd w:val="clear" w:color="auto" w:fill="auto"/>
        <w:spacing w:after="240" w:line="240" w:lineRule="auto"/>
      </w:pPr>
      <w:proofErr w:type="spellStart"/>
      <w:r>
        <w:rPr>
          <w:b/>
          <w:bCs/>
          <w:i/>
          <w:iCs/>
        </w:rPr>
        <w:t>Базальноподобный</w:t>
      </w:r>
      <w:proofErr w:type="spellEnd"/>
      <w:r>
        <w:rPr>
          <w:b/>
          <w:bCs/>
          <w:i/>
          <w:iCs/>
        </w:rPr>
        <w:t xml:space="preserve"> (тройной негативный </w:t>
      </w:r>
      <w:proofErr w:type="spellStart"/>
      <w:r>
        <w:rPr>
          <w:b/>
          <w:bCs/>
          <w:i/>
          <w:iCs/>
        </w:rPr>
        <w:t>протоковый</w:t>
      </w:r>
      <w:proofErr w:type="spellEnd"/>
      <w:r>
        <w:rPr>
          <w:b/>
          <w:bCs/>
          <w:i/>
          <w:iCs/>
        </w:rPr>
        <w:t>)</w:t>
      </w:r>
    </w:p>
    <w:p w:rsidR="00945035" w:rsidRDefault="001D42DE">
      <w:pPr>
        <w:pStyle w:val="11"/>
        <w:shd w:val="clear" w:color="auto" w:fill="auto"/>
        <w:spacing w:after="240" w:line="240" w:lineRule="auto"/>
      </w:pPr>
      <w:r>
        <w:t xml:space="preserve">- Отрицательные РЭ, РП, </w:t>
      </w:r>
      <w:r>
        <w:rPr>
          <w:lang w:val="en-US" w:eastAsia="en-US" w:bidi="en-US"/>
        </w:rPr>
        <w:t>HER</w:t>
      </w:r>
      <w:r w:rsidRPr="001D42DE">
        <w:rPr>
          <w:lang w:eastAsia="en-US" w:bidi="en-US"/>
        </w:rPr>
        <w:t>2</w:t>
      </w:r>
    </w:p>
    <w:p w:rsidR="00945035" w:rsidRDefault="001D42DE">
      <w:pPr>
        <w:framePr w:w="9283" w:h="5309" w:wrap="notBeside" w:vAnchor="text" w:hAnchor="text" w:x="39" w:y="1"/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24130" distR="5755005" simplePos="0" relativeHeight="125829384" behindDoc="0" locked="0" layoutInCell="1" allowOverlap="1" wp14:anchorId="06B015A3" wp14:editId="2C3AD566">
                <wp:simplePos x="0" y="0"/>
                <wp:positionH relativeFrom="column">
                  <wp:posOffset>11430</wp:posOffset>
                </wp:positionH>
                <wp:positionV relativeFrom="paragraph">
                  <wp:posOffset>41275</wp:posOffset>
                </wp:positionV>
                <wp:extent cx="981075" cy="52006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20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42DE" w:rsidRPr="005B5A3B" w:rsidRDefault="001D42DE">
                            <w:pPr>
                              <w:pStyle w:val="a5"/>
                              <w:shd w:val="clear" w:color="auto" w:fill="auto"/>
                              <w:spacing w:line="166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5A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Основные маркеры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6" type="#_x0000_t202" style="position:absolute;margin-left:.9pt;margin-top:3.25pt;width:77.25pt;height:40.95pt;z-index:125829384;visibility:visible;mso-wrap-style:square;mso-width-percent:0;mso-height-percent:0;mso-wrap-distance-left:1.9pt;mso-wrap-distance-top:0;mso-wrap-distance-right:453.1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" filled="f" stroked="f">
                <v:textbox inset="0,0,0,0">
                  <w:txbxContent>
                    <w:p w:rsidR="001D42DE" w:rsidRPr="005B5A3B" w:rsidRDefault="001D42DE">
                      <w:pPr>
                        <w:pStyle w:val="a5"/>
                        <w:shd w:val="clear" w:color="auto" w:fill="auto"/>
                        <w:spacing w:line="166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B5A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Основные маркеры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2399BA4E" wp14:editId="5B8D19B3">
            <wp:extent cx="5894705" cy="337121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94705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035" w:rsidRDefault="001D42D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24130" distR="5240020" simplePos="0" relativeHeight="125829378" behindDoc="0" locked="0" layoutInCell="1" allowOverlap="1" wp14:anchorId="4F1FE049" wp14:editId="14EC3ED1">
                <wp:simplePos x="0" y="0"/>
                <wp:positionH relativeFrom="column">
                  <wp:posOffset>3373755</wp:posOffset>
                </wp:positionH>
                <wp:positionV relativeFrom="paragraph">
                  <wp:posOffset>2008505</wp:posOffset>
                </wp:positionV>
                <wp:extent cx="679450" cy="186055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42DE" w:rsidRDefault="001D42DE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jc w:val="right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HER2 </w:t>
                            </w:r>
                            <w:r>
                              <w:t>тип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" o:spid="_x0000_s1027" type="#_x0000_t202" style="position:absolute;margin-left:265.65pt;margin-top:158.15pt;width:53.5pt;height:14.65pt;z-index:125829378;visibility:visible;mso-wrap-style:square;mso-wrap-distance-left:1.9pt;mso-wrap-distance-top:0;mso-wrap-distance-right:412.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/NggEAAAIDAAAOAAAAZHJzL2Uyb0RvYy54bWysUlFLwzAQfhf8DyHvrt1wc5Z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" filled="f" stroked="f">
                <v:textbox inset="0,0,0,0">
                  <w:txbxContent>
                    <w:p w:rsidR="001D42DE" w:rsidRDefault="001D42DE">
                      <w:pPr>
                        <w:pStyle w:val="a5"/>
                        <w:shd w:val="clear" w:color="auto" w:fill="auto"/>
                        <w:spacing w:line="240" w:lineRule="auto"/>
                        <w:jc w:val="right"/>
                      </w:pPr>
                      <w:r>
                        <w:rPr>
                          <w:lang w:val="en-US" w:eastAsia="en-US" w:bidi="en-US"/>
                        </w:rPr>
                        <w:t xml:space="preserve">HER2 </w:t>
                      </w:r>
                      <w:r>
                        <w:t>тип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4130" distR="5157470" simplePos="0" relativeHeight="125829380" behindDoc="0" locked="0" layoutInCell="1" allowOverlap="1" wp14:anchorId="463299CA" wp14:editId="1E42A743">
                <wp:simplePos x="0" y="0"/>
                <wp:positionH relativeFrom="column">
                  <wp:posOffset>2499360</wp:posOffset>
                </wp:positionH>
                <wp:positionV relativeFrom="paragraph">
                  <wp:posOffset>990600</wp:posOffset>
                </wp:positionV>
                <wp:extent cx="762000" cy="20129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42DE" w:rsidRDefault="001D42DE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494949"/>
                                <w:sz w:val="24"/>
                                <w:szCs w:val="24"/>
                                <w:lang w:val="en-US" w:eastAsia="en-US" w:bidi="en-US"/>
                              </w:rPr>
                              <w:t>HER2+++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" o:spid="_x0000_s1028" type="#_x0000_t202" style="position:absolute;margin-left:196.8pt;margin-top:78pt;width:60pt;height:15.85pt;z-index:125829380;visibility:visible;mso-wrap-style:square;mso-wrap-distance-left:1.9pt;mso-wrap-distance-top:0;mso-wrap-distance-right:406.1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" filled="f" stroked="f">
                <v:textbox inset="0,0,0,0">
                  <w:txbxContent>
                    <w:p w:rsidR="001D42DE" w:rsidRDefault="001D42DE">
                      <w:pPr>
                        <w:pStyle w:val="a5"/>
                        <w:shd w:val="clear" w:color="auto" w:fill="auto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color w:val="494949"/>
                          <w:sz w:val="24"/>
                          <w:szCs w:val="24"/>
                          <w:lang w:val="en-US" w:eastAsia="en-US" w:bidi="en-US"/>
                        </w:rPr>
                        <w:t>HER2+++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4130" distR="5392420" simplePos="0" relativeHeight="125829382" behindDoc="0" locked="0" layoutInCell="1" allowOverlap="1" wp14:anchorId="7E1776C0" wp14:editId="6533938B">
                <wp:simplePos x="0" y="0"/>
                <wp:positionH relativeFrom="column">
                  <wp:posOffset>304800</wp:posOffset>
                </wp:positionH>
                <wp:positionV relativeFrom="paragraph">
                  <wp:posOffset>1009015</wp:posOffset>
                </wp:positionV>
                <wp:extent cx="527050" cy="20129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42DE" w:rsidRDefault="001D42DE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494949"/>
                                <w:sz w:val="24"/>
                                <w:szCs w:val="24"/>
                                <w:lang w:val="en-US" w:eastAsia="en-US" w:bidi="en-US"/>
                              </w:rPr>
                              <w:t>HER2-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9" type="#_x0000_t202" style="position:absolute;margin-left:24pt;margin-top:79.45pt;width:41.5pt;height:15.85pt;z-index:125829382;visibility:visible;mso-wrap-style:square;mso-wrap-distance-left:1.9pt;mso-wrap-distance-top:0;mso-wrap-distance-right:424.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" filled="f" stroked="f">
                <v:textbox inset="0,0,0,0">
                  <w:txbxContent>
                    <w:p w:rsidR="001D42DE" w:rsidRDefault="001D42DE">
                      <w:pPr>
                        <w:pStyle w:val="a5"/>
                        <w:shd w:val="clear" w:color="auto" w:fill="auto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color w:val="494949"/>
                          <w:sz w:val="24"/>
                          <w:szCs w:val="24"/>
                          <w:lang w:val="en-US" w:eastAsia="en-US" w:bidi="en-US"/>
                        </w:rPr>
                        <w:t>HER2-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4130" distR="5270500" simplePos="0" relativeHeight="125829386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240665</wp:posOffset>
                </wp:positionV>
                <wp:extent cx="648970" cy="32004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42DE" w:rsidRDefault="001D42DE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ER-/PR-</w:t>
                            </w:r>
                          </w:p>
                          <w:p w:rsidR="001D42DE" w:rsidRDefault="001D42DE">
                            <w:pPr>
                              <w:pStyle w:val="a5"/>
                              <w:shd w:val="clear" w:color="auto" w:fill="auto"/>
                              <w:spacing w:line="18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28"/>
                              </w:rPr>
                              <w:t>—1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30" type="#_x0000_t202" style="position:absolute;margin-left:292.05pt;margin-top:18.95pt;width:51.1pt;height:25.2pt;z-index:125829386;visibility:visible;mso-wrap-style:square;mso-wrap-distance-left:1.9pt;mso-wrap-distance-top:0;mso-wrap-distance-right:41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1HggEAAAQDAAAOAAAAZHJzL2Uyb0RvYy54bWysUlFLwzAQfhf8DyHvrt0cc5Z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" filled="f" stroked="f">
                <v:textbox inset="0,0,0,0">
                  <w:txbxContent>
                    <w:p w:rsidR="001D42DE" w:rsidRDefault="001D42DE">
                      <w:pPr>
                        <w:pStyle w:val="a5"/>
                        <w:shd w:val="clear" w:color="auto" w:fill="auto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  <w:lang w:val="en-US" w:eastAsia="en-US" w:bidi="en-US"/>
                        </w:rPr>
                        <w:t>ER-/PR-</w:t>
                      </w:r>
                    </w:p>
                    <w:p w:rsidR="001D42DE" w:rsidRDefault="001D42DE">
                      <w:pPr>
                        <w:pStyle w:val="a5"/>
                        <w:shd w:val="clear" w:color="auto" w:fill="auto"/>
                        <w:spacing w:line="18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28"/>
                        </w:rPr>
                        <w:t>—1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4130" distR="5334000" simplePos="0" relativeHeight="125829388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97790</wp:posOffset>
                </wp:positionV>
                <wp:extent cx="585470" cy="42037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42DE" w:rsidRDefault="001D42DE">
                            <w:pPr>
                              <w:pStyle w:val="a5"/>
                              <w:shd w:val="clear" w:color="auto" w:fill="auto"/>
                              <w:spacing w:after="4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z w:val="36"/>
                                <w:szCs w:val="36"/>
                              </w:rPr>
                              <w:t>РМЖ</w:t>
                            </w:r>
                          </w:p>
                          <w:p w:rsidR="001D42DE" w:rsidRDefault="001D42DE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31" type="#_x0000_t202" style="position:absolute;margin-left:197pt;margin-top:7.7pt;width:46.1pt;height:33.1pt;z-index:125829388;visibility:visible;mso-wrap-style:square;mso-wrap-distance-left:1.9pt;mso-wrap-distance-top:0;mso-wrap-distance-right:420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" filled="f" stroked="f">
                <v:textbox inset="0,0,0,0">
                  <w:txbxContent>
                    <w:p w:rsidR="001D42DE" w:rsidRDefault="001D42DE">
                      <w:pPr>
                        <w:pStyle w:val="a5"/>
                        <w:shd w:val="clear" w:color="auto" w:fill="auto"/>
                        <w:spacing w:after="4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z w:val="36"/>
                          <w:szCs w:val="36"/>
                        </w:rPr>
                        <w:t>РМЖ</w:t>
                      </w:r>
                    </w:p>
                    <w:p w:rsidR="001D42DE" w:rsidRDefault="001D42DE">
                      <w:pPr>
                        <w:pStyle w:val="a5"/>
                        <w:shd w:val="clear" w:color="auto" w:fill="auto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z w:val="18"/>
                          <w:szCs w:val="18"/>
                          <w:vertAlign w:val="superscript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4130" distR="4434840" simplePos="0" relativeHeight="125829390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2002790</wp:posOffset>
                </wp:positionV>
                <wp:extent cx="1484630" cy="28321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283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42DE" w:rsidRDefault="001D42DE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Трижды-</w:t>
                            </w:r>
                            <w:proofErr w:type="spellStart"/>
                            <w:r>
                              <w:t>негативныи</w:t>
                            </w:r>
                            <w:proofErr w:type="spellEnd"/>
                          </w:p>
                          <w:p w:rsidR="001D42DE" w:rsidRDefault="001D42DE">
                            <w:pPr>
                              <w:pStyle w:val="a5"/>
                              <w:shd w:val="clear" w:color="auto" w:fill="auto"/>
                              <w:spacing w:line="180" w:lineRule="auto"/>
                              <w:jc w:val="center"/>
                            </w:pPr>
                            <w:r>
                              <w:t>тип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32" type="#_x0000_t202" style="position:absolute;margin-left:348.45pt;margin-top:157.7pt;width:116.9pt;height:22.3pt;z-index:125829390;visibility:visible;mso-wrap-style:square;mso-wrap-distance-left:1.9pt;mso-wrap-distance-top:0;mso-wrap-distance-right:349.2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" filled="f" stroked="f">
                <v:textbox inset="0,0,0,0">
                  <w:txbxContent>
                    <w:p w:rsidR="001D42DE" w:rsidRDefault="001D42DE">
                      <w:pPr>
                        <w:pStyle w:val="a5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Трижды-</w:t>
                      </w:r>
                      <w:proofErr w:type="spellStart"/>
                      <w:r>
                        <w:t>негативныи</w:t>
                      </w:r>
                      <w:proofErr w:type="spellEnd"/>
                    </w:p>
                    <w:p w:rsidR="001D42DE" w:rsidRDefault="001D42DE">
                      <w:pPr>
                        <w:pStyle w:val="a5"/>
                        <w:shd w:val="clear" w:color="auto" w:fill="auto"/>
                        <w:spacing w:line="180" w:lineRule="auto"/>
                        <w:jc w:val="center"/>
                      </w:pPr>
                      <w:r>
                        <w:t>тип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4130" distR="3465830" simplePos="0" relativeHeight="125829392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1981200</wp:posOffset>
                </wp:positionV>
                <wp:extent cx="2453640" cy="137795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1377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42DE" w:rsidRDefault="001D42DE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ind w:left="1120"/>
                            </w:pPr>
                            <w:proofErr w:type="spellStart"/>
                            <w:r>
                              <w:t>Люминальный</w:t>
                            </w:r>
                            <w:proofErr w:type="spellEnd"/>
                            <w:proofErr w:type="gramStart"/>
                            <w:r>
                              <w:t xml:space="preserve"> В</w:t>
                            </w:r>
                            <w:proofErr w:type="gramEnd"/>
                          </w:p>
                          <w:p w:rsidR="001D42DE" w:rsidRDefault="001D42DE">
                            <w:pPr>
                              <w:pStyle w:val="a5"/>
                              <w:shd w:val="clear" w:color="auto" w:fill="auto"/>
                              <w:spacing w:line="180" w:lineRule="auto"/>
                              <w:jc w:val="center"/>
                            </w:pPr>
                            <w:r>
                              <w:t>тип</w:t>
                            </w:r>
                          </w:p>
                          <w:p w:rsidR="001D42DE" w:rsidRDefault="001D42DE">
                            <w:pPr>
                              <w:pStyle w:val="a5"/>
                              <w:shd w:val="clear" w:color="auto" w:fill="auto"/>
                              <w:tabs>
                                <w:tab w:val="left" w:leader="hyphen" w:pos="1008"/>
                                <w:tab w:val="left" w:leader="hyphen" w:pos="2064"/>
                              </w:tabs>
                              <w:spacing w:after="88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z w:val="14"/>
                                <w:szCs w:val="14"/>
                              </w:rPr>
                              <w:tab/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5B5A3B" w:rsidRDefault="001D42DE">
                            <w:pPr>
                              <w:pStyle w:val="a5"/>
                              <w:shd w:val="clear" w:color="auto" w:fill="auto"/>
                              <w:spacing w:after="440" w:line="264" w:lineRule="auto"/>
                              <w:ind w:left="220" w:hanging="220"/>
                              <w:rPr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color w:val="3F4B5D"/>
                              </w:rPr>
                              <w:t>Люмин</w:t>
                            </w:r>
                            <w:r w:rsidR="005B5A3B">
                              <w:rPr>
                                <w:color w:val="3F4B5D"/>
                              </w:rPr>
                              <w:t>альн</w:t>
                            </w:r>
                            <w:r w:rsidRPr="005B5A3B">
                              <w:rPr>
                                <w:color w:val="3F4B5D"/>
                              </w:rPr>
                              <w:t>ый</w:t>
                            </w:r>
                            <w:proofErr w:type="spellEnd"/>
                            <w:proofErr w:type="gramStart"/>
                            <w:r w:rsidRPr="005B5A3B">
                              <w:rPr>
                                <w:color w:val="3F4B5D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5B5A3B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p w:rsidR="001D42DE" w:rsidRDefault="001D42DE">
                            <w:pPr>
                              <w:pStyle w:val="a5"/>
                              <w:shd w:val="clear" w:color="auto" w:fill="auto"/>
                              <w:spacing w:after="440" w:line="264" w:lineRule="auto"/>
                              <w:ind w:left="220" w:hanging="220"/>
                            </w:pPr>
                            <w:r>
                              <w:t>подтип Нег</w:t>
                            </w:r>
                            <w:proofErr w:type="gramStart"/>
                            <w:r>
                              <w:t>2</w:t>
                            </w:r>
                            <w:proofErr w:type="gramEnd"/>
                            <w:r>
                              <w:t xml:space="preserve">- </w:t>
                            </w:r>
                            <w:r>
                              <w:rPr>
                                <w:color w:val="3F4B5D"/>
                              </w:rPr>
                              <w:t xml:space="preserve">' </w:t>
                            </w:r>
                            <w:proofErr w:type="spellStart"/>
                            <w:r>
                              <w:rPr>
                                <w:color w:val="3F4B5D"/>
                              </w:rPr>
                              <w:t>ТТо</w:t>
                            </w:r>
                            <w:proofErr w:type="spellEnd"/>
                            <w:r>
                              <w:rPr>
                                <w:color w:val="3F4B5D"/>
                              </w:rPr>
                              <w:t>^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" o:spid="_x0000_s1033" type="#_x0000_t202" style="position:absolute;margin-left:75.1pt;margin-top:156pt;width:193.2pt;height:108.5pt;z-index:125829392;visibility:visible;mso-wrap-style:square;mso-wrap-distance-left:1.9pt;mso-wrap-distance-top:0;mso-wrap-distance-right:272.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" filled="f" stroked="f">
                <v:textbox inset="0,0,0,0">
                  <w:txbxContent>
                    <w:p w:rsidR="001D42DE" w:rsidRDefault="001D42DE">
                      <w:pPr>
                        <w:pStyle w:val="a5"/>
                        <w:shd w:val="clear" w:color="auto" w:fill="auto"/>
                        <w:spacing w:line="240" w:lineRule="auto"/>
                        <w:ind w:left="1120"/>
                      </w:pPr>
                      <w:proofErr w:type="spellStart"/>
                      <w:r>
                        <w:t>Люминальный</w:t>
                      </w:r>
                      <w:proofErr w:type="spellEnd"/>
                      <w:proofErr w:type="gramStart"/>
                      <w:r>
                        <w:t xml:space="preserve"> В</w:t>
                      </w:r>
                      <w:proofErr w:type="gramEnd"/>
                    </w:p>
                    <w:p w:rsidR="001D42DE" w:rsidRDefault="001D42DE">
                      <w:pPr>
                        <w:pStyle w:val="a5"/>
                        <w:shd w:val="clear" w:color="auto" w:fill="auto"/>
                        <w:spacing w:line="180" w:lineRule="auto"/>
                        <w:jc w:val="center"/>
                      </w:pPr>
                      <w:r>
                        <w:t>тип</w:t>
                      </w:r>
                    </w:p>
                    <w:p w:rsidR="001D42DE" w:rsidRDefault="001D42DE">
                      <w:pPr>
                        <w:pStyle w:val="a5"/>
                        <w:shd w:val="clear" w:color="auto" w:fill="auto"/>
                        <w:tabs>
                          <w:tab w:val="left" w:leader="hyphen" w:pos="1008"/>
                          <w:tab w:val="left" w:leader="hyphen" w:pos="2064"/>
                        </w:tabs>
                        <w:spacing w:after="88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 w:val="0"/>
                          <w:bCs w:val="0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b w:val="0"/>
                          <w:bCs w:val="0"/>
                          <w:color w:val="000000"/>
                          <w:sz w:val="14"/>
                          <w:szCs w:val="14"/>
                        </w:rPr>
                        <w:tab/>
                        <w:t>*</w:t>
                      </w:r>
                      <w:r>
                        <w:rPr>
                          <w:b w:val="0"/>
                          <w:bCs w:val="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 w:val="0"/>
                          <w:bCs w:val="0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  <w:p w:rsidR="005B5A3B" w:rsidRDefault="001D42DE">
                      <w:pPr>
                        <w:pStyle w:val="a5"/>
                        <w:shd w:val="clear" w:color="auto" w:fill="auto"/>
                        <w:spacing w:after="440" w:line="264" w:lineRule="auto"/>
                        <w:ind w:left="220" w:hanging="220"/>
                        <w:rPr>
                          <w:u w:val="single"/>
                        </w:rPr>
                      </w:pPr>
                      <w:proofErr w:type="spellStart"/>
                      <w:r>
                        <w:rPr>
                          <w:color w:val="3F4B5D"/>
                        </w:rPr>
                        <w:t>Люмин</w:t>
                      </w:r>
                      <w:r w:rsidR="005B5A3B">
                        <w:rPr>
                          <w:color w:val="3F4B5D"/>
                        </w:rPr>
                        <w:t>альн</w:t>
                      </w:r>
                      <w:r w:rsidRPr="005B5A3B">
                        <w:rPr>
                          <w:color w:val="3F4B5D"/>
                        </w:rPr>
                        <w:t>ый</w:t>
                      </w:r>
                      <w:proofErr w:type="spellEnd"/>
                      <w:proofErr w:type="gramStart"/>
                      <w:r w:rsidRPr="005B5A3B">
                        <w:rPr>
                          <w:color w:val="3F4B5D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В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 </w:t>
                      </w:r>
                      <w:r w:rsidR="005B5A3B">
                        <w:rPr>
                          <w:u w:val="single"/>
                        </w:rPr>
                        <w:t xml:space="preserve">  </w:t>
                      </w:r>
                    </w:p>
                    <w:p w:rsidR="001D42DE" w:rsidRDefault="001D42DE">
                      <w:pPr>
                        <w:pStyle w:val="a5"/>
                        <w:shd w:val="clear" w:color="auto" w:fill="auto"/>
                        <w:spacing w:after="440" w:line="264" w:lineRule="auto"/>
                        <w:ind w:left="220" w:hanging="220"/>
                      </w:pPr>
                      <w:r>
                        <w:t>подтип Нег</w:t>
                      </w:r>
                      <w:proofErr w:type="gramStart"/>
                      <w:r>
                        <w:t>2</w:t>
                      </w:r>
                      <w:proofErr w:type="gramEnd"/>
                      <w:r>
                        <w:t xml:space="preserve">- </w:t>
                      </w:r>
                      <w:r>
                        <w:rPr>
                          <w:color w:val="3F4B5D"/>
                        </w:rPr>
                        <w:t xml:space="preserve">' </w:t>
                      </w:r>
                      <w:proofErr w:type="spellStart"/>
                      <w:r>
                        <w:rPr>
                          <w:color w:val="3F4B5D"/>
                        </w:rPr>
                        <w:t>ТТо</w:t>
                      </w:r>
                      <w:proofErr w:type="spellEnd"/>
                      <w:r>
                        <w:rPr>
                          <w:color w:val="3F4B5D"/>
                        </w:rPr>
                        <w:t>^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4130" distR="4739640" simplePos="0" relativeHeight="12582939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1243330</wp:posOffset>
                </wp:positionV>
                <wp:extent cx="1179830" cy="1085215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1085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42DE" w:rsidRDefault="001D42DE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222222"/>
                              </w:rPr>
                              <w:t>г</w:t>
                            </w:r>
                          </w:p>
                          <w:p w:rsidR="001D42DE" w:rsidRDefault="001D42DE">
                            <w:pPr>
                              <w:pStyle w:val="a5"/>
                              <w:shd w:val="clear" w:color="auto" w:fill="auto"/>
                              <w:spacing w:after="40" w:line="180" w:lineRule="auto"/>
                              <w:ind w:left="120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958593"/>
                                <w:sz w:val="17"/>
                                <w:szCs w:val="17"/>
                              </w:rPr>
                              <w:t>***.-.*</w:t>
                            </w:r>
                          </w:p>
                          <w:p w:rsidR="001D42DE" w:rsidRDefault="001D42DE">
                            <w:pPr>
                              <w:pStyle w:val="a5"/>
                              <w:shd w:val="clear" w:color="auto" w:fill="auto"/>
                              <w:tabs>
                                <w:tab w:val="left" w:pos="1350"/>
                              </w:tabs>
                              <w:spacing w:line="240" w:lineRule="auto"/>
                              <w:ind w:firstLine="28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665275"/>
                                <w:sz w:val="17"/>
                                <w:szCs w:val="17"/>
                              </w:rPr>
                              <w:t>■ т* •</w:t>
                            </w:r>
                            <w:r>
                              <w:rPr>
                                <w:color w:val="665275"/>
                                <w:sz w:val="17"/>
                                <w:szCs w:val="17"/>
                              </w:rPr>
                              <w:tab/>
                              <w:t>»'•■'</w:t>
                            </w:r>
                          </w:p>
                          <w:p w:rsidR="001D42DE" w:rsidRDefault="001D42DE">
                            <w:pPr>
                              <w:pStyle w:val="a5"/>
                              <w:shd w:val="clear" w:color="auto" w:fill="auto"/>
                              <w:tabs>
                                <w:tab w:val="left" w:pos="1134"/>
                              </w:tabs>
                              <w:spacing w:line="182" w:lineRule="auto"/>
                              <w:ind w:firstLine="40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665275"/>
                              </w:rPr>
                              <w:t>" *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665275"/>
                              </w:rPr>
                              <w:tab/>
                              <w:t>.'•а'*</w:t>
                            </w:r>
                          </w:p>
                          <w:p w:rsidR="001D42DE" w:rsidRDefault="001D42DE">
                            <w:pPr>
                              <w:pStyle w:val="a5"/>
                              <w:shd w:val="clear" w:color="auto" w:fill="auto"/>
                              <w:spacing w:after="280" w:line="216" w:lineRule="auto"/>
                              <w:ind w:firstLine="20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665275"/>
                                <w:sz w:val="17"/>
                                <w:szCs w:val="17"/>
                              </w:rPr>
                              <w:t>кс. • *»</w:t>
                            </w:r>
                            <w:proofErr w:type="gramStart"/>
                            <w:r>
                              <w:rPr>
                                <w:color w:val="665275"/>
                                <w:sz w:val="17"/>
                                <w:szCs w:val="17"/>
                              </w:rPr>
                              <w:t>,А</w:t>
                            </w:r>
                            <w:proofErr w:type="gramEnd"/>
                            <w:r>
                              <w:rPr>
                                <w:color w:val="66527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color w:val="958593"/>
                                <w:sz w:val="17"/>
                                <w:szCs w:val="17"/>
                              </w:rPr>
                              <w:t xml:space="preserve">• </w:t>
                            </w:r>
                            <w:r>
                              <w:rPr>
                                <w:color w:val="665275"/>
                                <w:sz w:val="17"/>
                                <w:szCs w:val="17"/>
                              </w:rPr>
                              <w:t>*»с.</w:t>
                            </w:r>
                          </w:p>
                          <w:p w:rsidR="001D42DE" w:rsidRDefault="001D42DE">
                            <w:pPr>
                              <w:pStyle w:val="a5"/>
                              <w:shd w:val="clear" w:color="auto" w:fill="auto"/>
                              <w:spacing w:after="160" w:line="182" w:lineRule="auto"/>
                              <w:ind w:left="580" w:hanging="580"/>
                            </w:pPr>
                            <w:proofErr w:type="spellStart"/>
                            <w:r>
                              <w:rPr>
                                <w:color w:val="222222"/>
                              </w:rPr>
                              <w:t>Люминальный</w:t>
                            </w:r>
                            <w:proofErr w:type="spellEnd"/>
                            <w:proofErr w:type="gramStart"/>
                            <w:r>
                              <w:rPr>
                                <w:color w:val="222222"/>
                              </w:rPr>
                              <w:t xml:space="preserve"> А</w:t>
                            </w:r>
                            <w:proofErr w:type="gramEnd"/>
                            <w:r>
                              <w:rPr>
                                <w:color w:val="222222"/>
                              </w:rPr>
                              <w:t xml:space="preserve"> тип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8" o:spid="_x0000_s1034" type="#_x0000_t202" style="position:absolute;margin-left:18.45pt;margin-top:97.9pt;width:92.9pt;height:85.45pt;z-index:125829394;visibility:visible;mso-wrap-style:square;mso-wrap-distance-left:1.9pt;mso-wrap-distance-top:0;mso-wrap-distance-right:373.2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" filled="f" stroked="f">
                <v:textbox inset="0,0,0,0">
                  <w:txbxContent>
                    <w:p w:rsidR="001D42DE" w:rsidRDefault="001D42DE">
                      <w:pPr>
                        <w:pStyle w:val="a5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color w:val="222222"/>
                        </w:rPr>
                        <w:t>г</w:t>
                      </w:r>
                    </w:p>
                    <w:p w:rsidR="001D42DE" w:rsidRDefault="001D42DE">
                      <w:pPr>
                        <w:pStyle w:val="a5"/>
                        <w:shd w:val="clear" w:color="auto" w:fill="auto"/>
                        <w:spacing w:after="40" w:line="180" w:lineRule="auto"/>
                        <w:ind w:left="120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958593"/>
                          <w:sz w:val="17"/>
                          <w:szCs w:val="17"/>
                        </w:rPr>
                        <w:t>***.-.*</w:t>
                      </w:r>
                    </w:p>
                    <w:p w:rsidR="001D42DE" w:rsidRDefault="001D42DE">
                      <w:pPr>
                        <w:pStyle w:val="a5"/>
                        <w:shd w:val="clear" w:color="auto" w:fill="auto"/>
                        <w:tabs>
                          <w:tab w:val="left" w:pos="1350"/>
                        </w:tabs>
                        <w:spacing w:line="240" w:lineRule="auto"/>
                        <w:ind w:firstLine="28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665275"/>
                          <w:sz w:val="17"/>
                          <w:szCs w:val="17"/>
                        </w:rPr>
                        <w:t>■ т* •</w:t>
                      </w:r>
                      <w:r>
                        <w:rPr>
                          <w:color w:val="665275"/>
                          <w:sz w:val="17"/>
                          <w:szCs w:val="17"/>
                        </w:rPr>
                        <w:tab/>
                        <w:t>»'•■'</w:t>
                      </w:r>
                    </w:p>
                    <w:p w:rsidR="001D42DE" w:rsidRDefault="001D42DE">
                      <w:pPr>
                        <w:pStyle w:val="a5"/>
                        <w:shd w:val="clear" w:color="auto" w:fill="auto"/>
                        <w:tabs>
                          <w:tab w:val="left" w:pos="1134"/>
                        </w:tabs>
                        <w:spacing w:line="182" w:lineRule="auto"/>
                        <w:ind w:firstLine="400"/>
                      </w:pPr>
                      <w:r>
                        <w:rPr>
                          <w:rFonts w:ascii="Times New Roman" w:eastAsia="Times New Roman" w:hAnsi="Times New Roman" w:cs="Times New Roman"/>
                          <w:smallCaps/>
                          <w:color w:val="665275"/>
                        </w:rPr>
                        <w:t>" *</w:t>
                      </w:r>
                      <w:r>
                        <w:rPr>
                          <w:rFonts w:ascii="Times New Roman" w:eastAsia="Times New Roman" w:hAnsi="Times New Roman" w:cs="Times New Roman"/>
                          <w:smallCaps/>
                          <w:color w:val="665275"/>
                        </w:rPr>
                        <w:tab/>
                        <w:t>.'•а'*</w:t>
                      </w:r>
                    </w:p>
                    <w:p w:rsidR="001D42DE" w:rsidRDefault="001D42DE">
                      <w:pPr>
                        <w:pStyle w:val="a5"/>
                        <w:shd w:val="clear" w:color="auto" w:fill="auto"/>
                        <w:spacing w:after="280" w:line="216" w:lineRule="auto"/>
                        <w:ind w:firstLine="20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665275"/>
                          <w:sz w:val="17"/>
                          <w:szCs w:val="17"/>
                        </w:rPr>
                        <w:t>кс. • *»</w:t>
                      </w:r>
                      <w:proofErr w:type="gramStart"/>
                      <w:r>
                        <w:rPr>
                          <w:color w:val="665275"/>
                          <w:sz w:val="17"/>
                          <w:szCs w:val="17"/>
                        </w:rPr>
                        <w:t>,А</w:t>
                      </w:r>
                      <w:proofErr w:type="gramEnd"/>
                      <w:r>
                        <w:rPr>
                          <w:color w:val="66527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color w:val="958593"/>
                          <w:sz w:val="17"/>
                          <w:szCs w:val="17"/>
                        </w:rPr>
                        <w:t xml:space="preserve">• </w:t>
                      </w:r>
                      <w:r>
                        <w:rPr>
                          <w:color w:val="665275"/>
                          <w:sz w:val="17"/>
                          <w:szCs w:val="17"/>
                        </w:rPr>
                        <w:t>*»с.</w:t>
                      </w:r>
                    </w:p>
                    <w:p w:rsidR="001D42DE" w:rsidRDefault="001D42DE">
                      <w:pPr>
                        <w:pStyle w:val="a5"/>
                        <w:shd w:val="clear" w:color="auto" w:fill="auto"/>
                        <w:spacing w:after="160" w:line="182" w:lineRule="auto"/>
                        <w:ind w:left="580" w:hanging="580"/>
                      </w:pPr>
                      <w:proofErr w:type="spellStart"/>
                      <w:r>
                        <w:rPr>
                          <w:color w:val="222222"/>
                        </w:rPr>
                        <w:t>Люминальный</w:t>
                      </w:r>
                      <w:proofErr w:type="spellEnd"/>
                      <w:proofErr w:type="gramStart"/>
                      <w:r>
                        <w:rPr>
                          <w:color w:val="222222"/>
                        </w:rPr>
                        <w:t xml:space="preserve"> А</w:t>
                      </w:r>
                      <w:proofErr w:type="gramEnd"/>
                      <w:r>
                        <w:rPr>
                          <w:color w:val="222222"/>
                        </w:rPr>
                        <w:t xml:space="preserve"> тип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4130" distR="5151120" simplePos="0" relativeHeight="125829396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240665</wp:posOffset>
                </wp:positionV>
                <wp:extent cx="768350" cy="113411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1134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42DE" w:rsidRDefault="001D42DE">
                            <w:pPr>
                              <w:pStyle w:val="a5"/>
                              <w:shd w:val="clear" w:color="auto" w:fill="auto"/>
                              <w:spacing w:after="4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ER+/PR+</w:t>
                            </w:r>
                          </w:p>
                          <w:p w:rsidR="001D42DE" w:rsidRDefault="001D42DE">
                            <w:pPr>
                              <w:pStyle w:val="a5"/>
                              <w:shd w:val="clear" w:color="auto" w:fill="auto"/>
                              <w:spacing w:after="180" w:line="240" w:lineRule="auto"/>
                              <w:ind w:firstLine="6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5F555E"/>
                                <w:sz w:val="18"/>
                                <w:szCs w:val="18"/>
                                <w:lang w:val="en-US" w:eastAsia="en-US" w:bidi="en-US"/>
                              </w:rPr>
                              <w:t xml:space="preserve">R </w:t>
                            </w:r>
                            <w:r>
                              <w:rPr>
                                <w:b w:val="0"/>
                                <w:bCs w:val="0"/>
                                <w:color w:val="5F555E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1D42DE" w:rsidRDefault="001D42DE">
                            <w:pPr>
                              <w:pStyle w:val="a5"/>
                              <w:shd w:val="clear" w:color="auto" w:fill="auto"/>
                              <w:tabs>
                                <w:tab w:val="left" w:pos="931"/>
                              </w:tabs>
                              <w:spacing w:after="4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5F555E"/>
                                <w:sz w:val="18"/>
                                <w:szCs w:val="18"/>
                              </w:rPr>
                              <w:t>,А</w:t>
                            </w:r>
                            <w:r>
                              <w:rPr>
                                <w:b w:val="0"/>
                                <w:bCs w:val="0"/>
                                <w:color w:val="5F555E"/>
                                <w:sz w:val="18"/>
                                <w:szCs w:val="18"/>
                              </w:rPr>
                              <w:tab/>
                              <w:t>'</w:t>
                            </w:r>
                          </w:p>
                          <w:p w:rsidR="001D42DE" w:rsidRDefault="001D42DE">
                            <w:pPr>
                              <w:pStyle w:val="a5"/>
                              <w:shd w:val="clear" w:color="auto" w:fill="auto"/>
                              <w:spacing w:after="180" w:line="240" w:lineRule="auto"/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■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" o:spid="_x0000_s1035" type="#_x0000_t202" style="position:absolute;margin-left:93.6pt;margin-top:18.95pt;width:60.5pt;height:89.3pt;z-index:125829396;visibility:visible;mso-wrap-style:square;mso-wrap-distance-left:1.9pt;mso-wrap-distance-top:0;mso-wrap-distance-right:405.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" filled="f" stroked="f">
                <v:textbox inset="0,0,0,0">
                  <w:txbxContent>
                    <w:p w:rsidR="001D42DE" w:rsidRDefault="001D42DE">
                      <w:pPr>
                        <w:pStyle w:val="a5"/>
                        <w:shd w:val="clear" w:color="auto" w:fill="auto"/>
                        <w:spacing w:after="44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  <w:lang w:val="en-US" w:eastAsia="en-US" w:bidi="en-US"/>
                        </w:rPr>
                        <w:t>ER+/PR+</w:t>
                      </w:r>
                    </w:p>
                    <w:p w:rsidR="001D42DE" w:rsidRDefault="001D42DE">
                      <w:pPr>
                        <w:pStyle w:val="a5"/>
                        <w:shd w:val="clear" w:color="auto" w:fill="auto"/>
                        <w:spacing w:after="180" w:line="240" w:lineRule="auto"/>
                        <w:ind w:firstLine="6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color w:val="5F555E"/>
                          <w:sz w:val="18"/>
                          <w:szCs w:val="18"/>
                          <w:lang w:val="en-US" w:eastAsia="en-US" w:bidi="en-US"/>
                        </w:rPr>
                        <w:t xml:space="preserve">R </w:t>
                      </w:r>
                      <w:r>
                        <w:rPr>
                          <w:b w:val="0"/>
                          <w:bCs w:val="0"/>
                          <w:color w:val="5F555E"/>
                          <w:sz w:val="18"/>
                          <w:szCs w:val="18"/>
                        </w:rPr>
                        <w:t>-</w:t>
                      </w:r>
                    </w:p>
                    <w:p w:rsidR="001D42DE" w:rsidRDefault="001D42DE">
                      <w:pPr>
                        <w:pStyle w:val="a5"/>
                        <w:shd w:val="clear" w:color="auto" w:fill="auto"/>
                        <w:tabs>
                          <w:tab w:val="left" w:pos="931"/>
                        </w:tabs>
                        <w:spacing w:after="4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color w:val="5F555E"/>
                          <w:sz w:val="18"/>
                          <w:szCs w:val="18"/>
                        </w:rPr>
                        <w:t>,А</w:t>
                      </w:r>
                      <w:r>
                        <w:rPr>
                          <w:b w:val="0"/>
                          <w:bCs w:val="0"/>
                          <w:color w:val="5F555E"/>
                          <w:sz w:val="18"/>
                          <w:szCs w:val="18"/>
                        </w:rPr>
                        <w:tab/>
                        <w:t>'</w:t>
                      </w:r>
                    </w:p>
                    <w:p w:rsidR="001D42DE" w:rsidRDefault="001D42DE">
                      <w:pPr>
                        <w:pStyle w:val="a5"/>
                        <w:shd w:val="clear" w:color="auto" w:fill="auto"/>
                        <w:spacing w:after="180" w:line="240" w:lineRule="auto"/>
                        <w:ind w:firstLine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■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4130" distR="5187950" simplePos="0" relativeHeight="125829398" behindDoc="0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990600</wp:posOffset>
                </wp:positionV>
                <wp:extent cx="731520" cy="100901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009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42DE" w:rsidRDefault="001D42DE">
                            <w:pPr>
                              <w:pStyle w:val="a5"/>
                              <w:shd w:val="clear" w:color="auto" w:fill="auto"/>
                              <w:spacing w:after="60" w:line="240" w:lineRule="auto"/>
                              <w:ind w:firstLine="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494949"/>
                                <w:sz w:val="24"/>
                                <w:szCs w:val="24"/>
                                <w:lang w:val="en-US" w:eastAsia="en-US" w:bidi="en-US"/>
                              </w:rPr>
                              <w:t>HER2-</w:t>
                            </w:r>
                          </w:p>
                          <w:p w:rsidR="001D42DE" w:rsidRDefault="001D42DE">
                            <w:pPr>
                              <w:pStyle w:val="a5"/>
                              <w:shd w:val="clear" w:color="auto" w:fill="auto"/>
                              <w:spacing w:after="460" w:line="223" w:lineRule="auto"/>
                              <w:ind w:firstLine="16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—I</w:t>
                            </w:r>
                          </w:p>
                          <w:p w:rsidR="001D42DE" w:rsidRDefault="001D42DE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. ■■</w:t>
                            </w:r>
                          </w:p>
                          <w:p w:rsidR="001D42DE" w:rsidRDefault="001D42DE">
                            <w:pPr>
                              <w:pStyle w:val="a5"/>
                              <w:shd w:val="clear" w:color="auto" w:fill="auto"/>
                              <w:spacing w:after="260" w:line="223" w:lineRule="auto"/>
                              <w:ind w:left="2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color w:val="2E5F7C"/>
                                <w:sz w:val="17"/>
                                <w:szCs w:val="17"/>
                                <w:lang w:val="en-US" w:eastAsia="en-US" w:bidi="en-US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color w:val="2E5F7C"/>
                                <w:sz w:val="17"/>
                                <w:szCs w:val="17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color w:val="5789A7"/>
                                <w:sz w:val="17"/>
                                <w:szCs w:val="17"/>
                                <w:lang w:val="en-US" w:eastAsia="en-US" w:bidi="en-US"/>
                              </w:rPr>
                              <w:t>*/7H L w*S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2" o:spid="_x0000_s1036" type="#_x0000_t202" style="position:absolute;margin-left:375.8pt;margin-top:78pt;width:57.6pt;height:79.45pt;z-index:125829398;visibility:visible;mso-wrap-style:square;mso-wrap-distance-left:1.9pt;mso-wrap-distance-top:0;mso-wrap-distance-right:408.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" filled="f" stroked="f">
                <v:textbox inset="0,0,0,0">
                  <w:txbxContent>
                    <w:p w:rsidR="001D42DE" w:rsidRDefault="001D42DE">
                      <w:pPr>
                        <w:pStyle w:val="a5"/>
                        <w:shd w:val="clear" w:color="auto" w:fill="auto"/>
                        <w:spacing w:after="60" w:line="240" w:lineRule="auto"/>
                        <w:ind w:firstLine="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color w:val="494949"/>
                          <w:sz w:val="24"/>
                          <w:szCs w:val="24"/>
                          <w:lang w:val="en-US" w:eastAsia="en-US" w:bidi="en-US"/>
                        </w:rPr>
                        <w:t>HER2-</w:t>
                      </w:r>
                    </w:p>
                    <w:p w:rsidR="001D42DE" w:rsidRDefault="001D42DE">
                      <w:pPr>
                        <w:pStyle w:val="a5"/>
                        <w:shd w:val="clear" w:color="auto" w:fill="auto"/>
                        <w:spacing w:after="460" w:line="223" w:lineRule="auto"/>
                        <w:ind w:firstLine="16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z w:val="17"/>
                          <w:szCs w:val="17"/>
                        </w:rPr>
                        <w:t>—I</w:t>
                      </w:r>
                    </w:p>
                    <w:p w:rsidR="001D42DE" w:rsidRDefault="001D42DE">
                      <w:pPr>
                        <w:pStyle w:val="a5"/>
                        <w:shd w:val="clear" w:color="auto" w:fill="auto"/>
                        <w:spacing w:line="240" w:lineRule="auto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z w:val="17"/>
                          <w:szCs w:val="17"/>
                        </w:rPr>
                        <w:t>. ■■</w:t>
                      </w:r>
                    </w:p>
                    <w:p w:rsidR="001D42DE" w:rsidRDefault="001D42DE">
                      <w:pPr>
                        <w:pStyle w:val="a5"/>
                        <w:shd w:val="clear" w:color="auto" w:fill="auto"/>
                        <w:spacing w:after="260" w:line="223" w:lineRule="auto"/>
                        <w:ind w:left="20"/>
                        <w:jc w:val="center"/>
                        <w:rPr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color w:val="2E5F7C"/>
                          <w:sz w:val="17"/>
                          <w:szCs w:val="17"/>
                          <w:lang w:val="en-US" w:eastAsia="en-US" w:bidi="en-US"/>
                        </w:rPr>
                        <w:t>t</w:t>
                      </w:r>
                      <w:proofErr w:type="gramEnd"/>
                      <w:r>
                        <w:rPr>
                          <w:color w:val="2E5F7C"/>
                          <w:sz w:val="17"/>
                          <w:szCs w:val="17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color w:val="5789A7"/>
                          <w:sz w:val="17"/>
                          <w:szCs w:val="17"/>
                          <w:lang w:val="en-US" w:eastAsia="en-US" w:bidi="en-US"/>
                        </w:rPr>
                        <w:t>*/7H L w*S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45035" w:rsidRDefault="001D42DE">
      <w:pPr>
        <w:pStyle w:val="11"/>
        <w:shd w:val="clear" w:color="auto" w:fill="auto"/>
        <w:spacing w:after="180"/>
      </w:pPr>
      <w:r>
        <w:t xml:space="preserve">Для определения биологического подтипа РМЖ в повседневной практике рекомендуется использовать суррогатные клинико-патологические маркеры: РЭ, РП, </w:t>
      </w:r>
      <w:r>
        <w:rPr>
          <w:lang w:val="en-US" w:eastAsia="en-US" w:bidi="en-US"/>
        </w:rPr>
        <w:t>HER</w:t>
      </w:r>
      <w:r w:rsidRPr="001D42DE">
        <w:rPr>
          <w:lang w:eastAsia="en-US" w:bidi="en-US"/>
        </w:rPr>
        <w:t xml:space="preserve">2, </w:t>
      </w:r>
      <w:r>
        <w:rPr>
          <w:lang w:val="en-US" w:eastAsia="en-US" w:bidi="en-US"/>
        </w:rPr>
        <w:t>Ki</w:t>
      </w:r>
      <w:r w:rsidRPr="001D42DE">
        <w:rPr>
          <w:lang w:eastAsia="en-US" w:bidi="en-US"/>
        </w:rPr>
        <w:t>67.</w:t>
      </w:r>
    </w:p>
    <w:p w:rsidR="00945035" w:rsidRDefault="001D42DE">
      <w:pPr>
        <w:pStyle w:val="11"/>
        <w:shd w:val="clear" w:color="auto" w:fill="auto"/>
        <w:spacing w:after="0"/>
      </w:pPr>
      <w:proofErr w:type="spellStart"/>
      <w:r>
        <w:t>Люминальные</w:t>
      </w:r>
      <w:proofErr w:type="spellEnd"/>
      <w:r>
        <w:t xml:space="preserve"> эстроген-рецептор-положительные опухоли характеризуются относительно высокой экспрессией многих генов. Уровни экспрессии и пролиферации являются наиболее заметными различиями между </w:t>
      </w:r>
      <w:proofErr w:type="spellStart"/>
      <w:r>
        <w:t>люминальными</w:t>
      </w:r>
      <w:proofErr w:type="spellEnd"/>
      <w:proofErr w:type="gramStart"/>
      <w:r>
        <w:t xml:space="preserve"> А</w:t>
      </w:r>
      <w:proofErr w:type="gramEnd"/>
      <w:r>
        <w:t xml:space="preserve"> и В подтипами РМЖ.</w:t>
      </w:r>
    </w:p>
    <w:p w:rsidR="00945035" w:rsidRDefault="001D42DE">
      <w:pPr>
        <w:pStyle w:val="11"/>
        <w:shd w:val="clear" w:color="auto" w:fill="auto"/>
        <w:spacing w:after="0"/>
      </w:pPr>
      <w:proofErr w:type="spellStart"/>
      <w:r>
        <w:rPr>
          <w:i/>
          <w:iCs/>
          <w:u w:val="single"/>
        </w:rPr>
        <w:t>Люминальный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поДтип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Л</w:t>
      </w:r>
      <w:r>
        <w:t>связан</w:t>
      </w:r>
      <w:proofErr w:type="spellEnd"/>
      <w:r>
        <w:t xml:space="preserve"> с наивысшей экспрессией кластера генов рецепторов эстрогена и низкой экспрессией маркеров пролиферации. При </w:t>
      </w:r>
      <w:proofErr w:type="spellStart"/>
      <w:r>
        <w:rPr>
          <w:i/>
          <w:iCs/>
          <w:u w:val="single"/>
        </w:rPr>
        <w:t>люминальном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поДтипе</w:t>
      </w:r>
      <w:proofErr w:type="spellEnd"/>
      <w:r>
        <w:rPr>
          <w:i/>
          <w:iCs/>
          <w:u w:val="single"/>
        </w:rPr>
        <w:t xml:space="preserve"> В</w:t>
      </w:r>
      <w:r>
        <w:t xml:space="preserve"> наблюдаются сниженная экспрессия рецепторов гормонов, повышенная - маркеров пролиферации и более высокая степень гистологической злокачественности, чем при </w:t>
      </w:r>
      <w:proofErr w:type="spellStart"/>
      <w:r>
        <w:t>люминальном</w:t>
      </w:r>
      <w:proofErr w:type="spellEnd"/>
      <w:r>
        <w:t xml:space="preserve"> подтипе А. Для подтипа В характерны более неблагоприятный прогноз и другой профиль ответа на </w:t>
      </w:r>
      <w:proofErr w:type="spellStart"/>
      <w:r>
        <w:t>гормон</w:t>
      </w:r>
      <w:proofErr w:type="gramStart"/>
      <w:r>
        <w:t>о</w:t>
      </w:r>
      <w:proofErr w:type="spellEnd"/>
      <w:r>
        <w:t>-</w:t>
      </w:r>
      <w:proofErr w:type="gramEnd"/>
      <w:r>
        <w:t xml:space="preserve"> и химиотерапию. Несмотря на то что </w:t>
      </w:r>
      <w:proofErr w:type="spellStart"/>
      <w:r>
        <w:t>люминальные</w:t>
      </w:r>
      <w:proofErr w:type="spellEnd"/>
      <w:r>
        <w:t xml:space="preserve"> подтипы рака во многом схожи, исследования последних лет показали, что </w:t>
      </w:r>
      <w:proofErr w:type="spellStart"/>
      <w:r>
        <w:t>люминальный</w:t>
      </w:r>
      <w:proofErr w:type="spellEnd"/>
      <w:r>
        <w:t xml:space="preserve"> РМЖ подтипов</w:t>
      </w:r>
      <w:proofErr w:type="gramStart"/>
      <w:r>
        <w:t xml:space="preserve"> А</w:t>
      </w:r>
      <w:proofErr w:type="gramEnd"/>
      <w:r>
        <w:t xml:space="preserve"> и В следует рассматривать как различные заболевания со специфическими онкогенами, но не как пролиферативную разновидность </w:t>
      </w:r>
      <w:proofErr w:type="spellStart"/>
      <w:r>
        <w:t>люминальных</w:t>
      </w:r>
      <w:proofErr w:type="spellEnd"/>
      <w:r>
        <w:t xml:space="preserve"> опухолей.</w:t>
      </w:r>
    </w:p>
    <w:p w:rsidR="00945035" w:rsidRDefault="001D42DE">
      <w:pPr>
        <w:pStyle w:val="11"/>
        <w:shd w:val="clear" w:color="auto" w:fill="auto"/>
        <w:spacing w:after="0"/>
      </w:pPr>
      <w:r>
        <w:rPr>
          <w:i/>
          <w:iCs/>
          <w:u w:val="single"/>
        </w:rPr>
        <w:t xml:space="preserve">Опухоли с фенотипом </w:t>
      </w:r>
      <w:r>
        <w:rPr>
          <w:i/>
          <w:iCs/>
          <w:u w:val="single"/>
          <w:lang w:val="en-US" w:eastAsia="en-US" w:bidi="en-US"/>
        </w:rPr>
        <w:t>HER</w:t>
      </w:r>
      <w:r w:rsidRPr="001D42DE">
        <w:rPr>
          <w:i/>
          <w:iCs/>
          <w:u w:val="single"/>
          <w:lang w:eastAsia="en-US" w:bidi="en-US"/>
        </w:rPr>
        <w:t>2/</w:t>
      </w:r>
      <w:proofErr w:type="spellStart"/>
      <w:r>
        <w:rPr>
          <w:i/>
          <w:iCs/>
          <w:u w:val="single"/>
          <w:lang w:val="en-US" w:eastAsia="en-US" w:bidi="en-US"/>
        </w:rPr>
        <w:t>neu</w:t>
      </w:r>
      <w:proofErr w:type="spellEnd"/>
      <w:r w:rsidRPr="001D42DE">
        <w:rPr>
          <w:i/>
          <w:iCs/>
          <w:u w:val="single"/>
          <w:lang w:eastAsia="en-US" w:bidi="en-US"/>
        </w:rPr>
        <w:t>+</w:t>
      </w:r>
      <w:r w:rsidRPr="001D42DE">
        <w:rPr>
          <w:lang w:eastAsia="en-US" w:bidi="en-US"/>
        </w:rPr>
        <w:t xml:space="preserve"> </w:t>
      </w:r>
      <w:r>
        <w:t xml:space="preserve">характеризуются множественным метастатическим поражением лимфатических узлов, отсутствием рецепторов эстрогена и прогестерона, более высоким уровнем экспрессии антигена </w:t>
      </w:r>
      <w:r>
        <w:rPr>
          <w:lang w:val="en-US" w:eastAsia="en-US" w:bidi="en-US"/>
        </w:rPr>
        <w:t>Ki</w:t>
      </w:r>
      <w:r w:rsidRPr="001D42DE">
        <w:rPr>
          <w:lang w:eastAsia="en-US" w:bidi="en-US"/>
        </w:rPr>
        <w:t xml:space="preserve">-67. </w:t>
      </w:r>
      <w:r>
        <w:t xml:space="preserve">Такие фенотипы опухоли, имеющие набор неблагоприятных факторов, обладают более агрессивным злокачественным течением и являются неблагоприятными в плане не только прогноза клинического течения, но и </w:t>
      </w:r>
      <w:r>
        <w:lastRenderedPageBreak/>
        <w:t xml:space="preserve">ответа на специальное лечение, что может потребовать проведения </w:t>
      </w:r>
      <w:proofErr w:type="spellStart"/>
      <w:r>
        <w:t>полихимиотерапии</w:t>
      </w:r>
      <w:proofErr w:type="spellEnd"/>
      <w:r>
        <w:t xml:space="preserve"> в </w:t>
      </w:r>
      <w:proofErr w:type="spellStart"/>
      <w:r>
        <w:t>адъювантном</w:t>
      </w:r>
      <w:proofErr w:type="spellEnd"/>
      <w:r>
        <w:t xml:space="preserve"> режиме.</w:t>
      </w:r>
    </w:p>
    <w:p w:rsidR="00945035" w:rsidRDefault="001D42DE">
      <w:pPr>
        <w:pStyle w:val="11"/>
        <w:shd w:val="clear" w:color="auto" w:fill="auto"/>
        <w:spacing w:after="0"/>
      </w:pPr>
      <w:proofErr w:type="spellStart"/>
      <w:r>
        <w:rPr>
          <w:i/>
          <w:iCs/>
          <w:u w:val="single"/>
        </w:rPr>
        <w:t>Тройнойнегативный</w:t>
      </w:r>
      <w:proofErr w:type="spellEnd"/>
      <w:r>
        <w:rPr>
          <w:i/>
          <w:iCs/>
          <w:u w:val="single"/>
        </w:rPr>
        <w:t xml:space="preserve"> РМЖ</w:t>
      </w:r>
      <w:r>
        <w:rPr>
          <w:i/>
          <w:iCs/>
        </w:rPr>
        <w:t>,</w:t>
      </w:r>
      <w:r>
        <w:t xml:space="preserve"> </w:t>
      </w:r>
      <w:proofErr w:type="gramStart"/>
      <w:r>
        <w:t>характеризующийся</w:t>
      </w:r>
      <w:proofErr w:type="gramEnd"/>
      <w:r>
        <w:t xml:space="preserve"> отсутствием экспрессии рецепторов эстрогена и прогестерона, а также отсутствием </w:t>
      </w:r>
      <w:proofErr w:type="spellStart"/>
      <w:r>
        <w:t>гиперэкспрессии</w:t>
      </w:r>
      <w:proofErr w:type="spellEnd"/>
      <w:r>
        <w:t xml:space="preserve"> </w:t>
      </w:r>
      <w:r>
        <w:rPr>
          <w:lang w:val="en-US" w:eastAsia="en-US" w:bidi="en-US"/>
        </w:rPr>
        <w:t>HER</w:t>
      </w:r>
      <w:r w:rsidRPr="001D42DE">
        <w:rPr>
          <w:lang w:eastAsia="en-US" w:bidi="en-US"/>
        </w:rPr>
        <w:t>2/</w:t>
      </w:r>
      <w:proofErr w:type="spellStart"/>
      <w:r>
        <w:rPr>
          <w:lang w:val="en-US" w:eastAsia="en-US" w:bidi="en-US"/>
        </w:rPr>
        <w:t>neu</w:t>
      </w:r>
      <w:proofErr w:type="spellEnd"/>
      <w:r w:rsidRPr="001D42DE">
        <w:rPr>
          <w:lang w:eastAsia="en-US" w:bidi="en-US"/>
        </w:rPr>
        <w:t xml:space="preserve">, </w:t>
      </w:r>
      <w:r>
        <w:t>встречается у 8-20 % больных РМЖ и представляет собой агрессивную форму заболевания. Эпидемиологические и клинические характеристики, отличающие его от других подтипов, включают молодой возраст на момент постановки диагноза, более высокий риск рецидива, несмотря на повышенную чувствительность к химиотерапии, и более частое метастазирование в легкие и головной мозг.</w:t>
      </w:r>
    </w:p>
    <w:p w:rsidR="00945035" w:rsidRDefault="001D42DE">
      <w:pPr>
        <w:pStyle w:val="11"/>
        <w:shd w:val="clear" w:color="auto" w:fill="auto"/>
        <w:spacing w:after="0"/>
      </w:pPr>
      <w:r>
        <w:t xml:space="preserve">Наиболее благоприятным является </w:t>
      </w:r>
      <w:proofErr w:type="spellStart"/>
      <w:r>
        <w:t>люминальный</w:t>
      </w:r>
      <w:proofErr w:type="spellEnd"/>
      <w:r>
        <w:t xml:space="preserve"> А подтип, который характеризуется (при </w:t>
      </w:r>
      <w:r>
        <w:rPr>
          <w:lang w:val="en-US" w:eastAsia="en-US" w:bidi="en-US"/>
        </w:rPr>
        <w:t>I</w:t>
      </w:r>
      <w:r w:rsidRPr="001D42DE">
        <w:rPr>
          <w:lang w:eastAsia="en-US" w:bidi="en-US"/>
        </w:rPr>
        <w:t xml:space="preserve"> </w:t>
      </w:r>
      <w:r>
        <w:t xml:space="preserve">стадии) минимальной долей рецидивов (6,5 %; доля отдаленных метастазов - 1,6 %), максимальным сроком до прогрессирования (48 </w:t>
      </w:r>
      <w:proofErr w:type="spellStart"/>
      <w:proofErr w:type="gramStart"/>
      <w:r>
        <w:t>мес</w:t>
      </w:r>
      <w:proofErr w:type="spellEnd"/>
      <w:proofErr w:type="gramEnd"/>
      <w:r>
        <w:t xml:space="preserve">) и лучшими показателями 5- и 10-летней </w:t>
      </w:r>
      <w:proofErr w:type="spellStart"/>
      <w:r>
        <w:t>безрецидивной</w:t>
      </w:r>
      <w:proofErr w:type="spellEnd"/>
      <w:r>
        <w:t xml:space="preserve"> выживаемости (97,2 и 93,8 % соответственно).</w:t>
      </w:r>
    </w:p>
    <w:p w:rsidR="00945035" w:rsidRDefault="001D42DE">
      <w:pPr>
        <w:pStyle w:val="11"/>
        <w:shd w:val="clear" w:color="auto" w:fill="auto"/>
        <w:spacing w:after="0"/>
        <w:sectPr w:rsidR="00945035">
          <w:pgSz w:w="11900" w:h="16840"/>
          <w:pgMar w:top="1119" w:right="901" w:bottom="1169" w:left="1638" w:header="691" w:footer="741" w:gutter="0"/>
          <w:cols w:space="720"/>
          <w:noEndnote/>
          <w:docGrid w:linePitch="360"/>
        </w:sectPr>
      </w:pPr>
      <w:r>
        <w:t xml:space="preserve">Риск возникновения рецидива болезни повышен в 1,3 раза при </w:t>
      </w:r>
      <w:proofErr w:type="spellStart"/>
      <w:r>
        <w:t>люминальных</w:t>
      </w:r>
      <w:proofErr w:type="spellEnd"/>
      <w:proofErr w:type="gramStart"/>
      <w:r>
        <w:t xml:space="preserve"> В</w:t>
      </w:r>
      <w:proofErr w:type="gramEnd"/>
      <w:r>
        <w:t xml:space="preserve"> подтипах РМЖ, в 2,3 раза - при тройном негативном подтипе и в 6 раз - при 11ЕК2-||оложителы1о\1 </w:t>
      </w:r>
      <w:proofErr w:type="spellStart"/>
      <w:r>
        <w:t>нелюминальном</w:t>
      </w:r>
      <w:proofErr w:type="spellEnd"/>
      <w:r>
        <w:t xml:space="preserve"> подтипе, что приводит к существенно большей частоте рецидивов болезни и худшим показателям </w:t>
      </w:r>
      <w:proofErr w:type="spellStart"/>
      <w:r>
        <w:t>безрецидивной</w:t>
      </w:r>
      <w:proofErr w:type="spellEnd"/>
      <w:r>
        <w:t xml:space="preserve"> выживаемости. </w:t>
      </w:r>
      <w:proofErr w:type="spellStart"/>
      <w:r>
        <w:t>Адъювантная</w:t>
      </w:r>
      <w:proofErr w:type="spellEnd"/>
      <w:r>
        <w:t xml:space="preserve"> лекарственная терапия с учетом биологического подтипа РМЖ позволяет уменьшить риск дальнейшего прогрессирования на 74 % и компенсировать негативное влияние других клинических и морфологических факторов.</w:t>
      </w:r>
    </w:p>
    <w:p w:rsidR="00945035" w:rsidRDefault="001D42DE">
      <w:pPr>
        <w:pStyle w:val="13"/>
        <w:keepNext/>
        <w:keepLines/>
        <w:shd w:val="clear" w:color="auto" w:fill="auto"/>
        <w:spacing w:after="180" w:line="240" w:lineRule="auto"/>
        <w:jc w:val="center"/>
      </w:pPr>
      <w:bookmarkStart w:id="4" w:name="bookmark2"/>
      <w:bookmarkStart w:id="5" w:name="bookmark3"/>
      <w:bookmarkStart w:id="6" w:name="_Toc136122830"/>
      <w:r>
        <w:lastRenderedPageBreak/>
        <w:t>Диагностика</w:t>
      </w:r>
      <w:bookmarkEnd w:id="4"/>
      <w:bookmarkEnd w:id="5"/>
      <w:bookmarkEnd w:id="6"/>
    </w:p>
    <w:p w:rsidR="00945035" w:rsidRDefault="001D42DE">
      <w:pPr>
        <w:pStyle w:val="11"/>
        <w:shd w:val="clear" w:color="auto" w:fill="auto"/>
        <w:spacing w:after="180" w:line="271" w:lineRule="auto"/>
        <w:ind w:left="200" w:hanging="200"/>
        <w:jc w:val="both"/>
      </w:pPr>
      <w:r>
        <w:t>• сбор жалоб и анамнеза с целью выявления клинико-анамнестических особенностей заболевания и факторов, которые могут повлиять на тактику дальнейшего обследования и лечения;</w:t>
      </w:r>
    </w:p>
    <w:p w:rsidR="00945035" w:rsidRDefault="001D42DE">
      <w:pPr>
        <w:pStyle w:val="11"/>
        <w:shd w:val="clear" w:color="auto" w:fill="auto"/>
        <w:spacing w:after="180" w:line="271" w:lineRule="auto"/>
        <w:ind w:left="200" w:hanging="200"/>
        <w:jc w:val="both"/>
      </w:pPr>
      <w:r>
        <w:t xml:space="preserve">• </w:t>
      </w:r>
      <w:proofErr w:type="spellStart"/>
      <w:r>
        <w:t>физикальный</w:t>
      </w:r>
      <w:proofErr w:type="spellEnd"/>
      <w:r>
        <w:t xml:space="preserve"> осмотр в объеме общего осмотра, пальпации, перкуссии и аускультации внутренних органов, пальпации молочных желез и зон регионарного метастазирования (подмышечных, </w:t>
      </w:r>
      <w:proofErr w:type="gramStart"/>
      <w:r>
        <w:t>над</w:t>
      </w:r>
      <w:proofErr w:type="gramEnd"/>
      <w:r>
        <w:t>-, подключичных) с целью оценки общего состояния пациента и определения клинической стадии заболевания</w:t>
      </w:r>
    </w:p>
    <w:p w:rsidR="00945035" w:rsidRDefault="001D42DE">
      <w:pPr>
        <w:pStyle w:val="11"/>
        <w:shd w:val="clear" w:color="auto" w:fill="auto"/>
        <w:spacing w:after="0" w:line="420" w:lineRule="auto"/>
        <w:ind w:left="200" w:hanging="200"/>
        <w:jc w:val="both"/>
      </w:pPr>
      <w:r>
        <w:t>• общий анализ крови с подсчетом лейкоцитарной формулы и количества тромбоцитов;</w:t>
      </w:r>
    </w:p>
    <w:p w:rsidR="00945035" w:rsidRDefault="001D42DE">
      <w:pPr>
        <w:pStyle w:val="11"/>
        <w:shd w:val="clear" w:color="auto" w:fill="auto"/>
        <w:spacing w:after="180" w:line="271" w:lineRule="auto"/>
        <w:ind w:left="200" w:hanging="200"/>
        <w:jc w:val="both"/>
      </w:pPr>
      <w:r>
        <w:t>• биохимический анализ крови, включая показатели функции печени (билирубин, АЛТ, АСТ, ЩФ), исследование свертывающей системы крови (</w:t>
      </w:r>
      <w:proofErr w:type="spellStart"/>
      <w:r>
        <w:t>коагулограмма</w:t>
      </w:r>
      <w:proofErr w:type="spellEnd"/>
      <w:r>
        <w:t xml:space="preserve"> (ориентировочное исследование системы гемостаза))</w:t>
      </w:r>
    </w:p>
    <w:p w:rsidR="00945035" w:rsidRDefault="001D42DE">
      <w:pPr>
        <w:pStyle w:val="11"/>
        <w:shd w:val="clear" w:color="auto" w:fill="auto"/>
        <w:spacing w:after="120"/>
        <w:ind w:left="200" w:hanging="200"/>
        <w:jc w:val="both"/>
      </w:pPr>
      <w:r>
        <w:t>• общий (клинический) анализ мочи для оценки функции внутренних органов</w:t>
      </w:r>
    </w:p>
    <w:p w:rsidR="00945035" w:rsidRDefault="001D42DE">
      <w:pPr>
        <w:pStyle w:val="11"/>
        <w:shd w:val="clear" w:color="auto" w:fill="auto"/>
        <w:spacing w:after="180" w:line="271" w:lineRule="auto"/>
        <w:ind w:left="200" w:hanging="200"/>
        <w:jc w:val="both"/>
      </w:pPr>
      <w:r>
        <w:t>• билатеральная маммография + УЗИ молочных желез и регионарных зон; по показаниям - МРТ молочных желез;</w:t>
      </w:r>
    </w:p>
    <w:p w:rsidR="00945035" w:rsidRDefault="001D42DE">
      <w:pPr>
        <w:pStyle w:val="11"/>
        <w:numPr>
          <w:ilvl w:val="0"/>
          <w:numId w:val="2"/>
        </w:numPr>
        <w:shd w:val="clear" w:color="auto" w:fill="auto"/>
        <w:tabs>
          <w:tab w:val="left" w:pos="220"/>
        </w:tabs>
        <w:spacing w:after="180" w:line="269" w:lineRule="auto"/>
        <w:ind w:left="200" w:hanging="200"/>
        <w:jc w:val="both"/>
      </w:pPr>
      <w:r>
        <w:rPr>
          <w:lang w:val="en-US" w:eastAsia="en-US" w:bidi="en-US"/>
        </w:rPr>
        <w:t>R</w:t>
      </w:r>
      <w:r>
        <w:t>-графия органов грудной клетки; по показаниям - КТ/МРТ органов грудной клетки;</w:t>
      </w:r>
    </w:p>
    <w:p w:rsidR="00945035" w:rsidRDefault="001D42DE">
      <w:pPr>
        <w:pStyle w:val="11"/>
        <w:numPr>
          <w:ilvl w:val="0"/>
          <w:numId w:val="2"/>
        </w:numPr>
        <w:shd w:val="clear" w:color="auto" w:fill="auto"/>
        <w:tabs>
          <w:tab w:val="left" w:pos="220"/>
        </w:tabs>
        <w:spacing w:after="180" w:line="271" w:lineRule="auto"/>
        <w:ind w:left="200" w:hanging="200"/>
        <w:jc w:val="both"/>
      </w:pPr>
      <w:r>
        <w:t>УЗИ органов брюшной полости и малого таза, по показаниям - КТ/МРТ органов брюшной полости и малого таза с контрастированием;</w:t>
      </w:r>
    </w:p>
    <w:p w:rsidR="00945035" w:rsidRDefault="001D42DE">
      <w:pPr>
        <w:pStyle w:val="11"/>
        <w:numPr>
          <w:ilvl w:val="0"/>
          <w:numId w:val="2"/>
        </w:numPr>
        <w:shd w:val="clear" w:color="auto" w:fill="auto"/>
        <w:tabs>
          <w:tab w:val="left" w:pos="220"/>
        </w:tabs>
        <w:spacing w:after="180" w:line="271" w:lineRule="auto"/>
        <w:jc w:val="both"/>
      </w:pPr>
      <w:r>
        <w:t xml:space="preserve">радиоизотопное исследование скелета + </w:t>
      </w:r>
      <w:r>
        <w:rPr>
          <w:lang w:val="en-US" w:eastAsia="en-US" w:bidi="en-US"/>
        </w:rPr>
        <w:t>R</w:t>
      </w:r>
      <w:r>
        <w:t>-графия зон накопления РФП;</w:t>
      </w:r>
    </w:p>
    <w:p w:rsidR="00945035" w:rsidRDefault="001D42DE">
      <w:pPr>
        <w:pStyle w:val="11"/>
        <w:numPr>
          <w:ilvl w:val="0"/>
          <w:numId w:val="2"/>
        </w:numPr>
        <w:shd w:val="clear" w:color="auto" w:fill="auto"/>
        <w:tabs>
          <w:tab w:val="left" w:pos="220"/>
        </w:tabs>
        <w:spacing w:after="180" w:line="271" w:lineRule="auto"/>
        <w:ind w:left="200" w:hanging="200"/>
        <w:jc w:val="both"/>
      </w:pPr>
      <w:r>
        <w:t xml:space="preserve">биопсия опухоли с </w:t>
      </w:r>
      <w:proofErr w:type="gramStart"/>
      <w:r>
        <w:t>патолого-анатомическим</w:t>
      </w:r>
      <w:proofErr w:type="gramEnd"/>
      <w:r>
        <w:t xml:space="preserve"> исследованием </w:t>
      </w:r>
      <w:proofErr w:type="spellStart"/>
      <w:r>
        <w:t>биопсийного</w:t>
      </w:r>
      <w:proofErr w:type="spellEnd"/>
      <w:r>
        <w:t xml:space="preserve"> (операционного) материала молочной железы с применением </w:t>
      </w:r>
      <w:proofErr w:type="spellStart"/>
      <w:r>
        <w:t>иммуногистохимических</w:t>
      </w:r>
      <w:proofErr w:type="spellEnd"/>
      <w:r>
        <w:t xml:space="preserve"> методов для определения биологических характеристик опухоли, патоморфологической стадии РМЖ, степени лечебного </w:t>
      </w:r>
      <w:proofErr w:type="spellStart"/>
      <w:r>
        <w:t>патоморфоза</w:t>
      </w:r>
      <w:proofErr w:type="spellEnd"/>
      <w:r>
        <w:t>.</w:t>
      </w:r>
    </w:p>
    <w:p w:rsidR="00945035" w:rsidRDefault="001D42DE">
      <w:pPr>
        <w:pStyle w:val="11"/>
        <w:numPr>
          <w:ilvl w:val="0"/>
          <w:numId w:val="2"/>
        </w:numPr>
        <w:shd w:val="clear" w:color="auto" w:fill="auto"/>
        <w:tabs>
          <w:tab w:val="left" w:pos="220"/>
        </w:tabs>
        <w:spacing w:after="120" w:line="271" w:lineRule="auto"/>
        <w:ind w:left="200" w:hanging="200"/>
        <w:jc w:val="both"/>
      </w:pPr>
      <w:r>
        <w:t xml:space="preserve">определение рецепторов эстрогенов (РЭ) и прогестерона (РП), </w:t>
      </w:r>
      <w:r>
        <w:rPr>
          <w:lang w:val="en-US" w:eastAsia="en-US" w:bidi="en-US"/>
        </w:rPr>
        <w:t>HER</w:t>
      </w:r>
      <w:r w:rsidRPr="001D42DE">
        <w:rPr>
          <w:lang w:eastAsia="en-US" w:bidi="en-US"/>
        </w:rPr>
        <w:t xml:space="preserve">2 </w:t>
      </w:r>
      <w:r>
        <w:t xml:space="preserve">и </w:t>
      </w:r>
      <w:r>
        <w:rPr>
          <w:lang w:val="en-US" w:eastAsia="en-US" w:bidi="en-US"/>
        </w:rPr>
        <w:t>Ki</w:t>
      </w:r>
      <w:r w:rsidRPr="001D42DE">
        <w:rPr>
          <w:lang w:eastAsia="en-US" w:bidi="en-US"/>
        </w:rPr>
        <w:t>67.</w:t>
      </w:r>
    </w:p>
    <w:p w:rsidR="00945035" w:rsidRDefault="001D42DE">
      <w:pPr>
        <w:pStyle w:val="11"/>
        <w:shd w:val="clear" w:color="auto" w:fill="auto"/>
        <w:spacing w:after="560"/>
        <w:jc w:val="both"/>
      </w:pPr>
      <w:r>
        <w:t xml:space="preserve">Определение в опухоли и/или в пораженных опухолью лимфатических узлах уровня экспрессии РЭ и РП является обязательным; предпочтение отдают ИГХ методу. Результат определения рецепторного статуса должен включать данные о процентном содержании РЭ+ и РП+ клеток и интенсивности окрашивания. Одновременно ИГХ методом должны быть определены уровни </w:t>
      </w:r>
      <w:r>
        <w:lastRenderedPageBreak/>
        <w:t xml:space="preserve">экспрессии </w:t>
      </w:r>
      <w:r>
        <w:rPr>
          <w:lang w:val="en-US" w:eastAsia="en-US" w:bidi="en-US"/>
        </w:rPr>
        <w:t>HER</w:t>
      </w:r>
      <w:r w:rsidRPr="001D42DE">
        <w:rPr>
          <w:lang w:eastAsia="en-US" w:bidi="en-US"/>
        </w:rPr>
        <w:t xml:space="preserve">2 </w:t>
      </w:r>
      <w:r>
        <w:t xml:space="preserve">и </w:t>
      </w:r>
      <w:r>
        <w:rPr>
          <w:lang w:val="en-US" w:eastAsia="en-US" w:bidi="en-US"/>
        </w:rPr>
        <w:t>Ki</w:t>
      </w:r>
      <w:r w:rsidRPr="001D42DE">
        <w:rPr>
          <w:lang w:eastAsia="en-US" w:bidi="en-US"/>
        </w:rPr>
        <w:t xml:space="preserve">67, </w:t>
      </w:r>
      <w:r>
        <w:t xml:space="preserve">которые также учитываются при планировании терапии. Определение </w:t>
      </w:r>
      <w:r>
        <w:rPr>
          <w:lang w:val="en-US" w:eastAsia="en-US" w:bidi="en-US"/>
        </w:rPr>
        <w:t>HER</w:t>
      </w:r>
      <w:r w:rsidRPr="001D42DE">
        <w:rPr>
          <w:lang w:eastAsia="en-US" w:bidi="en-US"/>
        </w:rPr>
        <w:t xml:space="preserve">2 </w:t>
      </w:r>
      <w:r>
        <w:t xml:space="preserve">рекомендуется проводить только в инвазивном компоненте опухоли. При спорном результате ИГХ анализа </w:t>
      </w:r>
      <w:r>
        <w:rPr>
          <w:lang w:val="en-US" w:eastAsia="en-US" w:bidi="en-US"/>
        </w:rPr>
        <w:t>HER</w:t>
      </w:r>
      <w:r w:rsidRPr="001D42DE">
        <w:rPr>
          <w:lang w:eastAsia="en-US" w:bidi="en-US"/>
        </w:rPr>
        <w:t xml:space="preserve">2 </w:t>
      </w:r>
      <w:r>
        <w:t xml:space="preserve">следует провести определение амплификации гена </w:t>
      </w:r>
      <w:r>
        <w:rPr>
          <w:lang w:val="en-US" w:eastAsia="en-US" w:bidi="en-US"/>
        </w:rPr>
        <w:t>HER</w:t>
      </w:r>
      <w:r w:rsidRPr="001D42DE">
        <w:rPr>
          <w:lang w:eastAsia="en-US" w:bidi="en-US"/>
        </w:rPr>
        <w:t xml:space="preserve">2 </w:t>
      </w:r>
      <w:r>
        <w:t xml:space="preserve">методом </w:t>
      </w:r>
      <w:proofErr w:type="spellStart"/>
      <w:r>
        <w:rPr>
          <w:lang w:val="en-US" w:eastAsia="en-US" w:bidi="en-US"/>
        </w:rPr>
        <w:t>insitu</w:t>
      </w:r>
      <w:proofErr w:type="spellEnd"/>
      <w:r w:rsidRPr="001D42DE">
        <w:rPr>
          <w:lang w:eastAsia="en-US" w:bidi="en-US"/>
        </w:rPr>
        <w:t xml:space="preserve"> </w:t>
      </w:r>
      <w:r>
        <w:t xml:space="preserve">гибридизации </w:t>
      </w:r>
      <w:r w:rsidRPr="001D42DE">
        <w:rPr>
          <w:lang w:eastAsia="en-US" w:bidi="en-US"/>
        </w:rPr>
        <w:t>(</w:t>
      </w:r>
      <w:r>
        <w:rPr>
          <w:lang w:val="en-US" w:eastAsia="en-US" w:bidi="en-US"/>
        </w:rPr>
        <w:t>FISH</w:t>
      </w:r>
      <w:r w:rsidRPr="001D42DE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CISH</w:t>
      </w:r>
      <w:r w:rsidRPr="001D42DE">
        <w:rPr>
          <w:lang w:eastAsia="en-US" w:bidi="en-US"/>
        </w:rPr>
        <w:t xml:space="preserve">). </w:t>
      </w:r>
      <w:r>
        <w:t xml:space="preserve">У пациентов </w:t>
      </w:r>
      <w:proofErr w:type="gramStart"/>
      <w:r>
        <w:t>метастатическим</w:t>
      </w:r>
      <w:proofErr w:type="gramEnd"/>
      <w:r>
        <w:t xml:space="preserve"> тройным негативным РМЖ, не получавших лечение по поводу метастатической болезни, возможно определение с помощью теста </w:t>
      </w:r>
      <w:proofErr w:type="spellStart"/>
      <w:r>
        <w:rPr>
          <w:lang w:val="en-US" w:eastAsia="en-US" w:bidi="en-US"/>
        </w:rPr>
        <w:t>Ventana</w:t>
      </w:r>
      <w:proofErr w:type="spellEnd"/>
      <w:r w:rsidRPr="001D42DE">
        <w:rPr>
          <w:lang w:eastAsia="en-US" w:bidi="en-US"/>
        </w:rPr>
        <w:t xml:space="preserve"> </w:t>
      </w:r>
      <w:r>
        <w:rPr>
          <w:lang w:val="en-US" w:eastAsia="en-US" w:bidi="en-US"/>
        </w:rPr>
        <w:t>SP</w:t>
      </w:r>
      <w:r w:rsidRPr="001D42DE">
        <w:rPr>
          <w:lang w:eastAsia="en-US" w:bidi="en-US"/>
        </w:rPr>
        <w:t xml:space="preserve">142 </w:t>
      </w:r>
      <w:r>
        <w:t xml:space="preserve">уровня экспрессии </w:t>
      </w:r>
      <w:r>
        <w:rPr>
          <w:lang w:val="en-US" w:eastAsia="en-US" w:bidi="en-US"/>
        </w:rPr>
        <w:t>PD</w:t>
      </w:r>
      <w:r w:rsidRPr="001D42DE">
        <w:rPr>
          <w:lang w:eastAsia="en-US" w:bidi="en-US"/>
        </w:rPr>
        <w:t>-</w:t>
      </w:r>
      <w:r>
        <w:rPr>
          <w:lang w:val="en-US" w:eastAsia="en-US" w:bidi="en-US"/>
        </w:rPr>
        <w:t>L</w:t>
      </w:r>
      <w:r w:rsidRPr="001D42DE">
        <w:rPr>
          <w:lang w:eastAsia="en-US" w:bidi="en-US"/>
        </w:rPr>
        <w:t xml:space="preserve">1 </w:t>
      </w:r>
      <w:r>
        <w:t xml:space="preserve">на иммунокомпетентных клетках (первичной опухоли или, предпочтительно, </w:t>
      </w:r>
      <w:proofErr w:type="spellStart"/>
      <w:r>
        <w:t>биопсийного</w:t>
      </w:r>
      <w:proofErr w:type="spellEnd"/>
      <w:r>
        <w:t xml:space="preserve"> материала из метастатического очага)</w:t>
      </w:r>
    </w:p>
    <w:p w:rsidR="00945035" w:rsidRDefault="001D42DE">
      <w:pPr>
        <w:pStyle w:val="11"/>
        <w:numPr>
          <w:ilvl w:val="0"/>
          <w:numId w:val="2"/>
        </w:numPr>
        <w:shd w:val="clear" w:color="auto" w:fill="auto"/>
        <w:tabs>
          <w:tab w:val="left" w:pos="236"/>
        </w:tabs>
        <w:spacing w:after="180" w:line="271" w:lineRule="auto"/>
        <w:ind w:left="200" w:hanging="200"/>
      </w:pPr>
      <w:r>
        <w:t xml:space="preserve">оценка функции яичников (при </w:t>
      </w:r>
      <w:proofErr w:type="gramStart"/>
      <w:r>
        <w:t>гормонозависимом</w:t>
      </w:r>
      <w:proofErr w:type="gramEnd"/>
      <w:r>
        <w:t xml:space="preserve"> РМЖ у пациенток моложе 60 лет с отсутствием менструаций для оценки функции яичников и планирования гормонотерапии (ГТ) проводится исследование уровня фолликулостимулирующего гормона (ФСГ) в сыворотке крови и уровня общего </w:t>
      </w:r>
      <w:proofErr w:type="spellStart"/>
      <w:r>
        <w:t>эстрадиола</w:t>
      </w:r>
      <w:proofErr w:type="spellEnd"/>
      <w:r>
        <w:t xml:space="preserve"> в крови)</w:t>
      </w:r>
    </w:p>
    <w:p w:rsidR="00945035" w:rsidRDefault="001D42DE">
      <w:pPr>
        <w:pStyle w:val="11"/>
        <w:numPr>
          <w:ilvl w:val="0"/>
          <w:numId w:val="2"/>
        </w:numPr>
        <w:shd w:val="clear" w:color="auto" w:fill="auto"/>
        <w:tabs>
          <w:tab w:val="left" w:pos="236"/>
        </w:tabs>
        <w:spacing w:after="180" w:line="269" w:lineRule="auto"/>
        <w:ind w:left="200" w:hanging="200"/>
      </w:pPr>
      <w:r>
        <w:t xml:space="preserve">консультацию медицинского генетика с определением </w:t>
      </w:r>
      <w:proofErr w:type="spellStart"/>
      <w:r>
        <w:t>герминальных</w:t>
      </w:r>
      <w:proofErr w:type="spellEnd"/>
      <w:r>
        <w:t xml:space="preserve"> мутаций </w:t>
      </w:r>
      <w:r>
        <w:rPr>
          <w:lang w:val="en-US" w:eastAsia="en-US" w:bidi="en-US"/>
        </w:rPr>
        <w:t>BRCA</w:t>
      </w:r>
      <w:r w:rsidRPr="001D42DE">
        <w:rPr>
          <w:lang w:eastAsia="en-US" w:bidi="en-US"/>
        </w:rPr>
        <w:t xml:space="preserve">1/2 </w:t>
      </w:r>
      <w:r>
        <w:t>методом ПЦР при следующих показаниях:</w:t>
      </w:r>
    </w:p>
    <w:p w:rsidR="00945035" w:rsidRDefault="001D42DE">
      <w:pPr>
        <w:pStyle w:val="11"/>
        <w:numPr>
          <w:ilvl w:val="0"/>
          <w:numId w:val="3"/>
        </w:numPr>
        <w:shd w:val="clear" w:color="auto" w:fill="auto"/>
        <w:tabs>
          <w:tab w:val="left" w:pos="284"/>
        </w:tabs>
        <w:spacing w:after="180" w:line="271" w:lineRule="auto"/>
        <w:ind w:left="200" w:hanging="200"/>
      </w:pPr>
      <w:r>
        <w:t>отягощенный семейный анамнез (наличие у близких родственников РМЖ в возрасте&lt;50 лет, РМЖ у мужчины, рака яичников, метастатического рака предстательной железы, рака поджелудочной железы);</w:t>
      </w:r>
    </w:p>
    <w:p w:rsidR="00945035" w:rsidRDefault="001D42DE">
      <w:pPr>
        <w:pStyle w:val="11"/>
        <w:numPr>
          <w:ilvl w:val="0"/>
          <w:numId w:val="3"/>
        </w:numPr>
        <w:shd w:val="clear" w:color="auto" w:fill="auto"/>
        <w:tabs>
          <w:tab w:val="left" w:pos="284"/>
        </w:tabs>
        <w:spacing w:after="180"/>
      </w:pPr>
      <w:r>
        <w:t>пациенты моложе 45 лет;</w:t>
      </w:r>
    </w:p>
    <w:p w:rsidR="00945035" w:rsidRDefault="001D42DE">
      <w:pPr>
        <w:pStyle w:val="11"/>
        <w:numPr>
          <w:ilvl w:val="0"/>
          <w:numId w:val="3"/>
        </w:numPr>
        <w:shd w:val="clear" w:color="auto" w:fill="auto"/>
        <w:tabs>
          <w:tab w:val="left" w:pos="284"/>
        </w:tabs>
        <w:spacing w:after="180"/>
      </w:pPr>
      <w:r>
        <w:t>пациенты моложе 60 лет с тройным негативным фенотипом РМЖ;</w:t>
      </w:r>
    </w:p>
    <w:p w:rsidR="00945035" w:rsidRDefault="001D42DE">
      <w:pPr>
        <w:pStyle w:val="11"/>
        <w:numPr>
          <w:ilvl w:val="0"/>
          <w:numId w:val="3"/>
        </w:numPr>
        <w:shd w:val="clear" w:color="auto" w:fill="auto"/>
        <w:tabs>
          <w:tab w:val="left" w:pos="284"/>
        </w:tabs>
        <w:spacing w:after="180"/>
        <w:sectPr w:rsidR="00945035">
          <w:pgSz w:w="11900" w:h="16840"/>
          <w:pgMar w:top="1112" w:right="877" w:bottom="1128" w:left="1649" w:header="684" w:footer="700" w:gutter="0"/>
          <w:cols w:space="720"/>
          <w:noEndnote/>
          <w:docGrid w:linePitch="360"/>
        </w:sectPr>
      </w:pPr>
      <w:r>
        <w:t>первично множествен</w:t>
      </w:r>
      <w:r w:rsidR="005B5A3B">
        <w:t>ный РМЖ; - РМЖ у мужчин.</w:t>
      </w:r>
      <w:bookmarkStart w:id="7" w:name="_GoBack"/>
      <w:bookmarkEnd w:id="7"/>
    </w:p>
    <w:p w:rsidR="00945035" w:rsidRDefault="001D42DE">
      <w:pPr>
        <w:pStyle w:val="13"/>
        <w:keepNext/>
        <w:keepLines/>
        <w:shd w:val="clear" w:color="auto" w:fill="auto"/>
        <w:spacing w:before="520" w:after="180" w:line="240" w:lineRule="auto"/>
        <w:jc w:val="center"/>
      </w:pPr>
      <w:bookmarkStart w:id="8" w:name="bookmark4"/>
      <w:bookmarkStart w:id="9" w:name="bookmark5"/>
      <w:bookmarkStart w:id="10" w:name="_Toc136122831"/>
      <w:r>
        <w:lastRenderedPageBreak/>
        <w:t>Лечение</w:t>
      </w:r>
      <w:bookmarkEnd w:id="8"/>
      <w:bookmarkEnd w:id="9"/>
      <w:bookmarkEnd w:id="10"/>
    </w:p>
    <w:p w:rsidR="00945035" w:rsidRDefault="001D42DE">
      <w:pPr>
        <w:pStyle w:val="11"/>
        <w:shd w:val="clear" w:color="auto" w:fill="auto"/>
        <w:spacing w:after="0" w:line="269" w:lineRule="auto"/>
      </w:pPr>
      <w:r>
        <w:rPr>
          <w:i/>
          <w:iCs/>
          <w:u w:val="single"/>
        </w:rPr>
        <w:t>Клинические группы РМЖ:</w:t>
      </w:r>
    </w:p>
    <w:p w:rsidR="00945035" w:rsidRDefault="001D42DE">
      <w:pPr>
        <w:pStyle w:val="11"/>
        <w:numPr>
          <w:ilvl w:val="0"/>
          <w:numId w:val="3"/>
        </w:numPr>
        <w:shd w:val="clear" w:color="auto" w:fill="auto"/>
        <w:tabs>
          <w:tab w:val="left" w:pos="298"/>
        </w:tabs>
        <w:spacing w:after="0" w:line="269" w:lineRule="auto"/>
      </w:pPr>
      <w:r>
        <w:t xml:space="preserve">первично </w:t>
      </w:r>
      <w:proofErr w:type="gramStart"/>
      <w:r>
        <w:t>операбельный</w:t>
      </w:r>
      <w:proofErr w:type="gramEnd"/>
      <w:r>
        <w:t xml:space="preserve"> (</w:t>
      </w:r>
      <w:proofErr w:type="spellStart"/>
      <w:r>
        <w:t>резектабельный</w:t>
      </w:r>
      <w:proofErr w:type="spellEnd"/>
      <w:r>
        <w:t xml:space="preserve">) РМЖ (0, </w:t>
      </w:r>
      <w:r>
        <w:rPr>
          <w:lang w:val="en-US" w:eastAsia="en-US" w:bidi="en-US"/>
        </w:rPr>
        <w:t>I</w:t>
      </w:r>
      <w:r w:rsidRPr="001D42DE">
        <w:rPr>
          <w:lang w:eastAsia="en-US" w:bidi="en-US"/>
        </w:rPr>
        <w:t xml:space="preserve">, </w:t>
      </w:r>
      <w:r>
        <w:rPr>
          <w:lang w:val="en-US" w:eastAsia="en-US" w:bidi="en-US"/>
        </w:rPr>
        <w:t>IIA</w:t>
      </w:r>
      <w:r w:rsidRPr="001D42DE">
        <w:rPr>
          <w:lang w:eastAsia="en-US" w:bidi="en-US"/>
        </w:rPr>
        <w:t xml:space="preserve">, </w:t>
      </w:r>
      <w:r>
        <w:rPr>
          <w:lang w:val="en-US" w:eastAsia="en-US" w:bidi="en-US"/>
        </w:rPr>
        <w:t>IIB</w:t>
      </w:r>
      <w:r w:rsidRPr="001D42DE">
        <w:rPr>
          <w:lang w:eastAsia="en-US" w:bidi="en-US"/>
        </w:rPr>
        <w:t xml:space="preserve">, </w:t>
      </w:r>
      <w:r>
        <w:rPr>
          <w:lang w:val="en-US" w:eastAsia="en-US" w:bidi="en-US"/>
        </w:rPr>
        <w:t>IIIA</w:t>
      </w:r>
      <w:r w:rsidRPr="001D42DE">
        <w:rPr>
          <w:lang w:eastAsia="en-US" w:bidi="en-US"/>
        </w:rPr>
        <w:t xml:space="preserve"> (</w:t>
      </w:r>
      <w:r>
        <w:rPr>
          <w:lang w:val="en-US" w:eastAsia="en-US" w:bidi="en-US"/>
        </w:rPr>
        <w:t>T</w:t>
      </w:r>
      <w:r w:rsidRPr="001D42DE">
        <w:rPr>
          <w:lang w:eastAsia="en-US" w:bidi="en-US"/>
        </w:rPr>
        <w:t>3</w:t>
      </w:r>
      <w:r>
        <w:rPr>
          <w:lang w:val="en-US" w:eastAsia="en-US" w:bidi="en-US"/>
        </w:rPr>
        <w:t>N</w:t>
      </w:r>
      <w:r w:rsidRPr="001D42DE">
        <w:rPr>
          <w:lang w:eastAsia="en-US" w:bidi="en-US"/>
        </w:rPr>
        <w:t>1</w:t>
      </w:r>
      <w:r>
        <w:rPr>
          <w:lang w:val="en-US" w:eastAsia="en-US" w:bidi="en-US"/>
        </w:rPr>
        <w:t>M</w:t>
      </w:r>
      <w:r w:rsidRPr="001D42DE">
        <w:rPr>
          <w:lang w:eastAsia="en-US" w:bidi="en-US"/>
        </w:rPr>
        <w:t xml:space="preserve">0) </w:t>
      </w:r>
      <w:r>
        <w:t>стадии);</w:t>
      </w:r>
    </w:p>
    <w:p w:rsidR="00945035" w:rsidRDefault="001D42DE">
      <w:pPr>
        <w:pStyle w:val="11"/>
        <w:numPr>
          <w:ilvl w:val="0"/>
          <w:numId w:val="3"/>
        </w:numPr>
        <w:shd w:val="clear" w:color="auto" w:fill="auto"/>
        <w:tabs>
          <w:tab w:val="left" w:pos="308"/>
        </w:tabs>
        <w:spacing w:after="0" w:line="300" w:lineRule="auto"/>
      </w:pPr>
      <w:r>
        <w:t xml:space="preserve">местно-распространенный (первично не операбельный/не </w:t>
      </w:r>
      <w:proofErr w:type="spellStart"/>
      <w:r>
        <w:t>резектабельный</w:t>
      </w:r>
      <w:proofErr w:type="spellEnd"/>
      <w:r>
        <w:t xml:space="preserve">) РМЖ </w:t>
      </w:r>
      <w:r w:rsidRPr="001D42DE">
        <w:rPr>
          <w:lang w:eastAsia="en-US" w:bidi="en-US"/>
        </w:rPr>
        <w:t>(</w:t>
      </w:r>
      <w:r>
        <w:rPr>
          <w:lang w:val="en-US" w:eastAsia="en-US" w:bidi="en-US"/>
        </w:rPr>
        <w:t>IIIA</w:t>
      </w:r>
      <w:r w:rsidRPr="001D42DE">
        <w:rPr>
          <w:lang w:eastAsia="en-US" w:bidi="en-US"/>
        </w:rPr>
        <w:t xml:space="preserve"> </w:t>
      </w:r>
      <w:r>
        <w:t xml:space="preserve">(кроме </w:t>
      </w:r>
      <w:r>
        <w:rPr>
          <w:lang w:val="en-US" w:eastAsia="en-US" w:bidi="en-US"/>
        </w:rPr>
        <w:t>T</w:t>
      </w:r>
      <w:r w:rsidRPr="001D42DE">
        <w:rPr>
          <w:lang w:eastAsia="en-US" w:bidi="en-US"/>
        </w:rPr>
        <w:t>3</w:t>
      </w:r>
      <w:r>
        <w:rPr>
          <w:lang w:val="en-US" w:eastAsia="en-US" w:bidi="en-US"/>
        </w:rPr>
        <w:t>N</w:t>
      </w:r>
      <w:r w:rsidRPr="001D42DE">
        <w:rPr>
          <w:lang w:eastAsia="en-US" w:bidi="en-US"/>
        </w:rPr>
        <w:t>1</w:t>
      </w:r>
      <w:r>
        <w:rPr>
          <w:lang w:val="en-US" w:eastAsia="en-US" w:bidi="en-US"/>
        </w:rPr>
        <w:t>M</w:t>
      </w:r>
      <w:r w:rsidRPr="001D42DE">
        <w:rPr>
          <w:lang w:eastAsia="en-US" w:bidi="en-US"/>
        </w:rPr>
        <w:t xml:space="preserve">0), </w:t>
      </w:r>
      <w:r>
        <w:t xml:space="preserve">ШВ, </w:t>
      </w:r>
      <w:r>
        <w:rPr>
          <w:lang w:val="en-US" w:eastAsia="en-US" w:bidi="en-US"/>
        </w:rPr>
        <w:t>IIIC</w:t>
      </w:r>
      <w:r w:rsidRPr="001D42DE">
        <w:rPr>
          <w:lang w:eastAsia="en-US" w:bidi="en-US"/>
        </w:rPr>
        <w:t xml:space="preserve"> </w:t>
      </w:r>
      <w:r>
        <w:t>стадии);</w:t>
      </w:r>
    </w:p>
    <w:p w:rsidR="00945035" w:rsidRDefault="001D42DE">
      <w:pPr>
        <w:pStyle w:val="11"/>
        <w:numPr>
          <w:ilvl w:val="0"/>
          <w:numId w:val="3"/>
        </w:numPr>
        <w:shd w:val="clear" w:color="auto" w:fill="auto"/>
        <w:tabs>
          <w:tab w:val="left" w:pos="298"/>
        </w:tabs>
        <w:spacing w:after="100" w:line="300" w:lineRule="auto"/>
      </w:pPr>
      <w:r>
        <w:t>метастатический РМЖ или рецидив болезни.</w:t>
      </w:r>
    </w:p>
    <w:p w:rsidR="00945035" w:rsidRDefault="001D42DE">
      <w:pPr>
        <w:pStyle w:val="11"/>
        <w:shd w:val="clear" w:color="auto" w:fill="auto"/>
        <w:spacing w:after="180" w:line="257" w:lineRule="auto"/>
      </w:pPr>
      <w:r>
        <w:rPr>
          <w:i/>
          <w:iCs/>
        </w:rPr>
        <w:t xml:space="preserve">Ранний (первично операбельный) рак молочной железы (0, </w:t>
      </w:r>
      <w:r>
        <w:rPr>
          <w:i/>
          <w:iCs/>
          <w:lang w:val="en-US" w:eastAsia="en-US" w:bidi="en-US"/>
        </w:rPr>
        <w:t>I</w:t>
      </w:r>
      <w:r w:rsidRPr="001D42DE">
        <w:rPr>
          <w:i/>
          <w:iCs/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IIA</w:t>
      </w:r>
      <w:r w:rsidRPr="001D42DE">
        <w:rPr>
          <w:i/>
          <w:iCs/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IIB</w:t>
      </w:r>
      <w:r w:rsidRPr="001D42DE">
        <w:rPr>
          <w:i/>
          <w:iCs/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IIIA</w:t>
      </w:r>
      <w:r w:rsidRPr="001D42DE">
        <w:rPr>
          <w:i/>
          <w:iCs/>
          <w:lang w:eastAsia="en-US" w:bidi="en-US"/>
        </w:rPr>
        <w:t xml:space="preserve"> </w:t>
      </w:r>
      <w:r>
        <w:rPr>
          <w:i/>
          <w:iCs/>
        </w:rPr>
        <w:t>стадии) Локальная терапия</w:t>
      </w:r>
    </w:p>
    <w:p w:rsidR="00945035" w:rsidRDefault="001D42DE">
      <w:pPr>
        <w:pStyle w:val="11"/>
        <w:shd w:val="clear" w:color="auto" w:fill="auto"/>
        <w:spacing w:after="0"/>
      </w:pPr>
      <w:r>
        <w:rPr>
          <w:i/>
          <w:iCs/>
        </w:rPr>
        <w:t>Хирургическое лечение</w:t>
      </w:r>
    </w:p>
    <w:p w:rsidR="00945035" w:rsidRDefault="001D42DE">
      <w:pPr>
        <w:pStyle w:val="11"/>
        <w:shd w:val="clear" w:color="auto" w:fill="auto"/>
        <w:spacing w:after="180"/>
      </w:pPr>
      <w:r>
        <w:t xml:space="preserve">Пациентам для обеспечения оптимального локального контроля над болезнью и сохранения органа предпочтительно выполнять органосохраняющее хирургическое вмешательство (секторальная резекция, </w:t>
      </w:r>
      <w:proofErr w:type="spellStart"/>
      <w:r>
        <w:t>лампэктомия</w:t>
      </w:r>
      <w:proofErr w:type="spellEnd"/>
      <w:r>
        <w:t xml:space="preserve">). При невозможности выполнения органосохраняющей операции для обеспечения оптимального локального контроля над болезнью и достижения удовлетворительного косметического эффекта выполнение </w:t>
      </w:r>
      <w:proofErr w:type="spellStart"/>
      <w:r>
        <w:t>мастэктомии</w:t>
      </w:r>
      <w:proofErr w:type="spellEnd"/>
      <w:r>
        <w:t xml:space="preserve"> с первичной реконструкцией молочной железы, одномоментной/отсроченной реконструкцией молочной железы или без нее. Рекомендуется при невозможности выполнения БСЛУ или при выявлении метастатического поражения сторожевого лимфатического </w:t>
      </w:r>
      <w:proofErr w:type="spellStart"/>
      <w:r>
        <w:t>узела</w:t>
      </w:r>
      <w:proofErr w:type="spellEnd"/>
      <w:r>
        <w:t xml:space="preserve"> (СЛУ) выполнить </w:t>
      </w:r>
      <w:proofErr w:type="gramStart"/>
      <w:r>
        <w:t>подмышечную</w:t>
      </w:r>
      <w:proofErr w:type="gramEnd"/>
      <w:r>
        <w:t xml:space="preserve"> </w:t>
      </w:r>
      <w:proofErr w:type="spellStart"/>
      <w:r>
        <w:t>лимфаденэктомию</w:t>
      </w:r>
      <w:proofErr w:type="spellEnd"/>
      <w:r>
        <w:t xml:space="preserve"> </w:t>
      </w:r>
      <w:r>
        <w:rPr>
          <w:lang w:val="en-US" w:eastAsia="en-US" w:bidi="en-US"/>
        </w:rPr>
        <w:t xml:space="preserve">(I-II </w:t>
      </w:r>
      <w:r>
        <w:t>уровни)</w:t>
      </w:r>
    </w:p>
    <w:p w:rsidR="00945035" w:rsidRDefault="001D42DE">
      <w:pPr>
        <w:pStyle w:val="11"/>
        <w:shd w:val="clear" w:color="auto" w:fill="auto"/>
        <w:spacing w:after="0"/>
      </w:pPr>
      <w:r>
        <w:rPr>
          <w:i/>
          <w:iCs/>
        </w:rPr>
        <w:t>Лучевая терапия</w:t>
      </w:r>
    </w:p>
    <w:p w:rsidR="00945035" w:rsidRDefault="001D42DE">
      <w:pPr>
        <w:pStyle w:val="11"/>
        <w:shd w:val="clear" w:color="auto" w:fill="auto"/>
        <w:spacing w:after="180"/>
      </w:pPr>
      <w:r>
        <w:t xml:space="preserve">Рекомендуется всем пациентам, которым выполнена органосохраняющая операция, проведение </w:t>
      </w:r>
      <w:proofErr w:type="spellStart"/>
      <w:r>
        <w:t>адъювантной</w:t>
      </w:r>
      <w:proofErr w:type="spellEnd"/>
      <w:r>
        <w:t xml:space="preserve"> ЛТ для снижения риска местного рецидива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обеспечения оптимального локального контроля после органосохраняющей операции определять показания к ЛТ на консилиуме с участием </w:t>
      </w:r>
      <w:proofErr w:type="spellStart"/>
      <w:r>
        <w:t>врачахирурга</w:t>
      </w:r>
      <w:proofErr w:type="spellEnd"/>
      <w:r>
        <w:t xml:space="preserve"> и врача-</w:t>
      </w:r>
      <w:proofErr w:type="spellStart"/>
      <w:r>
        <w:t>радиотерапевта</w:t>
      </w:r>
      <w:proofErr w:type="spellEnd"/>
      <w:r>
        <w:t xml:space="preserve">, исходя из индивидуального риска прогрессирования опухолевого процесса. </w:t>
      </w:r>
      <w:proofErr w:type="spellStart"/>
      <w:r>
        <w:t>Адъювантная</w:t>
      </w:r>
      <w:proofErr w:type="spellEnd"/>
      <w:r>
        <w:t xml:space="preserve"> ЛТ не влияет на выживаемость. Вся оперированная молочная железа должна получить дозу 46-50 Гр за 23-25 фракций или 40-42,5 Гр за 15-16 фракций. Лечение проводится 5 раз в неделю. Рекомендуется всем пациентам начать послеоперационный курс дистанционной ЛТ в сроки до 12 недель от даты операции при условии полного заживления операционной раны. Рекомендуется проводить ЛТ после </w:t>
      </w:r>
      <w:proofErr w:type="spellStart"/>
      <w:r>
        <w:t>мастэктомии</w:t>
      </w:r>
      <w:proofErr w:type="spellEnd"/>
      <w:r>
        <w:t xml:space="preserve"> в случае наличия опухолевых клеток по краю резекции или на расстоянии менее 1 мм от края резекции для достижения 36 оптимального локального контроля над болезнью.</w:t>
      </w:r>
    </w:p>
    <w:p w:rsidR="00945035" w:rsidRDefault="001D42DE">
      <w:pPr>
        <w:pStyle w:val="11"/>
        <w:shd w:val="clear" w:color="auto" w:fill="auto"/>
        <w:spacing w:after="120"/>
      </w:pPr>
      <w:proofErr w:type="spellStart"/>
      <w:r>
        <w:rPr>
          <w:i/>
          <w:iCs/>
        </w:rPr>
        <w:lastRenderedPageBreak/>
        <w:t>Адъювантная</w:t>
      </w:r>
      <w:proofErr w:type="spellEnd"/>
      <w:r>
        <w:rPr>
          <w:i/>
          <w:iCs/>
        </w:rPr>
        <w:t xml:space="preserve"> лекарственная терапия</w:t>
      </w:r>
      <w:r>
        <w:t xml:space="preserve"> проводится в дополнение к локальным (хирургическому и лучевому) методам лечения и позволяет снизить риск рецидива болезни и смерти. При планировании </w:t>
      </w:r>
      <w:proofErr w:type="spellStart"/>
      <w:r>
        <w:t>адъювантной</w:t>
      </w:r>
      <w:proofErr w:type="spellEnd"/>
      <w:r>
        <w:t xml:space="preserve"> лекарственной терапии необходимо оценить прогноз, ожидаемую пользу </w:t>
      </w:r>
      <w:proofErr w:type="spellStart"/>
      <w:r>
        <w:t>адъювантного</w:t>
      </w:r>
      <w:proofErr w:type="spellEnd"/>
      <w:r>
        <w:t xml:space="preserve"> лечения, возможные побочные эффекты и сопутствующую патологию, а также учесть предпочтения больной. Возраст сам по себе не является ограничением для лекарственной терапии при отсутствии сопутствующей патологии. При опухолях небольших размеров (&lt; 0,5 см) в сочетании </w:t>
      </w:r>
      <w:r>
        <w:rPr>
          <w:lang w:val="en-US" w:eastAsia="en-US" w:bidi="en-US"/>
        </w:rPr>
        <w:t>c</w:t>
      </w:r>
      <w:r w:rsidRPr="001D42DE">
        <w:rPr>
          <w:lang w:eastAsia="en-US" w:bidi="en-US"/>
        </w:rPr>
        <w:t xml:space="preserve"> </w:t>
      </w:r>
      <w:r>
        <w:rPr>
          <w:lang w:val="en-US" w:eastAsia="en-US" w:bidi="en-US"/>
        </w:rPr>
        <w:t>N</w:t>
      </w:r>
      <w:r w:rsidRPr="001D42DE">
        <w:rPr>
          <w:lang w:eastAsia="en-US" w:bidi="en-US"/>
        </w:rPr>
        <w:t xml:space="preserve">0, </w:t>
      </w:r>
      <w:r>
        <w:t xml:space="preserve">являющихся </w:t>
      </w:r>
      <w:proofErr w:type="spellStart"/>
      <w:r>
        <w:t>прогностически</w:t>
      </w:r>
      <w:proofErr w:type="spellEnd"/>
      <w:r>
        <w:t xml:space="preserve"> благоприятными, </w:t>
      </w:r>
      <w:proofErr w:type="spellStart"/>
      <w:r>
        <w:t>адъювантная</w:t>
      </w:r>
      <w:proofErr w:type="spellEnd"/>
      <w:r>
        <w:t xml:space="preserve"> лекарственная терапия обладает минимальной эффективностью. Назначение </w:t>
      </w:r>
      <w:proofErr w:type="spellStart"/>
      <w:r>
        <w:t>адъювантной</w:t>
      </w:r>
      <w:proofErr w:type="spellEnd"/>
      <w:r>
        <w:t xml:space="preserve"> ГТ (при гормонозависимых опухолях) в такой ситуации имеет целью профилактику вторых (контралатеральных) гормонозависимых опухолей.</w:t>
      </w:r>
    </w:p>
    <w:p w:rsidR="00945035" w:rsidRDefault="001D42DE">
      <w:pPr>
        <w:pStyle w:val="11"/>
        <w:shd w:val="clear" w:color="auto" w:fill="auto"/>
        <w:spacing w:after="120"/>
      </w:pPr>
      <w:r>
        <w:rPr>
          <w:u w:val="single"/>
        </w:rPr>
        <w:t xml:space="preserve">План </w:t>
      </w:r>
      <w:proofErr w:type="spellStart"/>
      <w:r>
        <w:rPr>
          <w:u w:val="single"/>
        </w:rPr>
        <w:t>адъювантной</w:t>
      </w:r>
      <w:proofErr w:type="spellEnd"/>
      <w:r>
        <w:rPr>
          <w:u w:val="single"/>
        </w:rPr>
        <w:t xml:space="preserve"> лекарственной терапии основывается на </w:t>
      </w:r>
      <w:proofErr w:type="spellStart"/>
      <w:r>
        <w:rPr>
          <w:u w:val="single"/>
        </w:rPr>
        <w:t>принадлежностиопухоли</w:t>
      </w:r>
      <w:proofErr w:type="spellEnd"/>
      <w:r>
        <w:rPr>
          <w:u w:val="single"/>
        </w:rPr>
        <w:t xml:space="preserve"> к одному из молекулярно-биологических подтипов и </w:t>
      </w:r>
      <w:proofErr w:type="spellStart"/>
      <w:r>
        <w:rPr>
          <w:u w:val="single"/>
        </w:rPr>
        <w:t>стадиизаболевания</w:t>
      </w:r>
      <w:proofErr w:type="spellEnd"/>
      <w:r>
        <w:rPr>
          <w:u w:val="single"/>
        </w:rPr>
        <w:t>.</w:t>
      </w:r>
    </w:p>
    <w:p w:rsidR="00945035" w:rsidRDefault="001D42DE">
      <w:pPr>
        <w:pStyle w:val="11"/>
        <w:shd w:val="clear" w:color="auto" w:fill="auto"/>
      </w:pPr>
      <w:proofErr w:type="spellStart"/>
      <w:r>
        <w:t>Адъювантная</w:t>
      </w:r>
      <w:proofErr w:type="spellEnd"/>
      <w:r>
        <w:t xml:space="preserve"> лекарственная терапия должна начинаться с ХТ, если таковая показана. Не рекомендуется одновременное введение </w:t>
      </w:r>
      <w:proofErr w:type="spellStart"/>
      <w:r>
        <w:t>антрациклинов</w:t>
      </w:r>
      <w:proofErr w:type="spellEnd"/>
      <w:r>
        <w:t xml:space="preserve"> и анти- </w:t>
      </w:r>
      <w:r>
        <w:rPr>
          <w:lang w:val="en-US" w:eastAsia="en-US" w:bidi="en-US"/>
        </w:rPr>
        <w:t>HER</w:t>
      </w:r>
      <w:r w:rsidRPr="001D42DE">
        <w:rPr>
          <w:lang w:eastAsia="en-US" w:bidi="en-US"/>
        </w:rPr>
        <w:t xml:space="preserve">2 </w:t>
      </w:r>
      <w:r>
        <w:t xml:space="preserve">препаратов ввиду высокого риска </w:t>
      </w:r>
      <w:proofErr w:type="spellStart"/>
      <w:r>
        <w:t>кардиотоксичности</w:t>
      </w:r>
      <w:proofErr w:type="spellEnd"/>
      <w:r>
        <w:t xml:space="preserve">; </w:t>
      </w:r>
      <w:proofErr w:type="spellStart"/>
      <w:r>
        <w:t>адъювантная</w:t>
      </w:r>
      <w:proofErr w:type="spellEnd"/>
      <w:r>
        <w:t xml:space="preserve"> ХТ </w:t>
      </w:r>
      <w:proofErr w:type="spellStart"/>
      <w:r>
        <w:t>таксан</w:t>
      </w:r>
      <w:proofErr w:type="spellEnd"/>
      <w:r>
        <w:t>-содержащими режимами должна проводиться одновременно с анти</w:t>
      </w:r>
      <w:r w:rsidRPr="001D42DE">
        <w:rPr>
          <w:lang w:eastAsia="en-US" w:bidi="en-US"/>
        </w:rPr>
        <w:t>-</w:t>
      </w:r>
      <w:proofErr w:type="gramStart"/>
      <w:r>
        <w:rPr>
          <w:lang w:val="en-US" w:eastAsia="en-US" w:bidi="en-US"/>
        </w:rPr>
        <w:t>I</w:t>
      </w:r>
      <w:proofErr w:type="gramEnd"/>
      <w:r w:rsidRPr="001D42DE">
        <w:rPr>
          <w:lang w:eastAsia="en-US" w:bidi="en-US"/>
        </w:rPr>
        <w:t xml:space="preserve"> </w:t>
      </w:r>
      <w:r>
        <w:rPr>
          <w:lang w:val="en-US" w:eastAsia="en-US" w:bidi="en-US"/>
        </w:rPr>
        <w:t>IER</w:t>
      </w:r>
      <w:r w:rsidRPr="001D42DE">
        <w:rPr>
          <w:lang w:eastAsia="en-US" w:bidi="en-US"/>
        </w:rPr>
        <w:t>2</w:t>
      </w:r>
      <w:r w:rsidRPr="001D42DE">
        <w:rPr>
          <w:rFonts w:ascii="MS Gothic" w:eastAsia="MS Gothic" w:hAnsi="MS Gothic" w:cs="MS Gothic"/>
          <w:lang w:eastAsia="en-US" w:bidi="en-US"/>
        </w:rPr>
        <w:t>-</w:t>
      </w:r>
      <w:r>
        <w:t>терапией, если таковая показана. ГТ, если таковая показана, должна начинаться после завершения ХТ и проводиться одновременно с продолжающейся анти-НЕВ2</w:t>
      </w:r>
      <w:r>
        <w:rPr>
          <w:rFonts w:ascii="MS Gothic" w:eastAsia="MS Gothic" w:hAnsi="MS Gothic" w:cs="MS Gothic"/>
        </w:rPr>
        <w:t>-</w:t>
      </w:r>
      <w:r>
        <w:t xml:space="preserve">терапией (у больных с положительным </w:t>
      </w:r>
      <w:r>
        <w:rPr>
          <w:lang w:val="en-US" w:eastAsia="en-US" w:bidi="en-US"/>
        </w:rPr>
        <w:t>HER</w:t>
      </w:r>
      <w:r w:rsidRPr="001D42DE">
        <w:rPr>
          <w:lang w:eastAsia="en-US" w:bidi="en-US"/>
        </w:rPr>
        <w:t xml:space="preserve">2 </w:t>
      </w:r>
      <w:r>
        <w:t xml:space="preserve">статусом опухоли). ЛТ, если таковая показана, должна начинаться после завершения ХТ и проводиться одновременно с ГТ и анти-НЕВ2-терапией. </w:t>
      </w:r>
      <w:proofErr w:type="spellStart"/>
      <w:r>
        <w:t>Адъювантная</w:t>
      </w:r>
      <w:proofErr w:type="spellEnd"/>
      <w:r>
        <w:t xml:space="preserve"> ХТ, как правило, не рекомендуется больным, получившим стандартный объем </w:t>
      </w:r>
      <w:proofErr w:type="spellStart"/>
      <w:r>
        <w:t>неоадъювантной</w:t>
      </w:r>
      <w:proofErr w:type="spellEnd"/>
      <w:r>
        <w:t xml:space="preserve"> ХТ; исключение составляют больные тройным негативным и НЕВ2-позитивным РМЖ с выраженной </w:t>
      </w:r>
      <w:proofErr w:type="spellStart"/>
      <w:r>
        <w:t>резидуальной</w:t>
      </w:r>
      <w:proofErr w:type="spellEnd"/>
      <w:r>
        <w:t xml:space="preserve"> опухолью </w:t>
      </w:r>
      <w:r>
        <w:rPr>
          <w:lang w:val="en-US" w:eastAsia="en-US" w:bidi="en-US"/>
        </w:rPr>
        <w:t xml:space="preserve">(RCB II- III). </w:t>
      </w:r>
      <w:r>
        <w:t xml:space="preserve">В тех случаях, когда план </w:t>
      </w:r>
      <w:proofErr w:type="spellStart"/>
      <w:r>
        <w:t>неоадъювантной</w:t>
      </w:r>
      <w:proofErr w:type="spellEnd"/>
      <w:r>
        <w:t xml:space="preserve"> ХТ по каким-либо причинам не был полностью выполнен, рекомендуется проведение недостающих курсов лечения в послеоперационном периоде.</w:t>
      </w:r>
      <w:r>
        <w:br w:type="page"/>
      </w:r>
    </w:p>
    <w:p w:rsidR="00945035" w:rsidRDefault="001D42DE">
      <w:pPr>
        <w:pStyle w:val="a7"/>
        <w:shd w:val="clear" w:color="auto" w:fill="auto"/>
        <w:spacing w:line="259" w:lineRule="auto"/>
        <w:jc w:val="both"/>
      </w:pPr>
      <w:bookmarkStart w:id="11" w:name="bookmark6"/>
      <w:r>
        <w:lastRenderedPageBreak/>
        <w:t xml:space="preserve">Рекомендуемый алгоритм назначения </w:t>
      </w:r>
      <w:proofErr w:type="spellStart"/>
      <w:r>
        <w:t>адъювантной</w:t>
      </w:r>
      <w:proofErr w:type="spellEnd"/>
      <w:r>
        <w:t xml:space="preserve"> системной терапии в зависимости от молекулярно-биологического подтипа и степени распространенности рака молочной железы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026"/>
        <w:gridCol w:w="5155"/>
      </w:tblGrid>
      <w:tr w:rsidR="00945035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035" w:rsidRDefault="001D42DE">
            <w:pPr>
              <w:pStyle w:val="a9"/>
              <w:shd w:val="clear" w:color="auto" w:fill="auto"/>
              <w:spacing w:after="0" w:line="259" w:lineRule="auto"/>
            </w:pPr>
            <w:proofErr w:type="spellStart"/>
            <w:r>
              <w:t>Молекулярно</w:t>
            </w:r>
            <w:r>
              <w:softHyphen/>
              <w:t>биологический</w:t>
            </w:r>
            <w:proofErr w:type="spellEnd"/>
            <w:r>
              <w:t xml:space="preserve"> подтип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035" w:rsidRDefault="001D42DE">
            <w:pPr>
              <w:pStyle w:val="a9"/>
              <w:shd w:val="clear" w:color="auto" w:fill="auto"/>
              <w:spacing w:after="0" w:line="259" w:lineRule="auto"/>
            </w:pPr>
            <w:r>
              <w:t xml:space="preserve">Рекомендуемая </w:t>
            </w:r>
            <w:proofErr w:type="spellStart"/>
            <w:r>
              <w:t>адъювантная</w:t>
            </w:r>
            <w:proofErr w:type="spellEnd"/>
            <w:r>
              <w:t xml:space="preserve"> системная терапия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035" w:rsidRDefault="001D42DE">
            <w:pPr>
              <w:pStyle w:val="a9"/>
              <w:shd w:val="clear" w:color="auto" w:fill="auto"/>
              <w:spacing w:after="0" w:line="240" w:lineRule="auto"/>
              <w:ind w:firstLine="160"/>
            </w:pPr>
            <w:r>
              <w:t>Примечания</w:t>
            </w:r>
          </w:p>
        </w:tc>
      </w:tr>
      <w:tr w:rsidR="00945035">
        <w:tblPrEx>
          <w:tblCellMar>
            <w:top w:w="0" w:type="dxa"/>
            <w:bottom w:w="0" w:type="dxa"/>
          </w:tblCellMar>
        </w:tblPrEx>
        <w:trPr>
          <w:trHeight w:hRule="exact" w:val="479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035" w:rsidRDefault="001D42DE">
            <w:pPr>
              <w:pStyle w:val="a9"/>
              <w:shd w:val="clear" w:color="auto" w:fill="auto"/>
              <w:spacing w:after="0" w:line="240" w:lineRule="auto"/>
            </w:pPr>
            <w:proofErr w:type="spellStart"/>
            <w:r>
              <w:t>Люминальный</w:t>
            </w:r>
            <w:proofErr w:type="spellEnd"/>
          </w:p>
          <w:p w:rsidR="00945035" w:rsidRDefault="001D42DE">
            <w:pPr>
              <w:pStyle w:val="a9"/>
              <w:shd w:val="clear" w:color="auto" w:fill="auto"/>
              <w:spacing w:after="0" w:line="240" w:lineRule="auto"/>
            </w:pPr>
            <w:r>
              <w:t>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035" w:rsidRDefault="001D42DE">
            <w:pPr>
              <w:pStyle w:val="a9"/>
              <w:shd w:val="clear" w:color="auto" w:fill="auto"/>
              <w:spacing w:after="0" w:line="259" w:lineRule="auto"/>
            </w:pPr>
            <w:r>
              <w:t>Только ГТ в большинстве случаев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035" w:rsidRDefault="001D42DE">
            <w:pPr>
              <w:pStyle w:val="a9"/>
              <w:shd w:val="clear" w:color="auto" w:fill="auto"/>
              <w:spacing w:after="0" w:line="266" w:lineRule="auto"/>
            </w:pPr>
            <w:r>
              <w:t xml:space="preserve">Назначение </w:t>
            </w:r>
            <w:proofErr w:type="spellStart"/>
            <w:r>
              <w:t>адъювантной</w:t>
            </w:r>
            <w:proofErr w:type="spellEnd"/>
            <w:r>
              <w:t xml:space="preserve"> ХТ (в дополнение к </w:t>
            </w:r>
            <w:proofErr w:type="spellStart"/>
            <w:r>
              <w:t>адъювантной</w:t>
            </w:r>
            <w:proofErr w:type="spellEnd"/>
            <w:r>
              <w:t xml:space="preserve"> ГТ) должно быть рассмотрено при наличии одного из следующих факторов:</w:t>
            </w:r>
          </w:p>
          <w:p w:rsidR="00945035" w:rsidRDefault="001D42DE">
            <w:pPr>
              <w:pStyle w:val="a9"/>
              <w:shd w:val="clear" w:color="auto" w:fill="auto"/>
              <w:tabs>
                <w:tab w:val="left" w:pos="2818"/>
              </w:tabs>
              <w:spacing w:after="0" w:line="266" w:lineRule="auto"/>
            </w:pPr>
            <w:r>
              <w:t>• большая степень</w:t>
            </w:r>
            <w:r>
              <w:tab/>
              <w:t>распространения</w:t>
            </w:r>
          </w:p>
          <w:p w:rsidR="00945035" w:rsidRDefault="001D42DE">
            <w:pPr>
              <w:pStyle w:val="a9"/>
              <w:shd w:val="clear" w:color="auto" w:fill="auto"/>
              <w:spacing w:after="0"/>
            </w:pPr>
            <w:r>
              <w:t>болезни:</w:t>
            </w:r>
          </w:p>
          <w:p w:rsidR="00945035" w:rsidRDefault="001D42DE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spacing w:after="0"/>
            </w:pPr>
            <w:r>
              <w:t xml:space="preserve">&gt; 4 </w:t>
            </w:r>
            <w:proofErr w:type="gramStart"/>
            <w:r>
              <w:t>пораженных</w:t>
            </w:r>
            <w:proofErr w:type="gramEnd"/>
            <w:r>
              <w:t xml:space="preserve"> метастазами Регионарных</w:t>
            </w:r>
          </w:p>
          <w:p w:rsidR="00945035" w:rsidRDefault="001D42DE">
            <w:pPr>
              <w:pStyle w:val="a9"/>
              <w:shd w:val="clear" w:color="auto" w:fill="auto"/>
              <w:spacing w:after="0"/>
            </w:pPr>
            <w:r>
              <w:t>лимфатических узлов;</w:t>
            </w:r>
          </w:p>
          <w:p w:rsidR="00945035" w:rsidRDefault="001D42DE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spacing w:after="0"/>
            </w:pPr>
            <w:r>
              <w:t>&gt; Т3.</w:t>
            </w:r>
          </w:p>
          <w:p w:rsidR="00945035" w:rsidRDefault="001D42DE">
            <w:pPr>
              <w:pStyle w:val="a9"/>
              <w:shd w:val="clear" w:color="auto" w:fill="auto"/>
              <w:spacing w:after="0"/>
            </w:pPr>
            <w:r>
              <w:t xml:space="preserve">В качестве ХТ рекомендуются режимы АС / ЕС (4 цикла) или </w:t>
            </w:r>
            <w:r>
              <w:rPr>
                <w:lang w:val="en-US" w:eastAsia="en-US" w:bidi="en-US"/>
              </w:rPr>
              <w:t>DC</w:t>
            </w:r>
          </w:p>
          <w:p w:rsidR="00945035" w:rsidRDefault="001D42DE">
            <w:pPr>
              <w:pStyle w:val="a9"/>
              <w:shd w:val="clear" w:color="auto" w:fill="auto"/>
              <w:spacing w:after="0"/>
            </w:pPr>
            <w:r>
              <w:t>(</w:t>
            </w:r>
            <w:proofErr w:type="spellStart"/>
            <w:r>
              <w:t>доцетаксел</w:t>
            </w:r>
            <w:proofErr w:type="spellEnd"/>
            <w:r>
              <w:t xml:space="preserve"> + </w:t>
            </w:r>
            <w:proofErr w:type="spellStart"/>
            <w:r>
              <w:t>циклофосфамид</w:t>
            </w:r>
            <w:proofErr w:type="spellEnd"/>
            <w:r>
              <w:t>) (4 цикла)</w:t>
            </w:r>
          </w:p>
        </w:tc>
      </w:tr>
      <w:tr w:rsidR="00945035">
        <w:tblPrEx>
          <w:tblCellMar>
            <w:top w:w="0" w:type="dxa"/>
            <w:bottom w:w="0" w:type="dxa"/>
          </w:tblCellMar>
        </w:tblPrEx>
        <w:trPr>
          <w:trHeight w:hRule="exact" w:val="7133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035" w:rsidRDefault="001D42DE">
            <w:pPr>
              <w:pStyle w:val="a9"/>
              <w:shd w:val="clear" w:color="auto" w:fill="auto"/>
              <w:spacing w:after="0" w:line="269" w:lineRule="auto"/>
            </w:pPr>
            <w:proofErr w:type="spellStart"/>
            <w:r>
              <w:t>Люминальный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 </w:t>
            </w:r>
            <w:r>
              <w:rPr>
                <w:lang w:val="en-US" w:eastAsia="en-US" w:bidi="en-US"/>
              </w:rPr>
              <w:t xml:space="preserve">(HER2 </w:t>
            </w:r>
            <w:r>
              <w:t>отрица</w:t>
            </w:r>
            <w:r>
              <w:softHyphen/>
              <w:t>тельный)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035" w:rsidRDefault="001D42DE">
            <w:pPr>
              <w:pStyle w:val="a9"/>
              <w:shd w:val="clear" w:color="auto" w:fill="auto"/>
              <w:spacing w:after="0"/>
            </w:pPr>
            <w:r>
              <w:t>ХТ в большинстве случаев + ГТ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35" w:rsidRDefault="001D42DE">
            <w:pPr>
              <w:pStyle w:val="a9"/>
              <w:shd w:val="clear" w:color="auto" w:fill="auto"/>
              <w:spacing w:after="0"/>
            </w:pPr>
            <w:r>
              <w:t xml:space="preserve">При </w:t>
            </w:r>
            <w:r>
              <w:rPr>
                <w:lang w:val="en-US" w:eastAsia="en-US" w:bidi="en-US"/>
              </w:rPr>
              <w:t>T</w:t>
            </w:r>
            <w:r w:rsidRPr="001D42DE">
              <w:rPr>
                <w:lang w:eastAsia="en-US" w:bidi="en-US"/>
              </w:rPr>
              <w:t>1</w:t>
            </w:r>
            <w:r>
              <w:rPr>
                <w:lang w:val="en-US" w:eastAsia="en-US" w:bidi="en-US"/>
              </w:rPr>
              <w:t>a</w:t>
            </w:r>
            <w:r w:rsidRPr="001D42DE">
              <w:rPr>
                <w:lang w:eastAsia="en-US" w:bidi="en-US"/>
              </w:rPr>
              <w:t xml:space="preserve"> </w:t>
            </w:r>
            <w:r>
              <w:t xml:space="preserve">(&lt; 5 мм) и </w:t>
            </w:r>
            <w:r>
              <w:rPr>
                <w:lang w:val="en-US" w:eastAsia="en-US" w:bidi="en-US"/>
              </w:rPr>
              <w:t>N</w:t>
            </w:r>
            <w:r w:rsidRPr="001D42DE">
              <w:rPr>
                <w:lang w:eastAsia="en-US" w:bidi="en-US"/>
              </w:rPr>
              <w:t xml:space="preserve">0: </w:t>
            </w:r>
            <w:r>
              <w:t xml:space="preserve">только </w:t>
            </w:r>
            <w:proofErr w:type="spellStart"/>
            <w:r>
              <w:t>адъювантная</w:t>
            </w:r>
            <w:proofErr w:type="spellEnd"/>
            <w:r>
              <w:t xml:space="preserve"> ГТ</w:t>
            </w:r>
          </w:p>
          <w:p w:rsidR="00945035" w:rsidRDefault="001D42DE">
            <w:pPr>
              <w:pStyle w:val="a9"/>
              <w:shd w:val="clear" w:color="auto" w:fill="auto"/>
              <w:spacing w:after="0"/>
            </w:pPr>
            <w:r>
              <w:t xml:space="preserve">Для остальных больных (в дополнение к </w:t>
            </w:r>
            <w:proofErr w:type="spellStart"/>
            <w:r>
              <w:t>адъювантной</w:t>
            </w:r>
            <w:proofErr w:type="spellEnd"/>
            <w:r>
              <w:t xml:space="preserve"> ГТ):</w:t>
            </w:r>
          </w:p>
          <w:p w:rsidR="00945035" w:rsidRDefault="001D42DE">
            <w:pPr>
              <w:pStyle w:val="a9"/>
              <w:shd w:val="clear" w:color="auto" w:fill="auto"/>
              <w:spacing w:after="0"/>
            </w:pPr>
            <w:r>
              <w:t xml:space="preserve">-при </w:t>
            </w:r>
            <w:proofErr w:type="spellStart"/>
            <w:r>
              <w:rPr>
                <w:lang w:val="en-US" w:eastAsia="en-US" w:bidi="en-US"/>
              </w:rPr>
              <w:t>Tlb</w:t>
            </w:r>
            <w:proofErr w:type="spellEnd"/>
            <w:r>
              <w:rPr>
                <w:rFonts w:ascii="MS Gothic" w:eastAsia="MS Gothic" w:hAnsi="MS Gothic" w:cs="MS Gothic"/>
              </w:rPr>
              <w:t>-</w:t>
            </w:r>
            <w:r>
              <w:t xml:space="preserve">с и </w:t>
            </w:r>
            <w:r>
              <w:rPr>
                <w:lang w:val="en-US" w:eastAsia="en-US" w:bidi="en-US"/>
              </w:rPr>
              <w:t>N</w:t>
            </w:r>
            <w:r w:rsidRPr="001D42DE">
              <w:rPr>
                <w:lang w:eastAsia="en-US" w:bidi="en-US"/>
              </w:rPr>
              <w:t xml:space="preserve">0: </w:t>
            </w:r>
            <w:r>
              <w:t xml:space="preserve">рассмотреть назначение ХТ при </w:t>
            </w:r>
            <w:r>
              <w:rPr>
                <w:lang w:val="en-US" w:eastAsia="en-US" w:bidi="en-US"/>
              </w:rPr>
              <w:t>G</w:t>
            </w:r>
            <w:r w:rsidRPr="001D42DE">
              <w:rPr>
                <w:lang w:eastAsia="en-US" w:bidi="en-US"/>
              </w:rPr>
              <w:t xml:space="preserve">3, </w:t>
            </w:r>
            <w:r>
              <w:t xml:space="preserve">низком уровне РЭ, высоком уровне </w:t>
            </w:r>
            <w:r>
              <w:rPr>
                <w:lang w:val="en-US" w:eastAsia="en-US" w:bidi="en-US"/>
              </w:rPr>
              <w:t>Ki</w:t>
            </w:r>
            <w:r w:rsidRPr="001D42DE">
              <w:rPr>
                <w:lang w:eastAsia="en-US" w:bidi="en-US"/>
              </w:rPr>
              <w:t>67;</w:t>
            </w:r>
          </w:p>
          <w:p w:rsidR="00945035" w:rsidRDefault="001D42DE">
            <w:pPr>
              <w:pStyle w:val="a9"/>
              <w:shd w:val="clear" w:color="auto" w:fill="auto"/>
              <w:tabs>
                <w:tab w:val="left" w:pos="2832"/>
                <w:tab w:val="left" w:pos="3542"/>
              </w:tabs>
              <w:spacing w:after="0"/>
            </w:pPr>
            <w:r>
              <w:t>-при Т</w:t>
            </w:r>
            <w:proofErr w:type="gramStart"/>
            <w:r>
              <w:t>2</w:t>
            </w:r>
            <w:proofErr w:type="gramEnd"/>
            <w:r>
              <w:t xml:space="preserve"> и </w:t>
            </w:r>
            <w:r>
              <w:rPr>
                <w:lang w:val="en-US" w:eastAsia="en-US" w:bidi="en-US"/>
              </w:rPr>
              <w:t>N</w:t>
            </w:r>
            <w:r w:rsidRPr="001D42DE">
              <w:rPr>
                <w:lang w:eastAsia="en-US" w:bidi="en-US"/>
              </w:rPr>
              <w:t xml:space="preserve">0: </w:t>
            </w:r>
            <w:r>
              <w:t xml:space="preserve">в большинстве случаев АС / ЕС (4 цикла) или </w:t>
            </w:r>
            <w:r>
              <w:rPr>
                <w:lang w:val="en-US" w:eastAsia="en-US" w:bidi="en-US"/>
              </w:rPr>
              <w:t>DC</w:t>
            </w:r>
            <w:r w:rsidRPr="001D42DE">
              <w:rPr>
                <w:lang w:eastAsia="en-US" w:bidi="en-US"/>
              </w:rPr>
              <w:t xml:space="preserve"> </w:t>
            </w:r>
            <w:r>
              <w:t>(</w:t>
            </w:r>
            <w:proofErr w:type="spellStart"/>
            <w:r>
              <w:t>доцетаксел</w:t>
            </w:r>
            <w:proofErr w:type="spellEnd"/>
            <w:r>
              <w:t xml:space="preserve"> + </w:t>
            </w:r>
            <w:proofErr w:type="spellStart"/>
            <w:r>
              <w:t>циклофосфамид</w:t>
            </w:r>
            <w:proofErr w:type="spellEnd"/>
            <w:r>
              <w:t xml:space="preserve">) (4 цикла) или </w:t>
            </w:r>
            <w:r>
              <w:rPr>
                <w:lang w:val="en-US" w:eastAsia="en-US" w:bidi="en-US"/>
              </w:rPr>
              <w:t>CMF</w:t>
            </w:r>
            <w:r w:rsidRPr="001D42DE">
              <w:rPr>
                <w:lang w:eastAsia="en-US" w:bidi="en-US"/>
              </w:rPr>
              <w:t xml:space="preserve"> </w:t>
            </w:r>
            <w:r>
              <w:t>(при противопоказаниях</w:t>
            </w:r>
            <w:r>
              <w:tab/>
              <w:t>к</w:t>
            </w:r>
            <w:r>
              <w:tab/>
              <w:t>назначению</w:t>
            </w:r>
          </w:p>
          <w:p w:rsidR="00945035" w:rsidRDefault="001D42DE">
            <w:pPr>
              <w:pStyle w:val="a9"/>
              <w:shd w:val="clear" w:color="auto" w:fill="auto"/>
              <w:spacing w:after="0"/>
            </w:pPr>
            <w:proofErr w:type="spellStart"/>
            <w:proofErr w:type="gramStart"/>
            <w:r>
              <w:t>антрациклинов</w:t>
            </w:r>
            <w:proofErr w:type="spellEnd"/>
            <w:r>
              <w:t xml:space="preserve"> и </w:t>
            </w:r>
            <w:proofErr w:type="spellStart"/>
            <w:r>
              <w:t>таксанов</w:t>
            </w:r>
            <w:proofErr w:type="spellEnd"/>
            <w:r>
              <w:t>)</w:t>
            </w:r>
            <w:proofErr w:type="gramEnd"/>
          </w:p>
          <w:p w:rsidR="00945035" w:rsidRDefault="001D42DE">
            <w:pPr>
              <w:pStyle w:val="a9"/>
              <w:shd w:val="clear" w:color="auto" w:fill="auto"/>
              <w:spacing w:after="0"/>
              <w:ind w:firstLine="440"/>
            </w:pPr>
            <w:r>
              <w:t>(6 циклов);</w:t>
            </w:r>
          </w:p>
          <w:p w:rsidR="00945035" w:rsidRDefault="001D42DE">
            <w:pPr>
              <w:pStyle w:val="a9"/>
              <w:shd w:val="clear" w:color="auto" w:fill="auto"/>
              <w:tabs>
                <w:tab w:val="left" w:pos="1742"/>
              </w:tabs>
              <w:spacing w:after="0"/>
            </w:pPr>
            <w:proofErr w:type="gramStart"/>
            <w:r>
              <w:t xml:space="preserve">-при </w:t>
            </w:r>
            <w:r>
              <w:rPr>
                <w:lang w:val="en-US" w:eastAsia="en-US" w:bidi="en-US"/>
              </w:rPr>
              <w:t>T</w:t>
            </w:r>
            <w:r w:rsidRPr="001D42DE">
              <w:rPr>
                <w:lang w:eastAsia="en-US" w:bidi="en-US"/>
              </w:rPr>
              <w:t xml:space="preserve">3 </w:t>
            </w:r>
            <w:r>
              <w:t xml:space="preserve">или </w:t>
            </w:r>
            <w:r>
              <w:rPr>
                <w:lang w:val="en-US" w:eastAsia="en-US" w:bidi="en-US"/>
              </w:rPr>
              <w:t>N</w:t>
            </w:r>
            <w:r w:rsidRPr="001D42DE">
              <w:rPr>
                <w:lang w:eastAsia="en-US" w:bidi="en-US"/>
              </w:rPr>
              <w:t xml:space="preserve">+: </w:t>
            </w:r>
            <w:r>
              <w:t xml:space="preserve">в большинстве случаев ХТ </w:t>
            </w:r>
            <w:proofErr w:type="spellStart"/>
            <w:r>
              <w:t>антрациклинами</w:t>
            </w:r>
            <w:proofErr w:type="spellEnd"/>
            <w:r>
              <w:t xml:space="preserve"> и </w:t>
            </w:r>
            <w:proofErr w:type="spellStart"/>
            <w:r>
              <w:t>таксанами</w:t>
            </w:r>
            <w:proofErr w:type="spellEnd"/>
            <w:r>
              <w:t xml:space="preserve"> (4 цикла АС / ЕС</w:t>
            </w:r>
            <w:r>
              <w:tab/>
              <w:t xml:space="preserve">4 цикла </w:t>
            </w:r>
            <w:proofErr w:type="spellStart"/>
            <w:r>
              <w:t>доцетаксела</w:t>
            </w:r>
            <w:proofErr w:type="spellEnd"/>
            <w:r>
              <w:t xml:space="preserve"> / 12</w:t>
            </w:r>
            <w:proofErr w:type="gramEnd"/>
          </w:p>
          <w:p w:rsidR="00945035" w:rsidRDefault="001D42DE">
            <w:pPr>
              <w:pStyle w:val="a9"/>
              <w:shd w:val="clear" w:color="auto" w:fill="auto"/>
              <w:spacing w:after="0"/>
            </w:pPr>
            <w:r>
              <w:t xml:space="preserve">еженедельных введений </w:t>
            </w:r>
            <w:proofErr w:type="spellStart"/>
            <w:r>
              <w:t>паклитаксела</w:t>
            </w:r>
            <w:proofErr w:type="spellEnd"/>
            <w:r>
              <w:t xml:space="preserve">) </w:t>
            </w:r>
            <w:proofErr w:type="gramStart"/>
            <w:r>
              <w:t>-п</w:t>
            </w:r>
            <w:proofErr w:type="gramEnd"/>
            <w:r>
              <w:t>ри инвазивном дольковом РМЖ (для констатации долькового</w:t>
            </w:r>
          </w:p>
        </w:tc>
      </w:tr>
    </w:tbl>
    <w:p w:rsidR="00945035" w:rsidRDefault="001D42D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026"/>
        <w:gridCol w:w="5155"/>
      </w:tblGrid>
      <w:tr w:rsidR="00945035">
        <w:tblPrEx>
          <w:tblCellMar>
            <w:top w:w="0" w:type="dxa"/>
            <w:bottom w:w="0" w:type="dxa"/>
          </w:tblCellMar>
        </w:tblPrEx>
        <w:trPr>
          <w:trHeight w:hRule="exact" w:val="288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035" w:rsidRDefault="00945035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035" w:rsidRDefault="00945035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035" w:rsidRDefault="001D42DE">
            <w:pPr>
              <w:pStyle w:val="a9"/>
              <w:shd w:val="clear" w:color="auto" w:fill="auto"/>
              <w:spacing w:after="0"/>
            </w:pPr>
            <w:r>
              <w:t xml:space="preserve">варианта требуется ИГХ исследование с </w:t>
            </w:r>
            <w:r>
              <w:rPr>
                <w:lang w:val="en-US" w:eastAsia="en-US" w:bidi="en-US"/>
              </w:rPr>
              <w:t>E</w:t>
            </w:r>
            <w:r w:rsidRPr="001D42DE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cadherin</w:t>
            </w:r>
            <w:r w:rsidRPr="001D42DE">
              <w:rPr>
                <w:lang w:eastAsia="en-US" w:bidi="en-US"/>
              </w:rPr>
              <w:t xml:space="preserve">) </w:t>
            </w:r>
            <w:r>
              <w:t xml:space="preserve">с </w:t>
            </w:r>
            <w:r>
              <w:rPr>
                <w:lang w:val="en-US" w:eastAsia="en-US" w:bidi="en-US"/>
              </w:rPr>
              <w:t>N</w:t>
            </w:r>
            <w:r w:rsidRPr="001D42DE">
              <w:rPr>
                <w:lang w:eastAsia="en-US" w:bidi="en-US"/>
              </w:rPr>
              <w:t xml:space="preserve">0-1 </w:t>
            </w:r>
            <w:r>
              <w:t xml:space="preserve">(при поражении не более 3 </w:t>
            </w:r>
            <w:proofErr w:type="gramStart"/>
            <w:r>
              <w:t>подмышечных</w:t>
            </w:r>
            <w:proofErr w:type="gramEnd"/>
            <w:r>
              <w:t xml:space="preserve"> лимфоузлов) проведение </w:t>
            </w:r>
            <w:proofErr w:type="spellStart"/>
            <w:r>
              <w:t>адъювантной</w:t>
            </w:r>
            <w:proofErr w:type="spellEnd"/>
            <w:r>
              <w:t xml:space="preserve"> ХТ нецелесообразно в связи с низкой чувствительностью данного морфологического варианта к ХТ</w:t>
            </w:r>
          </w:p>
        </w:tc>
      </w:tr>
      <w:tr w:rsidR="00945035">
        <w:tblPrEx>
          <w:tblCellMar>
            <w:top w:w="0" w:type="dxa"/>
            <w:bottom w:w="0" w:type="dxa"/>
          </w:tblCellMar>
        </w:tblPrEx>
        <w:trPr>
          <w:trHeight w:hRule="exact" w:val="7997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035" w:rsidRDefault="001D42DE">
            <w:pPr>
              <w:pStyle w:val="a9"/>
              <w:shd w:val="clear" w:color="auto" w:fill="auto"/>
              <w:spacing w:after="0" w:line="266" w:lineRule="auto"/>
            </w:pPr>
            <w:proofErr w:type="spellStart"/>
            <w:r>
              <w:t>Люминальный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 </w:t>
            </w:r>
            <w:r>
              <w:rPr>
                <w:lang w:val="en-US" w:eastAsia="en-US" w:bidi="en-US"/>
              </w:rPr>
              <w:t xml:space="preserve">(IER2 </w:t>
            </w:r>
            <w:r>
              <w:t>положи</w:t>
            </w:r>
            <w:r>
              <w:softHyphen/>
              <w:t>тельный)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035" w:rsidRDefault="001D42DE">
            <w:pPr>
              <w:pStyle w:val="a9"/>
              <w:shd w:val="clear" w:color="auto" w:fill="auto"/>
              <w:spacing w:after="60" w:line="240" w:lineRule="auto"/>
            </w:pPr>
            <w:r>
              <w:t>ХТ + анти-</w:t>
            </w:r>
          </w:p>
          <w:p w:rsidR="00945035" w:rsidRDefault="001D42DE">
            <w:pPr>
              <w:pStyle w:val="a9"/>
              <w:shd w:val="clear" w:color="auto" w:fill="auto"/>
              <w:spacing w:after="60" w:line="240" w:lineRule="auto"/>
            </w:pPr>
            <w:r>
              <w:rPr>
                <w:lang w:val="en-US" w:eastAsia="en-US" w:bidi="en-US"/>
              </w:rPr>
              <w:t>IER</w:t>
            </w:r>
            <w:r w:rsidRPr="001D42DE">
              <w:rPr>
                <w:lang w:eastAsia="en-US" w:bidi="en-US"/>
              </w:rPr>
              <w:t>2</w:t>
            </w:r>
            <w:r w:rsidRPr="001D42DE">
              <w:rPr>
                <w:rFonts w:ascii="MS Gothic" w:eastAsia="MS Gothic" w:hAnsi="MS Gothic" w:cs="MS Gothic"/>
                <w:lang w:eastAsia="en-US" w:bidi="en-US"/>
              </w:rPr>
              <w:t>-</w:t>
            </w:r>
          </w:p>
          <w:p w:rsidR="00945035" w:rsidRDefault="001D42DE">
            <w:pPr>
              <w:pStyle w:val="a9"/>
              <w:shd w:val="clear" w:color="auto" w:fill="auto"/>
              <w:spacing w:after="60" w:line="240" w:lineRule="auto"/>
            </w:pPr>
            <w:r>
              <w:t>терапия + ГТ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35" w:rsidRDefault="001D42DE">
            <w:pPr>
              <w:pStyle w:val="a9"/>
              <w:shd w:val="clear" w:color="auto" w:fill="auto"/>
              <w:spacing w:after="0" w:line="293" w:lineRule="auto"/>
            </w:pPr>
            <w:r>
              <w:t xml:space="preserve">-При </w:t>
            </w:r>
            <w:r>
              <w:rPr>
                <w:lang w:val="en-US" w:eastAsia="en-US" w:bidi="en-US"/>
              </w:rPr>
              <w:t>T</w:t>
            </w:r>
            <w:r w:rsidRPr="001D42DE">
              <w:rPr>
                <w:lang w:eastAsia="en-US" w:bidi="en-US"/>
              </w:rPr>
              <w:t>1</w:t>
            </w:r>
            <w:r>
              <w:rPr>
                <w:lang w:val="en-US" w:eastAsia="en-US" w:bidi="en-US"/>
              </w:rPr>
              <w:t>a</w:t>
            </w:r>
            <w:r w:rsidRPr="001D42DE">
              <w:rPr>
                <w:lang w:eastAsia="en-US" w:bidi="en-US"/>
              </w:rPr>
              <w:t xml:space="preserve"> </w:t>
            </w:r>
            <w:r>
              <w:t xml:space="preserve">(&lt; 5 мм) и </w:t>
            </w:r>
            <w:r>
              <w:rPr>
                <w:lang w:val="en-US" w:eastAsia="en-US" w:bidi="en-US"/>
              </w:rPr>
              <w:t>N</w:t>
            </w:r>
            <w:r w:rsidRPr="001D42DE">
              <w:rPr>
                <w:lang w:eastAsia="en-US" w:bidi="en-US"/>
              </w:rPr>
              <w:t xml:space="preserve">0: </w:t>
            </w:r>
            <w:r>
              <w:t xml:space="preserve">только </w:t>
            </w:r>
            <w:proofErr w:type="spellStart"/>
            <w:r>
              <w:t>адъювантная</w:t>
            </w:r>
            <w:proofErr w:type="spellEnd"/>
            <w:r>
              <w:t xml:space="preserve"> ГТ; ХТ и анти-НЕВ2</w:t>
            </w:r>
            <w:r>
              <w:rPr>
                <w:rFonts w:ascii="MS Gothic" w:eastAsia="MS Gothic" w:hAnsi="MS Gothic" w:cs="MS Gothic"/>
              </w:rPr>
              <w:t>-</w:t>
            </w:r>
            <w:r>
              <w:t>т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рапия</w:t>
            </w:r>
            <w:proofErr w:type="spellEnd"/>
            <w:r>
              <w:t xml:space="preserve"> не показаны.</w:t>
            </w:r>
          </w:p>
          <w:p w:rsidR="00945035" w:rsidRDefault="001D42DE">
            <w:pPr>
              <w:pStyle w:val="a9"/>
              <w:shd w:val="clear" w:color="auto" w:fill="auto"/>
              <w:spacing w:after="0" w:line="271" w:lineRule="auto"/>
            </w:pPr>
            <w:r>
              <w:t xml:space="preserve">-При </w:t>
            </w:r>
            <w:r>
              <w:rPr>
                <w:lang w:val="en-US" w:eastAsia="en-US" w:bidi="en-US"/>
              </w:rPr>
              <w:t>T</w:t>
            </w:r>
            <w:r w:rsidRPr="001D42DE">
              <w:rPr>
                <w:lang w:eastAsia="en-US" w:bidi="en-US"/>
              </w:rPr>
              <w:t>1</w:t>
            </w:r>
            <w:r>
              <w:rPr>
                <w:lang w:val="en-US" w:eastAsia="en-US" w:bidi="en-US"/>
              </w:rPr>
              <w:t>b</w:t>
            </w:r>
            <w:r w:rsidRPr="001D42DE">
              <w:rPr>
                <w:lang w:eastAsia="en-US" w:bidi="en-US"/>
              </w:rPr>
              <w:t xml:space="preserve">, </w:t>
            </w:r>
            <w:r>
              <w:t xml:space="preserve">с (&gt; 5 мм, но &lt; 20 мм) и </w:t>
            </w:r>
            <w:r>
              <w:rPr>
                <w:lang w:val="en-US" w:eastAsia="en-US" w:bidi="en-US"/>
              </w:rPr>
              <w:t>N</w:t>
            </w:r>
            <w:r w:rsidRPr="001D42DE">
              <w:rPr>
                <w:lang w:eastAsia="en-US" w:bidi="en-US"/>
              </w:rPr>
              <w:t xml:space="preserve">0: </w:t>
            </w:r>
            <w:r>
              <w:t xml:space="preserve">возможна ХТ без </w:t>
            </w:r>
            <w:proofErr w:type="spellStart"/>
            <w:r>
              <w:t>антрациклинов</w:t>
            </w:r>
            <w:proofErr w:type="spellEnd"/>
            <w:r>
              <w:t xml:space="preserve"> (</w:t>
            </w:r>
            <w:proofErr w:type="spellStart"/>
            <w:r>
              <w:t>паклитаксел</w:t>
            </w:r>
            <w:proofErr w:type="spellEnd"/>
            <w:r>
              <w:t xml:space="preserve"> 12 еженедельных введений или </w:t>
            </w:r>
            <w:r>
              <w:rPr>
                <w:lang w:val="en-US" w:eastAsia="en-US" w:bidi="en-US"/>
              </w:rPr>
              <w:t>DC</w:t>
            </w:r>
            <w:r w:rsidRPr="001D42DE">
              <w:rPr>
                <w:lang w:eastAsia="en-US" w:bidi="en-US"/>
              </w:rPr>
              <w:t xml:space="preserve"> </w:t>
            </w:r>
            <w:r>
              <w:t>(</w:t>
            </w:r>
            <w:proofErr w:type="spellStart"/>
            <w:r>
              <w:t>доцетак</w:t>
            </w:r>
            <w:proofErr w:type="spellEnd"/>
            <w:r>
              <w:t xml:space="preserve">-сел + </w:t>
            </w:r>
            <w:proofErr w:type="spellStart"/>
            <w:r>
              <w:t>циклофосфамид</w:t>
            </w:r>
            <w:proofErr w:type="spellEnd"/>
            <w:r>
              <w:t xml:space="preserve">) (4 цикла) в сочетании с </w:t>
            </w:r>
            <w:proofErr w:type="spellStart"/>
            <w:r>
              <w:t>трастузумабом</w:t>
            </w:r>
            <w:proofErr w:type="spellEnd"/>
            <w:r>
              <w:t xml:space="preserve"> в течение 12 мес. (с последующей ГТ) </w:t>
            </w:r>
            <w:proofErr w:type="gramStart"/>
            <w:r>
              <w:t>-П</w:t>
            </w:r>
            <w:proofErr w:type="gramEnd"/>
            <w:r>
              <w:t xml:space="preserve">ри Т2-Т3 (&gt; 20 мм) или </w:t>
            </w:r>
            <w:r>
              <w:rPr>
                <w:lang w:val="en-US" w:eastAsia="en-US" w:bidi="en-US"/>
              </w:rPr>
              <w:t>N</w:t>
            </w:r>
            <w:r w:rsidRPr="001D42DE">
              <w:rPr>
                <w:lang w:eastAsia="en-US" w:bidi="en-US"/>
              </w:rPr>
              <w:t xml:space="preserve">+: </w:t>
            </w:r>
            <w:r>
              <w:t xml:space="preserve">ХТ </w:t>
            </w:r>
            <w:proofErr w:type="spellStart"/>
            <w:r>
              <w:t>антрациклинами</w:t>
            </w:r>
            <w:proofErr w:type="spellEnd"/>
            <w:r>
              <w:t xml:space="preserve"> и </w:t>
            </w:r>
            <w:proofErr w:type="spellStart"/>
            <w:r>
              <w:t>таксанами</w:t>
            </w:r>
            <w:proofErr w:type="spellEnd"/>
          </w:p>
          <w:p w:rsidR="00945035" w:rsidRDefault="001D42DE">
            <w:pPr>
              <w:pStyle w:val="a9"/>
              <w:shd w:val="clear" w:color="auto" w:fill="auto"/>
              <w:spacing w:after="0" w:line="271" w:lineRule="auto"/>
            </w:pPr>
            <w:proofErr w:type="gramStart"/>
            <w:r>
              <w:t xml:space="preserve">(4 цикла АС / ЕС 4 цикла </w:t>
            </w:r>
            <w:proofErr w:type="spellStart"/>
            <w:r>
              <w:t>доцетаксела</w:t>
            </w:r>
            <w:proofErr w:type="spellEnd"/>
            <w:r>
              <w:t xml:space="preserve"> / 12 еженедельных введений </w:t>
            </w:r>
            <w:proofErr w:type="spellStart"/>
            <w:r>
              <w:t>паклитаксела</w:t>
            </w:r>
            <w:proofErr w:type="spellEnd"/>
            <w:r>
              <w:t>) + анти</w:t>
            </w:r>
            <w:r w:rsidRPr="001D42DE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I</w:t>
            </w:r>
            <w:r w:rsidRPr="001D42DE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IER</w:t>
            </w:r>
            <w:r w:rsidRPr="001D42DE">
              <w:rPr>
                <w:lang w:eastAsia="en-US" w:bidi="en-US"/>
              </w:rPr>
              <w:t>2</w:t>
            </w:r>
            <w:r w:rsidRPr="001D42DE">
              <w:rPr>
                <w:rFonts w:ascii="MS Gothic" w:eastAsia="MS Gothic" w:hAnsi="MS Gothic" w:cs="MS Gothic"/>
                <w:lang w:eastAsia="en-US" w:bidi="en-US"/>
              </w:rPr>
              <w:t xml:space="preserve">- </w:t>
            </w:r>
            <w:r>
              <w:t>терапия (</w:t>
            </w:r>
            <w:proofErr w:type="spellStart"/>
            <w:r>
              <w:t>трастузумаб</w:t>
            </w:r>
            <w:proofErr w:type="spellEnd"/>
            <w:r>
              <w:t xml:space="preserve">) или </w:t>
            </w:r>
            <w:r>
              <w:rPr>
                <w:lang w:val="en-US" w:eastAsia="en-US" w:bidi="en-US"/>
              </w:rPr>
              <w:t>DCH</w:t>
            </w:r>
            <w:r w:rsidRPr="001D42DE">
              <w:rPr>
                <w:lang w:eastAsia="en-US" w:bidi="en-US"/>
              </w:rPr>
              <w:t xml:space="preserve"> </w:t>
            </w:r>
            <w:r>
              <w:t>(</w:t>
            </w:r>
            <w:proofErr w:type="spellStart"/>
            <w:r>
              <w:t>доцетаксел</w:t>
            </w:r>
            <w:proofErr w:type="spellEnd"/>
            <w:r>
              <w:t xml:space="preserve"> + </w:t>
            </w:r>
            <w:proofErr w:type="spellStart"/>
            <w:r>
              <w:t>карбоплатин</w:t>
            </w:r>
            <w:proofErr w:type="spellEnd"/>
            <w:r>
              <w:t xml:space="preserve"> (6 циклов) + анти- </w:t>
            </w:r>
            <w:r>
              <w:rPr>
                <w:lang w:val="en-US" w:eastAsia="en-US" w:bidi="en-US"/>
              </w:rPr>
              <w:t>IER</w:t>
            </w:r>
            <w:r w:rsidRPr="001D42DE">
              <w:rPr>
                <w:lang w:eastAsia="en-US" w:bidi="en-US"/>
              </w:rPr>
              <w:t>2</w:t>
            </w:r>
            <w:r w:rsidRPr="001D42DE">
              <w:rPr>
                <w:rFonts w:ascii="MS Gothic" w:eastAsia="MS Gothic" w:hAnsi="MS Gothic" w:cs="MS Gothic"/>
                <w:lang w:eastAsia="en-US" w:bidi="en-US"/>
              </w:rPr>
              <w:t xml:space="preserve">- </w:t>
            </w:r>
            <w:r>
              <w:t>терапия (</w:t>
            </w:r>
            <w:proofErr w:type="spellStart"/>
            <w:r>
              <w:t>трастузумаб</w:t>
            </w:r>
            <w:proofErr w:type="spellEnd"/>
            <w:r>
              <w:t xml:space="preserve"> ± </w:t>
            </w:r>
            <w:proofErr w:type="spellStart"/>
            <w:r>
              <w:t>пертузумаб</w:t>
            </w:r>
            <w:proofErr w:type="spellEnd"/>
            <w:r>
              <w:t xml:space="preserve">) (с последующей ГТ) После завершения ХТ продолжается анти-НЕВ2 </w:t>
            </w:r>
            <w:r>
              <w:rPr>
                <w:rFonts w:ascii="MS Gothic" w:eastAsia="MS Gothic" w:hAnsi="MS Gothic" w:cs="MS Gothic"/>
              </w:rPr>
              <w:t xml:space="preserve">- </w:t>
            </w:r>
            <w:r>
              <w:t>терапия в сочетании с ГТ</w:t>
            </w:r>
            <w:proofErr w:type="gramEnd"/>
          </w:p>
        </w:tc>
      </w:tr>
    </w:tbl>
    <w:p w:rsidR="00945035" w:rsidRDefault="001D42D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026"/>
        <w:gridCol w:w="5155"/>
      </w:tblGrid>
      <w:tr w:rsidR="00945035">
        <w:tblPrEx>
          <w:tblCellMar>
            <w:top w:w="0" w:type="dxa"/>
            <w:bottom w:w="0" w:type="dxa"/>
          </w:tblCellMar>
        </w:tblPrEx>
        <w:trPr>
          <w:trHeight w:hRule="exact" w:val="7027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035" w:rsidRDefault="001D42DE">
            <w:pPr>
              <w:pStyle w:val="a9"/>
              <w:shd w:val="clear" w:color="auto" w:fill="auto"/>
              <w:spacing w:after="0" w:line="259" w:lineRule="auto"/>
            </w:pPr>
            <w:r>
              <w:rPr>
                <w:lang w:val="en-US" w:eastAsia="en-US" w:bidi="en-US"/>
              </w:rPr>
              <w:lastRenderedPageBreak/>
              <w:t xml:space="preserve">HER2 </w:t>
            </w:r>
            <w:r>
              <w:t>положи</w:t>
            </w:r>
            <w:r>
              <w:softHyphen/>
              <w:t xml:space="preserve">тельный (не </w:t>
            </w:r>
            <w:proofErr w:type="spellStart"/>
            <w:r>
              <w:t>люминальный</w:t>
            </w:r>
            <w:proofErr w:type="spellEnd"/>
            <w:r>
              <w:t>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035" w:rsidRDefault="001D42DE">
            <w:pPr>
              <w:pStyle w:val="a9"/>
              <w:shd w:val="clear" w:color="auto" w:fill="auto"/>
              <w:spacing w:after="80" w:line="240" w:lineRule="auto"/>
            </w:pPr>
            <w:r>
              <w:t>ХТ +анти-</w:t>
            </w:r>
          </w:p>
          <w:p w:rsidR="00945035" w:rsidRDefault="001D42DE">
            <w:pPr>
              <w:pStyle w:val="a9"/>
              <w:shd w:val="clear" w:color="auto" w:fill="auto"/>
              <w:spacing w:after="0" w:line="240" w:lineRule="auto"/>
            </w:pPr>
            <w:r>
              <w:rPr>
                <w:lang w:val="en-US" w:eastAsia="en-US" w:bidi="en-US"/>
              </w:rPr>
              <w:t xml:space="preserve">HER2 </w:t>
            </w:r>
            <w:r>
              <w:rPr>
                <w:rFonts w:ascii="MS Gothic" w:eastAsia="MS Gothic" w:hAnsi="MS Gothic" w:cs="MS Gothic"/>
              </w:rPr>
              <w:t>-</w:t>
            </w:r>
            <w:r>
              <w:t>терапия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035" w:rsidRDefault="001D42DE">
            <w:pPr>
              <w:pStyle w:val="a9"/>
              <w:shd w:val="clear" w:color="auto" w:fill="auto"/>
              <w:spacing w:after="0" w:line="271" w:lineRule="auto"/>
            </w:pPr>
            <w:r>
              <w:t xml:space="preserve">-При </w:t>
            </w:r>
            <w:r>
              <w:rPr>
                <w:lang w:val="en-US" w:eastAsia="en-US" w:bidi="en-US"/>
              </w:rPr>
              <w:t>T</w:t>
            </w:r>
            <w:r w:rsidRPr="001D42DE">
              <w:rPr>
                <w:lang w:eastAsia="en-US" w:bidi="en-US"/>
              </w:rPr>
              <w:t>1</w:t>
            </w:r>
            <w:r>
              <w:rPr>
                <w:lang w:val="en-US" w:eastAsia="en-US" w:bidi="en-US"/>
              </w:rPr>
              <w:t>a</w:t>
            </w:r>
            <w:r w:rsidRPr="001D42DE">
              <w:rPr>
                <w:lang w:eastAsia="en-US" w:bidi="en-US"/>
              </w:rPr>
              <w:t xml:space="preserve"> </w:t>
            </w:r>
            <w:r>
              <w:t xml:space="preserve">(&lt; 5 мм) и </w:t>
            </w:r>
            <w:r>
              <w:rPr>
                <w:lang w:val="en-US" w:eastAsia="en-US" w:bidi="en-US"/>
              </w:rPr>
              <w:t>N</w:t>
            </w:r>
            <w:r w:rsidRPr="001D42DE">
              <w:rPr>
                <w:lang w:eastAsia="en-US" w:bidi="en-US"/>
              </w:rPr>
              <w:t xml:space="preserve">0: </w:t>
            </w:r>
            <w:r>
              <w:t>системная терапия не показана.</w:t>
            </w:r>
          </w:p>
          <w:p w:rsidR="00945035" w:rsidRDefault="001D42DE">
            <w:pPr>
              <w:pStyle w:val="a9"/>
              <w:shd w:val="clear" w:color="auto" w:fill="auto"/>
              <w:spacing w:after="0" w:line="271" w:lineRule="auto"/>
            </w:pPr>
            <w:r>
              <w:t xml:space="preserve">-При </w:t>
            </w:r>
            <w:r>
              <w:rPr>
                <w:lang w:val="en-US" w:eastAsia="en-US" w:bidi="en-US"/>
              </w:rPr>
              <w:t>T</w:t>
            </w:r>
            <w:r w:rsidRPr="001D42DE">
              <w:rPr>
                <w:lang w:eastAsia="en-US" w:bidi="en-US"/>
              </w:rPr>
              <w:t>1</w:t>
            </w:r>
            <w:r>
              <w:rPr>
                <w:lang w:val="en-US" w:eastAsia="en-US" w:bidi="en-US"/>
              </w:rPr>
              <w:t>b</w:t>
            </w:r>
            <w:r w:rsidRPr="001D42DE">
              <w:rPr>
                <w:lang w:eastAsia="en-US" w:bidi="en-US"/>
              </w:rPr>
              <w:t xml:space="preserve">, </w:t>
            </w:r>
            <w:r>
              <w:t xml:space="preserve">с (&gt; 5 мм, но &lt; 20 мм) и </w:t>
            </w:r>
            <w:r>
              <w:rPr>
                <w:lang w:val="en-US" w:eastAsia="en-US" w:bidi="en-US"/>
              </w:rPr>
              <w:t>N</w:t>
            </w:r>
            <w:r w:rsidRPr="001D42DE">
              <w:rPr>
                <w:lang w:eastAsia="en-US" w:bidi="en-US"/>
              </w:rPr>
              <w:t xml:space="preserve">0: </w:t>
            </w:r>
            <w:proofErr w:type="gramStart"/>
            <w:r>
              <w:t>возможна</w:t>
            </w:r>
            <w:proofErr w:type="gramEnd"/>
            <w:r>
              <w:t xml:space="preserve"> ХТ </w:t>
            </w:r>
            <w:proofErr w:type="spellStart"/>
            <w:r>
              <w:t>паклитакселом</w:t>
            </w:r>
            <w:proofErr w:type="spellEnd"/>
          </w:p>
          <w:p w:rsidR="00945035" w:rsidRDefault="001D42DE">
            <w:pPr>
              <w:pStyle w:val="a9"/>
              <w:shd w:val="clear" w:color="auto" w:fill="auto"/>
              <w:spacing w:after="0" w:line="271" w:lineRule="auto"/>
            </w:pPr>
            <w:r>
              <w:t xml:space="preserve">(12 еженедельных введений) или 4 цикла </w:t>
            </w:r>
            <w:r>
              <w:rPr>
                <w:lang w:val="en-US" w:eastAsia="en-US" w:bidi="en-US"/>
              </w:rPr>
              <w:t>DC</w:t>
            </w:r>
            <w:r w:rsidRPr="001D42DE">
              <w:rPr>
                <w:lang w:eastAsia="en-US" w:bidi="en-US"/>
              </w:rPr>
              <w:t xml:space="preserve"> </w:t>
            </w:r>
            <w:r>
              <w:t>(</w:t>
            </w:r>
            <w:proofErr w:type="spellStart"/>
            <w:r>
              <w:t>доцетаксел</w:t>
            </w:r>
            <w:proofErr w:type="spellEnd"/>
            <w:r>
              <w:t xml:space="preserve"> + </w:t>
            </w:r>
            <w:proofErr w:type="spellStart"/>
            <w:r>
              <w:t>циклофосфамид</w:t>
            </w:r>
            <w:proofErr w:type="spellEnd"/>
            <w:r>
              <w:t xml:space="preserve">) (без </w:t>
            </w:r>
            <w:proofErr w:type="spellStart"/>
            <w:r>
              <w:t>антрациклинов</w:t>
            </w:r>
            <w:proofErr w:type="spellEnd"/>
            <w:r>
              <w:t xml:space="preserve">) в сочетании с </w:t>
            </w:r>
            <w:proofErr w:type="spellStart"/>
            <w:r>
              <w:t>трастузум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бом в течение 12 месяцев -При Т2-Т3 (&gt; 20 мм) или </w:t>
            </w:r>
            <w:r>
              <w:rPr>
                <w:lang w:val="en-US" w:eastAsia="en-US" w:bidi="en-US"/>
              </w:rPr>
              <w:t>N</w:t>
            </w:r>
            <w:r w:rsidRPr="001D42DE">
              <w:rPr>
                <w:lang w:eastAsia="en-US" w:bidi="en-US"/>
              </w:rPr>
              <w:t xml:space="preserve">+: </w:t>
            </w:r>
            <w:r>
              <w:t xml:space="preserve">ХТ </w:t>
            </w:r>
            <w:proofErr w:type="spellStart"/>
            <w:r>
              <w:t>антрациклинами</w:t>
            </w:r>
            <w:proofErr w:type="spellEnd"/>
            <w:r>
              <w:t xml:space="preserve"> и </w:t>
            </w:r>
            <w:proofErr w:type="spellStart"/>
            <w:r>
              <w:t>таксанами</w:t>
            </w:r>
            <w:proofErr w:type="spellEnd"/>
          </w:p>
          <w:p w:rsidR="00945035" w:rsidRDefault="001D42DE">
            <w:pPr>
              <w:pStyle w:val="a9"/>
              <w:shd w:val="clear" w:color="auto" w:fill="auto"/>
              <w:spacing w:after="0" w:line="271" w:lineRule="auto"/>
            </w:pPr>
            <w:r>
              <w:t xml:space="preserve">(4 цикла АС / ЕС 4 цикла </w:t>
            </w:r>
            <w:proofErr w:type="spellStart"/>
            <w:r>
              <w:t>доцетаксела</w:t>
            </w:r>
            <w:proofErr w:type="spellEnd"/>
            <w:r>
              <w:t xml:space="preserve"> / 12 еженедельных введений </w:t>
            </w:r>
            <w:proofErr w:type="spellStart"/>
            <w:r>
              <w:t>паклитаксела</w:t>
            </w:r>
            <w:proofErr w:type="spellEnd"/>
            <w:r>
              <w:t>) + анти-HER2</w:t>
            </w:r>
            <w:r>
              <w:rPr>
                <w:rFonts w:ascii="MS Gothic" w:eastAsia="MS Gothic" w:hAnsi="MS Gothic" w:cs="MS Gothic"/>
              </w:rPr>
              <w:t xml:space="preserve">- </w:t>
            </w:r>
            <w:r>
              <w:t>терапия (</w:t>
            </w:r>
            <w:proofErr w:type="spellStart"/>
            <w:r>
              <w:t>трастузумаб</w:t>
            </w:r>
            <w:proofErr w:type="spellEnd"/>
            <w:r>
              <w:t xml:space="preserve"> ± </w:t>
            </w:r>
            <w:proofErr w:type="spellStart"/>
            <w:r>
              <w:t>пертузумаб</w:t>
            </w:r>
            <w:proofErr w:type="spellEnd"/>
            <w:r>
              <w:t xml:space="preserve">) или </w:t>
            </w:r>
            <w:proofErr w:type="spellStart"/>
            <w:r>
              <w:t>доцетаксел</w:t>
            </w:r>
            <w:proofErr w:type="spellEnd"/>
            <w:r>
              <w:t xml:space="preserve"> + </w:t>
            </w:r>
            <w:proofErr w:type="spellStart"/>
            <w:r>
              <w:t>карбоплатин</w:t>
            </w:r>
            <w:proofErr w:type="spellEnd"/>
            <w:r>
              <w:t xml:space="preserve"> (6 циклов) + анти- </w:t>
            </w:r>
            <w:r>
              <w:rPr>
                <w:lang w:val="en-US" w:eastAsia="en-US" w:bidi="en-US"/>
              </w:rPr>
              <w:t>HER</w:t>
            </w:r>
            <w:r w:rsidRPr="001D42DE">
              <w:rPr>
                <w:lang w:eastAsia="en-US" w:bidi="en-US"/>
              </w:rPr>
              <w:t>2</w:t>
            </w:r>
            <w:r w:rsidRPr="001D42DE">
              <w:rPr>
                <w:rFonts w:ascii="MS Gothic" w:eastAsia="MS Gothic" w:hAnsi="MS Gothic" w:cs="MS Gothic"/>
                <w:lang w:eastAsia="en-US" w:bidi="en-US"/>
              </w:rPr>
              <w:t xml:space="preserve">- </w:t>
            </w:r>
            <w:r>
              <w:t>терапия (</w:t>
            </w:r>
            <w:proofErr w:type="spellStart"/>
            <w:r>
              <w:t>трастузумаб</w:t>
            </w:r>
            <w:proofErr w:type="spellEnd"/>
            <w:r>
              <w:t xml:space="preserve">± </w:t>
            </w:r>
            <w:proofErr w:type="spellStart"/>
            <w:r>
              <w:t>пертузумаб</w:t>
            </w:r>
            <w:proofErr w:type="spellEnd"/>
            <w:r>
              <w:t>)</w:t>
            </w:r>
          </w:p>
          <w:p w:rsidR="00945035" w:rsidRDefault="001D42DE">
            <w:pPr>
              <w:pStyle w:val="a9"/>
              <w:shd w:val="clear" w:color="auto" w:fill="auto"/>
              <w:spacing w:after="0" w:line="271" w:lineRule="auto"/>
            </w:pPr>
            <w:r>
              <w:t xml:space="preserve">После завершения ХТ продолжается анти-HER2 </w:t>
            </w:r>
            <w:r>
              <w:rPr>
                <w:rFonts w:ascii="MS Gothic" w:eastAsia="MS Gothic" w:hAnsi="MS Gothic" w:cs="MS Gothic"/>
              </w:rPr>
              <w:t xml:space="preserve">- </w:t>
            </w:r>
            <w:r>
              <w:t>терапия</w:t>
            </w:r>
          </w:p>
        </w:tc>
      </w:tr>
    </w:tbl>
    <w:p w:rsidR="00945035" w:rsidRDefault="001D42D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026"/>
        <w:gridCol w:w="5155"/>
      </w:tblGrid>
      <w:tr w:rsidR="00945035">
        <w:tblPrEx>
          <w:tblCellMar>
            <w:top w:w="0" w:type="dxa"/>
            <w:bottom w:w="0" w:type="dxa"/>
          </w:tblCellMar>
        </w:tblPrEx>
        <w:trPr>
          <w:trHeight w:hRule="exact" w:val="10085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035" w:rsidRDefault="001D42DE">
            <w:pPr>
              <w:pStyle w:val="a9"/>
              <w:shd w:val="clear" w:color="auto" w:fill="auto"/>
              <w:spacing w:after="0" w:line="257" w:lineRule="auto"/>
            </w:pPr>
            <w:r>
              <w:lastRenderedPageBreak/>
              <w:t>Тройной негативный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035" w:rsidRDefault="001D42DE">
            <w:pPr>
              <w:pStyle w:val="a9"/>
              <w:shd w:val="clear" w:color="auto" w:fill="auto"/>
              <w:spacing w:after="0" w:line="266" w:lineRule="auto"/>
            </w:pPr>
            <w:r>
              <w:t xml:space="preserve">ХТ с включением </w:t>
            </w:r>
            <w:proofErr w:type="spellStart"/>
            <w:r>
              <w:t>антрациклинов</w:t>
            </w:r>
            <w:proofErr w:type="spellEnd"/>
            <w:r>
              <w:t xml:space="preserve"> и </w:t>
            </w:r>
            <w:proofErr w:type="spellStart"/>
            <w:r>
              <w:t>таксанов</w:t>
            </w:r>
            <w:proofErr w:type="spellEnd"/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035" w:rsidRDefault="001D42DE">
            <w:pPr>
              <w:pStyle w:val="a9"/>
              <w:shd w:val="clear" w:color="auto" w:fill="auto"/>
              <w:spacing w:after="0"/>
            </w:pPr>
            <w:r>
              <w:t xml:space="preserve">-При </w:t>
            </w:r>
            <w:r>
              <w:rPr>
                <w:lang w:val="en-US" w:eastAsia="en-US" w:bidi="en-US"/>
              </w:rPr>
              <w:t>T</w:t>
            </w:r>
            <w:r w:rsidRPr="001D42DE">
              <w:rPr>
                <w:lang w:eastAsia="en-US" w:bidi="en-US"/>
              </w:rPr>
              <w:t>1</w:t>
            </w:r>
            <w:r>
              <w:rPr>
                <w:lang w:val="en-US" w:eastAsia="en-US" w:bidi="en-US"/>
              </w:rPr>
              <w:t>a</w:t>
            </w:r>
            <w:r w:rsidRPr="001D42DE">
              <w:rPr>
                <w:lang w:eastAsia="en-US" w:bidi="en-US"/>
              </w:rPr>
              <w:t xml:space="preserve"> </w:t>
            </w:r>
            <w:r>
              <w:t xml:space="preserve">(&lt; 5 мм) и </w:t>
            </w:r>
            <w:r>
              <w:rPr>
                <w:lang w:val="en-US" w:eastAsia="en-US" w:bidi="en-US"/>
              </w:rPr>
              <w:t>N</w:t>
            </w:r>
            <w:r w:rsidRPr="001D42DE">
              <w:rPr>
                <w:lang w:eastAsia="en-US" w:bidi="en-US"/>
              </w:rPr>
              <w:t xml:space="preserve">0: </w:t>
            </w:r>
            <w:r>
              <w:t>системная терапия не показана.</w:t>
            </w:r>
          </w:p>
          <w:p w:rsidR="00945035" w:rsidRDefault="001D42DE">
            <w:pPr>
              <w:pStyle w:val="a9"/>
              <w:shd w:val="clear" w:color="auto" w:fill="auto"/>
              <w:spacing w:after="0"/>
            </w:pPr>
            <w:r>
              <w:t xml:space="preserve">-При </w:t>
            </w:r>
            <w:r>
              <w:rPr>
                <w:lang w:val="en-US" w:eastAsia="en-US" w:bidi="en-US"/>
              </w:rPr>
              <w:t>T</w:t>
            </w:r>
            <w:r w:rsidRPr="001D42DE">
              <w:rPr>
                <w:lang w:eastAsia="en-US" w:bidi="en-US"/>
              </w:rPr>
              <w:t>1</w:t>
            </w:r>
            <w:r>
              <w:rPr>
                <w:lang w:val="en-US" w:eastAsia="en-US" w:bidi="en-US"/>
              </w:rPr>
              <w:t>b</w:t>
            </w:r>
            <w:r w:rsidRPr="001D42DE">
              <w:rPr>
                <w:lang w:eastAsia="en-US" w:bidi="en-US"/>
              </w:rPr>
              <w:t xml:space="preserve"> </w:t>
            </w:r>
            <w:r>
              <w:t xml:space="preserve">и </w:t>
            </w:r>
            <w:r>
              <w:rPr>
                <w:lang w:val="en-US" w:eastAsia="en-US" w:bidi="en-US"/>
              </w:rPr>
              <w:t>N</w:t>
            </w:r>
            <w:r w:rsidRPr="001D42DE">
              <w:rPr>
                <w:lang w:eastAsia="en-US" w:bidi="en-US"/>
              </w:rPr>
              <w:t xml:space="preserve">0 </w:t>
            </w:r>
            <w:r>
              <w:t xml:space="preserve">возможно проведение 4 циклов ХТ </w:t>
            </w:r>
            <w:r>
              <w:rPr>
                <w:lang w:val="en-US" w:eastAsia="en-US" w:bidi="en-US"/>
              </w:rPr>
              <w:t>DC</w:t>
            </w:r>
            <w:r w:rsidRPr="001D42DE">
              <w:rPr>
                <w:lang w:eastAsia="en-US" w:bidi="en-US"/>
              </w:rPr>
              <w:t xml:space="preserve"> </w:t>
            </w:r>
            <w:r>
              <w:t>(</w:t>
            </w:r>
            <w:proofErr w:type="spellStart"/>
            <w:r>
              <w:t>доцетаксел</w:t>
            </w:r>
            <w:proofErr w:type="spellEnd"/>
            <w:r>
              <w:t xml:space="preserve"> + </w:t>
            </w:r>
            <w:proofErr w:type="spellStart"/>
            <w:r>
              <w:t>циклофосфамид</w:t>
            </w:r>
            <w:proofErr w:type="spellEnd"/>
            <w:r>
              <w:t>).</w:t>
            </w:r>
          </w:p>
          <w:p w:rsidR="00945035" w:rsidRDefault="001D42DE">
            <w:pPr>
              <w:pStyle w:val="a9"/>
              <w:shd w:val="clear" w:color="auto" w:fill="auto"/>
              <w:tabs>
                <w:tab w:val="left" w:pos="3538"/>
              </w:tabs>
              <w:spacing w:after="0"/>
            </w:pPr>
            <w:r>
              <w:t xml:space="preserve">-При </w:t>
            </w:r>
            <w:r>
              <w:rPr>
                <w:lang w:val="en-US" w:eastAsia="en-US" w:bidi="en-US"/>
              </w:rPr>
              <w:t>T</w:t>
            </w:r>
            <w:r w:rsidRPr="001D42DE">
              <w:rPr>
                <w:lang w:eastAsia="en-US" w:bidi="en-US"/>
              </w:rPr>
              <w:t>1</w:t>
            </w:r>
            <w:r>
              <w:rPr>
                <w:lang w:val="en-US" w:eastAsia="en-US" w:bidi="en-US"/>
              </w:rPr>
              <w:t>c</w:t>
            </w:r>
            <w:r w:rsidRPr="001D42DE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T</w:t>
            </w:r>
            <w:r w:rsidRPr="001D42DE">
              <w:rPr>
                <w:lang w:eastAsia="en-US" w:bidi="en-US"/>
              </w:rPr>
              <w:t xml:space="preserve">3 </w:t>
            </w:r>
            <w:r>
              <w:t xml:space="preserve">или </w:t>
            </w:r>
            <w:r>
              <w:rPr>
                <w:lang w:val="en-US" w:eastAsia="en-US" w:bidi="en-US"/>
              </w:rPr>
              <w:t>N</w:t>
            </w:r>
            <w:r w:rsidRPr="001D42DE">
              <w:rPr>
                <w:lang w:eastAsia="en-US" w:bidi="en-US"/>
              </w:rPr>
              <w:t xml:space="preserve">+: </w:t>
            </w:r>
            <w:proofErr w:type="gramStart"/>
            <w:r>
              <w:t xml:space="preserve">ХТ </w:t>
            </w:r>
            <w:proofErr w:type="spellStart"/>
            <w:r>
              <w:t>антрациклинами</w:t>
            </w:r>
            <w:proofErr w:type="spellEnd"/>
            <w:r>
              <w:t xml:space="preserve"> и </w:t>
            </w:r>
            <w:proofErr w:type="spellStart"/>
            <w:r>
              <w:t>таксанами</w:t>
            </w:r>
            <w:proofErr w:type="spellEnd"/>
            <w:r>
              <w:t xml:space="preserve"> (4 цикла АС / ЕС 4 цикла </w:t>
            </w:r>
            <w:proofErr w:type="spellStart"/>
            <w:r>
              <w:t>доцетаксела</w:t>
            </w:r>
            <w:proofErr w:type="spellEnd"/>
            <w:r>
              <w:t xml:space="preserve"> / 12 еженедельных введений </w:t>
            </w:r>
            <w:proofErr w:type="spellStart"/>
            <w:r>
              <w:t>паклитаксела</w:t>
            </w:r>
            <w:proofErr w:type="spellEnd"/>
            <w:r>
              <w:t xml:space="preserve">) В связи с отсутствием убедительных данных об увеличении выживаемости больных тройным негативным, в т. ч. </w:t>
            </w:r>
            <w:r>
              <w:rPr>
                <w:lang w:val="en-US" w:eastAsia="en-US" w:bidi="en-US"/>
              </w:rPr>
              <w:t>BRCA</w:t>
            </w:r>
            <w:r w:rsidRPr="001D42DE">
              <w:rPr>
                <w:lang w:eastAsia="en-US" w:bidi="en-US"/>
              </w:rPr>
              <w:t xml:space="preserve">- </w:t>
            </w:r>
            <w:r>
              <w:t xml:space="preserve">ассоциированным РМЖ при добавлении производных платины к </w:t>
            </w:r>
            <w:proofErr w:type="spellStart"/>
            <w:r>
              <w:t>антрациклинам</w:t>
            </w:r>
            <w:proofErr w:type="spellEnd"/>
            <w:r>
              <w:t xml:space="preserve"> и </w:t>
            </w:r>
            <w:proofErr w:type="spellStart"/>
            <w:r>
              <w:t>таксанам</w:t>
            </w:r>
            <w:proofErr w:type="spellEnd"/>
            <w:r>
              <w:t xml:space="preserve"> в рутинной практике включение этих препаратов (производных платины) в режимы </w:t>
            </w:r>
            <w:proofErr w:type="spellStart"/>
            <w:r>
              <w:t>адъювантнойХТ</w:t>
            </w:r>
            <w:proofErr w:type="spellEnd"/>
            <w:r>
              <w:t xml:space="preserve"> не рекомендуется.</w:t>
            </w:r>
            <w:proofErr w:type="gramEnd"/>
            <w:r>
              <w:t xml:space="preserve"> С учетом данных ряда исследований об увеличении частоты полных патоморфологических регрессий при тройном негативном</w:t>
            </w:r>
            <w:r>
              <w:tab/>
              <w:t>фенотипе</w:t>
            </w:r>
          </w:p>
          <w:p w:rsidR="00945035" w:rsidRDefault="001D42DE">
            <w:pPr>
              <w:pStyle w:val="a9"/>
              <w:shd w:val="clear" w:color="auto" w:fill="auto"/>
              <w:spacing w:after="0"/>
            </w:pPr>
            <w:r>
              <w:t xml:space="preserve">включение производных платины в режимы </w:t>
            </w:r>
            <w:proofErr w:type="spellStart"/>
            <w:r>
              <w:t>неоадъювантной</w:t>
            </w:r>
            <w:proofErr w:type="spellEnd"/>
            <w:r>
              <w:t xml:space="preserve"> ХТ может быть рассмотрено в индивидуальном порядке</w:t>
            </w:r>
          </w:p>
        </w:tc>
      </w:tr>
    </w:tbl>
    <w:p w:rsidR="00945035" w:rsidRDefault="001D42DE">
      <w:pPr>
        <w:pStyle w:val="13"/>
        <w:keepNext/>
        <w:keepLines/>
        <w:shd w:val="clear" w:color="auto" w:fill="auto"/>
        <w:spacing w:after="120" w:line="276" w:lineRule="auto"/>
      </w:pPr>
      <w:bookmarkStart w:id="12" w:name="bookmark7"/>
      <w:bookmarkStart w:id="13" w:name="bookmark8"/>
      <w:bookmarkStart w:id="14" w:name="_Toc136122832"/>
      <w:proofErr w:type="spellStart"/>
      <w:r>
        <w:t>Адъювантная</w:t>
      </w:r>
      <w:proofErr w:type="spellEnd"/>
      <w:r>
        <w:t xml:space="preserve"> гормонотерапия рака молочной железы</w:t>
      </w:r>
      <w:bookmarkEnd w:id="12"/>
      <w:bookmarkEnd w:id="13"/>
      <w:bookmarkEnd w:id="14"/>
    </w:p>
    <w:p w:rsidR="00945035" w:rsidRDefault="001D42DE">
      <w:pPr>
        <w:pStyle w:val="11"/>
        <w:shd w:val="clear" w:color="auto" w:fill="auto"/>
        <w:spacing w:after="0" w:line="283" w:lineRule="auto"/>
      </w:pPr>
      <w:proofErr w:type="spellStart"/>
      <w:r>
        <w:t>Адъювантная</w:t>
      </w:r>
      <w:proofErr w:type="spellEnd"/>
      <w:r>
        <w:t xml:space="preserve"> ГТ показана всем больным гормонозависимым РМЖ независимо от возраста, функции яичников, стадии заболевания, </w:t>
      </w:r>
      <w:r>
        <w:rPr>
          <w:lang w:val="en-US" w:eastAsia="en-US" w:bidi="en-US"/>
        </w:rPr>
        <w:t>HER</w:t>
      </w:r>
      <w:r w:rsidRPr="001D42DE">
        <w:rPr>
          <w:lang w:eastAsia="en-US" w:bidi="en-US"/>
        </w:rPr>
        <w:t xml:space="preserve">2 </w:t>
      </w:r>
      <w:r>
        <w:t xml:space="preserve">статуса, проведения </w:t>
      </w:r>
      <w:proofErr w:type="spellStart"/>
      <w:r>
        <w:t>не</w:t>
      </w:r>
      <w:proofErr w:type="gramStart"/>
      <w:r>
        <w:t>о</w:t>
      </w:r>
      <w:proofErr w:type="spellEnd"/>
      <w:r>
        <w:t>-</w:t>
      </w:r>
      <w:proofErr w:type="gramEnd"/>
      <w:r>
        <w:t xml:space="preserve"> / </w:t>
      </w:r>
      <w:proofErr w:type="spellStart"/>
      <w:r>
        <w:t>адъювантной</w:t>
      </w:r>
      <w:proofErr w:type="spellEnd"/>
      <w:r>
        <w:t xml:space="preserve"> ХТ или анти</w:t>
      </w:r>
      <w:r w:rsidRPr="001D42DE">
        <w:rPr>
          <w:lang w:eastAsia="en-US" w:bidi="en-US"/>
        </w:rPr>
        <w:t>-</w:t>
      </w:r>
      <w:r>
        <w:rPr>
          <w:lang w:val="en-US" w:eastAsia="en-US" w:bidi="en-US"/>
        </w:rPr>
        <w:t>I</w:t>
      </w:r>
      <w:r w:rsidRPr="001D42DE">
        <w:rPr>
          <w:lang w:eastAsia="en-US" w:bidi="en-US"/>
        </w:rPr>
        <w:t xml:space="preserve"> </w:t>
      </w:r>
      <w:r>
        <w:rPr>
          <w:lang w:val="en-US" w:eastAsia="en-US" w:bidi="en-US"/>
        </w:rPr>
        <w:t>IER</w:t>
      </w:r>
      <w:r w:rsidRPr="001D42DE">
        <w:rPr>
          <w:lang w:eastAsia="en-US" w:bidi="en-US"/>
        </w:rPr>
        <w:t xml:space="preserve">2 </w:t>
      </w:r>
      <w:r>
        <w:rPr>
          <w:rFonts w:ascii="MS Gothic" w:eastAsia="MS Gothic" w:hAnsi="MS Gothic" w:cs="MS Gothic"/>
        </w:rPr>
        <w:t>-</w:t>
      </w:r>
      <w:r>
        <w:t>терапии.</w:t>
      </w:r>
    </w:p>
    <w:p w:rsidR="00945035" w:rsidRDefault="001D42DE">
      <w:pPr>
        <w:pStyle w:val="11"/>
        <w:shd w:val="clear" w:color="auto" w:fill="auto"/>
        <w:spacing w:after="120"/>
      </w:pPr>
      <w:proofErr w:type="gramStart"/>
      <w:r>
        <w:t xml:space="preserve">Г </w:t>
      </w:r>
      <w:proofErr w:type="spellStart"/>
      <w:r>
        <w:t>ормонозависимыми</w:t>
      </w:r>
      <w:proofErr w:type="spellEnd"/>
      <w:proofErr w:type="gramEnd"/>
      <w:r>
        <w:t xml:space="preserve"> считаются опухоли с определяемой экспрессией РЭ в &gt; 1 % клеток инвазивного РМЖ. Выбор режима ГТ зависит от функции яичников.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6302"/>
      </w:tblGrid>
      <w:tr w:rsidR="0094503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035" w:rsidRDefault="001D42DE">
            <w:pPr>
              <w:pStyle w:val="a9"/>
              <w:shd w:val="clear" w:color="auto" w:fill="auto"/>
              <w:spacing w:after="0" w:line="240" w:lineRule="auto"/>
            </w:pPr>
            <w:proofErr w:type="spellStart"/>
            <w:r>
              <w:lastRenderedPageBreak/>
              <w:t>Антиэстрогены</w:t>
            </w:r>
            <w:proofErr w:type="spellEnd"/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035" w:rsidRDefault="001D42DE">
            <w:pPr>
              <w:pStyle w:val="a9"/>
              <w:shd w:val="clear" w:color="auto" w:fill="auto"/>
              <w:spacing w:after="0" w:line="240" w:lineRule="auto"/>
            </w:pPr>
            <w:proofErr w:type="spellStart"/>
            <w:r>
              <w:t>Тамоксифен</w:t>
            </w:r>
            <w:proofErr w:type="spellEnd"/>
            <w:r>
              <w:t xml:space="preserve"> 20 мг / </w:t>
            </w:r>
            <w:proofErr w:type="spellStart"/>
            <w:r>
              <w:t>сут</w:t>
            </w:r>
            <w:proofErr w:type="spellEnd"/>
            <w:r>
              <w:t>. внутрь ежедневно</w:t>
            </w:r>
          </w:p>
        </w:tc>
      </w:tr>
      <w:tr w:rsidR="00945035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035" w:rsidRDefault="001D42DE">
            <w:pPr>
              <w:pStyle w:val="a9"/>
              <w:shd w:val="clear" w:color="auto" w:fill="auto"/>
              <w:spacing w:after="0" w:line="264" w:lineRule="auto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035" w:rsidRDefault="001D42DE">
            <w:pPr>
              <w:pStyle w:val="a9"/>
              <w:shd w:val="clear" w:color="auto" w:fill="auto"/>
              <w:spacing w:after="0"/>
            </w:pPr>
            <w:proofErr w:type="spellStart"/>
            <w:r>
              <w:t>Летрозол</w:t>
            </w:r>
            <w:proofErr w:type="spellEnd"/>
            <w:r>
              <w:t xml:space="preserve"> 2,5 мг / </w:t>
            </w:r>
            <w:proofErr w:type="spellStart"/>
            <w:r>
              <w:t>сут</w:t>
            </w:r>
            <w:proofErr w:type="spellEnd"/>
            <w:r>
              <w:t xml:space="preserve">. внутрь ежедневно </w:t>
            </w:r>
            <w:proofErr w:type="spellStart"/>
            <w:r>
              <w:t>Анастрозол</w:t>
            </w:r>
            <w:proofErr w:type="spellEnd"/>
            <w:r>
              <w:t xml:space="preserve"> 1 мг / </w:t>
            </w:r>
            <w:proofErr w:type="spellStart"/>
            <w:r>
              <w:t>сут</w:t>
            </w:r>
            <w:proofErr w:type="spellEnd"/>
            <w:r>
              <w:t xml:space="preserve">. внутрь ежедневно </w:t>
            </w:r>
            <w:proofErr w:type="spellStart"/>
            <w:r>
              <w:t>Эксеместан</w:t>
            </w:r>
            <w:proofErr w:type="spellEnd"/>
            <w:r>
              <w:t xml:space="preserve"> 25 мг / </w:t>
            </w:r>
            <w:proofErr w:type="spellStart"/>
            <w:r>
              <w:t>сут</w:t>
            </w:r>
            <w:proofErr w:type="spellEnd"/>
            <w:r>
              <w:t>. внутрь ежедневно</w:t>
            </w:r>
          </w:p>
        </w:tc>
      </w:tr>
      <w:tr w:rsidR="00945035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035" w:rsidRDefault="001D42DE">
            <w:pPr>
              <w:pStyle w:val="a9"/>
              <w:shd w:val="clear" w:color="auto" w:fill="auto"/>
              <w:spacing w:after="0" w:line="240" w:lineRule="auto"/>
            </w:pPr>
            <w:r>
              <w:t>Аналоги ГРГ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35" w:rsidRDefault="001D42DE">
            <w:pPr>
              <w:pStyle w:val="a9"/>
              <w:shd w:val="clear" w:color="auto" w:fill="auto"/>
              <w:spacing w:after="0"/>
            </w:pPr>
            <w:proofErr w:type="spellStart"/>
            <w:r>
              <w:t>Гозерелин</w:t>
            </w:r>
            <w:proofErr w:type="spellEnd"/>
            <w:r>
              <w:t xml:space="preserve"> 3,6 мг </w:t>
            </w:r>
            <w:proofErr w:type="gramStart"/>
            <w:r>
              <w:t>п</w:t>
            </w:r>
            <w:proofErr w:type="gramEnd"/>
            <w:r>
              <w:t xml:space="preserve"> / к 1 раз в 28 дней </w:t>
            </w:r>
            <w:proofErr w:type="spellStart"/>
            <w:r>
              <w:t>Трипторелин</w:t>
            </w:r>
            <w:proofErr w:type="spellEnd"/>
            <w:r>
              <w:t xml:space="preserve"> 3,75 мг в / м 1 раз в 28 дней</w:t>
            </w:r>
          </w:p>
          <w:p w:rsidR="00945035" w:rsidRDefault="001D42DE">
            <w:pPr>
              <w:pStyle w:val="a9"/>
              <w:shd w:val="clear" w:color="auto" w:fill="auto"/>
              <w:spacing w:after="0"/>
            </w:pPr>
            <w:proofErr w:type="spellStart"/>
            <w:r>
              <w:t>Бусерелин</w:t>
            </w:r>
            <w:proofErr w:type="spellEnd"/>
            <w:r>
              <w:t xml:space="preserve"> 3,75 мг в / м 1 раз в 28 дней </w:t>
            </w:r>
            <w:proofErr w:type="spellStart"/>
            <w:r>
              <w:t>Лейпрорелин</w:t>
            </w:r>
            <w:proofErr w:type="spellEnd"/>
            <w:r>
              <w:t xml:space="preserve"> 3,75 мг в / м 1 раз в 28 дней</w:t>
            </w:r>
          </w:p>
        </w:tc>
      </w:tr>
    </w:tbl>
    <w:p w:rsidR="00945035" w:rsidRDefault="00945035">
      <w:pPr>
        <w:spacing w:after="479" w:line="1" w:lineRule="exact"/>
      </w:pPr>
    </w:p>
    <w:p w:rsidR="00945035" w:rsidRDefault="001D42DE">
      <w:pPr>
        <w:pStyle w:val="11"/>
        <w:shd w:val="clear" w:color="auto" w:fill="auto"/>
      </w:pPr>
      <w:proofErr w:type="spellStart"/>
      <w:proofErr w:type="gramStart"/>
      <w:r>
        <w:t>Антиэстрогены</w:t>
      </w:r>
      <w:proofErr w:type="spellEnd"/>
      <w:r>
        <w:t xml:space="preserve"> могут использоваться независимо от функции яичников; овариальная </w:t>
      </w:r>
      <w:proofErr w:type="spellStart"/>
      <w:r>
        <w:t>супрессия</w:t>
      </w:r>
      <w:proofErr w:type="spellEnd"/>
      <w:r>
        <w:t xml:space="preserve"> в дополнение к </w:t>
      </w:r>
      <w:proofErr w:type="spellStart"/>
      <w:r>
        <w:t>антиэстрогенам</w:t>
      </w:r>
      <w:proofErr w:type="spellEnd"/>
      <w:r>
        <w:t xml:space="preserve"> рекомендуется больным с сохранной функцией яичников при наличии факторов высокого риска рецидива; определение мутаций гена </w:t>
      </w:r>
      <w:r>
        <w:rPr>
          <w:lang w:val="en-US" w:eastAsia="en-US" w:bidi="en-US"/>
        </w:rPr>
        <w:t>CYP</w:t>
      </w:r>
      <w:r w:rsidRPr="001D42DE">
        <w:rPr>
          <w:lang w:eastAsia="en-US" w:bidi="en-US"/>
        </w:rPr>
        <w:t>2</w:t>
      </w:r>
      <w:r>
        <w:rPr>
          <w:lang w:val="en-US" w:eastAsia="en-US" w:bidi="en-US"/>
        </w:rPr>
        <w:t>D</w:t>
      </w:r>
      <w:r w:rsidRPr="001D42DE">
        <w:rPr>
          <w:lang w:eastAsia="en-US" w:bidi="en-US"/>
        </w:rPr>
        <w:t xml:space="preserve">6 </w:t>
      </w:r>
      <w:r>
        <w:t xml:space="preserve">для решения вопроса о назначении </w:t>
      </w:r>
      <w:proofErr w:type="spellStart"/>
      <w:r>
        <w:t>тамоксифена</w:t>
      </w:r>
      <w:proofErr w:type="spellEnd"/>
      <w:r>
        <w:t xml:space="preserve"> в рутинной практике не рекомендуется; следует избегать совместного назначения </w:t>
      </w:r>
      <w:proofErr w:type="spellStart"/>
      <w:r>
        <w:t>тамоксифена</w:t>
      </w:r>
      <w:proofErr w:type="spellEnd"/>
      <w:r>
        <w:t xml:space="preserve"> и ингибиторов </w:t>
      </w:r>
      <w:r>
        <w:rPr>
          <w:lang w:val="en-US" w:eastAsia="en-US" w:bidi="en-US"/>
        </w:rPr>
        <w:t>CYP</w:t>
      </w:r>
      <w:r w:rsidRPr="001D42DE">
        <w:rPr>
          <w:lang w:eastAsia="en-US" w:bidi="en-US"/>
        </w:rPr>
        <w:t>2</w:t>
      </w:r>
      <w:r>
        <w:rPr>
          <w:lang w:val="en-US" w:eastAsia="en-US" w:bidi="en-US"/>
        </w:rPr>
        <w:t>D</w:t>
      </w:r>
      <w:r w:rsidRPr="001D42DE">
        <w:rPr>
          <w:lang w:eastAsia="en-US" w:bidi="en-US"/>
        </w:rPr>
        <w:t>6.</w:t>
      </w:r>
      <w:proofErr w:type="gramEnd"/>
    </w:p>
    <w:p w:rsidR="00945035" w:rsidRDefault="001D42DE">
      <w:pPr>
        <w:pStyle w:val="11"/>
        <w:shd w:val="clear" w:color="auto" w:fill="auto"/>
      </w:pPr>
      <w:r>
        <w:t xml:space="preserve">Ингибиторы </w:t>
      </w:r>
      <w:proofErr w:type="spellStart"/>
      <w:r>
        <w:t>ароматазы</w:t>
      </w:r>
      <w:proofErr w:type="spellEnd"/>
      <w:r>
        <w:t xml:space="preserve"> рекомендуется использовать только у больных в постменопаузе, противопоказаны больным с сохранной функцией яичников; у больных с сохранной функцией яичников для назначения ингибиторов </w:t>
      </w:r>
      <w:proofErr w:type="spellStart"/>
      <w:r>
        <w:t>ароматазы</w:t>
      </w:r>
      <w:proofErr w:type="spellEnd"/>
      <w:r>
        <w:t xml:space="preserve"> требуется </w:t>
      </w:r>
      <w:proofErr w:type="gramStart"/>
      <w:r>
        <w:t>овариальная</w:t>
      </w:r>
      <w:proofErr w:type="gramEnd"/>
      <w:r>
        <w:t xml:space="preserve"> </w:t>
      </w:r>
      <w:proofErr w:type="spellStart"/>
      <w:r>
        <w:t>супрессия</w:t>
      </w:r>
      <w:proofErr w:type="spellEnd"/>
      <w:r>
        <w:t xml:space="preserve">. Дольковый рак более чувствителен к ингибиторам </w:t>
      </w:r>
      <w:proofErr w:type="spellStart"/>
      <w:r>
        <w:t>ароматазы</w:t>
      </w:r>
      <w:proofErr w:type="spellEnd"/>
      <w:r>
        <w:t>.</w:t>
      </w:r>
    </w:p>
    <w:p w:rsidR="00945035" w:rsidRDefault="001D42DE">
      <w:pPr>
        <w:pStyle w:val="11"/>
        <w:shd w:val="clear" w:color="auto" w:fill="auto"/>
        <w:spacing w:after="960"/>
      </w:pPr>
      <w:r>
        <w:t xml:space="preserve">Аналоги ГРГ рекомендуется использовать только у больных с сохранной функцией яичников при необходимости овариальной </w:t>
      </w:r>
      <w:proofErr w:type="spellStart"/>
      <w:r>
        <w:t>супрессии</w:t>
      </w:r>
      <w:proofErr w:type="spellEnd"/>
      <w:r>
        <w:t xml:space="preserve">; назначаются в сочетании с </w:t>
      </w:r>
      <w:proofErr w:type="spellStart"/>
      <w:r>
        <w:t>антиэстрогенами</w:t>
      </w:r>
      <w:proofErr w:type="spellEnd"/>
      <w:r>
        <w:t xml:space="preserve"> или ингибиторами </w:t>
      </w:r>
      <w:proofErr w:type="spellStart"/>
      <w:r>
        <w:t>ароматазы</w:t>
      </w:r>
      <w:proofErr w:type="spellEnd"/>
      <w:r>
        <w:t>; ГРГ рекомендуется вводить 1 раз в 28 дней.</w:t>
      </w:r>
    </w:p>
    <w:p w:rsidR="00945035" w:rsidRDefault="001D42DE">
      <w:pPr>
        <w:pStyle w:val="a7"/>
        <w:shd w:val="clear" w:color="auto" w:fill="auto"/>
        <w:spacing w:line="276" w:lineRule="auto"/>
        <w:ind w:left="67"/>
      </w:pPr>
      <w:r>
        <w:t xml:space="preserve">Рекомендуемые режимы </w:t>
      </w:r>
      <w:proofErr w:type="spellStart"/>
      <w:r>
        <w:t>адъювантной</w:t>
      </w:r>
      <w:proofErr w:type="spellEnd"/>
      <w:r>
        <w:t xml:space="preserve"> гормонотерапии рака молочной железы в зависимости от функции яичников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4"/>
        <w:gridCol w:w="4704"/>
      </w:tblGrid>
      <w:tr w:rsidR="0094503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035" w:rsidRDefault="001D42DE">
            <w:pPr>
              <w:pStyle w:val="a9"/>
              <w:shd w:val="clear" w:color="auto" w:fill="auto"/>
              <w:spacing w:after="0" w:line="240" w:lineRule="auto"/>
            </w:pPr>
            <w:r>
              <w:t>Режимы гормонотерапии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035" w:rsidRDefault="001D42DE">
            <w:pPr>
              <w:pStyle w:val="a9"/>
              <w:shd w:val="clear" w:color="auto" w:fill="auto"/>
              <w:spacing w:after="0" w:line="240" w:lineRule="auto"/>
            </w:pPr>
            <w:r>
              <w:t>Примечание</w:t>
            </w:r>
          </w:p>
        </w:tc>
      </w:tr>
      <w:tr w:rsidR="00945035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035" w:rsidRDefault="001D42DE">
            <w:pPr>
              <w:pStyle w:val="a9"/>
              <w:shd w:val="clear" w:color="auto" w:fill="auto"/>
              <w:spacing w:after="0" w:line="240" w:lineRule="auto"/>
            </w:pPr>
            <w:proofErr w:type="spellStart"/>
            <w:r>
              <w:rPr>
                <w:i/>
                <w:iCs/>
              </w:rPr>
              <w:t>Пременопауза</w:t>
            </w:r>
            <w:proofErr w:type="spellEnd"/>
          </w:p>
        </w:tc>
      </w:tr>
      <w:tr w:rsidR="0094503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035" w:rsidRDefault="001D42DE">
            <w:pPr>
              <w:pStyle w:val="a9"/>
              <w:shd w:val="clear" w:color="auto" w:fill="auto"/>
              <w:spacing w:after="0" w:line="240" w:lineRule="auto"/>
            </w:pPr>
            <w:proofErr w:type="spellStart"/>
            <w:r>
              <w:t>Тамоксифен</w:t>
            </w:r>
            <w:proofErr w:type="spellEnd"/>
            <w:r>
              <w:t xml:space="preserve"> 5 лет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35" w:rsidRDefault="00945035">
            <w:pPr>
              <w:rPr>
                <w:sz w:val="10"/>
                <w:szCs w:val="10"/>
              </w:rPr>
            </w:pPr>
          </w:p>
        </w:tc>
      </w:tr>
    </w:tbl>
    <w:p w:rsidR="00945035" w:rsidRDefault="001D42D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4"/>
        <w:gridCol w:w="4704"/>
      </w:tblGrid>
      <w:tr w:rsidR="00945035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035" w:rsidRDefault="001D42DE">
            <w:pPr>
              <w:pStyle w:val="a9"/>
              <w:shd w:val="clear" w:color="auto" w:fill="auto"/>
              <w:spacing w:after="0"/>
            </w:pPr>
            <w:proofErr w:type="spellStart"/>
            <w:r>
              <w:lastRenderedPageBreak/>
              <w:t>Тамоксифен</w:t>
            </w:r>
            <w:proofErr w:type="spellEnd"/>
            <w:r>
              <w:t xml:space="preserve"> 2-3 года ингибиторы </w:t>
            </w:r>
            <w:proofErr w:type="spellStart"/>
            <w:r>
              <w:t>ароматазы</w:t>
            </w:r>
            <w:proofErr w:type="spellEnd"/>
            <w:r>
              <w:t xml:space="preserve"> 2-3 года (суммарно — 5 лет)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035" w:rsidRDefault="001D42DE">
            <w:pPr>
              <w:pStyle w:val="a9"/>
              <w:shd w:val="clear" w:color="auto" w:fill="auto"/>
              <w:spacing w:after="0" w:line="271" w:lineRule="auto"/>
            </w:pPr>
            <w:r>
              <w:t xml:space="preserve">Для больных, достигших стойкой менопаузы к моменту окончания приема </w:t>
            </w:r>
            <w:proofErr w:type="spellStart"/>
            <w:r>
              <w:t>тамоксифена</w:t>
            </w:r>
            <w:proofErr w:type="spellEnd"/>
          </w:p>
        </w:tc>
      </w:tr>
      <w:tr w:rsidR="00945035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035" w:rsidRDefault="001D42DE">
            <w:pPr>
              <w:pStyle w:val="a9"/>
              <w:shd w:val="clear" w:color="auto" w:fill="auto"/>
              <w:spacing w:after="0" w:line="240" w:lineRule="auto"/>
            </w:pPr>
            <w:proofErr w:type="spellStart"/>
            <w:r>
              <w:t>Тамоксифен</w:t>
            </w:r>
            <w:proofErr w:type="spellEnd"/>
            <w:r>
              <w:t xml:space="preserve"> 10 лет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035" w:rsidRDefault="001D42DE">
            <w:pPr>
              <w:pStyle w:val="a9"/>
              <w:shd w:val="clear" w:color="auto" w:fill="auto"/>
              <w:spacing w:after="0" w:line="262" w:lineRule="auto"/>
            </w:pPr>
            <w:r>
              <w:t xml:space="preserve">При наличии по крайней мере одного фактора </w:t>
            </w:r>
            <w:proofErr w:type="spellStart"/>
            <w:r>
              <w:t>неблагоприя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прогноза</w:t>
            </w:r>
          </w:p>
        </w:tc>
      </w:tr>
      <w:tr w:rsidR="00945035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035" w:rsidRDefault="001D42DE">
            <w:pPr>
              <w:pStyle w:val="a9"/>
              <w:shd w:val="clear" w:color="auto" w:fill="auto"/>
              <w:spacing w:after="0" w:line="262" w:lineRule="auto"/>
            </w:pPr>
            <w:proofErr w:type="spellStart"/>
            <w:r>
              <w:t>Тамоксифен</w:t>
            </w:r>
            <w:proofErr w:type="spellEnd"/>
            <w:r>
              <w:t xml:space="preserve"> 5 лет ингибиторы </w:t>
            </w:r>
            <w:proofErr w:type="spellStart"/>
            <w:r>
              <w:t>ароматазы</w:t>
            </w:r>
            <w:proofErr w:type="spellEnd"/>
            <w:r>
              <w:t xml:space="preserve"> 2 года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035" w:rsidRDefault="001D42DE">
            <w:pPr>
              <w:pStyle w:val="a9"/>
              <w:shd w:val="clear" w:color="auto" w:fill="auto"/>
              <w:tabs>
                <w:tab w:val="left" w:pos="1622"/>
                <w:tab w:val="left" w:pos="3590"/>
              </w:tabs>
              <w:spacing w:after="0"/>
            </w:pPr>
            <w:r>
              <w:t xml:space="preserve">Для больных, достигших стойкой менопаузы к моменту окончания приема </w:t>
            </w:r>
            <w:proofErr w:type="spellStart"/>
            <w:r>
              <w:t>тамоксифена</w:t>
            </w:r>
            <w:proofErr w:type="spellEnd"/>
            <w:r>
              <w:t xml:space="preserve">, при </w:t>
            </w:r>
            <w:proofErr w:type="gramStart"/>
            <w:r>
              <w:t>наличии</w:t>
            </w:r>
            <w:proofErr w:type="gramEnd"/>
            <w:r>
              <w:t xml:space="preserve"> по крайней мере</w:t>
            </w:r>
            <w:r>
              <w:tab/>
              <w:t>одного</w:t>
            </w:r>
            <w:r>
              <w:tab/>
              <w:t>фактора</w:t>
            </w:r>
          </w:p>
          <w:p w:rsidR="00945035" w:rsidRDefault="001D42DE">
            <w:pPr>
              <w:pStyle w:val="a9"/>
              <w:shd w:val="clear" w:color="auto" w:fill="auto"/>
              <w:spacing w:after="0"/>
            </w:pPr>
            <w:r>
              <w:t>неблагоприятного прогноза</w:t>
            </w:r>
          </w:p>
        </w:tc>
      </w:tr>
      <w:tr w:rsidR="0094503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035" w:rsidRDefault="001D42DE">
            <w:pPr>
              <w:pStyle w:val="a9"/>
              <w:shd w:val="clear" w:color="auto" w:fill="auto"/>
              <w:tabs>
                <w:tab w:val="left" w:pos="2328"/>
                <w:tab w:val="left" w:pos="4387"/>
              </w:tabs>
              <w:spacing w:after="40" w:line="240" w:lineRule="auto"/>
            </w:pPr>
            <w:r>
              <w:t>Овариальная</w:t>
            </w:r>
            <w:r>
              <w:tab/>
            </w:r>
            <w:proofErr w:type="spellStart"/>
            <w:r>
              <w:t>супрессия</w:t>
            </w:r>
            <w:proofErr w:type="spellEnd"/>
            <w:r>
              <w:tab/>
              <w:t>+</w:t>
            </w:r>
          </w:p>
          <w:p w:rsidR="00945035" w:rsidRDefault="001D42DE">
            <w:pPr>
              <w:pStyle w:val="a9"/>
              <w:shd w:val="clear" w:color="auto" w:fill="auto"/>
              <w:spacing w:after="40" w:line="240" w:lineRule="auto"/>
            </w:pPr>
            <w:proofErr w:type="spellStart"/>
            <w:r>
              <w:t>тамоксифен</w:t>
            </w:r>
            <w:proofErr w:type="spellEnd"/>
            <w:r>
              <w:t xml:space="preserve"> или</w:t>
            </w:r>
          </w:p>
          <w:p w:rsidR="00945035" w:rsidRDefault="001D42DE">
            <w:pPr>
              <w:pStyle w:val="a9"/>
              <w:shd w:val="clear" w:color="auto" w:fill="auto"/>
              <w:spacing w:after="40" w:line="240" w:lineRule="auto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  <w:r>
              <w:t xml:space="preserve"> 5 лет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035" w:rsidRDefault="001D42DE">
            <w:pPr>
              <w:pStyle w:val="a9"/>
              <w:shd w:val="clear" w:color="auto" w:fill="auto"/>
              <w:spacing w:after="0" w:line="259" w:lineRule="auto"/>
            </w:pPr>
            <w:r>
              <w:t xml:space="preserve">При наличии по крайней мере одного фактора </w:t>
            </w:r>
            <w:proofErr w:type="spellStart"/>
            <w:r>
              <w:t>неблагоприя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прогноза</w:t>
            </w:r>
          </w:p>
        </w:tc>
      </w:tr>
      <w:tr w:rsidR="0094503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035" w:rsidRDefault="001D42DE">
            <w:pPr>
              <w:pStyle w:val="a9"/>
              <w:shd w:val="clear" w:color="auto" w:fill="auto"/>
              <w:spacing w:after="0" w:line="240" w:lineRule="auto"/>
            </w:pPr>
            <w:r>
              <w:rPr>
                <w:i/>
                <w:iCs/>
              </w:rPr>
              <w:t>Постменопауза</w:t>
            </w:r>
          </w:p>
        </w:tc>
      </w:tr>
      <w:tr w:rsidR="0094503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035" w:rsidRDefault="001D42DE">
            <w:pPr>
              <w:pStyle w:val="a9"/>
              <w:shd w:val="clear" w:color="auto" w:fill="auto"/>
              <w:spacing w:after="0" w:line="240" w:lineRule="auto"/>
            </w:pPr>
            <w:proofErr w:type="spellStart"/>
            <w:r>
              <w:t>Тамоксифен</w:t>
            </w:r>
            <w:proofErr w:type="spellEnd"/>
            <w:r>
              <w:t xml:space="preserve"> 5 лет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035" w:rsidRDefault="00945035">
            <w:pPr>
              <w:rPr>
                <w:sz w:val="10"/>
                <w:szCs w:val="10"/>
              </w:rPr>
            </w:pPr>
          </w:p>
        </w:tc>
      </w:tr>
      <w:tr w:rsidR="0094503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035" w:rsidRDefault="001D42DE">
            <w:pPr>
              <w:pStyle w:val="a9"/>
              <w:shd w:val="clear" w:color="auto" w:fill="auto"/>
              <w:spacing w:after="0" w:line="240" w:lineRule="auto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  <w:r>
              <w:t xml:space="preserve"> 5 лет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035" w:rsidRDefault="00945035">
            <w:pPr>
              <w:rPr>
                <w:sz w:val="10"/>
                <w:szCs w:val="10"/>
              </w:rPr>
            </w:pPr>
          </w:p>
        </w:tc>
      </w:tr>
      <w:tr w:rsidR="00945035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035" w:rsidRDefault="001D42DE">
            <w:pPr>
              <w:pStyle w:val="a9"/>
              <w:shd w:val="clear" w:color="auto" w:fill="auto"/>
              <w:spacing w:after="0" w:line="262" w:lineRule="auto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  <w:r>
              <w:t xml:space="preserve"> 2-3 года, далее </w:t>
            </w:r>
            <w:proofErr w:type="gramStart"/>
            <w:r>
              <w:t>—</w:t>
            </w:r>
            <w:proofErr w:type="spellStart"/>
            <w:r>
              <w:t>т</w:t>
            </w:r>
            <w:proofErr w:type="gramEnd"/>
            <w:r>
              <w:t>амоксифен</w:t>
            </w:r>
            <w:proofErr w:type="spellEnd"/>
            <w:r>
              <w:t xml:space="preserve"> 2-3 года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035" w:rsidRDefault="001D42DE">
            <w:pPr>
              <w:pStyle w:val="a9"/>
              <w:shd w:val="clear" w:color="auto" w:fill="auto"/>
              <w:spacing w:after="0" w:line="259" w:lineRule="auto"/>
            </w:pPr>
            <w:r>
              <w:t xml:space="preserve">При использовании режимов переключения </w:t>
            </w:r>
            <w:proofErr w:type="spellStart"/>
            <w:r>
              <w:t>предпочтител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но на первом этапе использовать ингибиторы </w:t>
            </w:r>
            <w:proofErr w:type="spellStart"/>
            <w:r>
              <w:t>ароматазы</w:t>
            </w:r>
            <w:proofErr w:type="spellEnd"/>
          </w:p>
        </w:tc>
      </w:tr>
      <w:tr w:rsidR="00945035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035" w:rsidRDefault="001D42DE">
            <w:pPr>
              <w:pStyle w:val="a9"/>
              <w:shd w:val="clear" w:color="auto" w:fill="auto"/>
              <w:spacing w:after="0" w:line="271" w:lineRule="auto"/>
            </w:pPr>
            <w:proofErr w:type="spellStart"/>
            <w:r>
              <w:t>Тамоксифен</w:t>
            </w:r>
            <w:proofErr w:type="spellEnd"/>
            <w:r>
              <w:t xml:space="preserve"> 2-3 года ингибиторы </w:t>
            </w:r>
            <w:proofErr w:type="spellStart"/>
            <w:r>
              <w:t>ароматазы</w:t>
            </w:r>
            <w:proofErr w:type="spellEnd"/>
            <w:r>
              <w:t xml:space="preserve"> 2-3 года (суммарно — 5 лет)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035" w:rsidRDefault="00945035">
            <w:pPr>
              <w:rPr>
                <w:sz w:val="10"/>
                <w:szCs w:val="10"/>
              </w:rPr>
            </w:pPr>
          </w:p>
        </w:tc>
      </w:tr>
      <w:tr w:rsidR="00945035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035" w:rsidRDefault="001D42DE">
            <w:pPr>
              <w:pStyle w:val="a9"/>
              <w:shd w:val="clear" w:color="auto" w:fill="auto"/>
              <w:spacing w:after="0" w:line="240" w:lineRule="auto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  <w:r>
              <w:t xml:space="preserve"> 7 лет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035" w:rsidRDefault="001D42DE">
            <w:pPr>
              <w:pStyle w:val="a9"/>
              <w:shd w:val="clear" w:color="auto" w:fill="auto"/>
              <w:spacing w:after="0" w:line="262" w:lineRule="auto"/>
            </w:pPr>
            <w:r>
              <w:t xml:space="preserve">При наличии по крайней мере одного фактора </w:t>
            </w:r>
            <w:proofErr w:type="spellStart"/>
            <w:r>
              <w:t>неблагоприя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прогноза</w:t>
            </w:r>
          </w:p>
        </w:tc>
      </w:tr>
      <w:tr w:rsidR="00945035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035" w:rsidRDefault="001D42DE">
            <w:pPr>
              <w:pStyle w:val="a9"/>
              <w:shd w:val="clear" w:color="auto" w:fill="auto"/>
              <w:spacing w:after="0" w:line="240" w:lineRule="auto"/>
            </w:pPr>
            <w:proofErr w:type="spellStart"/>
            <w:r>
              <w:t>Тамоксифен</w:t>
            </w:r>
            <w:proofErr w:type="spellEnd"/>
            <w:r>
              <w:t xml:space="preserve"> 10 лет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035" w:rsidRDefault="001D42DE">
            <w:pPr>
              <w:pStyle w:val="a9"/>
              <w:shd w:val="clear" w:color="auto" w:fill="auto"/>
              <w:spacing w:after="0" w:line="259" w:lineRule="auto"/>
            </w:pPr>
            <w:r>
              <w:t xml:space="preserve">При наличии по крайней мере одного фактора </w:t>
            </w:r>
            <w:proofErr w:type="spellStart"/>
            <w:r>
              <w:t>неблагоприя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прогноза</w:t>
            </w:r>
          </w:p>
        </w:tc>
      </w:tr>
      <w:tr w:rsidR="00945035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035" w:rsidRDefault="001D42DE">
            <w:pPr>
              <w:pStyle w:val="a9"/>
              <w:shd w:val="clear" w:color="auto" w:fill="auto"/>
              <w:spacing w:after="0" w:line="264" w:lineRule="auto"/>
            </w:pPr>
            <w:proofErr w:type="spellStart"/>
            <w:r>
              <w:t>Тамоксифен</w:t>
            </w:r>
            <w:proofErr w:type="spellEnd"/>
            <w:r>
              <w:t xml:space="preserve"> 5 лет ингибиторы </w:t>
            </w:r>
            <w:proofErr w:type="spellStart"/>
            <w:r>
              <w:t>ароматазы</w:t>
            </w:r>
            <w:proofErr w:type="spellEnd"/>
            <w:r>
              <w:t xml:space="preserve"> 2 года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35" w:rsidRDefault="001D42DE">
            <w:pPr>
              <w:pStyle w:val="a9"/>
              <w:shd w:val="clear" w:color="auto" w:fill="auto"/>
              <w:spacing w:after="0" w:line="262" w:lineRule="auto"/>
            </w:pPr>
            <w:r>
              <w:t xml:space="preserve">При наличии по крайней мере одного фактора </w:t>
            </w:r>
            <w:proofErr w:type="spellStart"/>
            <w:r>
              <w:t>неблагоприя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прогноза</w:t>
            </w:r>
          </w:p>
        </w:tc>
      </w:tr>
    </w:tbl>
    <w:p w:rsidR="00945035" w:rsidRDefault="00945035">
      <w:pPr>
        <w:spacing w:after="339" w:line="1" w:lineRule="exact"/>
      </w:pPr>
    </w:p>
    <w:p w:rsidR="00945035" w:rsidRDefault="001D42DE">
      <w:pPr>
        <w:pStyle w:val="11"/>
        <w:shd w:val="clear" w:color="auto" w:fill="auto"/>
        <w:spacing w:after="240" w:line="240" w:lineRule="auto"/>
      </w:pPr>
      <w:r>
        <w:t>Критериями постменопаузы являются:</w:t>
      </w:r>
    </w:p>
    <w:p w:rsidR="00945035" w:rsidRDefault="001D42DE">
      <w:pPr>
        <w:pStyle w:val="11"/>
        <w:numPr>
          <w:ilvl w:val="0"/>
          <w:numId w:val="2"/>
        </w:numPr>
        <w:shd w:val="clear" w:color="auto" w:fill="auto"/>
        <w:tabs>
          <w:tab w:val="left" w:pos="296"/>
        </w:tabs>
        <w:spacing w:after="240" w:line="240" w:lineRule="auto"/>
      </w:pPr>
      <w:r>
        <w:t xml:space="preserve">билатеральная </w:t>
      </w:r>
      <w:proofErr w:type="spellStart"/>
      <w:r>
        <w:t>овариэктомия</w:t>
      </w:r>
      <w:proofErr w:type="spellEnd"/>
      <w:r>
        <w:t>;</w:t>
      </w:r>
    </w:p>
    <w:p w:rsidR="00945035" w:rsidRDefault="001D42DE">
      <w:pPr>
        <w:pStyle w:val="11"/>
        <w:numPr>
          <w:ilvl w:val="0"/>
          <w:numId w:val="2"/>
        </w:numPr>
        <w:shd w:val="clear" w:color="auto" w:fill="auto"/>
        <w:tabs>
          <w:tab w:val="left" w:pos="296"/>
        </w:tabs>
        <w:spacing w:after="280" w:line="240" w:lineRule="auto"/>
      </w:pPr>
      <w:r>
        <w:t>возраст &gt; 60 лет;</w:t>
      </w:r>
    </w:p>
    <w:p w:rsidR="00945035" w:rsidRDefault="001D42DE">
      <w:pPr>
        <w:pStyle w:val="11"/>
        <w:numPr>
          <w:ilvl w:val="0"/>
          <w:numId w:val="2"/>
        </w:numPr>
        <w:shd w:val="clear" w:color="auto" w:fill="auto"/>
        <w:tabs>
          <w:tab w:val="left" w:pos="267"/>
        </w:tabs>
        <w:spacing w:after="160"/>
      </w:pPr>
      <w:r>
        <w:lastRenderedPageBreak/>
        <w:t>возраст &lt; 60 лет:</w:t>
      </w:r>
    </w:p>
    <w:p w:rsidR="00945035" w:rsidRDefault="001D42DE">
      <w:pPr>
        <w:pStyle w:val="11"/>
        <w:shd w:val="clear" w:color="auto" w:fill="auto"/>
        <w:tabs>
          <w:tab w:val="left" w:pos="1675"/>
          <w:tab w:val="left" w:pos="5525"/>
        </w:tabs>
        <w:spacing w:after="0" w:line="271" w:lineRule="auto"/>
      </w:pPr>
      <w:r>
        <w:t xml:space="preserve">-в отсутствие ХТ, терапии </w:t>
      </w:r>
      <w:proofErr w:type="spellStart"/>
      <w:r>
        <w:t>тамоксифеном</w:t>
      </w:r>
      <w:proofErr w:type="spellEnd"/>
      <w:r>
        <w:t xml:space="preserve"> или </w:t>
      </w:r>
      <w:proofErr w:type="spellStart"/>
      <w:r>
        <w:t>торемифеном</w:t>
      </w:r>
      <w:proofErr w:type="spellEnd"/>
      <w:r>
        <w:t xml:space="preserve"> и овариальной </w:t>
      </w:r>
      <w:proofErr w:type="spellStart"/>
      <w:r>
        <w:t>супрессии</w:t>
      </w:r>
      <w:proofErr w:type="spellEnd"/>
      <w:r>
        <w:t>:</w:t>
      </w:r>
      <w:r>
        <w:tab/>
        <w:t>аменорея в течение &gt;</w:t>
      </w:r>
      <w:r>
        <w:tab/>
        <w:t xml:space="preserve">12 мес. в сочетании </w:t>
      </w:r>
      <w:proofErr w:type="gramStart"/>
      <w:r>
        <w:t>с</w:t>
      </w:r>
      <w:proofErr w:type="gramEnd"/>
    </w:p>
    <w:p w:rsidR="00945035" w:rsidRDefault="001D42DE">
      <w:pPr>
        <w:pStyle w:val="11"/>
        <w:shd w:val="clear" w:color="auto" w:fill="auto"/>
        <w:spacing w:after="160" w:line="271" w:lineRule="auto"/>
      </w:pPr>
      <w:r>
        <w:t xml:space="preserve">постменопаузальными уровнями ФСГ и </w:t>
      </w:r>
      <w:proofErr w:type="spellStart"/>
      <w:r>
        <w:t>эстрадиола</w:t>
      </w:r>
      <w:proofErr w:type="spellEnd"/>
      <w:r>
        <w:t>;</w:t>
      </w:r>
    </w:p>
    <w:p w:rsidR="00945035" w:rsidRDefault="001D42DE">
      <w:pPr>
        <w:pStyle w:val="11"/>
        <w:shd w:val="clear" w:color="auto" w:fill="auto"/>
        <w:spacing w:after="160"/>
      </w:pPr>
      <w:r>
        <w:t xml:space="preserve">-в процессе терапии </w:t>
      </w:r>
      <w:proofErr w:type="spellStart"/>
      <w:r>
        <w:t>тамоксифеном</w:t>
      </w:r>
      <w:proofErr w:type="spellEnd"/>
      <w:r>
        <w:t xml:space="preserve"> или </w:t>
      </w:r>
      <w:proofErr w:type="spellStart"/>
      <w:r>
        <w:t>торемифеном</w:t>
      </w:r>
      <w:proofErr w:type="spellEnd"/>
      <w:r>
        <w:t xml:space="preserve">: постменопаузальные уровни ФСГ и </w:t>
      </w:r>
      <w:proofErr w:type="spellStart"/>
      <w:r>
        <w:t>эстрадиола</w:t>
      </w:r>
      <w:proofErr w:type="spellEnd"/>
      <w:r>
        <w:t>.</w:t>
      </w:r>
    </w:p>
    <w:p w:rsidR="00945035" w:rsidRDefault="001D42DE">
      <w:pPr>
        <w:pStyle w:val="11"/>
        <w:shd w:val="clear" w:color="auto" w:fill="auto"/>
        <w:spacing w:after="640"/>
      </w:pPr>
      <w:r>
        <w:t xml:space="preserve">Аменорея, </w:t>
      </w:r>
      <w:proofErr w:type="spellStart"/>
      <w:r>
        <w:t>развившаяся</w:t>
      </w:r>
      <w:proofErr w:type="spellEnd"/>
      <w:r>
        <w:t xml:space="preserve"> в процессе или по окончании ХТ (</w:t>
      </w:r>
      <w:proofErr w:type="spellStart"/>
      <w:r>
        <w:t>не</w:t>
      </w:r>
      <w:proofErr w:type="gramStart"/>
      <w:r>
        <w:t>о</w:t>
      </w:r>
      <w:proofErr w:type="spellEnd"/>
      <w:r>
        <w:t>-</w:t>
      </w:r>
      <w:proofErr w:type="gramEnd"/>
      <w:r>
        <w:t xml:space="preserve"> / </w:t>
      </w:r>
      <w:proofErr w:type="spellStart"/>
      <w:r>
        <w:t>адъювантной</w:t>
      </w:r>
      <w:proofErr w:type="spellEnd"/>
      <w:r>
        <w:t xml:space="preserve">), не является достаточным признаком постменопаузы, и для оценки функции яичников необходимо определение ФСГ и </w:t>
      </w:r>
      <w:proofErr w:type="spellStart"/>
      <w:r>
        <w:t>эстрадиола</w:t>
      </w:r>
      <w:proofErr w:type="spellEnd"/>
      <w:r>
        <w:t>.</w:t>
      </w:r>
    </w:p>
    <w:p w:rsidR="00945035" w:rsidRDefault="001D42DE">
      <w:pPr>
        <w:pStyle w:val="13"/>
        <w:keepNext/>
        <w:keepLines/>
        <w:shd w:val="clear" w:color="auto" w:fill="auto"/>
        <w:spacing w:after="160" w:line="262" w:lineRule="auto"/>
      </w:pPr>
      <w:bookmarkStart w:id="15" w:name="bookmark10"/>
      <w:bookmarkStart w:id="16" w:name="bookmark9"/>
      <w:bookmarkStart w:id="17" w:name="_Toc136122833"/>
      <w:proofErr w:type="spellStart"/>
      <w:r>
        <w:t>Неоадъювантная</w:t>
      </w:r>
      <w:proofErr w:type="spellEnd"/>
      <w:r>
        <w:t xml:space="preserve"> лекарственная терапия первично операбельного рака молочной железы</w:t>
      </w:r>
      <w:bookmarkEnd w:id="15"/>
      <w:bookmarkEnd w:id="16"/>
      <w:bookmarkEnd w:id="17"/>
    </w:p>
    <w:p w:rsidR="00945035" w:rsidRDefault="001D42DE">
      <w:pPr>
        <w:pStyle w:val="11"/>
        <w:shd w:val="clear" w:color="auto" w:fill="auto"/>
        <w:spacing w:after="160"/>
      </w:pPr>
      <w:r>
        <w:t xml:space="preserve">Очередность лекарственного и хирургического лечения не влияет на </w:t>
      </w:r>
      <w:proofErr w:type="spellStart"/>
      <w:r>
        <w:t>безрецидивную</w:t>
      </w:r>
      <w:proofErr w:type="spellEnd"/>
      <w:r>
        <w:t xml:space="preserve"> и общую выживаемость. </w:t>
      </w:r>
      <w:proofErr w:type="spellStart"/>
      <w:r>
        <w:t>Неоадъювантная</w:t>
      </w:r>
      <w:proofErr w:type="spellEnd"/>
      <w:r>
        <w:t xml:space="preserve"> лекарственная терапия первично </w:t>
      </w:r>
      <w:proofErr w:type="gramStart"/>
      <w:r>
        <w:t>операбельного</w:t>
      </w:r>
      <w:proofErr w:type="gramEnd"/>
      <w:r>
        <w:t xml:space="preserve"> РМЖ позволяет:</w:t>
      </w:r>
    </w:p>
    <w:p w:rsidR="00945035" w:rsidRDefault="001D42DE">
      <w:pPr>
        <w:pStyle w:val="11"/>
        <w:numPr>
          <w:ilvl w:val="0"/>
          <w:numId w:val="5"/>
        </w:numPr>
        <w:shd w:val="clear" w:color="auto" w:fill="auto"/>
        <w:tabs>
          <w:tab w:val="left" w:pos="714"/>
        </w:tabs>
        <w:spacing w:after="160" w:line="271" w:lineRule="auto"/>
      </w:pPr>
      <w:r>
        <w:t>выполнить органосохраняющую операцию и / или улучшить косметический эффект;</w:t>
      </w:r>
    </w:p>
    <w:p w:rsidR="00945035" w:rsidRDefault="001D42DE">
      <w:pPr>
        <w:pStyle w:val="11"/>
        <w:numPr>
          <w:ilvl w:val="0"/>
          <w:numId w:val="5"/>
        </w:numPr>
        <w:shd w:val="clear" w:color="auto" w:fill="auto"/>
        <w:tabs>
          <w:tab w:val="left" w:pos="714"/>
        </w:tabs>
        <w:spacing w:after="160"/>
      </w:pPr>
      <w:r>
        <w:t>оценить эффект лекарственной терапии и своевременно прекратить ее в случае прогрессирования (с выполнением хирургического лечения);</w:t>
      </w:r>
    </w:p>
    <w:p w:rsidR="00945035" w:rsidRDefault="001D42DE">
      <w:pPr>
        <w:pStyle w:val="11"/>
        <w:numPr>
          <w:ilvl w:val="0"/>
          <w:numId w:val="5"/>
        </w:numPr>
        <w:shd w:val="clear" w:color="auto" w:fill="auto"/>
        <w:tabs>
          <w:tab w:val="left" w:pos="714"/>
        </w:tabs>
        <w:spacing w:after="160" w:line="271" w:lineRule="auto"/>
      </w:pPr>
      <w:r>
        <w:t xml:space="preserve">оценить выраженность патоморфологического ответа и назначить дополнительную </w:t>
      </w:r>
      <w:proofErr w:type="spellStart"/>
      <w:r>
        <w:t>адъювантнуютерапию</w:t>
      </w:r>
      <w:proofErr w:type="spellEnd"/>
      <w:r>
        <w:t>.</w:t>
      </w:r>
    </w:p>
    <w:p w:rsidR="00945035" w:rsidRDefault="001D42DE">
      <w:pPr>
        <w:pStyle w:val="11"/>
        <w:shd w:val="clear" w:color="auto" w:fill="auto"/>
        <w:spacing w:after="160" w:line="283" w:lineRule="auto"/>
      </w:pPr>
      <w:proofErr w:type="spellStart"/>
      <w:r>
        <w:t>Неоадъювантная</w:t>
      </w:r>
      <w:proofErr w:type="spellEnd"/>
      <w:r>
        <w:t xml:space="preserve"> лекарственная (химиотерапия ± анти</w:t>
      </w:r>
      <w:r w:rsidRPr="001D42DE">
        <w:rPr>
          <w:lang w:eastAsia="en-US" w:bidi="en-US"/>
        </w:rPr>
        <w:t>-</w:t>
      </w:r>
      <w:proofErr w:type="gramStart"/>
      <w:r>
        <w:rPr>
          <w:lang w:val="en-US" w:eastAsia="en-US" w:bidi="en-US"/>
        </w:rPr>
        <w:t>I</w:t>
      </w:r>
      <w:proofErr w:type="gramEnd"/>
      <w:r w:rsidRPr="001D42DE">
        <w:rPr>
          <w:lang w:eastAsia="en-US" w:bidi="en-US"/>
        </w:rPr>
        <w:t xml:space="preserve"> </w:t>
      </w:r>
      <w:r>
        <w:rPr>
          <w:lang w:val="en-US" w:eastAsia="en-US" w:bidi="en-US"/>
        </w:rPr>
        <w:t>IER</w:t>
      </w:r>
      <w:r w:rsidRPr="001D42DE">
        <w:rPr>
          <w:lang w:eastAsia="en-US" w:bidi="en-US"/>
        </w:rPr>
        <w:t xml:space="preserve">2) </w:t>
      </w:r>
      <w:r>
        <w:t>терапия может быть рекомендована при соблюдении следующих условий:</w:t>
      </w:r>
    </w:p>
    <w:p w:rsidR="00945035" w:rsidRDefault="001D42DE">
      <w:pPr>
        <w:pStyle w:val="11"/>
        <w:numPr>
          <w:ilvl w:val="0"/>
          <w:numId w:val="2"/>
        </w:numPr>
        <w:shd w:val="clear" w:color="auto" w:fill="auto"/>
        <w:tabs>
          <w:tab w:val="left" w:pos="267"/>
        </w:tabs>
        <w:spacing w:after="220"/>
      </w:pPr>
      <w:r>
        <w:t xml:space="preserve">доказанный инвазивный первично операбельный РМЖ </w:t>
      </w:r>
      <w:r w:rsidRPr="001D42DE">
        <w:rPr>
          <w:lang w:eastAsia="en-US" w:bidi="en-US"/>
        </w:rPr>
        <w:t>(</w:t>
      </w:r>
      <w:r>
        <w:rPr>
          <w:lang w:val="en-US" w:eastAsia="en-US" w:bidi="en-US"/>
        </w:rPr>
        <w:t>T</w:t>
      </w:r>
      <w:r w:rsidRPr="001D42DE">
        <w:rPr>
          <w:lang w:eastAsia="en-US" w:bidi="en-US"/>
        </w:rPr>
        <w:t>0-1</w:t>
      </w:r>
      <w:r>
        <w:rPr>
          <w:lang w:val="en-US" w:eastAsia="en-US" w:bidi="en-US"/>
        </w:rPr>
        <w:t>N</w:t>
      </w:r>
      <w:r w:rsidRPr="001D42DE">
        <w:rPr>
          <w:lang w:eastAsia="en-US" w:bidi="en-US"/>
        </w:rPr>
        <w:t>1</w:t>
      </w:r>
      <w:r>
        <w:rPr>
          <w:lang w:val="en-US" w:eastAsia="en-US" w:bidi="en-US"/>
        </w:rPr>
        <w:t>M</w:t>
      </w:r>
      <w:r w:rsidRPr="001D42DE">
        <w:rPr>
          <w:lang w:eastAsia="en-US" w:bidi="en-US"/>
        </w:rPr>
        <w:t xml:space="preserve">0, </w:t>
      </w:r>
      <w:r>
        <w:rPr>
          <w:lang w:val="en-US" w:eastAsia="en-US" w:bidi="en-US"/>
        </w:rPr>
        <w:t>T</w:t>
      </w:r>
      <w:r w:rsidRPr="001D42DE">
        <w:rPr>
          <w:lang w:eastAsia="en-US" w:bidi="en-US"/>
        </w:rPr>
        <w:t>2</w:t>
      </w:r>
      <w:r>
        <w:rPr>
          <w:lang w:val="en-US" w:eastAsia="en-US" w:bidi="en-US"/>
        </w:rPr>
        <w:t>N</w:t>
      </w:r>
      <w:r w:rsidRPr="001D42DE">
        <w:rPr>
          <w:lang w:eastAsia="en-US" w:bidi="en-US"/>
        </w:rPr>
        <w:t>0</w:t>
      </w:r>
      <w:r>
        <w:rPr>
          <w:lang w:val="en-US" w:eastAsia="en-US" w:bidi="en-US"/>
        </w:rPr>
        <w:t>M</w:t>
      </w:r>
      <w:r w:rsidRPr="001D42DE">
        <w:rPr>
          <w:lang w:eastAsia="en-US" w:bidi="en-US"/>
        </w:rPr>
        <w:t xml:space="preserve">0, </w:t>
      </w:r>
      <w:r>
        <w:rPr>
          <w:lang w:val="en-US" w:eastAsia="en-US" w:bidi="en-US"/>
        </w:rPr>
        <w:t>T</w:t>
      </w:r>
      <w:r w:rsidRPr="001D42DE">
        <w:rPr>
          <w:lang w:eastAsia="en-US" w:bidi="en-US"/>
        </w:rPr>
        <w:t>2</w:t>
      </w:r>
      <w:r>
        <w:rPr>
          <w:lang w:val="en-US" w:eastAsia="en-US" w:bidi="en-US"/>
        </w:rPr>
        <w:t>N</w:t>
      </w:r>
      <w:r w:rsidRPr="001D42DE">
        <w:rPr>
          <w:lang w:eastAsia="en-US" w:bidi="en-US"/>
        </w:rPr>
        <w:t>1</w:t>
      </w:r>
      <w:r>
        <w:rPr>
          <w:lang w:val="en-US" w:eastAsia="en-US" w:bidi="en-US"/>
        </w:rPr>
        <w:t>M</w:t>
      </w:r>
      <w:r w:rsidRPr="001D42DE">
        <w:rPr>
          <w:lang w:eastAsia="en-US" w:bidi="en-US"/>
        </w:rPr>
        <w:t xml:space="preserve">0, </w:t>
      </w:r>
      <w:r>
        <w:rPr>
          <w:lang w:val="en-US" w:eastAsia="en-US" w:bidi="en-US"/>
        </w:rPr>
        <w:t>T</w:t>
      </w:r>
      <w:r w:rsidRPr="001D42DE">
        <w:rPr>
          <w:lang w:eastAsia="en-US" w:bidi="en-US"/>
        </w:rPr>
        <w:t xml:space="preserve"> 3</w:t>
      </w:r>
      <w:r>
        <w:rPr>
          <w:lang w:val="en-US" w:eastAsia="en-US" w:bidi="en-US"/>
        </w:rPr>
        <w:t>N</w:t>
      </w:r>
      <w:r w:rsidRPr="001D42DE">
        <w:rPr>
          <w:lang w:eastAsia="en-US" w:bidi="en-US"/>
        </w:rPr>
        <w:t>0</w:t>
      </w:r>
      <w:r>
        <w:rPr>
          <w:lang w:val="en-US" w:eastAsia="en-US" w:bidi="en-US"/>
        </w:rPr>
        <w:t>M</w:t>
      </w:r>
      <w:r w:rsidRPr="001D42DE">
        <w:rPr>
          <w:lang w:eastAsia="en-US" w:bidi="en-US"/>
        </w:rPr>
        <w:t xml:space="preserve">0, </w:t>
      </w:r>
      <w:r>
        <w:rPr>
          <w:lang w:val="en-US" w:eastAsia="en-US" w:bidi="en-US"/>
        </w:rPr>
        <w:t>T</w:t>
      </w:r>
      <w:r w:rsidRPr="001D42DE">
        <w:rPr>
          <w:lang w:eastAsia="en-US" w:bidi="en-US"/>
        </w:rPr>
        <w:t xml:space="preserve"> 3</w:t>
      </w:r>
      <w:r>
        <w:rPr>
          <w:lang w:val="en-US" w:eastAsia="en-US" w:bidi="en-US"/>
        </w:rPr>
        <w:t>N</w:t>
      </w:r>
      <w:r w:rsidRPr="001D42DE">
        <w:rPr>
          <w:lang w:eastAsia="en-US" w:bidi="en-US"/>
        </w:rPr>
        <w:t>1</w:t>
      </w:r>
      <w:r>
        <w:rPr>
          <w:lang w:val="en-US" w:eastAsia="en-US" w:bidi="en-US"/>
        </w:rPr>
        <w:t>M</w:t>
      </w:r>
      <w:r w:rsidRPr="001D42DE">
        <w:rPr>
          <w:lang w:eastAsia="en-US" w:bidi="en-US"/>
        </w:rPr>
        <w:t>0);</w:t>
      </w:r>
    </w:p>
    <w:p w:rsidR="00945035" w:rsidRDefault="001D42DE">
      <w:pPr>
        <w:pStyle w:val="11"/>
        <w:shd w:val="clear" w:color="auto" w:fill="auto"/>
        <w:spacing w:after="160"/>
      </w:pPr>
      <w:r>
        <w:t xml:space="preserve">-тройной негативный фенотип или </w:t>
      </w:r>
      <w:r>
        <w:rPr>
          <w:lang w:val="en-US" w:eastAsia="en-US" w:bidi="en-US"/>
        </w:rPr>
        <w:t>IER</w:t>
      </w:r>
      <w:r w:rsidRPr="001D42DE">
        <w:rPr>
          <w:lang w:eastAsia="en-US" w:bidi="en-US"/>
        </w:rPr>
        <w:t>2</w:t>
      </w:r>
      <w:r w:rsidRPr="001D42DE">
        <w:rPr>
          <w:rFonts w:ascii="MS Gothic" w:eastAsia="MS Gothic" w:hAnsi="MS Gothic" w:cs="MS Gothic"/>
          <w:lang w:eastAsia="en-US" w:bidi="en-US"/>
        </w:rPr>
        <w:t xml:space="preserve">- </w:t>
      </w:r>
      <w:r>
        <w:t xml:space="preserve">положительный статус с целью выполнения органосохраняющей операции, а также определения прогноза и проведения дополнительной </w:t>
      </w:r>
      <w:proofErr w:type="spellStart"/>
      <w:r>
        <w:t>адъювантной</w:t>
      </w:r>
      <w:proofErr w:type="spellEnd"/>
      <w:r>
        <w:t xml:space="preserve"> терапии в случае наличия </w:t>
      </w:r>
      <w:proofErr w:type="spellStart"/>
      <w:r>
        <w:t>резидуальной</w:t>
      </w:r>
      <w:proofErr w:type="spellEnd"/>
      <w:r>
        <w:t xml:space="preserve"> опухоли;</w:t>
      </w:r>
    </w:p>
    <w:p w:rsidR="00945035" w:rsidRDefault="001D42DE">
      <w:pPr>
        <w:pStyle w:val="11"/>
        <w:shd w:val="clear" w:color="auto" w:fill="auto"/>
        <w:spacing w:after="160" w:line="271" w:lineRule="auto"/>
      </w:pPr>
      <w:proofErr w:type="gramStart"/>
      <w:r>
        <w:t xml:space="preserve">-может быть рассмотрена у больных </w:t>
      </w:r>
      <w:proofErr w:type="spellStart"/>
      <w:r>
        <w:t>люминальнымВ</w:t>
      </w:r>
      <w:proofErr w:type="spellEnd"/>
      <w:r>
        <w:t xml:space="preserve"> раком высокого риска </w:t>
      </w:r>
      <w:r w:rsidRPr="001D42DE">
        <w:rPr>
          <w:lang w:eastAsia="en-US" w:bidi="en-US"/>
        </w:rPr>
        <w:t>(</w:t>
      </w:r>
      <w:r>
        <w:rPr>
          <w:lang w:val="en-US" w:eastAsia="en-US" w:bidi="en-US"/>
        </w:rPr>
        <w:t>G</w:t>
      </w:r>
      <w:r w:rsidRPr="001D42DE">
        <w:rPr>
          <w:lang w:eastAsia="en-US" w:bidi="en-US"/>
        </w:rPr>
        <w:t xml:space="preserve">3, </w:t>
      </w:r>
      <w:r>
        <w:t xml:space="preserve">высокий </w:t>
      </w:r>
      <w:r>
        <w:rPr>
          <w:lang w:val="en-US" w:eastAsia="en-US" w:bidi="en-US"/>
        </w:rPr>
        <w:t>Ki</w:t>
      </w:r>
      <w:r w:rsidRPr="001D42DE">
        <w:rPr>
          <w:lang w:eastAsia="en-US" w:bidi="en-US"/>
        </w:rPr>
        <w:t xml:space="preserve">67) </w:t>
      </w:r>
      <w:r>
        <w:t>при наличии четких показаний для проведения ХТ данного объема и желании больной выполнить органосохраняющую операцию;</w:t>
      </w:r>
      <w:proofErr w:type="gramEnd"/>
    </w:p>
    <w:p w:rsidR="00945035" w:rsidRDefault="001D42DE">
      <w:pPr>
        <w:pStyle w:val="11"/>
        <w:shd w:val="clear" w:color="auto" w:fill="auto"/>
        <w:spacing w:after="120"/>
      </w:pPr>
      <w:r>
        <w:t xml:space="preserve">При отсутствии достаточных материальных ресурсов, гарантирующих </w:t>
      </w:r>
      <w:r>
        <w:lastRenderedPageBreak/>
        <w:t xml:space="preserve">проведение оптимальной </w:t>
      </w:r>
      <w:proofErr w:type="spellStart"/>
      <w:r>
        <w:t>неоадъювантной</w:t>
      </w:r>
      <w:proofErr w:type="spellEnd"/>
      <w:r>
        <w:t xml:space="preserve"> лекарственной терапии (</w:t>
      </w:r>
      <w:proofErr w:type="spellStart"/>
      <w:r>
        <w:t>антрациклины</w:t>
      </w:r>
      <w:proofErr w:type="spellEnd"/>
      <w:r>
        <w:t xml:space="preserve">, </w:t>
      </w:r>
      <w:proofErr w:type="spellStart"/>
      <w:r>
        <w:t>таксаны</w:t>
      </w:r>
      <w:proofErr w:type="spellEnd"/>
      <w:r>
        <w:t xml:space="preserve">, </w:t>
      </w:r>
      <w:proofErr w:type="spellStart"/>
      <w:r>
        <w:t>трастузумаб</w:t>
      </w:r>
      <w:proofErr w:type="spellEnd"/>
      <w:r>
        <w:t xml:space="preserve">, </w:t>
      </w:r>
      <w:proofErr w:type="spellStart"/>
      <w:r>
        <w:t>пертузумаб</w:t>
      </w:r>
      <w:proofErr w:type="spellEnd"/>
      <w:r>
        <w:t xml:space="preserve">, </w:t>
      </w:r>
      <w:proofErr w:type="spellStart"/>
      <w:r>
        <w:t>колониестимулирующие</w:t>
      </w:r>
      <w:proofErr w:type="spellEnd"/>
      <w:r>
        <w:t xml:space="preserve"> факторы, если таковые показаны), целесообразно на первом этапе выполнить хирургическое лечение. </w:t>
      </w:r>
      <w:proofErr w:type="spellStart"/>
      <w:r>
        <w:t>Неоадъювантная</w:t>
      </w:r>
      <w:proofErr w:type="spellEnd"/>
      <w:r>
        <w:t xml:space="preserve"> ХТ при первично операбельном </w:t>
      </w:r>
      <w:proofErr w:type="spellStart"/>
      <w:r>
        <w:t>люминальном</w:t>
      </w:r>
      <w:proofErr w:type="spellEnd"/>
      <w:proofErr w:type="gramStart"/>
      <w:r>
        <w:t xml:space="preserve"> А</w:t>
      </w:r>
      <w:proofErr w:type="gramEnd"/>
      <w:r>
        <w:t xml:space="preserve"> варианте РМЖ не рекомендуется.</w:t>
      </w:r>
    </w:p>
    <w:p w:rsidR="00945035" w:rsidRDefault="001D42DE">
      <w:pPr>
        <w:pStyle w:val="11"/>
        <w:shd w:val="clear" w:color="auto" w:fill="auto"/>
        <w:spacing w:after="120"/>
      </w:pPr>
      <w:proofErr w:type="spellStart"/>
      <w:r>
        <w:rPr>
          <w:i/>
          <w:iCs/>
        </w:rPr>
        <w:t>Местнораспространенный</w:t>
      </w:r>
      <w:proofErr w:type="spellEnd"/>
      <w:r>
        <w:rPr>
          <w:i/>
          <w:iCs/>
        </w:rPr>
        <w:t xml:space="preserve"> первично не операбельный инвазивный рак молочной железы (</w:t>
      </w:r>
      <w:proofErr w:type="spellStart"/>
      <w:r>
        <w:rPr>
          <w:i/>
          <w:iCs/>
        </w:rPr>
        <w:t>стаДии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en-US" w:eastAsia="en-US" w:bidi="en-US"/>
        </w:rPr>
        <w:t>IIIA</w:t>
      </w:r>
      <w:r w:rsidRPr="001D42DE">
        <w:rPr>
          <w:i/>
          <w:iCs/>
          <w:lang w:eastAsia="en-US" w:bidi="en-US"/>
        </w:rPr>
        <w:t xml:space="preserve"> </w:t>
      </w:r>
      <w:r>
        <w:rPr>
          <w:i/>
          <w:iCs/>
        </w:rPr>
        <w:t xml:space="preserve">(кроме </w:t>
      </w:r>
      <w:r>
        <w:rPr>
          <w:i/>
          <w:iCs/>
          <w:lang w:val="en-US" w:eastAsia="en-US" w:bidi="en-US"/>
        </w:rPr>
        <w:t>T</w:t>
      </w:r>
      <w:r w:rsidRPr="001D42DE">
        <w:rPr>
          <w:i/>
          <w:iCs/>
          <w:lang w:eastAsia="en-US" w:bidi="en-US"/>
        </w:rPr>
        <w:t>3</w:t>
      </w:r>
      <w:r>
        <w:rPr>
          <w:i/>
          <w:iCs/>
          <w:lang w:val="en-US" w:eastAsia="en-US" w:bidi="en-US"/>
        </w:rPr>
        <w:t>N</w:t>
      </w:r>
      <w:r w:rsidRPr="001D42DE">
        <w:rPr>
          <w:i/>
          <w:iCs/>
          <w:lang w:eastAsia="en-US" w:bidi="en-US"/>
        </w:rPr>
        <w:t>1</w:t>
      </w:r>
      <w:r>
        <w:rPr>
          <w:i/>
          <w:iCs/>
          <w:lang w:val="en-US" w:eastAsia="en-US" w:bidi="en-US"/>
        </w:rPr>
        <w:t>M</w:t>
      </w:r>
      <w:r w:rsidRPr="001D42DE">
        <w:rPr>
          <w:i/>
          <w:iCs/>
          <w:lang w:eastAsia="en-US" w:bidi="en-US"/>
        </w:rPr>
        <w:t xml:space="preserve">0), </w:t>
      </w:r>
      <w:r>
        <w:rPr>
          <w:i/>
          <w:iCs/>
          <w:lang w:val="en-US" w:eastAsia="en-US" w:bidi="en-US"/>
        </w:rPr>
        <w:t>IIIB</w:t>
      </w:r>
      <w:r w:rsidRPr="001D42DE">
        <w:rPr>
          <w:i/>
          <w:iCs/>
          <w:lang w:eastAsia="en-US" w:bidi="en-US"/>
        </w:rPr>
        <w:t xml:space="preserve"> </w:t>
      </w:r>
      <w:r>
        <w:rPr>
          <w:i/>
          <w:iCs/>
        </w:rPr>
        <w:t xml:space="preserve">и </w:t>
      </w:r>
      <w:proofErr w:type="spellStart"/>
      <w:r>
        <w:rPr>
          <w:i/>
          <w:iCs/>
        </w:rPr>
        <w:t>ШС</w:t>
      </w:r>
      <w:proofErr w:type="gramStart"/>
      <w:r>
        <w:rPr>
          <w:i/>
          <w:iCs/>
        </w:rPr>
        <w:t>,в</w:t>
      </w:r>
      <w:proofErr w:type="spellEnd"/>
      <w:proofErr w:type="gramEnd"/>
      <w:r>
        <w:rPr>
          <w:i/>
          <w:iCs/>
        </w:rPr>
        <w:t xml:space="preserve"> т. ч. инфильтративно-отечная форма)</w:t>
      </w:r>
    </w:p>
    <w:p w:rsidR="00945035" w:rsidRDefault="001D42DE">
      <w:pPr>
        <w:pStyle w:val="11"/>
        <w:shd w:val="clear" w:color="auto" w:fill="auto"/>
        <w:spacing w:after="120"/>
      </w:pPr>
      <w:r>
        <w:t xml:space="preserve">Рак молочной железы стадий </w:t>
      </w:r>
      <w:r>
        <w:rPr>
          <w:lang w:val="en-US" w:eastAsia="en-US" w:bidi="en-US"/>
        </w:rPr>
        <w:t>IIIA</w:t>
      </w:r>
      <w:r w:rsidRPr="001D42DE">
        <w:rPr>
          <w:lang w:eastAsia="en-US" w:bidi="en-US"/>
        </w:rPr>
        <w:t xml:space="preserve"> </w:t>
      </w:r>
      <w:r>
        <w:t xml:space="preserve">(кроме </w:t>
      </w:r>
      <w:r>
        <w:rPr>
          <w:lang w:val="en-US" w:eastAsia="en-US" w:bidi="en-US"/>
        </w:rPr>
        <w:t>T</w:t>
      </w:r>
      <w:r w:rsidRPr="001D42DE">
        <w:rPr>
          <w:lang w:eastAsia="en-US" w:bidi="en-US"/>
        </w:rPr>
        <w:t>3</w:t>
      </w:r>
      <w:r>
        <w:rPr>
          <w:lang w:val="en-US" w:eastAsia="en-US" w:bidi="en-US"/>
        </w:rPr>
        <w:t>N</w:t>
      </w:r>
      <w:r w:rsidRPr="001D42DE">
        <w:rPr>
          <w:lang w:eastAsia="en-US" w:bidi="en-US"/>
        </w:rPr>
        <w:t>1</w:t>
      </w:r>
      <w:r>
        <w:rPr>
          <w:lang w:val="en-US" w:eastAsia="en-US" w:bidi="en-US"/>
        </w:rPr>
        <w:t>M</w:t>
      </w:r>
      <w:r w:rsidRPr="001D42DE">
        <w:rPr>
          <w:lang w:eastAsia="en-US" w:bidi="en-US"/>
        </w:rPr>
        <w:t xml:space="preserve">0), </w:t>
      </w:r>
      <w:r>
        <w:rPr>
          <w:lang w:val="en-US" w:eastAsia="en-US" w:bidi="en-US"/>
        </w:rPr>
        <w:t>IIIB</w:t>
      </w:r>
      <w:r w:rsidRPr="001D42DE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IIIC</w:t>
      </w:r>
      <w:r w:rsidRPr="001D42DE">
        <w:rPr>
          <w:lang w:eastAsia="en-US" w:bidi="en-US"/>
        </w:rPr>
        <w:t xml:space="preserve">, </w:t>
      </w:r>
      <w:r>
        <w:t xml:space="preserve">в т. ч. инфильтративно-отечная форма является первично не операбельным и требует лекарственной терапии в качестве первого этапа лечения. Основной целью </w:t>
      </w:r>
      <w:proofErr w:type="spellStart"/>
      <w:r>
        <w:t>неоадъювантной</w:t>
      </w:r>
      <w:proofErr w:type="spellEnd"/>
      <w:r>
        <w:t xml:space="preserve"> лекарственной терапии является уменьшение размеров опухоли с целью достижения операбельного состояния. Локальное лечение (хирургическое, лучевое) на первом этапе не показано. Первичное обследование </w:t>
      </w:r>
      <w:proofErr w:type="gramStart"/>
      <w:r>
        <w:t>проводится в стандартном объеме включая</w:t>
      </w:r>
      <w:proofErr w:type="gramEnd"/>
      <w:r>
        <w:t xml:space="preserve"> дополнительные диагностические методы, позволяющие исключить наличие отдаленных метастазов, вероятность которых у данной категории больных значительно выше, чем у больных с первично операбельным процессом.</w:t>
      </w:r>
    </w:p>
    <w:p w:rsidR="00945035" w:rsidRDefault="001D42DE">
      <w:pPr>
        <w:pStyle w:val="11"/>
        <w:shd w:val="clear" w:color="auto" w:fill="auto"/>
        <w:spacing w:after="120"/>
      </w:pPr>
      <w:proofErr w:type="spellStart"/>
      <w:r>
        <w:t>Неоадъювантная</w:t>
      </w:r>
      <w:proofErr w:type="spellEnd"/>
      <w:r>
        <w:t xml:space="preserve"> лекарственная терапия проводится по тем же правилам, что и при первично </w:t>
      </w:r>
      <w:proofErr w:type="gramStart"/>
      <w:r>
        <w:t>операбельном</w:t>
      </w:r>
      <w:proofErr w:type="gramEnd"/>
      <w:r>
        <w:t xml:space="preserve"> РМЖ. Больным в менопаузе с </w:t>
      </w:r>
      <w:proofErr w:type="spellStart"/>
      <w:r>
        <w:t>люминальным</w:t>
      </w:r>
      <w:proofErr w:type="spellEnd"/>
      <w:r>
        <w:t xml:space="preserve"> подтипом РМЖ может быть </w:t>
      </w:r>
      <w:proofErr w:type="gramStart"/>
      <w:r>
        <w:t>рекомендована</w:t>
      </w:r>
      <w:proofErr w:type="gramEnd"/>
      <w:r>
        <w:t xml:space="preserve"> </w:t>
      </w:r>
      <w:proofErr w:type="spellStart"/>
      <w:r>
        <w:t>неоадъювантная</w:t>
      </w:r>
      <w:proofErr w:type="spellEnd"/>
      <w:r>
        <w:t xml:space="preserve"> ГТ, которую следует проводить в течение 4-8 мес. или до достижения максимального эффекта. Препаратами выбора для </w:t>
      </w:r>
      <w:proofErr w:type="spellStart"/>
      <w:r>
        <w:t>неоадъювантной</w:t>
      </w:r>
      <w:proofErr w:type="spellEnd"/>
      <w:r>
        <w:t xml:space="preserve"> ГТ являются ингибиторы </w:t>
      </w:r>
      <w:proofErr w:type="spellStart"/>
      <w:r>
        <w:t>ароматазы</w:t>
      </w:r>
      <w:proofErr w:type="spellEnd"/>
      <w:r>
        <w:t>.</w:t>
      </w:r>
    </w:p>
    <w:p w:rsidR="00945035" w:rsidRDefault="001D42DE">
      <w:pPr>
        <w:pStyle w:val="11"/>
        <w:shd w:val="clear" w:color="auto" w:fill="auto"/>
        <w:spacing w:after="120"/>
      </w:pPr>
      <w:r>
        <w:rPr>
          <w:i/>
          <w:iCs/>
        </w:rPr>
        <w:t>Лечение изолированных местных рецидивов</w:t>
      </w:r>
    </w:p>
    <w:p w:rsidR="00945035" w:rsidRDefault="001D42DE">
      <w:pPr>
        <w:pStyle w:val="11"/>
        <w:shd w:val="clear" w:color="auto" w:fill="auto"/>
        <w:spacing w:after="180"/>
      </w:pPr>
      <w:r>
        <w:t xml:space="preserve">Терапия изолированных местных рецидивов имеет целью излечение и должна проводиться аналогично лечению первичной опухоли с подключением необходимых методов диагностики (клиническое обследование с целью уточнения степени распространения болезни, определение РЭ, РП, </w:t>
      </w:r>
      <w:r>
        <w:rPr>
          <w:lang w:val="en-US" w:eastAsia="en-US" w:bidi="en-US"/>
        </w:rPr>
        <w:t>IER</w:t>
      </w:r>
      <w:r w:rsidRPr="001D42DE">
        <w:rPr>
          <w:lang w:eastAsia="en-US" w:bidi="en-US"/>
        </w:rPr>
        <w:t xml:space="preserve">2 </w:t>
      </w:r>
      <w:r>
        <w:t xml:space="preserve">и </w:t>
      </w:r>
      <w:r>
        <w:rPr>
          <w:lang w:val="en-US" w:eastAsia="en-US" w:bidi="en-US"/>
        </w:rPr>
        <w:t>Ki</w:t>
      </w:r>
      <w:r w:rsidRPr="001D42DE">
        <w:rPr>
          <w:lang w:eastAsia="en-US" w:bidi="en-US"/>
        </w:rPr>
        <w:t xml:space="preserve">67 </w:t>
      </w:r>
      <w:r>
        <w:t>в рецидивной опухоли;</w:t>
      </w:r>
    </w:p>
    <w:p w:rsidR="00945035" w:rsidRDefault="001D42DE">
      <w:pPr>
        <w:pStyle w:val="11"/>
        <w:shd w:val="clear" w:color="auto" w:fill="auto"/>
        <w:spacing w:after="120"/>
      </w:pPr>
      <w:r>
        <w:t xml:space="preserve">После удаления изолированного местного рецидива рекомендуется назначение лекарственной терапии, выбор которой должен быть индивидуальным и учитывать </w:t>
      </w:r>
      <w:proofErr w:type="spellStart"/>
      <w:r>
        <w:t>иммунофенотип</w:t>
      </w:r>
      <w:proofErr w:type="spellEnd"/>
      <w:r>
        <w:t xml:space="preserve"> первичной и рецидивной опухоли, предшествующее </w:t>
      </w:r>
      <w:proofErr w:type="spellStart"/>
      <w:r>
        <w:t>не</w:t>
      </w:r>
      <w:proofErr w:type="gramStart"/>
      <w:r>
        <w:t>о</w:t>
      </w:r>
      <w:proofErr w:type="spellEnd"/>
      <w:r>
        <w:t>-</w:t>
      </w:r>
      <w:proofErr w:type="gramEnd"/>
      <w:r>
        <w:t xml:space="preserve"> / </w:t>
      </w:r>
      <w:proofErr w:type="spellStart"/>
      <w:r>
        <w:t>адъювантное</w:t>
      </w:r>
      <w:proofErr w:type="spellEnd"/>
      <w:r>
        <w:t xml:space="preserve"> лечение и срок ремиссии, общее состояние больного, в т. ч. остаточные явления токсичности ранее проведенного лечения. Рекомендуется:</w:t>
      </w:r>
    </w:p>
    <w:p w:rsidR="00945035" w:rsidRDefault="001D42DE">
      <w:pPr>
        <w:pStyle w:val="11"/>
        <w:numPr>
          <w:ilvl w:val="0"/>
          <w:numId w:val="2"/>
        </w:numPr>
        <w:shd w:val="clear" w:color="auto" w:fill="auto"/>
        <w:tabs>
          <w:tab w:val="left" w:pos="236"/>
        </w:tabs>
        <w:ind w:left="200" w:hanging="200"/>
      </w:pPr>
      <w:r>
        <w:t xml:space="preserve">при тройном негативном фенотипе: </w:t>
      </w:r>
      <w:proofErr w:type="spellStart"/>
      <w:r>
        <w:t>адъювантная</w:t>
      </w:r>
      <w:proofErr w:type="spellEnd"/>
      <w:r>
        <w:t xml:space="preserve"> ХТ (необходимо </w:t>
      </w:r>
      <w:proofErr w:type="spellStart"/>
      <w:r>
        <w:lastRenderedPageBreak/>
        <w:t>учестьсуммарную</w:t>
      </w:r>
      <w:proofErr w:type="spellEnd"/>
      <w:r>
        <w:t xml:space="preserve"> дозу </w:t>
      </w:r>
      <w:proofErr w:type="spellStart"/>
      <w:r>
        <w:t>антрациклинов</w:t>
      </w:r>
      <w:proofErr w:type="spellEnd"/>
      <w:r>
        <w:t>, если они назначались ранее)</w:t>
      </w:r>
    </w:p>
    <w:p w:rsidR="00945035" w:rsidRDefault="001D42DE">
      <w:pPr>
        <w:pStyle w:val="11"/>
        <w:numPr>
          <w:ilvl w:val="0"/>
          <w:numId w:val="2"/>
        </w:numPr>
        <w:shd w:val="clear" w:color="auto" w:fill="auto"/>
        <w:tabs>
          <w:tab w:val="left" w:pos="236"/>
        </w:tabs>
        <w:spacing w:after="180"/>
        <w:ind w:left="200" w:hanging="200"/>
      </w:pPr>
      <w:r>
        <w:t xml:space="preserve">при </w:t>
      </w:r>
      <w:proofErr w:type="spellStart"/>
      <w:r>
        <w:t>люминальном</w:t>
      </w:r>
      <w:proofErr w:type="spellEnd"/>
      <w:r>
        <w:t xml:space="preserve"> </w:t>
      </w:r>
      <w:r>
        <w:rPr>
          <w:lang w:val="en-US" w:eastAsia="en-US" w:bidi="en-US"/>
        </w:rPr>
        <w:t>HER</w:t>
      </w:r>
      <w:r w:rsidRPr="001D42DE">
        <w:rPr>
          <w:lang w:eastAsia="en-US" w:bidi="en-US"/>
        </w:rPr>
        <w:t>2</w:t>
      </w:r>
      <w:r w:rsidRPr="001D42DE">
        <w:rPr>
          <w:rFonts w:ascii="MS Gothic" w:eastAsia="MS Gothic" w:hAnsi="MS Gothic" w:cs="MS Gothic"/>
          <w:lang w:eastAsia="en-US" w:bidi="en-US"/>
        </w:rPr>
        <w:t xml:space="preserve">- </w:t>
      </w:r>
      <w:r>
        <w:t xml:space="preserve">отрицательном фенотипе: только </w:t>
      </w:r>
      <w:proofErr w:type="spellStart"/>
      <w:r>
        <w:t>адъювантная</w:t>
      </w:r>
      <w:proofErr w:type="spellEnd"/>
      <w:r>
        <w:t xml:space="preserve"> ГТ; выбор препарата определяется предшествующей Г Т, если таковая проводилась, и функцией яичников;</w:t>
      </w:r>
    </w:p>
    <w:p w:rsidR="00945035" w:rsidRDefault="001D42DE">
      <w:pPr>
        <w:pStyle w:val="11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360" w:lineRule="auto"/>
        <w:ind w:left="200" w:hanging="200"/>
      </w:pPr>
      <w:r>
        <w:t xml:space="preserve">при </w:t>
      </w:r>
      <w:r>
        <w:rPr>
          <w:lang w:val="en-US" w:eastAsia="en-US" w:bidi="en-US"/>
        </w:rPr>
        <w:t>HER</w:t>
      </w:r>
      <w:r w:rsidRPr="001D42DE">
        <w:rPr>
          <w:lang w:eastAsia="en-US" w:bidi="en-US"/>
        </w:rPr>
        <w:t>2</w:t>
      </w:r>
      <w:r w:rsidRPr="001D42DE">
        <w:rPr>
          <w:rFonts w:ascii="MS Gothic" w:eastAsia="MS Gothic" w:hAnsi="MS Gothic" w:cs="MS Gothic"/>
          <w:lang w:eastAsia="en-US" w:bidi="en-US"/>
        </w:rPr>
        <w:t>-</w:t>
      </w:r>
      <w:r>
        <w:t>положительном фенотипе: ХТ + анти-НЕВ2</w:t>
      </w:r>
      <w:r>
        <w:rPr>
          <w:rFonts w:ascii="MS Gothic" w:eastAsia="MS Gothic" w:hAnsi="MS Gothic" w:cs="MS Gothic"/>
        </w:rPr>
        <w:t>-</w:t>
      </w:r>
      <w:r>
        <w:t xml:space="preserve">терапия ± ГТ (в зависимости от уровня экспрессии РЭ и РП) </w:t>
      </w:r>
      <w:r>
        <w:rPr>
          <w:i/>
          <w:iCs/>
        </w:rPr>
        <w:t>Лечение метастатического рака молочной железы</w:t>
      </w:r>
    </w:p>
    <w:p w:rsidR="00945035" w:rsidRDefault="001D42DE">
      <w:pPr>
        <w:pStyle w:val="11"/>
        <w:shd w:val="clear" w:color="auto" w:fill="auto"/>
        <w:spacing w:after="180"/>
      </w:pPr>
      <w:r>
        <w:t xml:space="preserve">Лечение метастатической болезни является паллиативным и направлено на улучшение качества жизни и увеличение ее продолжительности. Основным методом лечения метастатической болезни является лекарственная терапия. Единого стандарта лечения метастатического РМЖ не существует. Выбор варианта лекарственной терапии осуществляется с учетом биологических маркеров (экспрессия РЭ и РП, </w:t>
      </w:r>
      <w:r>
        <w:rPr>
          <w:lang w:val="en-US" w:eastAsia="en-US" w:bidi="en-US"/>
        </w:rPr>
        <w:t>HER</w:t>
      </w:r>
      <w:r w:rsidRPr="001D42DE">
        <w:rPr>
          <w:lang w:eastAsia="en-US" w:bidi="en-US"/>
        </w:rPr>
        <w:t xml:space="preserve">2, </w:t>
      </w:r>
      <w:r>
        <w:rPr>
          <w:lang w:val="en-US" w:eastAsia="en-US" w:bidi="en-US"/>
        </w:rPr>
        <w:t>Ki</w:t>
      </w:r>
      <w:r w:rsidRPr="001D42DE">
        <w:rPr>
          <w:lang w:eastAsia="en-US" w:bidi="en-US"/>
        </w:rPr>
        <w:t xml:space="preserve">67, </w:t>
      </w:r>
      <w:r>
        <w:t xml:space="preserve">мутации </w:t>
      </w:r>
      <w:r>
        <w:rPr>
          <w:lang w:val="en-US" w:eastAsia="en-US" w:bidi="en-US"/>
        </w:rPr>
        <w:t>PIK</w:t>
      </w:r>
      <w:r w:rsidRPr="001D42DE">
        <w:rPr>
          <w:lang w:eastAsia="en-US" w:bidi="en-US"/>
        </w:rPr>
        <w:t>3</w:t>
      </w:r>
      <w:r>
        <w:rPr>
          <w:lang w:val="en-US" w:eastAsia="en-US" w:bidi="en-US"/>
        </w:rPr>
        <w:t>CA</w:t>
      </w:r>
      <w:r w:rsidRPr="001D42DE">
        <w:rPr>
          <w:lang w:eastAsia="en-US" w:bidi="en-US"/>
        </w:rPr>
        <w:t xml:space="preserve">, </w:t>
      </w:r>
      <w:r>
        <w:t xml:space="preserve">экспрессия </w:t>
      </w:r>
      <w:r>
        <w:rPr>
          <w:lang w:val="en-US" w:eastAsia="en-US" w:bidi="en-US"/>
        </w:rPr>
        <w:t>PD</w:t>
      </w:r>
      <w:r w:rsidRPr="001D42DE">
        <w:rPr>
          <w:lang w:eastAsia="en-US" w:bidi="en-US"/>
        </w:rPr>
        <w:t xml:space="preserve">- </w:t>
      </w:r>
      <w:r>
        <w:rPr>
          <w:lang w:val="en-US" w:eastAsia="en-US" w:bidi="en-US"/>
        </w:rPr>
        <w:t>L</w:t>
      </w:r>
      <w:r w:rsidRPr="001D42DE">
        <w:rPr>
          <w:lang w:eastAsia="en-US" w:bidi="en-US"/>
        </w:rPr>
        <w:t xml:space="preserve">1, </w:t>
      </w:r>
      <w:proofErr w:type="spellStart"/>
      <w:r>
        <w:t>герминальные</w:t>
      </w:r>
      <w:proofErr w:type="spellEnd"/>
      <w:r>
        <w:t xml:space="preserve"> мутации </w:t>
      </w:r>
      <w:r>
        <w:rPr>
          <w:lang w:val="en-US" w:eastAsia="en-US" w:bidi="en-US"/>
        </w:rPr>
        <w:t>BRCA</w:t>
      </w:r>
      <w:r w:rsidRPr="001D42DE">
        <w:rPr>
          <w:lang w:eastAsia="en-US" w:bidi="en-US"/>
        </w:rPr>
        <w:t xml:space="preserve">1 </w:t>
      </w:r>
      <w:r>
        <w:t xml:space="preserve">/ 2) и клинико-анамнестических особенностей больного. До начала терапии необходимо </w:t>
      </w:r>
      <w:proofErr w:type="spellStart"/>
      <w:r>
        <w:t>клиниколабораторное</w:t>
      </w:r>
      <w:proofErr w:type="spellEnd"/>
      <w:r>
        <w:t xml:space="preserve"> обследование для определения степени распространенности заболевания и оценки функции внутренних органов.</w:t>
      </w:r>
    </w:p>
    <w:p w:rsidR="00945035" w:rsidRDefault="001D42DE">
      <w:pPr>
        <w:pStyle w:val="11"/>
        <w:shd w:val="clear" w:color="auto" w:fill="auto"/>
        <w:spacing w:line="257" w:lineRule="auto"/>
      </w:pPr>
      <w:r>
        <w:rPr>
          <w:i/>
          <w:iCs/>
        </w:rPr>
        <w:t>Лекарственная терапия метастатического гормонозависимого рака молочной железы (гормонотерапия)</w:t>
      </w:r>
    </w:p>
    <w:p w:rsidR="00945035" w:rsidRDefault="001D42DE">
      <w:pPr>
        <w:pStyle w:val="11"/>
        <w:shd w:val="clear" w:color="auto" w:fill="auto"/>
        <w:spacing w:after="180"/>
      </w:pPr>
      <w:r>
        <w:t>Методом выбора терапии гормонозависимого (</w:t>
      </w:r>
      <w:proofErr w:type="spellStart"/>
      <w:r>
        <w:t>люминального</w:t>
      </w:r>
      <w:proofErr w:type="spellEnd"/>
      <w:r>
        <w:t>) РМЖ является ГТ даже при наличии висцеральных метастазов. Исключение составляют:</w:t>
      </w:r>
    </w:p>
    <w:p w:rsidR="00945035" w:rsidRDefault="001D42DE">
      <w:pPr>
        <w:pStyle w:val="11"/>
        <w:numPr>
          <w:ilvl w:val="0"/>
          <w:numId w:val="2"/>
        </w:numPr>
        <w:shd w:val="clear" w:color="auto" w:fill="auto"/>
        <w:tabs>
          <w:tab w:val="left" w:pos="236"/>
        </w:tabs>
        <w:spacing w:line="269" w:lineRule="auto"/>
        <w:ind w:left="200" w:hanging="200"/>
      </w:pPr>
      <w:r>
        <w:t xml:space="preserve">быстропрогрессирующие варианты РМЖ, сопровождающиеся висцеральным кризом, в том числе </w:t>
      </w:r>
      <w:proofErr w:type="spellStart"/>
      <w:r>
        <w:t>развившимся</w:t>
      </w:r>
      <w:proofErr w:type="spellEnd"/>
      <w:r>
        <w:t xml:space="preserve"> в процессе предшествующих линий ГТ;</w:t>
      </w:r>
    </w:p>
    <w:p w:rsidR="00945035" w:rsidRDefault="001D42DE">
      <w:pPr>
        <w:pStyle w:val="11"/>
        <w:numPr>
          <w:ilvl w:val="0"/>
          <w:numId w:val="2"/>
        </w:numPr>
        <w:shd w:val="clear" w:color="auto" w:fill="auto"/>
        <w:tabs>
          <w:tab w:val="left" w:pos="236"/>
        </w:tabs>
        <w:spacing w:after="180" w:line="269" w:lineRule="auto"/>
        <w:ind w:left="200" w:hanging="200"/>
      </w:pPr>
      <w:r>
        <w:t>иные клинические ситуации, требующие максимально быстрого достижения противоопухолевого эффекта;</w:t>
      </w:r>
    </w:p>
    <w:p w:rsidR="00945035" w:rsidRDefault="001D42DE">
      <w:pPr>
        <w:pStyle w:val="11"/>
        <w:numPr>
          <w:ilvl w:val="0"/>
          <w:numId w:val="2"/>
        </w:numPr>
        <w:shd w:val="clear" w:color="auto" w:fill="auto"/>
        <w:tabs>
          <w:tab w:val="left" w:pos="236"/>
        </w:tabs>
      </w:pPr>
      <w:r>
        <w:t>случаи исчерпанности возможностей ГТ.</w:t>
      </w:r>
    </w:p>
    <w:p w:rsidR="00945035" w:rsidRDefault="001D42DE">
      <w:pPr>
        <w:pStyle w:val="11"/>
        <w:shd w:val="clear" w:color="auto" w:fill="auto"/>
        <w:spacing w:after="180" w:line="271" w:lineRule="auto"/>
      </w:pPr>
      <w:r>
        <w:rPr>
          <w:i/>
          <w:iCs/>
        </w:rPr>
        <w:t xml:space="preserve">Лекарственная терапия метастатического </w:t>
      </w:r>
      <w:r>
        <w:rPr>
          <w:i/>
          <w:iCs/>
          <w:lang w:val="en-US" w:eastAsia="en-US" w:bidi="en-US"/>
        </w:rPr>
        <w:t>HER</w:t>
      </w:r>
      <w:r w:rsidRPr="001D42DE">
        <w:rPr>
          <w:i/>
          <w:iCs/>
          <w:lang w:eastAsia="en-US" w:bidi="en-US"/>
        </w:rPr>
        <w:t xml:space="preserve">2 </w:t>
      </w:r>
      <w:r>
        <w:rPr>
          <w:i/>
          <w:iCs/>
        </w:rPr>
        <w:t xml:space="preserve">-негативного рака </w:t>
      </w:r>
      <w:proofErr w:type="spellStart"/>
      <w:r>
        <w:rPr>
          <w:i/>
          <w:iCs/>
        </w:rPr>
        <w:t>молочнойжелезы</w:t>
      </w:r>
      <w:proofErr w:type="spellEnd"/>
      <w:r>
        <w:rPr>
          <w:i/>
          <w:iCs/>
        </w:rPr>
        <w:t xml:space="preserve"> (химиотерапия)</w:t>
      </w:r>
    </w:p>
    <w:p w:rsidR="00945035" w:rsidRDefault="001D42DE">
      <w:pPr>
        <w:pStyle w:val="11"/>
        <w:shd w:val="clear" w:color="auto" w:fill="auto"/>
        <w:spacing w:after="180"/>
      </w:pPr>
      <w:r>
        <w:t xml:space="preserve">ХТ </w:t>
      </w:r>
      <w:proofErr w:type="gramStart"/>
      <w:r>
        <w:t>показана</w:t>
      </w:r>
      <w:proofErr w:type="gramEnd"/>
      <w:r>
        <w:t xml:space="preserve"> следующим категориям больных:</w:t>
      </w:r>
    </w:p>
    <w:p w:rsidR="00945035" w:rsidRDefault="001D42DE">
      <w:pPr>
        <w:pStyle w:val="11"/>
        <w:numPr>
          <w:ilvl w:val="0"/>
          <w:numId w:val="2"/>
        </w:numPr>
        <w:shd w:val="clear" w:color="auto" w:fill="auto"/>
        <w:tabs>
          <w:tab w:val="left" w:pos="236"/>
        </w:tabs>
        <w:spacing w:after="180"/>
      </w:pPr>
      <w:r>
        <w:t>РМЖ с отрицательными РЭ и РП;</w:t>
      </w:r>
    </w:p>
    <w:p w:rsidR="00945035" w:rsidRDefault="001D42DE">
      <w:pPr>
        <w:pStyle w:val="11"/>
        <w:numPr>
          <w:ilvl w:val="0"/>
          <w:numId w:val="2"/>
        </w:numPr>
        <w:shd w:val="clear" w:color="auto" w:fill="auto"/>
        <w:tabs>
          <w:tab w:val="left" w:pos="236"/>
        </w:tabs>
        <w:spacing w:after="200"/>
      </w:pPr>
      <w:proofErr w:type="spellStart"/>
      <w:r>
        <w:t>люминальный</w:t>
      </w:r>
      <w:proofErr w:type="spellEnd"/>
      <w:r>
        <w:t xml:space="preserve"> РМЖ, резистентный к ГТ;</w:t>
      </w:r>
    </w:p>
    <w:p w:rsidR="00945035" w:rsidRDefault="001D42DE">
      <w:pPr>
        <w:pStyle w:val="11"/>
        <w:numPr>
          <w:ilvl w:val="0"/>
          <w:numId w:val="2"/>
        </w:numPr>
        <w:shd w:val="clear" w:color="auto" w:fill="auto"/>
        <w:tabs>
          <w:tab w:val="left" w:pos="236"/>
        </w:tabs>
        <w:spacing w:after="120"/>
      </w:pPr>
      <w:proofErr w:type="spellStart"/>
      <w:r>
        <w:t>люминальный</w:t>
      </w:r>
      <w:proofErr w:type="spellEnd"/>
      <w:r>
        <w:t xml:space="preserve"> РМЖ с признаками висцерального криза.</w:t>
      </w:r>
    </w:p>
    <w:p w:rsidR="00945035" w:rsidRDefault="001D42DE">
      <w:pPr>
        <w:pStyle w:val="11"/>
        <w:shd w:val="clear" w:color="auto" w:fill="auto"/>
        <w:spacing w:after="120"/>
      </w:pPr>
      <w:r>
        <w:lastRenderedPageBreak/>
        <w:t xml:space="preserve">Стандарта ХТ первой линии рецидивного и метастатического РМЖ нет. Выбор режима должен быть индивидуальным и учитывать особенности опухоли и больного, а также состав и эффективность предшествующей, в </w:t>
      </w:r>
      <w:proofErr w:type="spellStart"/>
      <w:r>
        <w:t>т.ч</w:t>
      </w:r>
      <w:proofErr w:type="spellEnd"/>
      <w:proofErr w:type="gramStart"/>
      <w:r>
        <w:t xml:space="preserve"> .</w:t>
      </w:r>
      <w:proofErr w:type="spellStart"/>
      <w:proofErr w:type="gramEnd"/>
      <w:r>
        <w:t>адъювантной</w:t>
      </w:r>
      <w:proofErr w:type="spellEnd"/>
      <w:r>
        <w:t xml:space="preserve"> / </w:t>
      </w:r>
      <w:proofErr w:type="spellStart"/>
      <w:r>
        <w:t>неоадъювантной</w:t>
      </w:r>
      <w:proofErr w:type="spellEnd"/>
      <w:r>
        <w:t xml:space="preserve"> ХТ, если таковая проводилась. Рекомендуется последовательное назначение химиопрепаратов в </w:t>
      </w:r>
      <w:proofErr w:type="spellStart"/>
      <w:r>
        <w:t>монотерапии</w:t>
      </w:r>
      <w:proofErr w:type="spellEnd"/>
      <w:r>
        <w:t xml:space="preserve">. В качестве комбинированной терапии могут использоваться </w:t>
      </w:r>
      <w:proofErr w:type="spellStart"/>
      <w:r>
        <w:t>антрациклин</w:t>
      </w:r>
      <w:proofErr w:type="spellEnd"/>
      <w:r>
        <w:t xml:space="preserve">-содержащие режимы, а также режимы, включающие платиновые производные. Комбинировать между собой </w:t>
      </w:r>
      <w:proofErr w:type="spellStart"/>
      <w:r>
        <w:t>антрациклины</w:t>
      </w:r>
      <w:proofErr w:type="spellEnd"/>
      <w:r>
        <w:t xml:space="preserve">, </w:t>
      </w:r>
      <w:proofErr w:type="spellStart"/>
      <w:r>
        <w:t>таксаны</w:t>
      </w:r>
      <w:proofErr w:type="spellEnd"/>
      <w:r>
        <w:t xml:space="preserve">, </w:t>
      </w:r>
      <w:proofErr w:type="spellStart"/>
      <w:r>
        <w:t>винорелбин</w:t>
      </w:r>
      <w:proofErr w:type="spellEnd"/>
      <w:r>
        <w:t xml:space="preserve">, </w:t>
      </w:r>
      <w:proofErr w:type="spellStart"/>
      <w:r>
        <w:t>капецитабин</w:t>
      </w:r>
      <w:proofErr w:type="spellEnd"/>
      <w:r>
        <w:t xml:space="preserve"> не рекомендуется.</w:t>
      </w:r>
    </w:p>
    <w:p w:rsidR="00945035" w:rsidRDefault="001D42DE">
      <w:pPr>
        <w:pStyle w:val="11"/>
        <w:shd w:val="clear" w:color="auto" w:fill="auto"/>
        <w:spacing w:after="200"/>
      </w:pPr>
      <w:r>
        <w:t xml:space="preserve">ХТ с использованием одной и той же комбинации может продолжаться до прогрессирования болезни, доказанного клинически и / или с помощью методов инструментальной диагностики, или неприемлемой / </w:t>
      </w:r>
      <w:proofErr w:type="spellStart"/>
      <w:r>
        <w:t>дозолимитирующей</w:t>
      </w:r>
      <w:proofErr w:type="spellEnd"/>
      <w:r>
        <w:t xml:space="preserve"> токсичности. Длительная стабилизация болезни расценивается как положительный эффект лечения и не должна являться основанием для </w:t>
      </w:r>
      <w:proofErr w:type="spellStart"/>
      <w:r>
        <w:t>прекращенияили</w:t>
      </w:r>
      <w:proofErr w:type="spellEnd"/>
      <w:r>
        <w:t xml:space="preserve"> смены терапии в отсутствие серьезной токсичности. Не существует стандартных подходов к проведению второй и последующих линий ХТ, равно как и каких</w:t>
      </w:r>
      <w:r>
        <w:rPr>
          <w:rFonts w:ascii="MS Gothic" w:eastAsia="MS Gothic" w:hAnsi="MS Gothic" w:cs="MS Gothic"/>
        </w:rPr>
        <w:t>-</w:t>
      </w:r>
      <w:r>
        <w:t>либо данных, свидетельствующих о преимуществах того и ли иного препарата или режима. Продолжение ХТ после третьей линии может обсуждаться для больных в удовлетворительном общем состоянии, ответивших на предшествующие линии ХТ.</w:t>
      </w:r>
    </w:p>
    <w:p w:rsidR="00945035" w:rsidRDefault="001D42DE">
      <w:pPr>
        <w:pStyle w:val="11"/>
        <w:shd w:val="clear" w:color="auto" w:fill="auto"/>
        <w:spacing w:after="200" w:line="271" w:lineRule="auto"/>
      </w:pPr>
      <w:r>
        <w:rPr>
          <w:i/>
          <w:iCs/>
        </w:rPr>
        <w:t xml:space="preserve">Лекарственная терапия метастатического </w:t>
      </w:r>
      <w:r>
        <w:rPr>
          <w:i/>
          <w:iCs/>
          <w:lang w:val="en-US" w:eastAsia="en-US" w:bidi="en-US"/>
        </w:rPr>
        <w:t>HER</w:t>
      </w:r>
      <w:r w:rsidRPr="001D42DE">
        <w:rPr>
          <w:i/>
          <w:iCs/>
          <w:lang w:eastAsia="en-US" w:bidi="en-US"/>
        </w:rPr>
        <w:t xml:space="preserve">2 </w:t>
      </w:r>
      <w:r>
        <w:rPr>
          <w:i/>
          <w:iCs/>
        </w:rPr>
        <w:t>-положительного рака молочной железы</w:t>
      </w:r>
    </w:p>
    <w:p w:rsidR="00945035" w:rsidRDefault="001D42DE">
      <w:pPr>
        <w:pStyle w:val="11"/>
        <w:shd w:val="clear" w:color="auto" w:fill="auto"/>
        <w:spacing w:after="40"/>
      </w:pPr>
      <w:r>
        <w:t xml:space="preserve">Больные </w:t>
      </w:r>
      <w:r>
        <w:rPr>
          <w:lang w:val="en-US" w:eastAsia="en-US" w:bidi="en-US"/>
        </w:rPr>
        <w:t>HER</w:t>
      </w:r>
      <w:r w:rsidRPr="001D42DE">
        <w:rPr>
          <w:lang w:eastAsia="en-US" w:bidi="en-US"/>
        </w:rPr>
        <w:t>2</w:t>
      </w:r>
      <w:r w:rsidRPr="001D42DE">
        <w:rPr>
          <w:rFonts w:ascii="MS Gothic" w:eastAsia="MS Gothic" w:hAnsi="MS Gothic" w:cs="MS Gothic"/>
          <w:lang w:eastAsia="en-US" w:bidi="en-US"/>
        </w:rPr>
        <w:t xml:space="preserve">- </w:t>
      </w:r>
      <w:proofErr w:type="gramStart"/>
      <w:r>
        <w:t>положительным</w:t>
      </w:r>
      <w:proofErr w:type="gramEnd"/>
      <w:r>
        <w:t xml:space="preserve"> РМЖ должны получать анти-</w:t>
      </w:r>
    </w:p>
    <w:p w:rsidR="00945035" w:rsidRDefault="001D42DE">
      <w:pPr>
        <w:pStyle w:val="11"/>
        <w:shd w:val="clear" w:color="auto" w:fill="auto"/>
        <w:spacing w:after="700"/>
      </w:pPr>
      <w:proofErr w:type="gramStart"/>
      <w:r>
        <w:rPr>
          <w:lang w:val="en-US" w:eastAsia="en-US" w:bidi="en-US"/>
        </w:rPr>
        <w:t>HER</w:t>
      </w:r>
      <w:r w:rsidRPr="001D42DE">
        <w:rPr>
          <w:lang w:eastAsia="en-US" w:bidi="en-US"/>
        </w:rPr>
        <w:t>2</w:t>
      </w:r>
      <w:r w:rsidRPr="001D42DE">
        <w:rPr>
          <w:rFonts w:ascii="MS Gothic" w:eastAsia="MS Gothic" w:hAnsi="MS Gothic" w:cs="MS Gothic"/>
          <w:lang w:eastAsia="en-US" w:bidi="en-US"/>
        </w:rPr>
        <w:t xml:space="preserve">- </w:t>
      </w:r>
      <w:r>
        <w:t xml:space="preserve">терапию в сочетании с ХТ или ГТ (при </w:t>
      </w:r>
      <w:proofErr w:type="spellStart"/>
      <w:r>
        <w:t>люминальных</w:t>
      </w:r>
      <w:proofErr w:type="spellEnd"/>
      <w:r>
        <w:t xml:space="preserve"> опухолях) или в самостоятельном виде.</w:t>
      </w:r>
      <w:proofErr w:type="gramEnd"/>
      <w:r>
        <w:t xml:space="preserve"> При первом эпизоде прогрессирования на фоне терапии </w:t>
      </w:r>
      <w:proofErr w:type="spellStart"/>
      <w:r>
        <w:t>трастузумабом</w:t>
      </w:r>
      <w:proofErr w:type="spellEnd"/>
      <w:r>
        <w:t xml:space="preserve"> возможно продолжение лечения этим же препаратом со сменой </w:t>
      </w:r>
      <w:proofErr w:type="spellStart"/>
      <w:r>
        <w:t>хими</w:t>
      </w:r>
      <w:proofErr w:type="gramStart"/>
      <w:r>
        <w:t>о</w:t>
      </w:r>
      <w:proofErr w:type="spellEnd"/>
      <w:r>
        <w:t>-</w:t>
      </w:r>
      <w:proofErr w:type="gramEnd"/>
      <w:r>
        <w:t xml:space="preserve"> / </w:t>
      </w:r>
      <w:proofErr w:type="spellStart"/>
      <w:r>
        <w:t>гормонотерапевтического</w:t>
      </w:r>
      <w:proofErr w:type="spellEnd"/>
      <w:r>
        <w:t xml:space="preserve"> компонента.</w:t>
      </w:r>
    </w:p>
    <w:p w:rsidR="00945035" w:rsidRDefault="001D42DE">
      <w:pPr>
        <w:pStyle w:val="13"/>
        <w:keepNext/>
        <w:keepLines/>
        <w:shd w:val="clear" w:color="auto" w:fill="auto"/>
        <w:spacing w:after="120" w:line="276" w:lineRule="auto"/>
      </w:pPr>
      <w:bookmarkStart w:id="18" w:name="bookmark11"/>
      <w:bookmarkStart w:id="19" w:name="bookmark12"/>
      <w:bookmarkStart w:id="20" w:name="_Toc136122834"/>
      <w:proofErr w:type="spellStart"/>
      <w:r>
        <w:t>Таргетная</w:t>
      </w:r>
      <w:proofErr w:type="spellEnd"/>
      <w:r>
        <w:t xml:space="preserve"> терапия</w:t>
      </w:r>
      <w:bookmarkEnd w:id="18"/>
      <w:bookmarkEnd w:id="19"/>
      <w:bookmarkEnd w:id="20"/>
    </w:p>
    <w:p w:rsidR="00945035" w:rsidRDefault="001D42DE">
      <w:pPr>
        <w:pStyle w:val="11"/>
        <w:shd w:val="clear" w:color="auto" w:fill="auto"/>
        <w:spacing w:after="120"/>
      </w:pPr>
      <w:r>
        <w:t xml:space="preserve">Современная </w:t>
      </w:r>
      <w:proofErr w:type="spellStart"/>
      <w:r>
        <w:t>таргетная</w:t>
      </w:r>
      <w:proofErr w:type="spellEnd"/>
      <w:r>
        <w:t xml:space="preserve"> лекарственная терапия РМЖ включает препараты, действующие на рецептор </w:t>
      </w:r>
      <w:r>
        <w:rPr>
          <w:lang w:val="en-US" w:eastAsia="en-US" w:bidi="en-US"/>
        </w:rPr>
        <w:t>HER</w:t>
      </w:r>
      <w:r w:rsidRPr="001D42DE">
        <w:rPr>
          <w:lang w:eastAsia="en-US" w:bidi="en-US"/>
        </w:rPr>
        <w:t xml:space="preserve">2 </w:t>
      </w:r>
      <w:r>
        <w:t>(</w:t>
      </w:r>
      <w:proofErr w:type="spellStart"/>
      <w:r>
        <w:t>моноклональные</w:t>
      </w:r>
      <w:proofErr w:type="spellEnd"/>
      <w:r>
        <w:t xml:space="preserve"> антитела </w:t>
      </w:r>
      <w:proofErr w:type="spellStart"/>
      <w:r>
        <w:t>трастузумаб</w:t>
      </w:r>
      <w:proofErr w:type="spellEnd"/>
      <w:r>
        <w:t xml:space="preserve">, </w:t>
      </w:r>
      <w:proofErr w:type="spellStart"/>
      <w:r>
        <w:t>герцептин</w:t>
      </w:r>
      <w:proofErr w:type="spellEnd"/>
      <w:r>
        <w:t xml:space="preserve">), </w:t>
      </w:r>
      <w:proofErr w:type="spellStart"/>
      <w:r>
        <w:t>пертузумаб</w:t>
      </w:r>
      <w:proofErr w:type="spellEnd"/>
      <w:r>
        <w:t xml:space="preserve">, пероральные ингибиторы </w:t>
      </w:r>
      <w:proofErr w:type="spellStart"/>
      <w:r>
        <w:t>тирозинкиназы</w:t>
      </w:r>
      <w:proofErr w:type="spellEnd"/>
      <w:r>
        <w:t xml:space="preserve"> </w:t>
      </w:r>
      <w:proofErr w:type="spellStart"/>
      <w:r>
        <w:t>лапатиниб</w:t>
      </w:r>
      <w:proofErr w:type="spellEnd"/>
      <w:r>
        <w:t xml:space="preserve"> и </w:t>
      </w:r>
      <w:proofErr w:type="spellStart"/>
      <w:r>
        <w:t>нератиниб</w:t>
      </w:r>
      <w:proofErr w:type="spellEnd"/>
      <w:r>
        <w:t xml:space="preserve">, а также ингибиторы </w:t>
      </w:r>
      <w:proofErr w:type="spellStart"/>
      <w:r>
        <w:rPr>
          <w:lang w:val="en-US" w:eastAsia="en-US" w:bidi="en-US"/>
        </w:rPr>
        <w:t>mTOR</w:t>
      </w:r>
      <w:proofErr w:type="spellEnd"/>
      <w:r w:rsidRPr="001D42DE">
        <w:rPr>
          <w:lang w:eastAsia="en-US" w:bidi="en-US"/>
        </w:rPr>
        <w:t xml:space="preserve">, </w:t>
      </w:r>
      <w:proofErr w:type="spellStart"/>
      <w:r>
        <w:t>антиангиогенные</w:t>
      </w:r>
      <w:proofErr w:type="spellEnd"/>
      <w:r>
        <w:t xml:space="preserve"> препараты и ингибиторы </w:t>
      </w:r>
      <w:proofErr w:type="spellStart"/>
      <w:r>
        <w:t>полиаденозиндифосфатрибозы</w:t>
      </w:r>
      <w:proofErr w:type="spellEnd"/>
      <w:r>
        <w:t xml:space="preserve"> </w:t>
      </w:r>
      <w:r w:rsidRPr="001D42DE">
        <w:rPr>
          <w:lang w:eastAsia="en-US" w:bidi="en-US"/>
        </w:rPr>
        <w:t>(</w:t>
      </w:r>
      <w:r>
        <w:rPr>
          <w:lang w:val="en-US" w:eastAsia="en-US" w:bidi="en-US"/>
        </w:rPr>
        <w:t>PARP</w:t>
      </w:r>
      <w:r w:rsidRPr="001D42DE">
        <w:rPr>
          <w:lang w:eastAsia="en-US" w:bidi="en-US"/>
        </w:rPr>
        <w:t>).</w:t>
      </w:r>
    </w:p>
    <w:p w:rsidR="00945035" w:rsidRDefault="001D42DE">
      <w:pPr>
        <w:pStyle w:val="11"/>
        <w:shd w:val="clear" w:color="auto" w:fill="auto"/>
        <w:spacing w:after="120"/>
      </w:pPr>
      <w:r>
        <w:t xml:space="preserve">Терапия препаратом </w:t>
      </w:r>
      <w:proofErr w:type="spellStart"/>
      <w:r>
        <w:t>герцептин</w:t>
      </w:r>
      <w:proofErr w:type="spellEnd"/>
      <w:r>
        <w:t xml:space="preserve"> проводится только пациенткам с уровнем </w:t>
      </w:r>
      <w:proofErr w:type="spellStart"/>
      <w:r>
        <w:t>гиперэкспрессии</w:t>
      </w:r>
      <w:proofErr w:type="spellEnd"/>
      <w:r>
        <w:t xml:space="preserve"> </w:t>
      </w:r>
      <w:r>
        <w:rPr>
          <w:lang w:val="en-US" w:eastAsia="en-US" w:bidi="en-US"/>
        </w:rPr>
        <w:t>IER</w:t>
      </w:r>
      <w:r w:rsidRPr="001D42DE">
        <w:rPr>
          <w:lang w:eastAsia="en-US" w:bidi="en-US"/>
        </w:rPr>
        <w:t>2/</w:t>
      </w:r>
      <w:proofErr w:type="spellStart"/>
      <w:r>
        <w:rPr>
          <w:lang w:val="en-US" w:eastAsia="en-US" w:bidi="en-US"/>
        </w:rPr>
        <w:t>neu</w:t>
      </w:r>
      <w:proofErr w:type="spellEnd"/>
      <w:r w:rsidRPr="001D42DE">
        <w:rPr>
          <w:lang w:eastAsia="en-US" w:bidi="en-US"/>
        </w:rPr>
        <w:t xml:space="preserve">3+ </w:t>
      </w:r>
      <w:r>
        <w:t xml:space="preserve">или с подтвержденной амплификацией гена </w:t>
      </w:r>
      <w:r>
        <w:rPr>
          <w:lang w:val="en-US" w:eastAsia="en-US" w:bidi="en-US"/>
        </w:rPr>
        <w:lastRenderedPageBreak/>
        <w:t>HER</w:t>
      </w:r>
      <w:r w:rsidRPr="001D42DE">
        <w:rPr>
          <w:lang w:eastAsia="en-US" w:bidi="en-US"/>
        </w:rPr>
        <w:t>2/</w:t>
      </w:r>
      <w:proofErr w:type="spellStart"/>
      <w:r>
        <w:rPr>
          <w:lang w:val="en-US" w:eastAsia="en-US" w:bidi="en-US"/>
        </w:rPr>
        <w:t>neu</w:t>
      </w:r>
      <w:proofErr w:type="spellEnd"/>
      <w:r w:rsidRPr="001D42DE">
        <w:rPr>
          <w:lang w:eastAsia="en-US" w:bidi="en-US"/>
        </w:rPr>
        <w:t>.</w:t>
      </w:r>
    </w:p>
    <w:p w:rsidR="00945035" w:rsidRDefault="001D42DE">
      <w:pPr>
        <w:pStyle w:val="11"/>
        <w:shd w:val="clear" w:color="auto" w:fill="auto"/>
        <w:spacing w:after="0"/>
      </w:pPr>
      <w:r>
        <w:t xml:space="preserve">Сегодня возможности терапии НБВ2-положительного РМЖ значительно расширились за счет появления новых анти-НБВ2препарата - </w:t>
      </w:r>
      <w:proofErr w:type="spellStart"/>
      <w:r>
        <w:t>пертузумаба</w:t>
      </w:r>
      <w:proofErr w:type="gramStart"/>
      <w:r>
        <w:t>.Н</w:t>
      </w:r>
      <w:proofErr w:type="gramEnd"/>
      <w:r>
        <w:t>а</w:t>
      </w:r>
      <w:proofErr w:type="spellEnd"/>
      <w:r>
        <w:t xml:space="preserve"> фоне применения комбинации «</w:t>
      </w:r>
      <w:proofErr w:type="spellStart"/>
      <w:r>
        <w:t>пертузумаб</w:t>
      </w:r>
      <w:proofErr w:type="spellEnd"/>
      <w:r>
        <w:t xml:space="preserve"> + </w:t>
      </w:r>
      <w:proofErr w:type="spellStart"/>
      <w:r>
        <w:t>трастузумаб</w:t>
      </w:r>
      <w:proofErr w:type="spellEnd"/>
      <w:r>
        <w:t xml:space="preserve"> + </w:t>
      </w:r>
      <w:proofErr w:type="spellStart"/>
      <w:r>
        <w:t>доцетаксел</w:t>
      </w:r>
      <w:proofErr w:type="spellEnd"/>
      <w:r>
        <w:t xml:space="preserve">» в исследовании </w:t>
      </w:r>
      <w:r>
        <w:rPr>
          <w:lang w:val="en-US" w:eastAsia="en-US" w:bidi="en-US"/>
        </w:rPr>
        <w:t>CLEOPATRA</w:t>
      </w:r>
      <w:r w:rsidRPr="001D42DE">
        <w:rPr>
          <w:lang w:eastAsia="en-US" w:bidi="en-US"/>
        </w:rPr>
        <w:t xml:space="preserve"> </w:t>
      </w:r>
      <w:r>
        <w:t>были достигнуты рекордная выживаемость без прогрессирования. Определенная часть</w:t>
      </w:r>
    </w:p>
    <w:p w:rsidR="00945035" w:rsidRDefault="001D42DE">
      <w:pPr>
        <w:pStyle w:val="11"/>
        <w:shd w:val="clear" w:color="auto" w:fill="auto"/>
        <w:spacing w:after="120"/>
        <w:sectPr w:rsidR="00945035">
          <w:pgSz w:w="11900" w:h="16840"/>
          <w:pgMar w:top="1110" w:right="896" w:bottom="905" w:left="1566" w:header="682" w:footer="477" w:gutter="0"/>
          <w:cols w:space="720"/>
          <w:noEndnote/>
          <w:docGrid w:linePitch="360"/>
        </w:sectPr>
      </w:pPr>
      <w:proofErr w:type="gramStart"/>
      <w:r>
        <w:rPr>
          <w:lang w:val="en-US" w:eastAsia="en-US" w:bidi="en-US"/>
        </w:rPr>
        <w:t>I</w:t>
      </w:r>
      <w:r w:rsidRPr="001D42DE">
        <w:rPr>
          <w:lang w:eastAsia="en-US" w:bidi="en-US"/>
        </w:rPr>
        <w:t xml:space="preserve"> </w:t>
      </w:r>
      <w:r>
        <w:rPr>
          <w:lang w:val="en-US" w:eastAsia="en-US" w:bidi="en-US"/>
        </w:rPr>
        <w:t>IER</w:t>
      </w:r>
      <w:r w:rsidRPr="001D42DE">
        <w:rPr>
          <w:lang w:eastAsia="en-US" w:bidi="en-US"/>
        </w:rPr>
        <w:t>2</w:t>
      </w:r>
      <w:proofErr w:type="spellStart"/>
      <w:r>
        <w:rPr>
          <w:lang w:val="en-US" w:eastAsia="en-US" w:bidi="en-US"/>
        </w:rPr>
        <w:t>i</w:t>
      </w:r>
      <w:proofErr w:type="spellEnd"/>
      <w:r w:rsidRPr="001D42DE">
        <w:rPr>
          <w:lang w:eastAsia="en-US" w:bidi="en-US"/>
        </w:rPr>
        <w:t xml:space="preserve"> </w:t>
      </w:r>
      <w:proofErr w:type="spellStart"/>
      <w:r>
        <w:t>юложителы</w:t>
      </w:r>
      <w:proofErr w:type="spellEnd"/>
      <w:r>
        <w:t xml:space="preserve"> 1ых больных может быть излечена при использовании только </w:t>
      </w:r>
      <w:proofErr w:type="spellStart"/>
      <w:r>
        <w:t>таргетных</w:t>
      </w:r>
      <w:proofErr w:type="spellEnd"/>
      <w:r>
        <w:t xml:space="preserve"> препаратов без применения химиотерапии.</w:t>
      </w:r>
      <w:proofErr w:type="gramEnd"/>
      <w:r>
        <w:t xml:space="preserve"> В некоторых исследованиях продемонстрирована эффективность применения малой молекулы ингибитора </w:t>
      </w:r>
      <w:r>
        <w:rPr>
          <w:lang w:val="en-US" w:eastAsia="en-US" w:bidi="en-US"/>
        </w:rPr>
        <w:t>IER</w:t>
      </w:r>
      <w:r w:rsidRPr="001D42DE">
        <w:rPr>
          <w:lang w:eastAsia="en-US" w:bidi="en-US"/>
        </w:rPr>
        <w:t xml:space="preserve">2 </w:t>
      </w:r>
      <w:r>
        <w:t xml:space="preserve">и </w:t>
      </w:r>
      <w:r>
        <w:rPr>
          <w:lang w:val="en-US" w:eastAsia="en-US" w:bidi="en-US"/>
        </w:rPr>
        <w:t>EGFR</w:t>
      </w:r>
      <w:r w:rsidRPr="001D42DE">
        <w:rPr>
          <w:lang w:eastAsia="en-US" w:bidi="en-US"/>
        </w:rPr>
        <w:t xml:space="preserve"> </w:t>
      </w:r>
      <w:r>
        <w:t xml:space="preserve">- </w:t>
      </w:r>
      <w:proofErr w:type="spellStart"/>
      <w:r>
        <w:t>лапатиниба</w:t>
      </w:r>
      <w:proofErr w:type="spellEnd"/>
      <w:r>
        <w:t xml:space="preserve"> - в различных комбинациях.</w:t>
      </w:r>
    </w:p>
    <w:p w:rsidR="00945035" w:rsidRDefault="001D42DE">
      <w:pPr>
        <w:pStyle w:val="13"/>
        <w:keepNext/>
        <w:keepLines/>
        <w:shd w:val="clear" w:color="auto" w:fill="auto"/>
        <w:spacing w:after="180" w:line="240" w:lineRule="auto"/>
        <w:jc w:val="center"/>
      </w:pPr>
      <w:bookmarkStart w:id="21" w:name="bookmark13"/>
      <w:bookmarkStart w:id="22" w:name="bookmark14"/>
      <w:bookmarkStart w:id="23" w:name="_Toc136122835"/>
      <w:r>
        <w:lastRenderedPageBreak/>
        <w:t>Заключение</w:t>
      </w:r>
      <w:bookmarkEnd w:id="21"/>
      <w:bookmarkEnd w:id="22"/>
      <w:bookmarkEnd w:id="23"/>
    </w:p>
    <w:p w:rsidR="00945035" w:rsidRDefault="001D42DE">
      <w:pPr>
        <w:pStyle w:val="11"/>
        <w:shd w:val="clear" w:color="auto" w:fill="auto"/>
        <w:spacing w:after="0"/>
        <w:sectPr w:rsidR="00945035">
          <w:pgSz w:w="11900" w:h="16840"/>
          <w:pgMar w:top="1114" w:right="1034" w:bottom="1114" w:left="1646" w:header="686" w:footer="686" w:gutter="0"/>
          <w:cols w:space="720"/>
          <w:noEndnote/>
          <w:docGrid w:linePitch="360"/>
        </w:sectPr>
      </w:pPr>
      <w:r>
        <w:t xml:space="preserve">Таким образом, выраженная гетерогенность РМЖ и выделение подтипов этого заболевания, основанное на клинико-морфологических, </w:t>
      </w:r>
      <w:proofErr w:type="spellStart"/>
      <w:r>
        <w:t>молекулярногенетических</w:t>
      </w:r>
      <w:proofErr w:type="spellEnd"/>
      <w:r>
        <w:t xml:space="preserve">, эпидемиологических и других подходах, а также заметные различия в факторах риска не позволяют говорить о том, что данный вопрос окончательно разрешен. За предшествующие годы наблюдается существенный прогресс многих аспектов лечения РМЖ. Накапливается все больше данных о целесообразности полной подмышечной </w:t>
      </w:r>
      <w:proofErr w:type="spellStart"/>
      <w:r>
        <w:t>лимфодиссекции</w:t>
      </w:r>
      <w:proofErr w:type="spellEnd"/>
      <w:r>
        <w:t xml:space="preserve">, оптимальной продолжительности терапии </w:t>
      </w:r>
      <w:proofErr w:type="spellStart"/>
      <w:r>
        <w:t>трастузумабом</w:t>
      </w:r>
      <w:proofErr w:type="spellEnd"/>
      <w:r>
        <w:t>, гормонотерапии. Современный уровень знаний о молекулярных механизмах возникновения и развития РМЖ, его чувствительности или резистентности к различным препаратам и воздействиям позволяет осуществить переход от усредненных стандартных схем терапии к назначению лечения в соответствии с индивидуальными особенностями больной и биологическими характеристиками опухоли.</w:t>
      </w:r>
    </w:p>
    <w:p w:rsidR="00945035" w:rsidRPr="005B5A3B" w:rsidRDefault="001D42DE" w:rsidP="005B5A3B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4" w:name="_Toc136122836"/>
      <w:r w:rsidRPr="005B5A3B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24"/>
    </w:p>
    <w:p w:rsidR="00945035" w:rsidRDefault="001D42DE">
      <w:pPr>
        <w:pStyle w:val="11"/>
        <w:numPr>
          <w:ilvl w:val="0"/>
          <w:numId w:val="6"/>
        </w:numPr>
        <w:shd w:val="clear" w:color="auto" w:fill="auto"/>
        <w:spacing w:after="80" w:line="271" w:lineRule="auto"/>
      </w:pPr>
      <w:r>
        <w:t xml:space="preserve">«Злокачественные новообразования </w:t>
      </w:r>
      <w:proofErr w:type="spellStart"/>
      <w:r>
        <w:t>вроссии</w:t>
      </w:r>
      <w:proofErr w:type="spellEnd"/>
      <w:r>
        <w:t xml:space="preserve"> в 2018 году», МНИОИ им.</w:t>
      </w:r>
    </w:p>
    <w:p w:rsidR="00945035" w:rsidRDefault="001D42DE">
      <w:pPr>
        <w:pStyle w:val="11"/>
        <w:shd w:val="clear" w:color="auto" w:fill="auto"/>
        <w:spacing w:after="80" w:line="271" w:lineRule="auto"/>
        <w:ind w:firstLine="280"/>
      </w:pPr>
      <w:proofErr w:type="spellStart"/>
      <w:r>
        <w:t>П.А.Герцена</w:t>
      </w:r>
      <w:proofErr w:type="spellEnd"/>
      <w:r>
        <w:t xml:space="preserve">, Москва 2018 год. Под редакцией А.Д. </w:t>
      </w:r>
      <w:proofErr w:type="spellStart"/>
      <w:r>
        <w:t>Каприна</w:t>
      </w:r>
      <w:proofErr w:type="spellEnd"/>
      <w:r>
        <w:t>, В.В.</w:t>
      </w:r>
    </w:p>
    <w:p w:rsidR="00945035" w:rsidRDefault="001D42DE">
      <w:pPr>
        <w:pStyle w:val="11"/>
        <w:shd w:val="clear" w:color="auto" w:fill="auto"/>
        <w:spacing w:after="0"/>
        <w:ind w:firstLine="280"/>
      </w:pPr>
      <w:proofErr w:type="spellStart"/>
      <w:r>
        <w:t>Старинского</w:t>
      </w:r>
      <w:proofErr w:type="spellEnd"/>
      <w:r>
        <w:t>, Г.В. Петровой.</w:t>
      </w:r>
    </w:p>
    <w:p w:rsidR="00945035" w:rsidRDefault="001D42DE">
      <w:pPr>
        <w:pStyle w:val="11"/>
        <w:shd w:val="clear" w:color="auto" w:fill="auto"/>
        <w:spacing w:after="0"/>
        <w:ind w:left="720"/>
      </w:pPr>
      <w:hyperlink r:id="rId10" w:history="1">
        <w:r>
          <w:rPr>
            <w:lang w:val="en-US" w:eastAsia="en-US" w:bidi="en-US"/>
          </w:rPr>
          <w:t>https</w:t>
        </w:r>
        <w:r w:rsidRPr="001D42DE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glavonco</w:t>
        </w:r>
        <w:proofErr w:type="spellEnd"/>
        <w:r w:rsidRPr="001D42DE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1D42DE">
          <w:rPr>
            <w:lang w:eastAsia="en-US" w:bidi="en-US"/>
          </w:rPr>
          <w:t>/</w:t>
        </w:r>
        <w:r>
          <w:rPr>
            <w:lang w:val="en-US" w:eastAsia="en-US" w:bidi="en-US"/>
          </w:rPr>
          <w:t>cancer</w:t>
        </w:r>
        <w:r w:rsidRPr="001D42DE">
          <w:rPr>
            <w:lang w:eastAsia="en-US" w:bidi="en-US"/>
          </w:rPr>
          <w:t>_</w:t>
        </w:r>
        <w:r>
          <w:rPr>
            <w:lang w:val="en-US" w:eastAsia="en-US" w:bidi="en-US"/>
          </w:rPr>
          <w:t>register</w:t>
        </w:r>
        <w:r w:rsidRPr="001D42DE">
          <w:rPr>
            <w:lang w:eastAsia="en-US" w:bidi="en-US"/>
          </w:rPr>
          <w:t>/%</w:t>
        </w:r>
        <w:r>
          <w:rPr>
            <w:lang w:val="en-US" w:eastAsia="en-US" w:bidi="en-US"/>
          </w:rPr>
          <w:t>D</w:t>
        </w:r>
        <w:r w:rsidRPr="001D42DE">
          <w:rPr>
            <w:lang w:eastAsia="en-US" w:bidi="en-US"/>
          </w:rPr>
          <w:t>0%97%</w:t>
        </w:r>
        <w:r>
          <w:rPr>
            <w:lang w:val="en-US" w:eastAsia="en-US" w:bidi="en-US"/>
          </w:rPr>
          <w:t>D</w:t>
        </w:r>
        <w:r w:rsidRPr="001D42DE">
          <w:rPr>
            <w:lang w:eastAsia="en-US" w:bidi="en-US"/>
          </w:rPr>
          <w:t>0%</w:t>
        </w:r>
        <w:r>
          <w:rPr>
            <w:lang w:val="en-US" w:eastAsia="en-US" w:bidi="en-US"/>
          </w:rPr>
          <w:t>B</w:t>
        </w:r>
        <w:r w:rsidRPr="001D42DE">
          <w:rPr>
            <w:lang w:eastAsia="en-US" w:bidi="en-US"/>
          </w:rPr>
          <w:t>0%</w:t>
        </w:r>
        <w:r>
          <w:rPr>
            <w:lang w:val="en-US" w:eastAsia="en-US" w:bidi="en-US"/>
          </w:rPr>
          <w:t>D</w:t>
        </w:r>
        <w:r w:rsidRPr="001D42DE">
          <w:rPr>
            <w:lang w:eastAsia="en-US" w:bidi="en-US"/>
          </w:rPr>
          <w:t>0%</w:t>
        </w:r>
        <w:r>
          <w:rPr>
            <w:lang w:val="en-US" w:eastAsia="en-US" w:bidi="en-US"/>
          </w:rPr>
          <w:t>B</w:t>
        </w:r>
        <w:r w:rsidRPr="001D42DE">
          <w:rPr>
            <w:lang w:eastAsia="en-US" w:bidi="en-US"/>
          </w:rPr>
          <w:t>1%</w:t>
        </w:r>
        <w:r>
          <w:rPr>
            <w:lang w:val="en-US" w:eastAsia="en-US" w:bidi="en-US"/>
          </w:rPr>
          <w:t>D</w:t>
        </w:r>
        <w:r w:rsidRPr="001D42DE">
          <w:rPr>
            <w:lang w:eastAsia="en-US" w:bidi="en-US"/>
          </w:rPr>
          <w:t>0%</w:t>
        </w:r>
        <w:r>
          <w:rPr>
            <w:lang w:val="en-US" w:eastAsia="en-US" w:bidi="en-US"/>
          </w:rPr>
          <w:t>BE</w:t>
        </w:r>
      </w:hyperlink>
      <w:r w:rsidRPr="001D42DE">
        <w:rPr>
          <w:lang w:eastAsia="en-US" w:bidi="en-US"/>
        </w:rPr>
        <w:t xml:space="preserve"> %</w:t>
      </w:r>
      <w:r>
        <w:rPr>
          <w:lang w:val="en-US" w:eastAsia="en-US" w:bidi="en-US"/>
        </w:rPr>
        <w:t>D</w:t>
      </w:r>
      <w:r w:rsidRPr="001D42DE">
        <w:rPr>
          <w:lang w:eastAsia="en-US" w:bidi="en-US"/>
        </w:rPr>
        <w:t>0%</w:t>
      </w:r>
      <w:r>
        <w:rPr>
          <w:lang w:val="en-US" w:eastAsia="en-US" w:bidi="en-US"/>
        </w:rPr>
        <w:t>BB</w:t>
      </w:r>
      <w:r w:rsidRPr="001D42DE">
        <w:rPr>
          <w:lang w:eastAsia="en-US" w:bidi="en-US"/>
        </w:rPr>
        <w:t>_2018_%</w:t>
      </w:r>
      <w:r>
        <w:rPr>
          <w:lang w:val="en-US" w:eastAsia="en-US" w:bidi="en-US"/>
        </w:rPr>
        <w:t>D</w:t>
      </w:r>
      <w:r w:rsidRPr="001D42DE">
        <w:rPr>
          <w:lang w:eastAsia="en-US" w:bidi="en-US"/>
        </w:rPr>
        <w:t>0%</w:t>
      </w:r>
      <w:r>
        <w:rPr>
          <w:lang w:val="en-US" w:eastAsia="en-US" w:bidi="en-US"/>
        </w:rPr>
        <w:t>AD</w:t>
      </w:r>
      <w:r w:rsidRPr="001D42DE">
        <w:rPr>
          <w:lang w:eastAsia="en-US" w:bidi="en-US"/>
        </w:rPr>
        <w:t>%</w:t>
      </w:r>
      <w:r>
        <w:rPr>
          <w:lang w:val="en-US" w:eastAsia="en-US" w:bidi="en-US"/>
        </w:rPr>
        <w:t>D</w:t>
      </w:r>
      <w:r w:rsidRPr="001D42DE">
        <w:rPr>
          <w:lang w:eastAsia="en-US" w:bidi="en-US"/>
        </w:rPr>
        <w:t>0%</w:t>
      </w:r>
      <w:r>
        <w:rPr>
          <w:lang w:val="en-US" w:eastAsia="en-US" w:bidi="en-US"/>
        </w:rPr>
        <w:t>BB</w:t>
      </w:r>
      <w:r w:rsidRPr="001D42DE">
        <w:rPr>
          <w:lang w:eastAsia="en-US" w:bidi="en-US"/>
        </w:rPr>
        <w:t>%</w:t>
      </w:r>
      <w:r>
        <w:rPr>
          <w:lang w:val="en-US" w:eastAsia="en-US" w:bidi="en-US"/>
        </w:rPr>
        <w:t>D</w:t>
      </w:r>
      <w:r w:rsidRPr="001D42DE">
        <w:rPr>
          <w:lang w:eastAsia="en-US" w:bidi="en-US"/>
        </w:rPr>
        <w:t>0%</w:t>
      </w:r>
      <w:r>
        <w:rPr>
          <w:lang w:val="en-US" w:eastAsia="en-US" w:bidi="en-US"/>
        </w:rPr>
        <w:t>B</w:t>
      </w:r>
      <w:r w:rsidRPr="001D42DE">
        <w:rPr>
          <w:lang w:eastAsia="en-US" w:bidi="en-US"/>
        </w:rPr>
        <w:t>5%</w:t>
      </w:r>
      <w:r>
        <w:rPr>
          <w:lang w:val="en-US" w:eastAsia="en-US" w:bidi="en-US"/>
        </w:rPr>
        <w:t>D</w:t>
      </w:r>
      <w:r w:rsidRPr="001D42DE">
        <w:rPr>
          <w:lang w:eastAsia="en-US" w:bidi="en-US"/>
        </w:rPr>
        <w:t>0%</w:t>
      </w:r>
      <w:r>
        <w:rPr>
          <w:lang w:val="en-US" w:eastAsia="en-US" w:bidi="en-US"/>
        </w:rPr>
        <w:t>BA</w:t>
      </w:r>
      <w:r w:rsidRPr="001D42DE">
        <w:rPr>
          <w:lang w:eastAsia="en-US" w:bidi="en-US"/>
        </w:rPr>
        <w:t>%</w:t>
      </w:r>
      <w:r>
        <w:rPr>
          <w:lang w:val="en-US" w:eastAsia="en-US" w:bidi="en-US"/>
        </w:rPr>
        <w:t>D</w:t>
      </w:r>
      <w:r w:rsidRPr="001D42DE">
        <w:rPr>
          <w:lang w:eastAsia="en-US" w:bidi="en-US"/>
        </w:rPr>
        <w:t>1%82%</w:t>
      </w:r>
      <w:r>
        <w:rPr>
          <w:lang w:val="en-US" w:eastAsia="en-US" w:bidi="en-US"/>
        </w:rPr>
        <w:t>D</w:t>
      </w:r>
      <w:r w:rsidRPr="001D42DE">
        <w:rPr>
          <w:lang w:eastAsia="en-US" w:bidi="en-US"/>
        </w:rPr>
        <w:t>1 %80.</w:t>
      </w:r>
      <w:proofErr w:type="spellStart"/>
      <w:r>
        <w:rPr>
          <w:lang w:val="en-US" w:eastAsia="en-US" w:bidi="en-US"/>
        </w:rPr>
        <w:t>pdf</w:t>
      </w:r>
      <w:proofErr w:type="spellEnd"/>
    </w:p>
    <w:p w:rsidR="00945035" w:rsidRDefault="001D42DE">
      <w:pPr>
        <w:pStyle w:val="11"/>
        <w:numPr>
          <w:ilvl w:val="0"/>
          <w:numId w:val="6"/>
        </w:numPr>
        <w:shd w:val="clear" w:color="auto" w:fill="auto"/>
        <w:tabs>
          <w:tab w:val="left" w:pos="720"/>
        </w:tabs>
        <w:spacing w:after="0"/>
        <w:ind w:left="720" w:hanging="380"/>
        <w:jc w:val="both"/>
      </w:pPr>
      <w:r>
        <w:t xml:space="preserve">Практические рекомендации по лекарственному лечению рака молочной железы, </w:t>
      </w:r>
      <w:proofErr w:type="spellStart"/>
      <w:r>
        <w:t>Стенина</w:t>
      </w:r>
      <w:proofErr w:type="spellEnd"/>
      <w:r>
        <w:t xml:space="preserve"> М.Б., Жукова Л.Г., Королева И.А., Пароконная А.А., </w:t>
      </w:r>
      <w:proofErr w:type="spellStart"/>
      <w:r>
        <w:t>Семиглазова</w:t>
      </w:r>
      <w:proofErr w:type="spellEnd"/>
      <w:r>
        <w:t xml:space="preserve"> Т.Ю., </w:t>
      </w:r>
      <w:proofErr w:type="spellStart"/>
      <w:r>
        <w:t>Тюляндин</w:t>
      </w:r>
      <w:proofErr w:type="spellEnd"/>
      <w:r>
        <w:t xml:space="preserve"> С.А., Фролова М.А. </w:t>
      </w:r>
      <w:hyperlink r:id="rId11" w:history="1">
        <w:r>
          <w:rPr>
            <w:lang w:val="en-US" w:eastAsia="en-US" w:bidi="en-US"/>
          </w:rPr>
          <w:t>https://rosoncoweb.ru/standarts/RUSSCO/2020/</w:t>
        </w:r>
      </w:hyperlink>
    </w:p>
    <w:p w:rsidR="00945035" w:rsidRDefault="001D42DE">
      <w:pPr>
        <w:pStyle w:val="11"/>
        <w:numPr>
          <w:ilvl w:val="0"/>
          <w:numId w:val="6"/>
        </w:numPr>
        <w:shd w:val="clear" w:color="auto" w:fill="auto"/>
        <w:tabs>
          <w:tab w:val="left" w:pos="730"/>
        </w:tabs>
        <w:spacing w:after="0"/>
        <w:ind w:left="720" w:hanging="380"/>
        <w:jc w:val="both"/>
      </w:pPr>
      <w:proofErr w:type="spellStart"/>
      <w:r>
        <w:t>Кулигина</w:t>
      </w:r>
      <w:proofErr w:type="spellEnd"/>
      <w:r>
        <w:t xml:space="preserve"> Е.Ш., Эпидемиологические и молекулярные аспекты рака молочной железы /</w:t>
      </w:r>
      <w:proofErr w:type="spellStart"/>
      <w:r>
        <w:t>Кулигина</w:t>
      </w:r>
      <w:proofErr w:type="spellEnd"/>
      <w:r>
        <w:t xml:space="preserve"> Е.</w:t>
      </w:r>
      <w:proofErr w:type="gramStart"/>
      <w:r>
        <w:t>Ш</w:t>
      </w:r>
      <w:proofErr w:type="gramEnd"/>
      <w:r>
        <w:t>// 2010 г. ББК Р 569.133.</w:t>
      </w:r>
    </w:p>
    <w:p w:rsidR="00945035" w:rsidRDefault="001D42DE">
      <w:pPr>
        <w:pStyle w:val="11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271" w:lineRule="auto"/>
        <w:ind w:left="720" w:hanging="380"/>
        <w:jc w:val="both"/>
      </w:pPr>
      <w:r>
        <w:t>Клинические рекомендации «Рак молочной железы» Ассоциация онкологов России 2020</w:t>
      </w:r>
      <w:hyperlink r:id="rId12" w:history="1">
        <w:r>
          <w:t xml:space="preserve"> </w:t>
        </w:r>
        <w:r>
          <w:rPr>
            <w:color w:val="0563C1"/>
            <w:u w:val="single"/>
            <w:lang w:val="en-US" w:eastAsia="en-US" w:bidi="en-US"/>
          </w:rPr>
          <w:t>https</w:t>
        </w:r>
        <w:r w:rsidRPr="001D42DE">
          <w:rPr>
            <w:color w:val="0563C1"/>
            <w:u w:val="single"/>
            <w:lang w:eastAsia="en-US" w:bidi="en-US"/>
          </w:rPr>
          <w:t>://</w:t>
        </w:r>
        <w:r>
          <w:rPr>
            <w:color w:val="0563C1"/>
            <w:u w:val="single"/>
            <w:lang w:val="en-US" w:eastAsia="en-US" w:bidi="en-US"/>
          </w:rPr>
          <w:t>oncology</w:t>
        </w:r>
        <w:r w:rsidRPr="001D42DE">
          <w:rPr>
            <w:color w:val="0563C1"/>
            <w:u w:val="single"/>
            <w:lang w:eastAsia="en-US" w:bidi="en-US"/>
          </w:rPr>
          <w:t>-</w:t>
        </w:r>
        <w:r>
          <w:rPr>
            <w:color w:val="0563C1"/>
            <w:u w:val="single"/>
            <w:lang w:val="en-US" w:eastAsia="en-US" w:bidi="en-US"/>
          </w:rPr>
          <w:t>association</w:t>
        </w:r>
        <w:r w:rsidRPr="001D42DE">
          <w:rPr>
            <w:color w:val="0563C1"/>
            <w:u w:val="single"/>
            <w:lang w:eastAsia="en-US" w:bidi="en-US"/>
          </w:rPr>
          <w:t>.</w:t>
        </w:r>
        <w:proofErr w:type="spellStart"/>
        <w:r>
          <w:rPr>
            <w:color w:val="0563C1"/>
            <w:u w:val="single"/>
            <w:lang w:val="en-US" w:eastAsia="en-US" w:bidi="en-US"/>
          </w:rPr>
          <w:t>ru</w:t>
        </w:r>
        <w:proofErr w:type="spellEnd"/>
        <w:r w:rsidRPr="001D42DE">
          <w:rPr>
            <w:color w:val="0563C1"/>
            <w:u w:val="single"/>
            <w:lang w:eastAsia="en-US" w:bidi="en-US"/>
          </w:rPr>
          <w:t>/</w:t>
        </w:r>
        <w:r>
          <w:rPr>
            <w:color w:val="0563C1"/>
            <w:u w:val="single"/>
            <w:lang w:val="en-US" w:eastAsia="en-US" w:bidi="en-US"/>
          </w:rPr>
          <w:t>clinical</w:t>
        </w:r>
        <w:r w:rsidRPr="001D42DE">
          <w:rPr>
            <w:color w:val="0563C1"/>
            <w:u w:val="single"/>
            <w:lang w:eastAsia="en-US" w:bidi="en-US"/>
          </w:rPr>
          <w:t>-</w:t>
        </w:r>
        <w:r>
          <w:rPr>
            <w:color w:val="0563C1"/>
            <w:u w:val="single"/>
            <w:lang w:val="en-US" w:eastAsia="en-US" w:bidi="en-US"/>
          </w:rPr>
          <w:t>guidelines</w:t>
        </w:r>
      </w:hyperlink>
    </w:p>
    <w:p w:rsidR="00945035" w:rsidRDefault="001D42DE">
      <w:pPr>
        <w:pStyle w:val="11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271" w:lineRule="auto"/>
        <w:ind w:left="720" w:hanging="380"/>
        <w:jc w:val="both"/>
      </w:pPr>
      <w:r>
        <w:t xml:space="preserve">«Рак молочной железы», руководство для врачей под ред. Ш. Х. </w:t>
      </w:r>
      <w:proofErr w:type="spellStart"/>
      <w:r>
        <w:t>Ганцева</w:t>
      </w:r>
      <w:proofErr w:type="spellEnd"/>
      <w:r>
        <w:t xml:space="preserve"> - М., ГЭОТАР-Медиа, 2015</w:t>
      </w:r>
    </w:p>
    <w:p w:rsidR="00945035" w:rsidRDefault="001D42DE">
      <w:pPr>
        <w:pStyle w:val="11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271" w:lineRule="auto"/>
        <w:ind w:left="720" w:hanging="380"/>
        <w:jc w:val="both"/>
      </w:pPr>
      <w:proofErr w:type="spellStart"/>
      <w:r>
        <w:t>Огнерубов</w:t>
      </w:r>
      <w:proofErr w:type="spellEnd"/>
      <w:r>
        <w:t xml:space="preserve"> Н.А. Клиническое значение биологических вариантов РМЖ. Молекулярная медицина 2015;2:31-5.</w:t>
      </w:r>
    </w:p>
    <w:p w:rsidR="00945035" w:rsidRDefault="001D42DE">
      <w:pPr>
        <w:pStyle w:val="11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271" w:lineRule="auto"/>
        <w:ind w:left="720" w:hanging="380"/>
        <w:jc w:val="both"/>
      </w:pPr>
      <w:proofErr w:type="spellStart"/>
      <w:r>
        <w:t>Колядина</w:t>
      </w:r>
      <w:proofErr w:type="spellEnd"/>
      <w:r>
        <w:t xml:space="preserve"> И.В., </w:t>
      </w:r>
      <w:proofErr w:type="spellStart"/>
      <w:r>
        <w:t>Поддубная</w:t>
      </w:r>
      <w:proofErr w:type="spellEnd"/>
      <w:r>
        <w:t xml:space="preserve"> И.В., Трофимова О.П. и др. Биология опухоли или </w:t>
      </w:r>
      <w:proofErr w:type="spellStart"/>
      <w:r>
        <w:t>адъювантная</w:t>
      </w:r>
      <w:proofErr w:type="spellEnd"/>
      <w:r>
        <w:t xml:space="preserve"> системная терапия: что определяет риск развития рецидива при раке молочной железы </w:t>
      </w:r>
      <w:r>
        <w:rPr>
          <w:lang w:val="en-US" w:eastAsia="en-US" w:bidi="en-US"/>
        </w:rPr>
        <w:t>I</w:t>
      </w:r>
      <w:r w:rsidRPr="001D42DE">
        <w:rPr>
          <w:lang w:eastAsia="en-US" w:bidi="en-US"/>
        </w:rPr>
        <w:t xml:space="preserve"> </w:t>
      </w:r>
      <w:r>
        <w:t>стадии? Современная онкология 2014</w:t>
      </w:r>
    </w:p>
    <w:p w:rsidR="00945035" w:rsidRDefault="001D42DE">
      <w:pPr>
        <w:pStyle w:val="11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271" w:lineRule="auto"/>
        <w:ind w:left="720" w:hanging="380"/>
        <w:jc w:val="both"/>
      </w:pPr>
      <w:proofErr w:type="spellStart"/>
      <w:r>
        <w:t>Пертузумаб</w:t>
      </w:r>
      <w:proofErr w:type="spellEnd"/>
      <w:r>
        <w:t xml:space="preserve">: рекордная выживаемость при НЕВ2-положительном метастатическом раке молочной железы М.В. </w:t>
      </w:r>
      <w:proofErr w:type="spellStart"/>
      <w:r>
        <w:t>Копп</w:t>
      </w:r>
      <w:proofErr w:type="spellEnd"/>
      <w:r>
        <w:t xml:space="preserve"> И.А. Королева Клинический случай Медицинский университет «</w:t>
      </w:r>
      <w:proofErr w:type="spellStart"/>
      <w:r>
        <w:t>Реавиз</w:t>
      </w:r>
      <w:proofErr w:type="spellEnd"/>
      <w:r>
        <w:t>», г. Самара.</w:t>
      </w:r>
    </w:p>
    <w:sectPr w:rsidR="00945035">
      <w:pgSz w:w="11900" w:h="16840"/>
      <w:pgMar w:top="1114" w:right="885" w:bottom="1114" w:left="1674" w:header="686" w:footer="68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1E" w:rsidRDefault="00B7321E">
      <w:r>
        <w:separator/>
      </w:r>
    </w:p>
  </w:endnote>
  <w:endnote w:type="continuationSeparator" w:id="0">
    <w:p w:rsidR="00B7321E" w:rsidRDefault="00B7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1E" w:rsidRDefault="00B7321E"/>
  </w:footnote>
  <w:footnote w:type="continuationSeparator" w:id="0">
    <w:p w:rsidR="00B7321E" w:rsidRDefault="00B732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98A"/>
    <w:multiLevelType w:val="multilevel"/>
    <w:tmpl w:val="5E3A4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E26DBE"/>
    <w:multiLevelType w:val="multilevel"/>
    <w:tmpl w:val="9CDAC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D79A4"/>
    <w:multiLevelType w:val="multilevel"/>
    <w:tmpl w:val="D8F6DA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095E04"/>
    <w:multiLevelType w:val="multilevel"/>
    <w:tmpl w:val="2BFA67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971D8B"/>
    <w:multiLevelType w:val="multilevel"/>
    <w:tmpl w:val="4CD4D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0362CC"/>
    <w:multiLevelType w:val="multilevel"/>
    <w:tmpl w:val="0EB230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45035"/>
    <w:rsid w:val="001D42DE"/>
    <w:rsid w:val="005B5A3B"/>
    <w:rsid w:val="00945035"/>
    <w:rsid w:val="00B7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D42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42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color w:val="393939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70" w:line="25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8" w:lineRule="auto"/>
    </w:pPr>
    <w:rPr>
      <w:rFonts w:ascii="Arial" w:eastAsia="Arial" w:hAnsi="Arial" w:cs="Arial"/>
      <w:b/>
      <w:bCs/>
      <w:color w:val="393939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after="1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1D42DE"/>
    <w:rPr>
      <w:rFonts w:ascii="Times New Roman" w:eastAsia="Times New Roman" w:hAnsi="Times New Roman" w:cs="Times New Roman"/>
      <w:color w:val="1C1B1F"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42DE"/>
    <w:pPr>
      <w:shd w:val="clear" w:color="auto" w:fill="FFFFFF"/>
      <w:spacing w:after="230" w:line="220" w:lineRule="auto"/>
      <w:jc w:val="center"/>
    </w:pPr>
    <w:rPr>
      <w:rFonts w:ascii="Times New Roman" w:eastAsia="Times New Roman" w:hAnsi="Times New Roman" w:cs="Times New Roman"/>
      <w:color w:val="1C1B1F"/>
      <w:sz w:val="8"/>
      <w:szCs w:val="8"/>
    </w:rPr>
  </w:style>
  <w:style w:type="character" w:customStyle="1" w:styleId="10">
    <w:name w:val="Заголовок 1 Знак"/>
    <w:basedOn w:val="a0"/>
    <w:link w:val="1"/>
    <w:uiPriority w:val="9"/>
    <w:rsid w:val="001D4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1D42DE"/>
    <w:pPr>
      <w:widowControl/>
      <w:spacing w:line="276" w:lineRule="auto"/>
      <w:outlineLvl w:val="9"/>
    </w:pPr>
    <w:rPr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1D42DE"/>
    <w:pPr>
      <w:spacing w:after="100"/>
    </w:pPr>
  </w:style>
  <w:style w:type="character" w:styleId="ab">
    <w:name w:val="Hyperlink"/>
    <w:basedOn w:val="a0"/>
    <w:uiPriority w:val="99"/>
    <w:unhideWhenUsed/>
    <w:rsid w:val="001D42D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D42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42DE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D4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1D42DE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D42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42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color w:val="393939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70" w:line="25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8" w:lineRule="auto"/>
    </w:pPr>
    <w:rPr>
      <w:rFonts w:ascii="Arial" w:eastAsia="Arial" w:hAnsi="Arial" w:cs="Arial"/>
      <w:b/>
      <w:bCs/>
      <w:color w:val="393939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after="1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1D42DE"/>
    <w:rPr>
      <w:rFonts w:ascii="Times New Roman" w:eastAsia="Times New Roman" w:hAnsi="Times New Roman" w:cs="Times New Roman"/>
      <w:color w:val="1C1B1F"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42DE"/>
    <w:pPr>
      <w:shd w:val="clear" w:color="auto" w:fill="FFFFFF"/>
      <w:spacing w:after="230" w:line="220" w:lineRule="auto"/>
      <w:jc w:val="center"/>
    </w:pPr>
    <w:rPr>
      <w:rFonts w:ascii="Times New Roman" w:eastAsia="Times New Roman" w:hAnsi="Times New Roman" w:cs="Times New Roman"/>
      <w:color w:val="1C1B1F"/>
      <w:sz w:val="8"/>
      <w:szCs w:val="8"/>
    </w:rPr>
  </w:style>
  <w:style w:type="character" w:customStyle="1" w:styleId="10">
    <w:name w:val="Заголовок 1 Знак"/>
    <w:basedOn w:val="a0"/>
    <w:link w:val="1"/>
    <w:uiPriority w:val="9"/>
    <w:rsid w:val="001D4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1D42DE"/>
    <w:pPr>
      <w:widowControl/>
      <w:spacing w:line="276" w:lineRule="auto"/>
      <w:outlineLvl w:val="9"/>
    </w:pPr>
    <w:rPr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1D42DE"/>
    <w:pPr>
      <w:spacing w:after="100"/>
    </w:pPr>
  </w:style>
  <w:style w:type="character" w:styleId="ab">
    <w:name w:val="Hyperlink"/>
    <w:basedOn w:val="a0"/>
    <w:uiPriority w:val="99"/>
    <w:unhideWhenUsed/>
    <w:rsid w:val="001D42D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D42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42DE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D4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1D42D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ncology-association.ru/clinical-guidelin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oncoweb.ru/standarts/RUSSCO/202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lavonco.ru/cancer_register/%D0%97%D0%B0%D0%B1%D0%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0A9D-6AC3-4D1E-B637-883F08D6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4584</Words>
  <Characters>26130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Липунцова</dc:creator>
  <cp:lastModifiedBy>DNS</cp:lastModifiedBy>
  <cp:revision>2</cp:revision>
  <dcterms:created xsi:type="dcterms:W3CDTF">2023-05-27T16:36:00Z</dcterms:created>
  <dcterms:modified xsi:type="dcterms:W3CDTF">2023-05-27T16:36:00Z</dcterms:modified>
</cp:coreProperties>
</file>