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5CF" w:rsidRPr="00772CA8" w:rsidRDefault="00ED05CF" w:rsidP="00ED05CF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Федеральное государственное бюджетное образовательное учреждение</w:t>
      </w:r>
    </w:p>
    <w:p w:rsidR="00ED05CF" w:rsidRPr="00772CA8" w:rsidRDefault="00ED05CF" w:rsidP="00ED05CF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высшего образования «Красноярский государственный медицинский</w:t>
      </w:r>
    </w:p>
    <w:p w:rsidR="00ED05CF" w:rsidRPr="00772CA8" w:rsidRDefault="00ED05CF" w:rsidP="00ED05CF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университет имени профессора В.Ф. </w:t>
      </w:r>
      <w:proofErr w:type="spellStart"/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Войно-Ясенецкого</w:t>
      </w:r>
      <w:proofErr w:type="spellEnd"/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»</w:t>
      </w:r>
    </w:p>
    <w:p w:rsidR="00ED05CF" w:rsidRPr="00772CA8" w:rsidRDefault="00ED05CF" w:rsidP="00ED05CF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Министерства здравоохранения Российской Федерации</w:t>
      </w:r>
    </w:p>
    <w:p w:rsidR="00ED05CF" w:rsidRPr="00772CA8" w:rsidRDefault="00ED05CF" w:rsidP="00ED05C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aps/>
          <w:color w:val="000000" w:themeColor="text1" w:themeShade="80"/>
          <w:sz w:val="28"/>
          <w:szCs w:val="28"/>
        </w:rPr>
      </w:pPr>
    </w:p>
    <w:p w:rsidR="00ED05CF" w:rsidRPr="00772CA8" w:rsidRDefault="00ED05CF" w:rsidP="00ED05CF">
      <w:pPr>
        <w:keepNext/>
        <w:keepLines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eastAsia="Times New Roman" w:hAnsi="Times New Roman" w:cs="Times New Roman"/>
          <w:color w:val="000000" w:themeColor="text1" w:themeShade="80"/>
          <w:sz w:val="28"/>
          <w:szCs w:val="28"/>
        </w:rPr>
        <w:t>Фармацевтический колледж</w:t>
      </w:r>
    </w:p>
    <w:p w:rsidR="00ED05CF" w:rsidRPr="00772CA8" w:rsidRDefault="00ED05CF" w:rsidP="00ED05CF">
      <w:pPr>
        <w:pStyle w:val="3"/>
        <w:rPr>
          <w:b w:val="0"/>
          <w:bCs w:val="0"/>
          <w:color w:val="000000" w:themeColor="text1" w:themeShade="80"/>
          <w:sz w:val="28"/>
          <w:szCs w:val="28"/>
        </w:rPr>
      </w:pPr>
    </w:p>
    <w:p w:rsidR="00ED05CF" w:rsidRPr="00772CA8" w:rsidRDefault="00ED05CF" w:rsidP="00ED05CF">
      <w:pPr>
        <w:pStyle w:val="3"/>
        <w:spacing w:line="360" w:lineRule="auto"/>
        <w:rPr>
          <w:b w:val="0"/>
          <w:bCs w:val="0"/>
          <w:color w:val="000000" w:themeColor="text1" w:themeShade="80"/>
          <w:sz w:val="28"/>
          <w:szCs w:val="28"/>
        </w:rPr>
      </w:pPr>
    </w:p>
    <w:p w:rsidR="00ED05CF" w:rsidRPr="00772CA8" w:rsidRDefault="00ED05CF" w:rsidP="00ED05CF">
      <w:pPr>
        <w:pStyle w:val="3"/>
        <w:spacing w:line="360" w:lineRule="auto"/>
        <w:rPr>
          <w:b w:val="0"/>
          <w:bCs w:val="0"/>
          <w:color w:val="000000" w:themeColor="text1" w:themeShade="80"/>
          <w:sz w:val="28"/>
          <w:szCs w:val="28"/>
        </w:rPr>
      </w:pPr>
      <w:r w:rsidRPr="00772CA8">
        <w:rPr>
          <w:color w:val="000000" w:themeColor="text1" w:themeShade="80"/>
          <w:sz w:val="28"/>
          <w:szCs w:val="28"/>
        </w:rPr>
        <w:t>ДНЕВНИК УЧЕБНОЙ ПРАКТИКИ</w:t>
      </w:r>
    </w:p>
    <w:p w:rsidR="00ED05CF" w:rsidRPr="00772CA8" w:rsidRDefault="00ED05CF" w:rsidP="00ED05C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«Теория и практика лабораторных общеклинических исследований»</w:t>
      </w:r>
    </w:p>
    <w:p w:rsidR="00ED05CF" w:rsidRPr="00772CA8" w:rsidRDefault="00ED05CF" w:rsidP="00ED05C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Pr="00772CA8" w:rsidRDefault="00ED05CF" w:rsidP="00ED05C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73C5D" wp14:editId="4A63AEA6">
                <wp:simplePos x="0" y="0"/>
                <wp:positionH relativeFrom="column">
                  <wp:posOffset>272415</wp:posOffset>
                </wp:positionH>
                <wp:positionV relativeFrom="paragraph">
                  <wp:posOffset>190500</wp:posOffset>
                </wp:positionV>
                <wp:extent cx="548640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D15DA3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5pt,15pt" to="453.4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Пасечник Елизаветы Сергеевны</w:t>
      </w:r>
    </w:p>
    <w:p w:rsidR="00ED05CF" w:rsidRPr="00772CA8" w:rsidRDefault="00ED05CF" w:rsidP="00ED05C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Ф.И.О</w:t>
      </w:r>
    </w:p>
    <w:p w:rsidR="00ED05CF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Pr="00A70585" w:rsidRDefault="00ED05CF" w:rsidP="00ED05CF">
      <w:pPr>
        <w:spacing w:after="0" w:line="360" w:lineRule="auto"/>
        <w:jc w:val="center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A70585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Место прохождения </w:t>
      </w:r>
      <w:proofErr w:type="gramStart"/>
      <w:r w:rsidRPr="00A70585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 xml:space="preserve">практики  </w:t>
      </w:r>
      <w:proofErr w:type="spellStart"/>
      <w:r w:rsidRPr="00A70585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КрасГМУ</w:t>
      </w:r>
      <w:proofErr w:type="spellEnd"/>
      <w:proofErr w:type="gramEnd"/>
    </w:p>
    <w:p w:rsidR="00ED05CF" w:rsidRPr="00A70585" w:rsidRDefault="00ED05CF" w:rsidP="00ED05CF">
      <w:pPr>
        <w:spacing w:after="0" w:line="360" w:lineRule="auto"/>
        <w:jc w:val="center"/>
        <w:rPr>
          <w:rFonts w:ascii="Times New Roman" w:hAnsi="Times New Roman" w:cs="Times New Roman"/>
          <w:color w:val="171717" w:themeColor="background2" w:themeShade="1A"/>
          <w:sz w:val="28"/>
          <w:szCs w:val="28"/>
        </w:rPr>
      </w:pPr>
      <w:r w:rsidRPr="00A70585">
        <w:rPr>
          <w:rFonts w:ascii="Times New Roman" w:hAnsi="Times New Roman" w:cs="Times New Roman"/>
          <w:color w:val="171717" w:themeColor="background2" w:themeShade="1A"/>
          <w:sz w:val="28"/>
          <w:szCs w:val="28"/>
        </w:rPr>
        <w:t>Фармацевтический колледж</w:t>
      </w:r>
    </w:p>
    <w:p w:rsidR="00ED05CF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Pr="00772CA8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« 01</w:t>
      </w:r>
      <w:proofErr w:type="gramEnd"/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» июня  2019 г. по «6» июня 2020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г.</w:t>
      </w:r>
    </w:p>
    <w:p w:rsidR="00ED05CF" w:rsidRPr="00772CA8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Pr="00772CA8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Руководитель практики:</w:t>
      </w:r>
    </w:p>
    <w:p w:rsidR="00ED05CF" w:rsidRPr="00772CA8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Методический – Ф.И.О. (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его должность</w:t>
      </w:r>
      <w:proofErr w:type="gramStart"/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): 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Шаталова</w:t>
      </w:r>
      <w:proofErr w:type="gramEnd"/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Наталья Юрьевна</w:t>
      </w:r>
    </w:p>
    <w:p w:rsidR="00ED05CF" w:rsidRPr="00772CA8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Pr="00772CA8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Pr="00772CA8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Красноярск 2020</w:t>
      </w:r>
    </w:p>
    <w:p w:rsidR="00ED05CF" w:rsidRPr="00ED05CF" w:rsidRDefault="00ED05CF" w:rsidP="00ED05CF">
      <w:pPr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 xml:space="preserve">СОДЕРЖАНИЕ </w:t>
      </w:r>
    </w:p>
    <w:p w:rsidR="00ED05CF" w:rsidRPr="00ED05CF" w:rsidRDefault="00ED05CF" w:rsidP="00ED05CF">
      <w:pPr>
        <w:numPr>
          <w:ilvl w:val="0"/>
          <w:numId w:val="9"/>
        </w:numPr>
        <w:spacing w:after="153" w:line="267" w:lineRule="auto"/>
        <w:ind w:right="62" w:hanging="3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 и задачи практики. </w:t>
      </w:r>
    </w:p>
    <w:p w:rsidR="00ED05CF" w:rsidRPr="00ED05CF" w:rsidRDefault="00ED05CF" w:rsidP="00ED05CF">
      <w:pPr>
        <w:numPr>
          <w:ilvl w:val="0"/>
          <w:numId w:val="9"/>
        </w:numPr>
        <w:spacing w:after="13" w:line="394" w:lineRule="auto"/>
        <w:ind w:right="62" w:hanging="3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Знания, умения, практический опыт, которыми должен овладеть студент после прохождения практики. </w:t>
      </w:r>
    </w:p>
    <w:p w:rsidR="00ED05CF" w:rsidRPr="00ED05CF" w:rsidRDefault="00ED05CF" w:rsidP="00ED05CF">
      <w:pPr>
        <w:numPr>
          <w:ilvl w:val="0"/>
          <w:numId w:val="9"/>
        </w:numPr>
        <w:spacing w:after="205" w:line="267" w:lineRule="auto"/>
        <w:ind w:right="62" w:hanging="3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Тематический план. </w:t>
      </w:r>
    </w:p>
    <w:p w:rsidR="00ED05CF" w:rsidRPr="00ED05CF" w:rsidRDefault="00ED05CF" w:rsidP="00ED05CF">
      <w:pPr>
        <w:numPr>
          <w:ilvl w:val="0"/>
          <w:numId w:val="9"/>
        </w:numPr>
        <w:spacing w:after="205" w:line="267" w:lineRule="auto"/>
        <w:ind w:right="62" w:hanging="3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График прохождения практики.</w:t>
      </w:r>
      <w:r w:rsidRPr="00ED05CF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 </w:t>
      </w:r>
    </w:p>
    <w:p w:rsidR="00ED05CF" w:rsidRPr="00ED05CF" w:rsidRDefault="00ED05CF" w:rsidP="00ED05CF">
      <w:pPr>
        <w:numPr>
          <w:ilvl w:val="0"/>
          <w:numId w:val="9"/>
        </w:numPr>
        <w:spacing w:after="205" w:line="267" w:lineRule="auto"/>
        <w:ind w:right="62" w:hanging="3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Инструктаж по технике безопасности.</w:t>
      </w:r>
      <w:r w:rsidRPr="00ED05CF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 </w:t>
      </w:r>
    </w:p>
    <w:p w:rsidR="00ED05CF" w:rsidRPr="00ED05CF" w:rsidRDefault="00ED05CF" w:rsidP="00ED05CF">
      <w:pPr>
        <w:numPr>
          <w:ilvl w:val="0"/>
          <w:numId w:val="9"/>
        </w:numPr>
        <w:spacing w:after="206" w:line="267" w:lineRule="auto"/>
        <w:ind w:right="62" w:hanging="3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Тематические отчеты о проведенной работе.</w:t>
      </w:r>
      <w:r w:rsidRPr="00ED05CF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 </w:t>
      </w:r>
    </w:p>
    <w:p w:rsidR="00ED05CF" w:rsidRPr="00ED05CF" w:rsidRDefault="00ED05CF" w:rsidP="00ED05CF">
      <w:pPr>
        <w:numPr>
          <w:ilvl w:val="0"/>
          <w:numId w:val="9"/>
        </w:numPr>
        <w:spacing w:after="155" w:line="267" w:lineRule="auto"/>
        <w:ind w:right="62" w:hanging="35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Отчет по производственной практике (цифровой, текстовой).</w:t>
      </w:r>
      <w:r w:rsidRPr="00ED05CF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3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3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57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17" w:line="259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ED05CF" w:rsidRDefault="00ED05CF" w:rsidP="00ED05CF">
      <w:pPr>
        <w:spacing w:after="163" w:line="259" w:lineRule="auto"/>
        <w:ind w:left="228" w:right="35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D05CF" w:rsidRDefault="00ED05CF" w:rsidP="00ED05CF">
      <w:pPr>
        <w:spacing w:after="163" w:line="259" w:lineRule="auto"/>
        <w:ind w:left="228" w:right="355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D05CF" w:rsidRPr="00ED05CF" w:rsidRDefault="00ED05CF" w:rsidP="00ED05CF">
      <w:pPr>
        <w:spacing w:after="163" w:line="259" w:lineRule="auto"/>
        <w:ind w:left="228" w:right="35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ЦЕЛИ И ЗАДАЧИ ПРАКТИКИ.</w:t>
      </w: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43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227" w:line="286" w:lineRule="auto"/>
        <w:ind w:left="-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Цель </w:t>
      </w: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учебной практики «Теория и практика лабораторных общеклинических исследований» состоит в закреплении и </w:t>
      </w:r>
      <w:proofErr w:type="gramStart"/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углублении  теоретической</w:t>
      </w:r>
      <w:proofErr w:type="gramEnd"/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 </w:t>
      </w:r>
    </w:p>
    <w:p w:rsidR="00ED05CF" w:rsidRPr="00ED05CF" w:rsidRDefault="00ED05CF" w:rsidP="00ED05CF">
      <w:pPr>
        <w:spacing w:after="140" w:line="270" w:lineRule="auto"/>
        <w:ind w:left="-5" w:right="6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Задачи</w:t>
      </w: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 </w:t>
      </w:r>
    </w:p>
    <w:p w:rsidR="00ED05CF" w:rsidRPr="00ED05CF" w:rsidRDefault="00ED05CF" w:rsidP="00ED05CF">
      <w:pPr>
        <w:spacing w:after="56" w:line="267" w:lineRule="auto"/>
        <w:ind w:left="-5" w:right="1288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1.Ознакомление с инструкциями по ТБ при </w:t>
      </w:r>
      <w:proofErr w:type="gramStart"/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работе  в</w:t>
      </w:r>
      <w:proofErr w:type="gramEnd"/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клинической  с  электроприборами и нагревательными приборами, </w:t>
      </w:r>
    </w:p>
    <w:p w:rsidR="00ED05CF" w:rsidRPr="00ED05CF" w:rsidRDefault="00ED05CF" w:rsidP="00ED05CF">
      <w:pPr>
        <w:spacing w:after="53" w:line="267" w:lineRule="auto"/>
        <w:ind w:left="-5" w:right="6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Организация рабочего места для проведения </w:t>
      </w:r>
      <w:proofErr w:type="gramStart"/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общеклинических  исследований</w:t>
      </w:r>
      <w:proofErr w:type="gramEnd"/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безопасной работе  </w:t>
      </w:r>
    </w:p>
    <w:p w:rsidR="00ED05CF" w:rsidRPr="00ED05CF" w:rsidRDefault="00ED05CF" w:rsidP="00ED05CF">
      <w:pPr>
        <w:spacing w:after="56" w:line="267" w:lineRule="auto"/>
        <w:ind w:left="-5" w:right="143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 </w:t>
      </w:r>
    </w:p>
    <w:p w:rsidR="00ED05CF" w:rsidRPr="00ED05CF" w:rsidRDefault="00ED05CF" w:rsidP="00ED05CF">
      <w:pPr>
        <w:spacing w:after="62" w:line="267" w:lineRule="auto"/>
        <w:ind w:left="-5" w:right="6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4.Осуществление учета и анализа основных клинико-диагностических </w:t>
      </w:r>
    </w:p>
    <w:p w:rsidR="00ED05CF" w:rsidRPr="00ED05CF" w:rsidRDefault="00ED05CF" w:rsidP="00ED05CF">
      <w:pPr>
        <w:spacing w:after="65" w:line="267" w:lineRule="auto"/>
        <w:ind w:left="-5" w:right="6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показателей;  </w:t>
      </w:r>
    </w:p>
    <w:p w:rsidR="00ED05CF" w:rsidRPr="00ED05CF" w:rsidRDefault="00ED05CF" w:rsidP="00ED05CF">
      <w:pPr>
        <w:spacing w:after="61" w:line="267" w:lineRule="auto"/>
        <w:ind w:left="-5" w:right="6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5.Обучение студентов оформлению медицинской документации; </w:t>
      </w:r>
    </w:p>
    <w:p w:rsidR="00ED05CF" w:rsidRPr="00ED05CF" w:rsidRDefault="00ED05CF" w:rsidP="00ED05CF">
      <w:pPr>
        <w:spacing w:after="13" w:line="267" w:lineRule="auto"/>
        <w:ind w:left="-5" w:right="6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6.Отработка </w:t>
      </w:r>
      <w:proofErr w:type="gramStart"/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практических  умений</w:t>
      </w:r>
      <w:proofErr w:type="gramEnd"/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3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3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1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3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</w:t>
      </w:r>
    </w:p>
    <w:p w:rsidR="00ED05CF" w:rsidRPr="00ED05CF" w:rsidRDefault="00ED05CF" w:rsidP="00ED05CF">
      <w:pPr>
        <w:spacing w:after="0" w:line="259" w:lineRule="auto"/>
        <w:ind w:left="228" w:right="290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ЗНАНИЯ, УМЕНИЯ, ПРАКТИЧЕСКИЙ ОПЫТ, КОТОРЫМИ </w:t>
      </w:r>
    </w:p>
    <w:p w:rsidR="00ED05CF" w:rsidRPr="00ED05CF" w:rsidRDefault="00ED05CF" w:rsidP="00ED05CF">
      <w:pPr>
        <w:spacing w:after="30" w:line="259" w:lineRule="auto"/>
        <w:ind w:left="228" w:right="287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ДОЛЖЕН ОВЛАДЕТЬ СТУДЕНТ ПОСЛЕ ПРОХОЖДЕНИЯ </w:t>
      </w:r>
    </w:p>
    <w:p w:rsidR="00ED05CF" w:rsidRPr="00ED05CF" w:rsidRDefault="00ED05CF" w:rsidP="00ED05CF">
      <w:pPr>
        <w:spacing w:after="90" w:line="259" w:lineRule="auto"/>
        <w:ind w:left="228" w:right="28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ПРАКТИКИ </w:t>
      </w:r>
    </w:p>
    <w:p w:rsidR="00ED05CF" w:rsidRPr="00ED05CF" w:rsidRDefault="00ED05CF" w:rsidP="00ED05CF">
      <w:pPr>
        <w:spacing w:after="27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305" w:line="270" w:lineRule="auto"/>
        <w:ind w:left="-5" w:right="6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 результате учебной практики обучающийся должен: </w:t>
      </w:r>
    </w:p>
    <w:p w:rsidR="00ED05CF" w:rsidRPr="00ED05CF" w:rsidRDefault="00ED05CF" w:rsidP="00ED05CF">
      <w:pPr>
        <w:spacing w:after="177" w:line="270" w:lineRule="auto"/>
        <w:ind w:left="-5" w:right="6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Приобрести практический опыт: </w:t>
      </w:r>
    </w:p>
    <w:p w:rsidR="00ED05CF" w:rsidRPr="00ED05CF" w:rsidRDefault="00ED05CF" w:rsidP="00ED05CF">
      <w:pPr>
        <w:numPr>
          <w:ilvl w:val="0"/>
          <w:numId w:val="10"/>
        </w:numPr>
        <w:spacing w:after="260" w:line="267" w:lineRule="auto"/>
        <w:ind w:right="62" w:hanging="23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определения физических и химических свойств биологических </w:t>
      </w:r>
      <w:proofErr w:type="gramStart"/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жидкостей,  -</w:t>
      </w:r>
      <w:proofErr w:type="gramEnd"/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микроскопического исследования биологических материалов: мочи, желудочного сока </w:t>
      </w:r>
    </w:p>
    <w:p w:rsidR="00ED05CF" w:rsidRPr="00ED05CF" w:rsidRDefault="00ED05CF" w:rsidP="00ED05CF">
      <w:pPr>
        <w:spacing w:after="178" w:line="270" w:lineRule="auto"/>
        <w:ind w:left="-5" w:right="6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Освоить умения: </w:t>
      </w:r>
    </w:p>
    <w:p w:rsidR="00ED05CF" w:rsidRPr="00ED05CF" w:rsidRDefault="00ED05CF" w:rsidP="00ED05CF">
      <w:pPr>
        <w:numPr>
          <w:ilvl w:val="0"/>
          <w:numId w:val="10"/>
        </w:numPr>
        <w:spacing w:after="13" w:line="267" w:lineRule="auto"/>
        <w:ind w:right="62" w:hanging="23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все виды исследований с соблюдением принципов и правил безопасной работы; </w:t>
      </w:r>
    </w:p>
    <w:p w:rsidR="00ED05CF" w:rsidRPr="00ED05CF" w:rsidRDefault="00ED05CF" w:rsidP="00ED05CF">
      <w:pPr>
        <w:numPr>
          <w:ilvl w:val="0"/>
          <w:numId w:val="10"/>
        </w:numPr>
        <w:spacing w:after="13" w:line="267" w:lineRule="auto"/>
        <w:ind w:right="62" w:hanging="23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проводить стерилизацию лабораторной посуды и инструментария; </w:t>
      </w:r>
    </w:p>
    <w:p w:rsidR="00ED05CF" w:rsidRPr="00ED05CF" w:rsidRDefault="00ED05CF" w:rsidP="00ED05CF">
      <w:pPr>
        <w:numPr>
          <w:ilvl w:val="0"/>
          <w:numId w:val="10"/>
        </w:numPr>
        <w:spacing w:after="13" w:line="267" w:lineRule="auto"/>
        <w:ind w:right="62" w:hanging="23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дезинфекцию биологического материала; </w:t>
      </w:r>
    </w:p>
    <w:p w:rsidR="00ED05CF" w:rsidRPr="00ED05CF" w:rsidRDefault="00ED05CF" w:rsidP="00ED05CF">
      <w:pPr>
        <w:numPr>
          <w:ilvl w:val="0"/>
          <w:numId w:val="10"/>
        </w:numPr>
        <w:spacing w:after="13" w:line="267" w:lineRule="auto"/>
        <w:ind w:right="62" w:hanging="23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оказывать первую помощь при несчастных случаях;</w:t>
      </w: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3" w:line="267" w:lineRule="auto"/>
        <w:ind w:left="-5" w:right="6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-готовить </w:t>
      </w: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биологический </w:t>
      </w: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материал, </w:t>
      </w: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реактивы, </w:t>
      </w: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 xml:space="preserve">лабораторную </w:t>
      </w: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  <w:t>посуду оборудование;</w:t>
      </w: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3" w:line="267" w:lineRule="auto"/>
        <w:ind w:left="-5" w:right="6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-проводить общий анализ мочи: определять ее физические и химические свойства,  </w:t>
      </w:r>
    </w:p>
    <w:p w:rsidR="00ED05CF" w:rsidRPr="00ED05CF" w:rsidRDefault="00ED05CF" w:rsidP="00ED05CF">
      <w:pPr>
        <w:spacing w:after="13" w:line="267" w:lineRule="auto"/>
        <w:ind w:left="-5" w:right="6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приготовить и исследовать под микроскопом осадок мочи;  </w:t>
      </w:r>
    </w:p>
    <w:p w:rsidR="00ED05CF" w:rsidRPr="00ED05CF" w:rsidRDefault="00ED05CF" w:rsidP="00ED05CF">
      <w:pPr>
        <w:spacing w:after="13" w:line="267" w:lineRule="auto"/>
        <w:ind w:left="-5" w:right="6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-проводить функциональные пробы; </w:t>
      </w:r>
    </w:p>
    <w:p w:rsidR="00ED05CF" w:rsidRPr="00ED05CF" w:rsidRDefault="00ED05CF" w:rsidP="00ED05CF">
      <w:pPr>
        <w:spacing w:after="13" w:line="267" w:lineRule="auto"/>
        <w:ind w:left="-5" w:right="6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-проводить дополнительные химические исследования мочи (определение желчных пигментов, кетонов и пр.); </w:t>
      </w:r>
    </w:p>
    <w:p w:rsidR="00ED05CF" w:rsidRPr="00ED05CF" w:rsidRDefault="00ED05CF" w:rsidP="00ED05CF">
      <w:pPr>
        <w:spacing w:after="13" w:line="267" w:lineRule="auto"/>
        <w:ind w:left="-5" w:right="6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-проводить количественную микроскопию осадка мочи; </w:t>
      </w:r>
    </w:p>
    <w:p w:rsidR="00ED05CF" w:rsidRPr="00ED05CF" w:rsidRDefault="00ED05CF" w:rsidP="00ED05CF">
      <w:pPr>
        <w:spacing w:after="13" w:line="267" w:lineRule="auto"/>
        <w:ind w:left="-5" w:right="62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-работать на анализаторах мочи; </w:t>
      </w:r>
    </w:p>
    <w:p w:rsidR="00ED05CF" w:rsidRPr="00ED05CF" w:rsidRDefault="00ED05CF" w:rsidP="00ED05CF">
      <w:pPr>
        <w:numPr>
          <w:ilvl w:val="0"/>
          <w:numId w:val="10"/>
        </w:numPr>
        <w:spacing w:after="13" w:line="267" w:lineRule="auto"/>
        <w:ind w:right="62" w:hanging="23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исследовать кислую продукцию желудочного сока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3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1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9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52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</w:t>
      </w:r>
    </w:p>
    <w:p w:rsidR="00ED05CF" w:rsidRPr="00ED05CF" w:rsidRDefault="00ED05CF" w:rsidP="00ED05CF">
      <w:pPr>
        <w:spacing w:after="86" w:line="259" w:lineRule="auto"/>
        <w:ind w:left="10" w:right="56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ТЕМАТИЧЕСКИЙ ПЛАН УЧЕБНОЙ ПРАКТИКИ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609" w:type="dxa"/>
        <w:tblInd w:w="-128" w:type="dxa"/>
        <w:tblCellMar>
          <w:top w:w="9" w:type="dxa"/>
          <w:left w:w="106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677"/>
        <w:gridCol w:w="6949"/>
        <w:gridCol w:w="994"/>
        <w:gridCol w:w="989"/>
      </w:tblGrid>
      <w:tr w:rsidR="00ED05CF" w:rsidRPr="00ED05CF" w:rsidTr="00C24D9F">
        <w:trPr>
          <w:trHeight w:val="581"/>
        </w:trPr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№ </w:t>
            </w:r>
          </w:p>
        </w:tc>
        <w:tc>
          <w:tcPr>
            <w:tcW w:w="6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Наименование разделов и тем практики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Количество  </w:t>
            </w:r>
          </w:p>
        </w:tc>
      </w:tr>
      <w:tr w:rsidR="00ED05CF" w:rsidRPr="00ED05CF" w:rsidTr="00C24D9F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дней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часов </w:t>
            </w:r>
          </w:p>
        </w:tc>
      </w:tr>
      <w:tr w:rsidR="00ED05CF" w:rsidRPr="00ED05CF" w:rsidTr="00C24D9F">
        <w:trPr>
          <w:trHeight w:val="297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1.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71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Ознакомление с правилами работы в КДЛ: </w:t>
            </w:r>
          </w:p>
          <w:p w:rsidR="00ED05CF" w:rsidRPr="00ED05CF" w:rsidRDefault="00ED05CF" w:rsidP="00ED05CF">
            <w:pPr>
              <w:numPr>
                <w:ilvl w:val="0"/>
                <w:numId w:val="11"/>
              </w:numPr>
              <w:spacing w:after="72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ТБ при </w:t>
            </w:r>
            <w:proofErr w:type="gramStart"/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работе  в</w:t>
            </w:r>
            <w:proofErr w:type="gramEnd"/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клинической лаборатории.  </w:t>
            </w:r>
          </w:p>
          <w:p w:rsidR="00ED05CF" w:rsidRPr="00ED05CF" w:rsidRDefault="00ED05CF" w:rsidP="00ED05CF">
            <w:pPr>
              <w:numPr>
                <w:ilvl w:val="0"/>
                <w:numId w:val="11"/>
              </w:numPr>
              <w:spacing w:after="0" w:line="315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Правила безопасной работы </w:t>
            </w:r>
            <w:proofErr w:type="gramStart"/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>с  электроприборами</w:t>
            </w:r>
            <w:proofErr w:type="gramEnd"/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 нагревательными приборами. </w:t>
            </w:r>
          </w:p>
          <w:p w:rsidR="00ED05CF" w:rsidRPr="00ED05CF" w:rsidRDefault="00ED05CF" w:rsidP="00ED05CF">
            <w:pPr>
              <w:numPr>
                <w:ilvl w:val="0"/>
                <w:numId w:val="11"/>
              </w:num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Дезинфекция.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Проведение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дезинфекции лабораторного инструментария, посуды, оборудования. -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Организация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рабочего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места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для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проведения общеклинических  исследований 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217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  <w:p w:rsidR="00ED05CF" w:rsidRPr="00ED05CF" w:rsidRDefault="00ED05CF" w:rsidP="00ED05CF">
            <w:pPr>
              <w:spacing w:after="0" w:line="259" w:lineRule="auto"/>
              <w:ind w:left="2" w:right="77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217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 </w:t>
            </w:r>
          </w:p>
          <w:p w:rsidR="00ED05CF" w:rsidRPr="00ED05CF" w:rsidRDefault="00ED05CF" w:rsidP="00ED05CF">
            <w:pPr>
              <w:spacing w:after="0" w:line="259" w:lineRule="auto"/>
              <w:ind w:right="77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</w:tc>
      </w:tr>
      <w:tr w:rsidR="00ED05CF" w:rsidRPr="00ED05CF" w:rsidTr="00C24D9F">
        <w:trPr>
          <w:trHeight w:val="260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2.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1" w:line="312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-Работа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с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аппаратурой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и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приборами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в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КДЛ (центрифуга,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ФЭК,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водяная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баня,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микроскоп, сушильный шкаф).  Работа </w:t>
            </w:r>
            <w:proofErr w:type="gramStart"/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>с  мерной</w:t>
            </w:r>
            <w:proofErr w:type="gramEnd"/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посудой  </w:t>
            </w:r>
          </w:p>
          <w:p w:rsidR="00ED05CF" w:rsidRPr="00ED05CF" w:rsidRDefault="00ED05CF" w:rsidP="00ED05CF">
            <w:pPr>
              <w:spacing w:after="0" w:line="313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-Правила работы с дозаторами фиксированного и переменного объема.   </w:t>
            </w:r>
          </w:p>
          <w:p w:rsidR="00ED05CF" w:rsidRPr="00ED05CF" w:rsidRDefault="00ED05CF" w:rsidP="00ED05CF">
            <w:pPr>
              <w:spacing w:after="71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-Исследование физических свойств мочи </w:t>
            </w:r>
          </w:p>
          <w:p w:rsidR="00ED05CF" w:rsidRPr="00ED05CF" w:rsidRDefault="00ED05CF" w:rsidP="00ED05CF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проба </w:t>
            </w:r>
            <w:proofErr w:type="spellStart"/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>Зимницкого</w:t>
            </w:r>
            <w:proofErr w:type="spellEnd"/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22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 </w:t>
            </w:r>
          </w:p>
          <w:p w:rsidR="00ED05CF" w:rsidRPr="00ED05CF" w:rsidRDefault="00ED05CF" w:rsidP="00ED05CF">
            <w:pPr>
              <w:spacing w:after="2" w:line="420" w:lineRule="auto"/>
              <w:ind w:right="77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</w:t>
            </w:r>
          </w:p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4 </w:t>
            </w:r>
          </w:p>
        </w:tc>
      </w:tr>
      <w:tr w:rsidR="00ED05CF" w:rsidRPr="00ED05CF" w:rsidTr="00C24D9F">
        <w:trPr>
          <w:trHeight w:val="112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3.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2" w:right="178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-Исследование химических свойств мочи Обязательные дополнительные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ED05CF" w:rsidRPr="00ED05CF" w:rsidTr="00C24D9F">
        <w:trPr>
          <w:trHeight w:val="112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72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- Микроскопия мочи </w:t>
            </w:r>
          </w:p>
          <w:p w:rsidR="00ED05CF" w:rsidRPr="00ED05CF" w:rsidRDefault="00ED05CF" w:rsidP="00ED05CF">
            <w:pPr>
              <w:spacing w:after="75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Ориентировочный метод </w:t>
            </w:r>
          </w:p>
          <w:p w:rsidR="00ED05CF" w:rsidRPr="00ED05CF" w:rsidRDefault="00ED05CF" w:rsidP="00ED05CF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Количественный метод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ED05CF" w:rsidRPr="00ED05CF" w:rsidTr="00C24D9F">
        <w:trPr>
          <w:trHeight w:val="58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Проведение общего анализа мочи на анализаторе мочи</w:t>
            </w:r>
            <w:r w:rsidRPr="00ED05CF">
              <w:rPr>
                <w:rFonts w:ascii="Times New Roman" w:eastAsia="Times New Roman" w:hAnsi="Times New Roman" w:cs="Times New Roman"/>
                <w:color w:val="9933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ED05CF" w:rsidRPr="00ED05CF" w:rsidTr="00C24D9F">
        <w:trPr>
          <w:trHeight w:val="129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6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numPr>
                <w:ilvl w:val="0"/>
                <w:numId w:val="12"/>
              </w:numPr>
              <w:spacing w:after="24" w:line="259" w:lineRule="auto"/>
              <w:ind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Исследование кислой продукции желудка  </w:t>
            </w:r>
          </w:p>
          <w:p w:rsidR="00ED05CF" w:rsidRPr="00ED05CF" w:rsidRDefault="00ED05CF" w:rsidP="00ED05CF">
            <w:pPr>
              <w:numPr>
                <w:ilvl w:val="0"/>
                <w:numId w:val="12"/>
              </w:numPr>
              <w:spacing w:after="0" w:line="259" w:lineRule="auto"/>
              <w:ind w:right="3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исследование молочной кислоты в желудочном соке -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исследование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ферментативной </w:t>
            </w: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активности желудочного сока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 </w:t>
            </w:r>
          </w:p>
        </w:tc>
      </w:tr>
      <w:tr w:rsidR="00ED05CF" w:rsidRPr="00ED05CF" w:rsidTr="00C24D9F">
        <w:trPr>
          <w:trHeight w:val="581"/>
        </w:trPr>
        <w:tc>
          <w:tcPr>
            <w:tcW w:w="7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6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36 </w:t>
            </w:r>
          </w:p>
        </w:tc>
      </w:tr>
    </w:tbl>
    <w:p w:rsidR="00ED05CF" w:rsidRPr="00ED05CF" w:rsidRDefault="00ED05CF" w:rsidP="00ED05CF">
      <w:pPr>
        <w:spacing w:after="217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203" w:line="259" w:lineRule="auto"/>
        <w:ind w:left="10" w:right="56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ГРАФИК ПРОХОЖДЕНИЯ </w:t>
      </w:r>
      <w:proofErr w:type="gramStart"/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ПРАКТИКИ.-</w:t>
      </w:r>
      <w:proofErr w:type="gramEnd"/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tbl>
      <w:tblPr>
        <w:tblStyle w:val="TableGrid"/>
        <w:tblW w:w="9033" w:type="dxa"/>
        <w:tblInd w:w="163" w:type="dxa"/>
        <w:tblCellMar>
          <w:top w:w="9" w:type="dxa"/>
          <w:left w:w="672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1023"/>
        <w:gridCol w:w="1418"/>
        <w:gridCol w:w="2240"/>
        <w:gridCol w:w="1865"/>
        <w:gridCol w:w="2487"/>
      </w:tblGrid>
      <w:tr w:rsidR="00ED05CF" w:rsidRPr="00ED05CF" w:rsidTr="00C24D9F">
        <w:trPr>
          <w:trHeight w:val="698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right="68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Дата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right="8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Часы 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оценка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right="71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подпись </w:t>
            </w:r>
          </w:p>
        </w:tc>
      </w:tr>
      <w:tr w:rsidR="00ED05CF" w:rsidRPr="00ED05CF" w:rsidTr="00C24D9F">
        <w:trPr>
          <w:trHeight w:val="74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18" w:line="259" w:lineRule="auto"/>
              <w:ind w:right="5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ED05CF" w:rsidRPr="00ED05CF" w:rsidRDefault="00ED05CF" w:rsidP="00ED05CF">
            <w:pPr>
              <w:spacing w:after="0" w:line="259" w:lineRule="auto"/>
              <w:ind w:right="5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ED05CF" w:rsidRPr="00ED05CF" w:rsidTr="00C24D9F">
        <w:trPr>
          <w:trHeight w:val="751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21" w:line="259" w:lineRule="auto"/>
              <w:ind w:right="5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ED05CF" w:rsidRPr="00ED05CF" w:rsidRDefault="00ED05CF" w:rsidP="00ED05CF">
            <w:pPr>
              <w:spacing w:after="0" w:line="259" w:lineRule="auto"/>
              <w:ind w:right="5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ED05CF" w:rsidRPr="00ED05CF" w:rsidTr="00C24D9F">
        <w:trPr>
          <w:trHeight w:val="751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18" w:line="259" w:lineRule="auto"/>
              <w:ind w:right="5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ED05CF" w:rsidRPr="00ED05CF" w:rsidRDefault="00ED05CF" w:rsidP="00ED05CF">
            <w:pPr>
              <w:spacing w:after="0" w:line="259" w:lineRule="auto"/>
              <w:ind w:right="5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ED05CF" w:rsidRPr="00ED05CF" w:rsidTr="00C24D9F">
        <w:trPr>
          <w:trHeight w:val="749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19" w:line="259" w:lineRule="auto"/>
              <w:ind w:right="5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ED05CF" w:rsidRPr="00ED05CF" w:rsidRDefault="00ED05CF" w:rsidP="00ED05CF">
            <w:pPr>
              <w:spacing w:after="0" w:line="259" w:lineRule="auto"/>
              <w:ind w:right="5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ED05CF" w:rsidRPr="00ED05CF" w:rsidTr="00C24D9F">
        <w:trPr>
          <w:trHeight w:val="751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18" w:line="259" w:lineRule="auto"/>
              <w:ind w:right="5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ED05CF" w:rsidRPr="00ED05CF" w:rsidRDefault="00ED05CF" w:rsidP="00ED05CF">
            <w:pPr>
              <w:spacing w:after="0" w:line="259" w:lineRule="auto"/>
              <w:ind w:right="5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ED05CF" w:rsidRPr="00ED05CF" w:rsidTr="00C24D9F">
        <w:trPr>
          <w:trHeight w:val="758"/>
        </w:trPr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21" w:line="259" w:lineRule="auto"/>
              <w:ind w:right="5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ED05CF" w:rsidRPr="00ED05CF" w:rsidRDefault="00ED05CF" w:rsidP="00ED05CF">
            <w:pPr>
              <w:spacing w:after="0" w:line="259" w:lineRule="auto"/>
              <w:ind w:right="5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5CF" w:rsidRPr="00ED05CF" w:rsidRDefault="00ED05CF" w:rsidP="00ED05CF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D05CF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ED05CF" w:rsidRPr="00ED05CF" w:rsidRDefault="00ED05CF" w:rsidP="00ED05CF">
      <w:pPr>
        <w:spacing w:after="0" w:line="259" w:lineRule="auto"/>
        <w:ind w:left="56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D05CF" w:rsidRPr="00ED05CF" w:rsidRDefault="00ED05CF" w:rsidP="00ED05CF">
      <w:pPr>
        <w:spacing w:after="160" w:line="259" w:lineRule="auto"/>
        <w:ind w:left="10" w:right="56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D05C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ИНСТРУКТАЖ ПО ТЕХНИКЕ БЕЗОПАСНОСТИ.</w:t>
      </w: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ED05CF" w:rsidRPr="00ED05CF" w:rsidRDefault="00ED05CF" w:rsidP="00ED05CF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5CF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ТЕМАТИЧЕСКИЕ ОТЧЕТЫ О ПРОВЕДЕННОЙ РАБОТЕ.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ED05CF">
        <w:rPr>
          <w:rFonts w:ascii="Times New Roman" w:hAnsi="Times New Roman" w:cs="Times New Roman"/>
          <w:b/>
          <w:sz w:val="28"/>
          <w:szCs w:val="28"/>
        </w:rPr>
        <w:t xml:space="preserve">День 1. Тема: Техника безопасности при работе в КДЛ. </w:t>
      </w:r>
    </w:p>
    <w:p w:rsidR="00ED05CF" w:rsidRPr="00ED05CF" w:rsidRDefault="00ED05CF" w:rsidP="00ED05CF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ТБ ПРИ РАБОТЕ С ХИМИЧЕСКИМИ РЕАКТИВАМИ: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-Работа с химическими веществами без спецодежды и наличия необходимых средств защиты глаз, органов дыхания, кожных покровов запрещается. Халат, шапочка, сменная </w:t>
      </w:r>
      <w:proofErr w:type="gramStart"/>
      <w:r w:rsidRPr="00ED05CF">
        <w:rPr>
          <w:rFonts w:ascii="Times New Roman" w:hAnsi="Times New Roman" w:cs="Times New Roman"/>
          <w:sz w:val="28"/>
          <w:szCs w:val="28"/>
        </w:rPr>
        <w:t>обувь(</w:t>
      </w:r>
      <w:proofErr w:type="gramEnd"/>
      <w:r w:rsidRPr="00ED05CF">
        <w:rPr>
          <w:rFonts w:ascii="Times New Roman" w:hAnsi="Times New Roman" w:cs="Times New Roman"/>
          <w:sz w:val="28"/>
          <w:szCs w:val="28"/>
        </w:rPr>
        <w:t>прорезиненная подошва), перчатки, средства индивидуальной защиты(включая средства защиты органов дыхания(респиратор), защитный экран(защитные очки), и т.д.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-Химические реактивы хранить в специально отведенных шкафах. Банки с растворами веществ, не разлагающихся под действием света, можно ставить на открытые полки. Остальное в темном стекле и в темноте.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-</w:t>
      </w:r>
      <w:r w:rsidRPr="00ED05CF">
        <w:t xml:space="preserve"> </w:t>
      </w:r>
      <w:r w:rsidRPr="00ED05CF">
        <w:rPr>
          <w:rFonts w:ascii="Times New Roman" w:hAnsi="Times New Roman" w:cs="Times New Roman"/>
          <w:sz w:val="28"/>
          <w:szCs w:val="28"/>
        </w:rPr>
        <w:t>Нельзя пробовать реактивы на вкус.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- Нюхать реактивы следует только в случае необходимости и очень осторожно.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- Недопустимо брать твердые реактивы руками. Следует пользоваться чистым и сухим шпателем или пинцетом(щипцами). Реактив, случайно просыпавшийся на стол, неизбежно загрязняется, его нельзя высыпать обратно в банку.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-Знать алгоритм устранения аварийной </w:t>
      </w:r>
      <w:proofErr w:type="gramStart"/>
      <w:r w:rsidRPr="00ED05CF">
        <w:rPr>
          <w:rFonts w:ascii="Times New Roman" w:hAnsi="Times New Roman" w:cs="Times New Roman"/>
          <w:sz w:val="28"/>
          <w:szCs w:val="28"/>
        </w:rPr>
        <w:t>ситуации(</w:t>
      </w:r>
      <w:proofErr w:type="gramEnd"/>
      <w:r w:rsidRPr="00ED05CF">
        <w:rPr>
          <w:rFonts w:ascii="Times New Roman" w:hAnsi="Times New Roman" w:cs="Times New Roman"/>
          <w:sz w:val="28"/>
          <w:szCs w:val="28"/>
        </w:rPr>
        <w:t>проливание реактива на различные поверхности).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-</w:t>
      </w:r>
      <w:r w:rsidRPr="00ED05CF">
        <w:t xml:space="preserve"> </w:t>
      </w:r>
      <w:r w:rsidRPr="00ED05CF">
        <w:rPr>
          <w:rFonts w:ascii="Times New Roman" w:hAnsi="Times New Roman" w:cs="Times New Roman"/>
          <w:sz w:val="28"/>
          <w:szCs w:val="28"/>
        </w:rPr>
        <w:t>Опыты с едкими, ядовитыми, сильно пахнущими веществами проводят в вытяжном шкафу.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-</w:t>
      </w:r>
      <w:r w:rsidRPr="00ED05CF">
        <w:t xml:space="preserve"> </w:t>
      </w:r>
      <w:r w:rsidRPr="00ED05CF">
        <w:rPr>
          <w:rFonts w:ascii="Times New Roman" w:hAnsi="Times New Roman" w:cs="Times New Roman"/>
          <w:sz w:val="28"/>
          <w:szCs w:val="28"/>
        </w:rPr>
        <w:t>Жидкие реактивы, например, различные растворы, переливают, пользуясь воронкой.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-Использовать только те, химические реактивы на которых есть этикетка, чтобы верно знать название используемого химического реактива.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- Нельзя путать пробки и крышки от склянок и банок, так как это ведет к загрязнению реактивов.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-После работы с химическими реактивами тщательно мыть руки с мылом.</w:t>
      </w:r>
    </w:p>
    <w:p w:rsidR="00ED05CF" w:rsidRPr="00ED05CF" w:rsidRDefault="00ED05CF" w:rsidP="00ED05CF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ТБ ПРИ РАБОТЕ С БИОЛОГИЧЕСКИМ МАТЕРИАЛОМ: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D05CF">
        <w:rPr>
          <w:rFonts w:ascii="Times New Roman" w:hAnsi="Times New Roman" w:cs="Times New Roman"/>
          <w:sz w:val="28"/>
          <w:szCs w:val="28"/>
        </w:rPr>
        <w:t>Следует  соблюдать</w:t>
      </w:r>
      <w:proofErr w:type="gramEnd"/>
      <w:r w:rsidRPr="00ED05CF">
        <w:rPr>
          <w:rFonts w:ascii="Times New Roman" w:hAnsi="Times New Roman" w:cs="Times New Roman"/>
          <w:sz w:val="28"/>
          <w:szCs w:val="28"/>
        </w:rPr>
        <w:t xml:space="preserve"> следующие правила при работе с ними: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 - надевать резиновые перчатки при любом соприкосновении с кровью и другими биологическими жидкостями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lastRenderedPageBreak/>
        <w:t xml:space="preserve"> - повреждения на коже рук дополнительно под перчатками закрывать напальчниками или лейкопластырем 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- резиновые перчатки надевать поверх рукавов медицинского халата - после каждого снятия перчаток – тщательно мыть руки   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- не допускать </w:t>
      </w:r>
      <w:proofErr w:type="spellStart"/>
      <w:r w:rsidRPr="00ED05CF">
        <w:rPr>
          <w:rFonts w:ascii="Times New Roman" w:hAnsi="Times New Roman" w:cs="Times New Roman"/>
          <w:sz w:val="28"/>
          <w:szCs w:val="28"/>
        </w:rPr>
        <w:t>пипетирования</w:t>
      </w:r>
      <w:proofErr w:type="spellEnd"/>
      <w:r w:rsidRPr="00ED05CF">
        <w:rPr>
          <w:rFonts w:ascii="Times New Roman" w:hAnsi="Times New Roman" w:cs="Times New Roman"/>
          <w:sz w:val="28"/>
          <w:szCs w:val="28"/>
        </w:rPr>
        <w:t xml:space="preserve"> жидкостей ртом. Пользоваться для этого резиновыми грушами или автоматическими пипетками 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- исключить из обращения пробирки с битыми краями 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- поверхности столов в конце рабочего дня обеззараживать протиранием 3% раствором хлорамина или другим </w:t>
      </w:r>
      <w:proofErr w:type="spellStart"/>
      <w:r w:rsidRPr="00ED05CF">
        <w:rPr>
          <w:rFonts w:ascii="Times New Roman" w:hAnsi="Times New Roman" w:cs="Times New Roman"/>
          <w:sz w:val="28"/>
          <w:szCs w:val="28"/>
        </w:rPr>
        <w:t>дезсредством</w:t>
      </w:r>
      <w:proofErr w:type="spellEnd"/>
      <w:r w:rsidRPr="00ED05CF">
        <w:rPr>
          <w:rFonts w:ascii="Times New Roman" w:hAnsi="Times New Roman" w:cs="Times New Roman"/>
          <w:sz w:val="28"/>
          <w:szCs w:val="28"/>
        </w:rPr>
        <w:t xml:space="preserve">. В случае загрязнения стола биологической </w:t>
      </w:r>
      <w:proofErr w:type="gramStart"/>
      <w:r w:rsidRPr="00ED05CF">
        <w:rPr>
          <w:rFonts w:ascii="Times New Roman" w:hAnsi="Times New Roman" w:cs="Times New Roman"/>
          <w:sz w:val="28"/>
          <w:szCs w:val="28"/>
        </w:rPr>
        <w:t>жидкостью  –</w:t>
      </w:r>
      <w:proofErr w:type="gramEnd"/>
      <w:r w:rsidRPr="00ED05CF">
        <w:rPr>
          <w:rFonts w:ascii="Times New Roman" w:hAnsi="Times New Roman" w:cs="Times New Roman"/>
          <w:sz w:val="28"/>
          <w:szCs w:val="28"/>
        </w:rPr>
        <w:t xml:space="preserve"> немедленно двукратно  с интервалом в 15 минут протереть поверхность </w:t>
      </w:r>
      <w:proofErr w:type="spellStart"/>
      <w:r w:rsidRPr="00ED05CF">
        <w:rPr>
          <w:rFonts w:ascii="Times New Roman" w:hAnsi="Times New Roman" w:cs="Times New Roman"/>
          <w:sz w:val="28"/>
          <w:szCs w:val="28"/>
        </w:rPr>
        <w:t>дезраствором</w:t>
      </w:r>
      <w:proofErr w:type="spellEnd"/>
      <w:r w:rsidRPr="00ED05CF">
        <w:rPr>
          <w:rFonts w:ascii="Times New Roman" w:hAnsi="Times New Roman" w:cs="Times New Roman"/>
          <w:sz w:val="28"/>
          <w:szCs w:val="28"/>
        </w:rPr>
        <w:t xml:space="preserve"> - после исследования  вся посуда, соприкасавшаяся с биоматериалом, а также перчатки, должны подвергаться обеззараживанию – дезинфекции, которая  проводится  путем погружения на 1 час в  </w:t>
      </w:r>
      <w:proofErr w:type="spellStart"/>
      <w:r w:rsidRPr="00ED05CF">
        <w:rPr>
          <w:rFonts w:ascii="Times New Roman" w:hAnsi="Times New Roman" w:cs="Times New Roman"/>
          <w:sz w:val="28"/>
          <w:szCs w:val="28"/>
        </w:rPr>
        <w:t>дез.раствор</w:t>
      </w:r>
      <w:proofErr w:type="spellEnd"/>
      <w:r w:rsidRPr="00ED05CF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-Знать алгоритм устранения аварийной </w:t>
      </w:r>
      <w:proofErr w:type="gramStart"/>
      <w:r w:rsidRPr="00ED05CF">
        <w:rPr>
          <w:rFonts w:ascii="Times New Roman" w:hAnsi="Times New Roman" w:cs="Times New Roman"/>
          <w:sz w:val="28"/>
          <w:szCs w:val="28"/>
        </w:rPr>
        <w:t>ситуации(</w:t>
      </w:r>
      <w:proofErr w:type="gramEnd"/>
      <w:r w:rsidRPr="00ED05CF">
        <w:rPr>
          <w:rFonts w:ascii="Times New Roman" w:hAnsi="Times New Roman" w:cs="Times New Roman"/>
          <w:sz w:val="28"/>
          <w:szCs w:val="28"/>
        </w:rPr>
        <w:t>при попадании биожидкости на кожные покровы, в глаза, в рот, в нос, при получении различных травм)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-После работы с биологическими жидкостями тщательно мыть руки. </w:t>
      </w:r>
    </w:p>
    <w:p w:rsidR="00ED05CF" w:rsidRPr="00ED05CF" w:rsidRDefault="00ED05CF" w:rsidP="00ED05CF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ЗАДАЧИ С ЭТАЛОНАМИ ОТВЕТОВ </w:t>
      </w:r>
      <w:proofErr w:type="gramStart"/>
      <w:r w:rsidRPr="00ED05CF">
        <w:rPr>
          <w:rFonts w:ascii="Times New Roman" w:hAnsi="Times New Roman" w:cs="Times New Roman"/>
          <w:sz w:val="28"/>
          <w:szCs w:val="28"/>
        </w:rPr>
        <w:t>ПО  ТБ</w:t>
      </w:r>
      <w:proofErr w:type="gramEnd"/>
      <w:r w:rsidRPr="00ED05CF">
        <w:rPr>
          <w:rFonts w:ascii="Times New Roman" w:hAnsi="Times New Roman" w:cs="Times New Roman"/>
          <w:sz w:val="28"/>
          <w:szCs w:val="28"/>
        </w:rPr>
        <w:t>: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№1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В клинико-диагностической лаборатории, при определении количества белка в моче унифицированным методом, с использованием 3% раствора сульфосалициловой кислоты, содержимое пробирки разбрызгалось и попало на поверхность рабочего стала. Напишите алгоритм устранения данной аварийной ситуации.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Эталон ответа 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Для устранения данной аварийной ситуации необходимо: собрать со стола остатки биологической жидкости </w:t>
      </w:r>
      <w:proofErr w:type="gramStart"/>
      <w:r w:rsidRPr="00ED05CF">
        <w:rPr>
          <w:rFonts w:ascii="Times New Roman" w:hAnsi="Times New Roman" w:cs="Times New Roman"/>
          <w:sz w:val="28"/>
          <w:szCs w:val="28"/>
        </w:rPr>
        <w:t>ветошью  в</w:t>
      </w:r>
      <w:proofErr w:type="gramEnd"/>
      <w:r w:rsidRPr="00ED05CF">
        <w:rPr>
          <w:rFonts w:ascii="Times New Roman" w:hAnsi="Times New Roman" w:cs="Times New Roman"/>
          <w:sz w:val="28"/>
          <w:szCs w:val="28"/>
        </w:rPr>
        <w:t xml:space="preserve"> специальный контейнер, для дальнейшей дезинфекции. Поверхность рабочего стола протереть ветошью смоченной </w:t>
      </w:r>
      <w:proofErr w:type="gramStart"/>
      <w:r w:rsidRPr="00ED05CF">
        <w:rPr>
          <w:rFonts w:ascii="Times New Roman" w:hAnsi="Times New Roman" w:cs="Times New Roman"/>
          <w:sz w:val="28"/>
          <w:szCs w:val="28"/>
        </w:rPr>
        <w:t>в  3</w:t>
      </w:r>
      <w:proofErr w:type="gramEnd"/>
      <w:r w:rsidRPr="00ED05CF">
        <w:rPr>
          <w:rFonts w:ascii="Times New Roman" w:hAnsi="Times New Roman" w:cs="Times New Roman"/>
          <w:sz w:val="28"/>
          <w:szCs w:val="28"/>
        </w:rPr>
        <w:t>% растворе хлорамина. Замочить ветошь в дезинфицирующем растворе. Протереть поверхность стола сухой ветошью.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lastRenderedPageBreak/>
        <w:t>№2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В клинико-диагностической лаборатории, при определении концентрационной способности почек пробой </w:t>
      </w:r>
      <w:proofErr w:type="spellStart"/>
      <w:r w:rsidRPr="00ED05CF">
        <w:rPr>
          <w:rFonts w:ascii="Times New Roman" w:hAnsi="Times New Roman" w:cs="Times New Roman"/>
          <w:sz w:val="28"/>
          <w:szCs w:val="28"/>
        </w:rPr>
        <w:t>Зимницкого</w:t>
      </w:r>
      <w:proofErr w:type="spellEnd"/>
      <w:r w:rsidRPr="00ED05CF">
        <w:rPr>
          <w:rFonts w:ascii="Times New Roman" w:hAnsi="Times New Roman" w:cs="Times New Roman"/>
          <w:sz w:val="28"/>
          <w:szCs w:val="28"/>
        </w:rPr>
        <w:t xml:space="preserve"> содержимое пробирки разбрызгалось и попало на кожные покровы лаборанта. Напишите алгоритм устранения данной аварийной ситуации.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Эталон ответа 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При попадании биологической жидкости на не защищенную кожу – немедленно обработать кожу 70% спиртом, вымыть руки дважды с мылом под проточной водой, повторно обработать 70% спиртом.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№3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При нагревании с целью определения необратимого осаждения белка, произошла аварийная ситуация. Лопнула пробирка, из-</w:t>
      </w:r>
      <w:proofErr w:type="gramStart"/>
      <w:r w:rsidRPr="00ED05CF">
        <w:rPr>
          <w:rFonts w:ascii="Times New Roman" w:hAnsi="Times New Roman" w:cs="Times New Roman"/>
          <w:sz w:val="28"/>
          <w:szCs w:val="28"/>
        </w:rPr>
        <w:t>за  не</w:t>
      </w:r>
      <w:proofErr w:type="gramEnd"/>
      <w:r w:rsidRPr="00ED05CF">
        <w:rPr>
          <w:rFonts w:ascii="Times New Roman" w:hAnsi="Times New Roman" w:cs="Times New Roman"/>
          <w:sz w:val="28"/>
          <w:szCs w:val="28"/>
        </w:rPr>
        <w:t xml:space="preserve"> равномерного нагревания над пламенем спиртовки. Осколок пробирки порезал палец лаборанту. Напишите алгоритм оказания первой медицинской помощи пострадавшему. 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Эталон ответа 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-Промыть рану чистой водой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-обработать поврежденный участок перекисью водорода 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-нанести на кожу вокруг раны йод или зеленку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-наложить стерильную повязку или заклеить лейкопластырем.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>№4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В клинико-диагностической лаборатории при определении общего белка мочевой кислоты, лаборантом был использован </w:t>
      </w:r>
      <w:proofErr w:type="spellStart"/>
      <w:r w:rsidRPr="00ED05CF">
        <w:rPr>
          <w:rFonts w:ascii="Times New Roman" w:hAnsi="Times New Roman" w:cs="Times New Roman"/>
          <w:sz w:val="28"/>
          <w:szCs w:val="28"/>
        </w:rPr>
        <w:t>фотоэлектроколориметр</w:t>
      </w:r>
      <w:proofErr w:type="spellEnd"/>
      <w:r w:rsidRPr="00ED05CF">
        <w:rPr>
          <w:rFonts w:ascii="Times New Roman" w:hAnsi="Times New Roman" w:cs="Times New Roman"/>
          <w:sz w:val="28"/>
          <w:szCs w:val="28"/>
        </w:rPr>
        <w:t xml:space="preserve"> (ФЭК). При включении данного прибора в сеть (розетку), лаборанта слегка ударило током. Может ли он проводить исследование с использованием данного прибора? Напишите алгоритм действий лаборанта в данной ситуации.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ED05CF">
        <w:rPr>
          <w:rFonts w:ascii="Times New Roman" w:hAnsi="Times New Roman" w:cs="Times New Roman"/>
          <w:sz w:val="28"/>
          <w:szCs w:val="28"/>
        </w:rPr>
        <w:t xml:space="preserve">Эталон ответа: Проводить исследование с использованием данного прибора нельзя. Необходимо выключить рубильник (источник электроэнергии), отключить прибор от электросети. Сообщить о неисправности данного прибора заведующему лабораторией. Сделать заметку в журнале о неисправности оборудования, с целью замены или ремонта. Нельзя чинить прибор самостоятельно. </w:t>
      </w: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ED05CF" w:rsidRPr="00ED05CF" w:rsidRDefault="00ED05CF" w:rsidP="00ED05C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lastRenderedPageBreak/>
        <w:t>День 2. Тема: Работа с аппаратурой и приборами КДЛ. Исследование физических свойств мочи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1.Заполнить таблицу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Назначение приборов КДЛ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24D9F" w:rsidRPr="00C24D9F" w:rsidTr="00C24D9F">
        <w:tc>
          <w:tcPr>
            <w:tcW w:w="3115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Прибор</w:t>
            </w:r>
          </w:p>
        </w:tc>
        <w:tc>
          <w:tcPr>
            <w:tcW w:w="3115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Назначение </w:t>
            </w:r>
          </w:p>
        </w:tc>
        <w:tc>
          <w:tcPr>
            <w:tcW w:w="3115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Режим работы </w:t>
            </w:r>
          </w:p>
        </w:tc>
      </w:tr>
      <w:tr w:rsidR="00C24D9F" w:rsidRPr="00C24D9F" w:rsidTr="00C24D9F">
        <w:tc>
          <w:tcPr>
            <w:tcW w:w="3115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ФЭК</w:t>
            </w:r>
          </w:p>
        </w:tc>
        <w:tc>
          <w:tcPr>
            <w:tcW w:w="3115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Оптический прибор, который призван совершать точные замеры концентрации различных веществ в растворах </w:t>
            </w:r>
          </w:p>
        </w:tc>
        <w:tc>
          <w:tcPr>
            <w:tcW w:w="3115" w:type="dxa"/>
          </w:tcPr>
          <w:p w:rsidR="00C24D9F" w:rsidRPr="00C24D9F" w:rsidRDefault="00CD2D67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 Спектральный диапазон в пределах от 315 до 980 </w:t>
            </w:r>
            <w:proofErr w:type="spellStart"/>
            <w: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нм</w:t>
            </w:r>
            <w:proofErr w:type="spellEnd"/>
          </w:p>
        </w:tc>
      </w:tr>
      <w:tr w:rsidR="00C24D9F" w:rsidRPr="00C24D9F" w:rsidTr="00C24D9F">
        <w:tc>
          <w:tcPr>
            <w:tcW w:w="3115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микроскоп</w:t>
            </w:r>
          </w:p>
        </w:tc>
        <w:tc>
          <w:tcPr>
            <w:tcW w:w="3115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Оптический прибор который увеличивает изображение предметов с помощью линз.</w:t>
            </w:r>
          </w:p>
        </w:tc>
        <w:tc>
          <w:tcPr>
            <w:tcW w:w="3115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</w:tr>
      <w:tr w:rsidR="00C24D9F" w:rsidRPr="00C24D9F" w:rsidTr="00C24D9F">
        <w:tc>
          <w:tcPr>
            <w:tcW w:w="3115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Центрифуга </w:t>
            </w:r>
          </w:p>
        </w:tc>
        <w:tc>
          <w:tcPr>
            <w:tcW w:w="3115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Разделение веществ по плотности и консистенции посредством центробежных сил.</w:t>
            </w:r>
          </w:p>
        </w:tc>
        <w:tc>
          <w:tcPr>
            <w:tcW w:w="3115" w:type="dxa"/>
          </w:tcPr>
          <w:p w:rsidR="00C24D9F" w:rsidRPr="00C24D9F" w:rsidRDefault="00CD2D67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Скорость от 200 об/мин до 3000 об/мин</w:t>
            </w:r>
          </w:p>
        </w:tc>
      </w:tr>
      <w:tr w:rsidR="00C24D9F" w:rsidRPr="00C24D9F" w:rsidTr="00C24D9F">
        <w:tc>
          <w:tcPr>
            <w:tcW w:w="3115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Дозатор автоматический </w:t>
            </w:r>
          </w:p>
        </w:tc>
        <w:tc>
          <w:tcPr>
            <w:tcW w:w="3115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Устройство, которое выполняет отмеривание необходимого объема вещества.</w:t>
            </w:r>
          </w:p>
        </w:tc>
        <w:tc>
          <w:tcPr>
            <w:tcW w:w="3115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</w:tr>
    </w:tbl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2.Правила и последовательность работы на приборах:</w:t>
      </w:r>
    </w:p>
    <w:p w:rsidR="00C24D9F" w:rsidRPr="00C24D9F" w:rsidRDefault="00C24D9F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КФЭК-3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1.Установить 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ФЭК  на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рабочем месте. Следить за тем, на прибор не попадали прямые солнечные лучи.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2.Тумблер «сеть» установить в выключенном положении. Закрыть крышку кюветного отделения.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3.Подключить фотометр к сети 220В.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Включить тумблер «сеть»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4.Подготовка фотометра к работе осуществляется в автоматическом режиме.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Фотометр готов к работе.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5.Установить в кюветном отделении кюветы с «холостой пробой» и исследуемым раствором. Кювету 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  «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холостой пробой» установить в дальнее гнездо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кюветодержателя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 а кювету с исследуемым материалом в ближайшее гнездо.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6.Ручку перемещения кювет установить в крайнее левое положение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7.Закрыть крышку кюветного отделения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8.Выбрать необходимый режим с помощью клавиш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9.Ручку перемещения кювет установить вправо до упора.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10.Зафиксировать полученные данные.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Центрифуга 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1.Открыть крышку центрифуги, отвернуть крышку ротора.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 xml:space="preserve">2.Установить пробирки, заполненные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центрифугатом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, в гнёзда ротора,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причё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каждую пару наполненных пробирок размещать диаметрально противоположных гнёздах ротора.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З.Завернуть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крышку ротора и закрыть крышку центрифуги.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4.Подключить сетевой шнур центрифуги к сети переменного тока.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5.Установить ручкой, расположенный слева, требуемое время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ценрифугирования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 учётом времени разгона.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6.Выключатель часов, расположенный слева, установить в положение включено, при этом на клавише будет видна красная точка.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7.Установить ручкой на датчике частоты вращения ротора расположенный справа, на требуемое число оборотов.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8.Выключатель цени питания, расположенный справа, установить в положение включено, при этом на клавише будет видна красная точка. Ротор начнёт вращаться через некоторое время (30-45 с.) и автоматически достигнет заданной частоты вращения. Если ротор не вращается необходимо: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A) Отключить цепь питания выключателем расположенным справа, в положение выключено, при этом на клавише исчезнет красная точка.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 xml:space="preserve">Б) Отключить сетевой шнур центрифуги от сети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перемнного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тока.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B) Доложить преподавателю о неисправности прибора.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 xml:space="preserve">9.После истечения требуемого времени центрифугирования отключить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ценрифугу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от сети выключателем, расположенным справа, в положение выключено, при этом на клавише исчезнет красная точка.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После полной остановки ротора открыть крышку центрифуги, отвернуть крышку ротора и вынуть пробирки.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Если произошёл пролив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центрифугата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в гнезде ротора, необходимо удалить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центрифугат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из гнезда, промыть дистиллированной водой и просушить.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 xml:space="preserve">11.Для продолжения центрифугирования без смены ротора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небходимо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заменить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центрифугат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в пробирках и повторить процесс работы согласно пп.2-10.</w:t>
      </w:r>
    </w:p>
    <w:p w:rsidR="00C24D9F" w:rsidRPr="00C24D9F" w:rsidRDefault="00C24D9F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Микроскоп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1.Микроскоп поставьте штативом к себе на расстоянии 5-10 см от края стола. Приведите микроскоп в рабочее положение, наклонив верхнюю часть штатива на 45 градусов. В отверстие предметного столика при помощи зеркала направьте свет.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2. Приготовленный препарат поместите на предметный столик и закрепите предметное стекло зажимами.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3. Пользуясь винтом, плавно опустите тубус так, чтобы нижний край объектива оказался на расстоянии 1-2 мм от препарата.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4. В окуляр смотрите одним глазом, не закрывая и не зажмуривая другой. Глядя в окуляр, при помощи винтов медленно поднимайте тубус, пока не появится чёткое изображение объекта исследования.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5. При смене объектива совершайте переключение плавно, чтобы не оцарапать линзы. Для четкой настройки изображения пользуйтесь винтом.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6. После работы при помощи винтов поднимите тубус. Проверьте, чтобы в отверстие предметного столика был направлен объектив с самым маленьким увеличением. Снимите препарат с предметного столика. Микроскоп приведите в нерабочее положение.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Микроскоп - хрупкий и дорогой прибор: работать с ним надо аккуратно, строго следуя правилам.</w:t>
      </w:r>
    </w:p>
    <w:p w:rsidR="00C24D9F" w:rsidRPr="00C24D9F" w:rsidRDefault="00C24D9F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Дозатор автоматический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Прямое дозирование: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1.Установить требуемый объем жидкости с помощью операционной кнопки (нельзя устанавливать значение объема за пределы диапазона дозатора)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 xml:space="preserve">2.Надеть наконечник и смочить его перед дозированием 3-5 раз жидкостью, 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которую будут отбирать.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3.Нажать большим пальцем на операционную кнопку до первой остановки.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4.Опустить наконечник дозатора в раствор на глубину 2-3 мл и медленно освободить кнопку (во время набора жидкости дозатор держать вертикально)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5.Вытолкнуть раствор из наконечника дозатора в пробирку путем нажатия операционной кнопки до упора большим пальцем (дозируя жидкость, нужно касаться наконечником стенки пробирки, не допуская разбрызгивая и вспенивая дозируемую жидкость)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 xml:space="preserve">6.Снять наконечник нажатием большого пальца на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удалитель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наконечника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7.По окончанию работы дозатор установить в штатив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Непрямое дозирование: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1.Установить требуемый объем жидкости с помощью операционной кнопки (нельзя устанавливать значение объема за пределы диапазона дозатора)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2.Надеть наконечник и смочить его перед дозированием 3-5 раз жидкостью, которую будут отбирать.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3.Нажать большим пальцем на операционную кнопку до упора.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4.Опустить наконечник дозатора в раствор на глубину 2-3 мл и медленно освободить кнопку (во время набора жидкости дозатор держать вертикально)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5.Вытолкнуть раствор из наконечника дозатора в пробирку путем нажатия операционной кнопки до первой остановки большим пальцем (дозируя жидкость, нужно касаться наконечником стенки пробирки, не допуская разбрызгивая и вспенивая дозируемую жидкость)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 xml:space="preserve">6.Снять наконечник нажатием большого пальца на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удалитель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наконечника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7.По окончанию работы дозатор установить в штатив.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Объем: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1 литр = 1000 мл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 xml:space="preserve">1 мл = 1000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мкл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Концентрация: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 xml:space="preserve">1 моль = 1000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ммоль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 xml:space="preserve">1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ммоль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1000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мкмоль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3.Исследование физических свойств 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мочи :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количество, цвет, прозрачность, осадок, реакция.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Методика и принцип пробы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Зимницкого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: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Собираю в течение суток 8 порций мочи, начиная с 6 часов утра. Первая порция мочи не исследуется. Затем каждые 3 часа, до 6 часов утра 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 xml:space="preserve">следующего дня, собирается моча в отдельные банки. Проба проводится при обычном питьевом режиме, но желательно чтобы 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количество  выпитой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жидкости за сутки не превышало 1-1,5л.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Ход определения :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 xml:space="preserve">-определить количество и относительную плотность каждой порции мочи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-вычислить дневной и ночной диурез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-вычислить отношение дневного диуреза к ночному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-вычислить суточный диурез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-выявить максимальную и минимальную относительную плотность мочи 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-найди разницу между максимальной и минимальной относительной плотностью мочи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-сделать вывод о наличии или отсутствии заболеваний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4.Исследование проб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Зимницкого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33"/>
        <w:gridCol w:w="1617"/>
        <w:gridCol w:w="2022"/>
        <w:gridCol w:w="1034"/>
        <w:gridCol w:w="1617"/>
        <w:gridCol w:w="2022"/>
      </w:tblGrid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Часы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Количество мочи 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Относительная плотность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Часы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Количество мочи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Относительная плотность 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6-9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125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18-21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230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9-12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200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21-24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225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12-15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250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0-3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220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15-18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215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3-6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200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</w:tr>
    </w:tbl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Дневной диурез:790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Ночной диурез:875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Дневной диурез-Ночной диурез: -85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Суточный диурез: 1665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Максимальная плотность: 1,011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Минимальная плотность: 1,010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Максимальная плотность-минимальная: 0,001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Вывод :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У пациента ночной диурез преобладает над дневным, то есть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никтурия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Суточный диурез превышает норму-полиурия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Относительная плотность мочи-</w:t>
      </w:r>
      <w:proofErr w:type="spellStart"/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изостенурия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.</w:t>
      </w:r>
      <w:proofErr w:type="gramEnd"/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6.Решение задач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Задача  №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1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Дневной диурез: 665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Ночной диурез: 405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Дневной диурез-ночной диурез: 260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Суточный диурез: 1070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Выделено % от выпитой жидкости: 59%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Максимальная ОП: 1,009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Минимальная ОП: 1,005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Максимальная  ОП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-Минимальная ОП: 0,004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Вывод: Низкая относительная плотность мочи. Заболевание: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изостенурия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 Остальные показатели в норме.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Задача №2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Дневной диурез:1120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  <w:t>Ночной диурез:225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Дневной диурез-ночной диурез:895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Суточный диурез: 1345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Выделено % от выпитой жидкости: 46%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Максимальна 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ОП:1,026</w:t>
      </w:r>
      <w:proofErr w:type="gramEnd"/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Минимальная 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ОП:1,010</w:t>
      </w:r>
      <w:proofErr w:type="gramEnd"/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Максимальная ОП-Минимальная ОП: 1,016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Вывод: все показатели в норме.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Задача №3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Дневной диурез: 865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Ночной диурез: 865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Дневной диурез-ночной диурез:0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Суточный диурез: 1730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Максимальная ОП: 1,019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Минимальная ОП: 1,010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Максим</w:t>
      </w:r>
      <w:r w:rsidR="00CD2D67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альная Оп-минимальная ОП: 0.009</w:t>
      </w:r>
      <w:bookmarkStart w:id="0" w:name="_GoBack"/>
      <w:bookmarkEnd w:id="0"/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Задачи на синдромы: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Результаты исследования мочи пациента Морковкина И.А. представлены в таблице. Можно ли утверждать, что у больного </w:t>
      </w:r>
      <w:proofErr w:type="spellStart"/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Никтурия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?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33"/>
        <w:gridCol w:w="1617"/>
        <w:gridCol w:w="2022"/>
        <w:gridCol w:w="1034"/>
        <w:gridCol w:w="1617"/>
        <w:gridCol w:w="2022"/>
      </w:tblGrid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Часы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Количество мочи 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Относительная плотность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Часы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Количество мочи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Относительная плотность 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6-9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125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18-21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240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9-12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200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21-24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225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12-15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250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0-3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220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15-18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215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3-6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255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</w:tr>
    </w:tbl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Результаты исследования мочи пробой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Зимницкого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пациента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Гвоздикова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М.Н. представлены в таблице. Можно ли утверждать, что у больного </w:t>
      </w:r>
      <w:proofErr w:type="spellStart"/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Гипостенурия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?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33"/>
        <w:gridCol w:w="1617"/>
        <w:gridCol w:w="2022"/>
        <w:gridCol w:w="1034"/>
        <w:gridCol w:w="1617"/>
        <w:gridCol w:w="2022"/>
      </w:tblGrid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Часы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Количество мочи 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Относительная плотность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Часы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Количество мочи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Относительная плотность 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6-9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235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1,005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18-21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180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1,006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9-12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1,009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21-24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240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1,007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12-15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210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0-3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175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1,009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15-18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225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1,008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3-6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195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1,005</w:t>
            </w:r>
          </w:p>
        </w:tc>
      </w:tr>
    </w:tbl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 xml:space="preserve">Результаты исследования мочи пробой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Зимницкого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пациента Золотова К.И. представлены в таблице. Можно ли утверждать, что у пациента </w:t>
      </w:r>
      <w:proofErr w:type="spellStart"/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Изостенурия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?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33"/>
        <w:gridCol w:w="1617"/>
        <w:gridCol w:w="2022"/>
        <w:gridCol w:w="1034"/>
        <w:gridCol w:w="1617"/>
        <w:gridCol w:w="2022"/>
      </w:tblGrid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Часы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Количество мочи 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Относительная плотность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Часы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Количество мочи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Относительная плотность 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6-9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140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18-21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225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9-12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210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21-24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270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12-15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180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0-3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255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15-18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115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3-6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200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</w:tr>
    </w:tbl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Результаты исследования мочи пробой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Зимницкого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пациента Даниловой А.А. представлены в таблице. Можно ли утверждать, что у пациентки </w:t>
      </w:r>
      <w:proofErr w:type="spellStart"/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Олигоурия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?</w:t>
      </w:r>
      <w:proofErr w:type="gram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33"/>
        <w:gridCol w:w="1617"/>
        <w:gridCol w:w="2022"/>
        <w:gridCol w:w="1034"/>
        <w:gridCol w:w="1617"/>
        <w:gridCol w:w="2022"/>
      </w:tblGrid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Часы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Количество мочи 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Относительная плотность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Часы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Количество мочи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Относительная плотность 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6-9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1,012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18-21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35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1,013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9-12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21-24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65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12-15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70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0-3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85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1,010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15-18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75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3-6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55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1,012</w:t>
            </w:r>
          </w:p>
        </w:tc>
      </w:tr>
    </w:tbl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Результаты исследования мочи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побой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Зимницкого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пациентки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Кукурузовой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Л.В. представлены в таблице. Можно ли 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утверждать ,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что у пациентки Анурия ?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33"/>
        <w:gridCol w:w="1617"/>
        <w:gridCol w:w="2022"/>
        <w:gridCol w:w="1034"/>
        <w:gridCol w:w="1617"/>
        <w:gridCol w:w="2022"/>
      </w:tblGrid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Часы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Количество мочи 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Относительная плотность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Часы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Количество мочи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Относительная плотность 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6-9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18-21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9-12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1,012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21-24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12-15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0-3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1,012</w:t>
            </w:r>
          </w:p>
        </w:tc>
      </w:tr>
      <w:tr w:rsidR="00C24D9F" w:rsidRPr="00C24D9F" w:rsidTr="00C24D9F"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lastRenderedPageBreak/>
              <w:t>15-18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20</w:t>
            </w:r>
          </w:p>
        </w:tc>
        <w:tc>
          <w:tcPr>
            <w:tcW w:w="1557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1,015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3-6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</w:tr>
    </w:tbl>
    <w:p w:rsid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D9F">
        <w:rPr>
          <w:rFonts w:ascii="Times New Roman" w:hAnsi="Times New Roman" w:cs="Times New Roman"/>
          <w:b/>
          <w:sz w:val="28"/>
          <w:szCs w:val="28"/>
        </w:rPr>
        <w:t>День 3.  Тема: Исследование химических свойств мочи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1.Методика, принцип метода, реактивы и ход определения химических свойств в моче.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При химическом исследовании мочи определяют содержание: белка, глюкозы, кетоновых тел, желчные пигменты(билирубин)</w:t>
      </w:r>
      <w:r w:rsidRPr="00C24D9F">
        <w:rPr>
          <w:rFonts w:ascii="Times New Roman" w:hAnsi="Times New Roman" w:cs="Times New Roman"/>
          <w:sz w:val="28"/>
          <w:szCs w:val="28"/>
        </w:rPr>
        <w:br/>
      </w:r>
      <w:r w:rsidRPr="00C24D9F">
        <w:rPr>
          <w:rFonts w:ascii="Times New Roman" w:hAnsi="Times New Roman" w:cs="Times New Roman"/>
          <w:b/>
          <w:sz w:val="28"/>
          <w:szCs w:val="28"/>
        </w:rPr>
        <w:t>Методика:</w:t>
      </w:r>
      <w:r w:rsidRPr="00C24D9F">
        <w:rPr>
          <w:rFonts w:ascii="Times New Roman" w:hAnsi="Times New Roman" w:cs="Times New Roman"/>
          <w:sz w:val="28"/>
          <w:szCs w:val="28"/>
        </w:rPr>
        <w:t xml:space="preserve"> </w:t>
      </w:r>
      <w:r w:rsidRPr="00C24D9F">
        <w:rPr>
          <w:rFonts w:ascii="Times New Roman" w:hAnsi="Times New Roman" w:cs="Times New Roman"/>
          <w:b/>
          <w:sz w:val="28"/>
          <w:szCs w:val="28"/>
        </w:rPr>
        <w:t xml:space="preserve">Унифицированный метод определения количества белка в моче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4D9F">
        <w:rPr>
          <w:rFonts w:ascii="Times New Roman" w:hAnsi="Times New Roman" w:cs="Times New Roman"/>
          <w:b/>
          <w:sz w:val="28"/>
          <w:szCs w:val="28"/>
        </w:rPr>
        <w:t>Принцип:</w:t>
      </w:r>
      <w:r w:rsidRPr="00C24D9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C24D9F">
        <w:rPr>
          <w:rFonts w:ascii="Times New Roman" w:hAnsi="Times New Roman" w:cs="Times New Roman"/>
          <w:sz w:val="28"/>
          <w:szCs w:val="28"/>
        </w:rPr>
        <w:t xml:space="preserve">  При     добавлении     к     моче,     содержащей     белок,     раствора сульфосалициловой кислоты  образуется  помутнение  от денатурированного белка, интенсивность которого пропорциональна количеству белка. 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b/>
          <w:sz w:val="28"/>
          <w:szCs w:val="28"/>
        </w:rPr>
        <w:t>Реактивы:</w:t>
      </w:r>
      <w:r w:rsidRPr="00C24D9F">
        <w:rPr>
          <w:rFonts w:ascii="Times New Roman" w:hAnsi="Times New Roman" w:cs="Times New Roman"/>
          <w:sz w:val="28"/>
          <w:szCs w:val="28"/>
        </w:rPr>
        <w:t xml:space="preserve"> 4. 3% раствор сульфосалициловой кислоты 5. 0,9% раствор хлорида натрия (</w:t>
      </w:r>
      <w:proofErr w:type="spellStart"/>
      <w:proofErr w:type="gramStart"/>
      <w:r w:rsidRPr="00C24D9F">
        <w:rPr>
          <w:rFonts w:ascii="Times New Roman" w:hAnsi="Times New Roman" w:cs="Times New Roman"/>
          <w:sz w:val="28"/>
          <w:szCs w:val="28"/>
        </w:rPr>
        <w:t>физ.раствор</w:t>
      </w:r>
      <w:proofErr w:type="spellEnd"/>
      <w:proofErr w:type="gramEnd"/>
      <w:r w:rsidRPr="00C24D9F">
        <w:rPr>
          <w:rFonts w:ascii="Times New Roman" w:hAnsi="Times New Roman" w:cs="Times New Roman"/>
          <w:sz w:val="28"/>
          <w:szCs w:val="28"/>
        </w:rPr>
        <w:t xml:space="preserve">) 6. 1% раствор альбумина - для построения калибровочного графика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b/>
          <w:sz w:val="28"/>
          <w:szCs w:val="28"/>
        </w:rPr>
        <w:t>Ход определения</w:t>
      </w:r>
      <w:r w:rsidRPr="00C24D9F">
        <w:rPr>
          <w:rFonts w:ascii="Times New Roman" w:hAnsi="Times New Roman" w:cs="Times New Roman"/>
          <w:sz w:val="28"/>
          <w:szCs w:val="28"/>
        </w:rPr>
        <w:t xml:space="preserve">: Мочу фильтруют. В 2 </w:t>
      </w:r>
      <w:proofErr w:type="gramStart"/>
      <w:r w:rsidRPr="00C24D9F">
        <w:rPr>
          <w:rFonts w:ascii="Times New Roman" w:hAnsi="Times New Roman" w:cs="Times New Roman"/>
          <w:sz w:val="28"/>
          <w:szCs w:val="28"/>
        </w:rPr>
        <w:t>пробирки  (</w:t>
      </w:r>
      <w:proofErr w:type="gramEnd"/>
      <w:r w:rsidRPr="00C24D9F">
        <w:rPr>
          <w:rFonts w:ascii="Times New Roman" w:hAnsi="Times New Roman" w:cs="Times New Roman"/>
          <w:sz w:val="28"/>
          <w:szCs w:val="28"/>
        </w:rPr>
        <w:t xml:space="preserve">опыт - «О» и контроль - «К»)  наливают точно по 1,25мл мочи. В опытную пробирку добавляют 3,75 мл 3% раствора ССК, в контрольную - такое же количество </w:t>
      </w:r>
      <w:proofErr w:type="spellStart"/>
      <w:proofErr w:type="gramStart"/>
      <w:r w:rsidRPr="00C24D9F">
        <w:rPr>
          <w:rFonts w:ascii="Times New Roman" w:hAnsi="Times New Roman" w:cs="Times New Roman"/>
          <w:sz w:val="28"/>
          <w:szCs w:val="28"/>
        </w:rPr>
        <w:t>физ.раствора</w:t>
      </w:r>
      <w:proofErr w:type="spellEnd"/>
      <w:proofErr w:type="gramEnd"/>
      <w:r w:rsidRPr="00C24D9F">
        <w:rPr>
          <w:rFonts w:ascii="Times New Roman" w:hAnsi="Times New Roman" w:cs="Times New Roman"/>
          <w:sz w:val="28"/>
          <w:szCs w:val="28"/>
        </w:rPr>
        <w:t>. Перемешивают содержимое пробирок, оставляют их стоять на 5 минут. Измеряют    оптическую    плотность    раствора    в    опытной    пробирке (</w:t>
      </w:r>
      <w:proofErr w:type="spellStart"/>
      <w:r w:rsidRPr="00C24D9F">
        <w:rPr>
          <w:rFonts w:ascii="Times New Roman" w:hAnsi="Times New Roman" w:cs="Times New Roman"/>
          <w:sz w:val="28"/>
          <w:szCs w:val="28"/>
        </w:rPr>
        <w:t>колориметрируют</w:t>
      </w:r>
      <w:proofErr w:type="spellEnd"/>
      <w:r w:rsidRPr="00C24D9F">
        <w:rPr>
          <w:rFonts w:ascii="Times New Roman" w:hAnsi="Times New Roman" w:cs="Times New Roman"/>
          <w:sz w:val="28"/>
          <w:szCs w:val="28"/>
        </w:rPr>
        <w:t xml:space="preserve">) на </w:t>
      </w:r>
      <w:proofErr w:type="spellStart"/>
      <w:r w:rsidRPr="00C24D9F">
        <w:rPr>
          <w:rFonts w:ascii="Times New Roman" w:hAnsi="Times New Roman" w:cs="Times New Roman"/>
          <w:sz w:val="28"/>
          <w:szCs w:val="28"/>
        </w:rPr>
        <w:t>ФЭКе</w:t>
      </w:r>
      <w:proofErr w:type="spellEnd"/>
      <w:r w:rsidRPr="00C24D9F">
        <w:rPr>
          <w:rFonts w:ascii="Times New Roman" w:hAnsi="Times New Roman" w:cs="Times New Roman"/>
          <w:sz w:val="28"/>
          <w:szCs w:val="28"/>
        </w:rPr>
        <w:t xml:space="preserve"> при условиях: - светофильтр красный (длина волны 650-690нм) - кювета 5мм; против содержимого контрольной пробирки. - Концентрацию белка определяют по калибровочному графику. Для   построения   калибровочного   графика   из   стандартного   </w:t>
      </w:r>
      <w:proofErr w:type="gramStart"/>
      <w:r w:rsidRPr="00C24D9F">
        <w:rPr>
          <w:rFonts w:ascii="Times New Roman" w:hAnsi="Times New Roman" w:cs="Times New Roman"/>
          <w:sz w:val="28"/>
          <w:szCs w:val="28"/>
        </w:rPr>
        <w:t>раствора  альбумина</w:t>
      </w:r>
      <w:proofErr w:type="gramEnd"/>
      <w:r w:rsidRPr="00C24D9F">
        <w:rPr>
          <w:rFonts w:ascii="Times New Roman" w:hAnsi="Times New Roman" w:cs="Times New Roman"/>
          <w:sz w:val="28"/>
          <w:szCs w:val="28"/>
        </w:rPr>
        <w:t xml:space="preserve"> готовят разведения в соответствии с таблицей: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1"/>
        <w:gridCol w:w="2332"/>
        <w:gridCol w:w="2358"/>
        <w:gridCol w:w="2334"/>
      </w:tblGrid>
      <w:tr w:rsidR="00C24D9F" w:rsidRPr="00C24D9F" w:rsidTr="00C24D9F">
        <w:tc>
          <w:tcPr>
            <w:tcW w:w="2321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332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Стандартный раствор альбумина, мл</w:t>
            </w:r>
          </w:p>
        </w:tc>
        <w:tc>
          <w:tcPr>
            <w:tcW w:w="2358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Физиологический раствор, мл</w:t>
            </w:r>
          </w:p>
        </w:tc>
        <w:tc>
          <w:tcPr>
            <w:tcW w:w="2334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 xml:space="preserve">Концентрация белка, г/л </w:t>
            </w:r>
          </w:p>
        </w:tc>
      </w:tr>
      <w:tr w:rsidR="00C24D9F" w:rsidRPr="00C24D9F" w:rsidTr="00C24D9F">
        <w:tc>
          <w:tcPr>
            <w:tcW w:w="2321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2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2358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9,95</w:t>
            </w:r>
          </w:p>
        </w:tc>
        <w:tc>
          <w:tcPr>
            <w:tcW w:w="2334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  <w:tr w:rsidR="00C24D9F" w:rsidRPr="00C24D9F" w:rsidTr="00C24D9F">
        <w:tc>
          <w:tcPr>
            <w:tcW w:w="2321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2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2358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2334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</w:tr>
      <w:tr w:rsidR="00C24D9F" w:rsidRPr="00C24D9F" w:rsidTr="00C24D9F">
        <w:tc>
          <w:tcPr>
            <w:tcW w:w="2321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2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2358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9,8</w:t>
            </w:r>
          </w:p>
        </w:tc>
        <w:tc>
          <w:tcPr>
            <w:tcW w:w="2334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C24D9F" w:rsidRPr="00C24D9F" w:rsidTr="00C24D9F">
        <w:tc>
          <w:tcPr>
            <w:tcW w:w="2321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32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2358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2334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C24D9F" w:rsidRPr="00C24D9F" w:rsidTr="00C24D9F">
        <w:tc>
          <w:tcPr>
            <w:tcW w:w="2321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32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358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2334" w:type="dxa"/>
          </w:tcPr>
          <w:p w:rsidR="00C24D9F" w:rsidRPr="00C24D9F" w:rsidRDefault="00C24D9F" w:rsidP="00C24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</w:tbl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 Из каждого полученного разведения берут 1,25мл и обрабатывают как опытные образцы. Прямолинейная зависимость при построении калибровочного графика сохраняется до 1г/л. При более высокой концентрации белка мочу следует развести и учитывать разведение при расчетах.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D9F">
        <w:rPr>
          <w:rFonts w:ascii="Times New Roman" w:hAnsi="Times New Roman" w:cs="Times New Roman"/>
          <w:b/>
          <w:sz w:val="28"/>
          <w:szCs w:val="28"/>
        </w:rPr>
        <w:t>Методика:</w:t>
      </w:r>
      <w:r w:rsidRPr="00C24D9F">
        <w:t xml:space="preserve"> </w:t>
      </w:r>
      <w:r w:rsidRPr="00C24D9F">
        <w:rPr>
          <w:rFonts w:ascii="Times New Roman" w:hAnsi="Times New Roman" w:cs="Times New Roman"/>
          <w:b/>
          <w:sz w:val="28"/>
          <w:szCs w:val="28"/>
        </w:rPr>
        <w:t xml:space="preserve">Обнаружение глюкозы в моче </w:t>
      </w:r>
      <w:proofErr w:type="gramStart"/>
      <w:r w:rsidRPr="00C24D9F">
        <w:rPr>
          <w:rFonts w:ascii="Times New Roman" w:hAnsi="Times New Roman" w:cs="Times New Roman"/>
          <w:b/>
          <w:sz w:val="28"/>
          <w:szCs w:val="28"/>
        </w:rPr>
        <w:t>унифицированным  методом</w:t>
      </w:r>
      <w:proofErr w:type="gramEnd"/>
      <w:r w:rsidRPr="00C24D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24D9F">
        <w:rPr>
          <w:rFonts w:ascii="Times New Roman" w:hAnsi="Times New Roman" w:cs="Times New Roman"/>
          <w:b/>
          <w:sz w:val="28"/>
          <w:szCs w:val="28"/>
        </w:rPr>
        <w:t>Гайнеса</w:t>
      </w:r>
      <w:proofErr w:type="spellEnd"/>
      <w:r w:rsidRPr="00C24D9F">
        <w:rPr>
          <w:rFonts w:ascii="Times New Roman" w:hAnsi="Times New Roman" w:cs="Times New Roman"/>
          <w:b/>
          <w:sz w:val="28"/>
          <w:szCs w:val="28"/>
        </w:rPr>
        <w:t xml:space="preserve"> – Акимова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b/>
          <w:sz w:val="28"/>
          <w:szCs w:val="28"/>
        </w:rPr>
        <w:t xml:space="preserve">Принцип: </w:t>
      </w:r>
      <w:r w:rsidRPr="00C24D9F">
        <w:rPr>
          <w:rFonts w:ascii="Times New Roman" w:hAnsi="Times New Roman" w:cs="Times New Roman"/>
          <w:sz w:val="28"/>
          <w:szCs w:val="28"/>
        </w:rPr>
        <w:t>Метод основан на способности глюкозы восстанавливать в щелочной среде при нагревании гидрат окиси меди (синего цвета) в гидрат закиси меди (желтого цвета) и закись меди (красного цвета). Для того, чтобы из гидрата окиси меди при нагревании не образовался черный осадок окиси меди, к реактиву добавляют глицерин, гидроксильные группы которого связывают гидрат окиси меди.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b/>
          <w:sz w:val="28"/>
          <w:szCs w:val="28"/>
        </w:rPr>
        <w:t xml:space="preserve">Реактивы: </w:t>
      </w:r>
      <w:r w:rsidRPr="00C24D9F">
        <w:rPr>
          <w:rFonts w:ascii="Times New Roman" w:hAnsi="Times New Roman" w:cs="Times New Roman"/>
          <w:sz w:val="28"/>
          <w:szCs w:val="28"/>
        </w:rPr>
        <w:t xml:space="preserve">Реактив </w:t>
      </w:r>
      <w:proofErr w:type="spellStart"/>
      <w:r w:rsidRPr="00C24D9F">
        <w:rPr>
          <w:rFonts w:ascii="Times New Roman" w:hAnsi="Times New Roman" w:cs="Times New Roman"/>
          <w:sz w:val="28"/>
          <w:szCs w:val="28"/>
        </w:rPr>
        <w:t>Гайнеса</w:t>
      </w:r>
      <w:proofErr w:type="spellEnd"/>
      <w:r w:rsidRPr="00C24D9F">
        <w:rPr>
          <w:rFonts w:ascii="Times New Roman" w:hAnsi="Times New Roman" w:cs="Times New Roman"/>
          <w:sz w:val="28"/>
          <w:szCs w:val="28"/>
        </w:rPr>
        <w:t xml:space="preserve"> -Акимова: A) 13,3г кристаллического сульфата меди </w:t>
      </w:r>
      <w:proofErr w:type="spellStart"/>
      <w:r w:rsidRPr="00C24D9F">
        <w:rPr>
          <w:rFonts w:ascii="Times New Roman" w:hAnsi="Times New Roman" w:cs="Times New Roman"/>
          <w:sz w:val="28"/>
          <w:szCs w:val="28"/>
        </w:rPr>
        <w:t>х.ч</w:t>
      </w:r>
      <w:proofErr w:type="spellEnd"/>
      <w:r w:rsidRPr="00C24D9F">
        <w:rPr>
          <w:rFonts w:ascii="Times New Roman" w:hAnsi="Times New Roman" w:cs="Times New Roman"/>
          <w:sz w:val="28"/>
          <w:szCs w:val="28"/>
        </w:rPr>
        <w:t xml:space="preserve">. растворяют в 400мл диет, воды Б) 50г едкого натра растворяют в 400мл диет, воды B) 15г глицерина растворяют в 200мл диет, воды Г) смешивают растворы А и Б и тотчас приливают раствор В. Получается раствор синего цвета, стойкий при хранении. 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Ход определения: </w:t>
      </w:r>
      <w:r w:rsidRPr="00C24D9F">
        <w:rPr>
          <w:rFonts w:ascii="Times New Roman" w:hAnsi="Times New Roman" w:cs="Times New Roman"/>
          <w:sz w:val="28"/>
          <w:szCs w:val="28"/>
        </w:rPr>
        <w:t>Подготовка мочи:</w:t>
      </w:r>
      <w:r w:rsidRPr="00C24D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D9F">
        <w:rPr>
          <w:rFonts w:ascii="Times New Roman" w:hAnsi="Times New Roman" w:cs="Times New Roman"/>
          <w:sz w:val="28"/>
          <w:szCs w:val="28"/>
        </w:rPr>
        <w:t xml:space="preserve">Мутную мочу фильтруют   При содержании в моче белка более 1г/л его необходимо удалить: подкислить мочу до слабокислой реакции, прокипятить и профильтровать.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 К 3-4 мл реактива </w:t>
      </w:r>
      <w:proofErr w:type="spellStart"/>
      <w:r w:rsidRPr="00C24D9F">
        <w:rPr>
          <w:rFonts w:ascii="Times New Roman" w:hAnsi="Times New Roman" w:cs="Times New Roman"/>
          <w:sz w:val="28"/>
          <w:szCs w:val="28"/>
        </w:rPr>
        <w:t>Гайнеса</w:t>
      </w:r>
      <w:proofErr w:type="spellEnd"/>
      <w:r w:rsidRPr="00C24D9F">
        <w:rPr>
          <w:rFonts w:ascii="Times New Roman" w:hAnsi="Times New Roman" w:cs="Times New Roman"/>
          <w:sz w:val="28"/>
          <w:szCs w:val="28"/>
        </w:rPr>
        <w:t xml:space="preserve"> -Акимова добавляют 8-12 капель мочи.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 Ставят на водяную баню на 1-2 минуты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 При наличии глюкозы в моче содержимое пробирки приобретает оранжевый, красный или бурый цвет. Если глюкозы в моче нет, то синий цвет реактива не меняется. Проба </w:t>
      </w:r>
      <w:proofErr w:type="spellStart"/>
      <w:r w:rsidRPr="00C24D9F">
        <w:rPr>
          <w:rFonts w:ascii="Times New Roman" w:hAnsi="Times New Roman" w:cs="Times New Roman"/>
          <w:sz w:val="28"/>
          <w:szCs w:val="28"/>
        </w:rPr>
        <w:t>Гайнеса</w:t>
      </w:r>
      <w:proofErr w:type="spellEnd"/>
      <w:r w:rsidRPr="00C24D9F">
        <w:rPr>
          <w:rFonts w:ascii="Times New Roman" w:hAnsi="Times New Roman" w:cs="Times New Roman"/>
          <w:sz w:val="28"/>
          <w:szCs w:val="28"/>
        </w:rPr>
        <w:t xml:space="preserve"> - Акимова не является специфической пробой на глюкозу. Кроме глюкозы, эту пробу дают и другие вещества, обладающие восстанавливающими свойствами (мочевая кислота, </w:t>
      </w:r>
      <w:proofErr w:type="spellStart"/>
      <w:r w:rsidRPr="00C24D9F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C24D9F">
        <w:rPr>
          <w:rFonts w:ascii="Times New Roman" w:hAnsi="Times New Roman" w:cs="Times New Roman"/>
          <w:sz w:val="28"/>
          <w:szCs w:val="28"/>
        </w:rPr>
        <w:t>, индикан, желчные пигменты и др.)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D9F">
        <w:rPr>
          <w:rFonts w:ascii="Times New Roman" w:hAnsi="Times New Roman" w:cs="Times New Roman"/>
          <w:b/>
          <w:sz w:val="28"/>
          <w:szCs w:val="28"/>
        </w:rPr>
        <w:t xml:space="preserve">Методика: Обнаружение билирубина в моче </w:t>
      </w:r>
      <w:proofErr w:type="gramStart"/>
      <w:r w:rsidRPr="00C24D9F">
        <w:rPr>
          <w:rFonts w:ascii="Times New Roman" w:hAnsi="Times New Roman" w:cs="Times New Roman"/>
          <w:b/>
          <w:sz w:val="28"/>
          <w:szCs w:val="28"/>
        </w:rPr>
        <w:t>пробой  Розина</w:t>
      </w:r>
      <w:proofErr w:type="gramEnd"/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C24D9F">
        <w:rPr>
          <w:rFonts w:ascii="Times New Roman" w:hAnsi="Times New Roman" w:cs="Times New Roman"/>
          <w:sz w:val="28"/>
          <w:szCs w:val="28"/>
        </w:rPr>
        <w:t xml:space="preserve">: Билирубин под действием окислителя (йода) превращается в биливердин зеленого цвета.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4D9F">
        <w:rPr>
          <w:rFonts w:ascii="Times New Roman" w:hAnsi="Times New Roman" w:cs="Times New Roman"/>
          <w:b/>
          <w:sz w:val="28"/>
          <w:szCs w:val="28"/>
        </w:rPr>
        <w:t>Реактивы</w:t>
      </w:r>
      <w:r w:rsidRPr="00C24D9F">
        <w:rPr>
          <w:rFonts w:ascii="Times New Roman" w:hAnsi="Times New Roman" w:cs="Times New Roman"/>
          <w:sz w:val="28"/>
          <w:szCs w:val="28"/>
        </w:rPr>
        <w:t>:  1</w:t>
      </w:r>
      <w:proofErr w:type="gramEnd"/>
      <w:r w:rsidRPr="00C24D9F">
        <w:rPr>
          <w:rFonts w:ascii="Times New Roman" w:hAnsi="Times New Roman" w:cs="Times New Roman"/>
          <w:sz w:val="28"/>
          <w:szCs w:val="28"/>
        </w:rPr>
        <w:t xml:space="preserve">. 1% спиртовой раствор йода или 2. раствор </w:t>
      </w:r>
      <w:proofErr w:type="spellStart"/>
      <w:r w:rsidRPr="00C24D9F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C24D9F">
        <w:rPr>
          <w:rFonts w:ascii="Times New Roman" w:hAnsi="Times New Roman" w:cs="Times New Roman"/>
          <w:sz w:val="28"/>
          <w:szCs w:val="28"/>
        </w:rPr>
        <w:t xml:space="preserve"> (1г йода + 2г калия йодистого на 300мл воды)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4D9F">
        <w:rPr>
          <w:rFonts w:ascii="Times New Roman" w:hAnsi="Times New Roman" w:cs="Times New Roman"/>
          <w:b/>
          <w:sz w:val="28"/>
          <w:szCs w:val="28"/>
        </w:rPr>
        <w:t xml:space="preserve">Ход  </w:t>
      </w:r>
      <w:proofErr w:type="spellStart"/>
      <w:r w:rsidRPr="00C24D9F">
        <w:rPr>
          <w:rFonts w:ascii="Times New Roman" w:hAnsi="Times New Roman" w:cs="Times New Roman"/>
          <w:b/>
          <w:sz w:val="28"/>
          <w:szCs w:val="28"/>
        </w:rPr>
        <w:t>опредкеления</w:t>
      </w:r>
      <w:proofErr w:type="spellEnd"/>
      <w:proofErr w:type="gramEnd"/>
      <w:r w:rsidRPr="00C24D9F">
        <w:rPr>
          <w:rFonts w:ascii="Times New Roman" w:hAnsi="Times New Roman" w:cs="Times New Roman"/>
          <w:b/>
          <w:sz w:val="28"/>
          <w:szCs w:val="28"/>
        </w:rPr>
        <w:t>:</w:t>
      </w:r>
      <w:r w:rsidRPr="00C24D9F">
        <w:rPr>
          <w:rFonts w:ascii="Times New Roman" w:hAnsi="Times New Roman" w:cs="Times New Roman"/>
          <w:sz w:val="28"/>
          <w:szCs w:val="28"/>
        </w:rPr>
        <w:t xml:space="preserve"> на 4-5мл мочи наслаивают раствор йода или раствор </w:t>
      </w:r>
      <w:proofErr w:type="spellStart"/>
      <w:r w:rsidRPr="00C24D9F">
        <w:rPr>
          <w:rFonts w:ascii="Times New Roman" w:hAnsi="Times New Roman" w:cs="Times New Roman"/>
          <w:sz w:val="28"/>
          <w:szCs w:val="28"/>
        </w:rPr>
        <w:t>Люголя</w:t>
      </w:r>
      <w:proofErr w:type="spellEnd"/>
      <w:r w:rsidRPr="00C24D9F">
        <w:rPr>
          <w:rFonts w:ascii="Times New Roman" w:hAnsi="Times New Roman" w:cs="Times New Roman"/>
          <w:sz w:val="28"/>
          <w:szCs w:val="28"/>
        </w:rPr>
        <w:t xml:space="preserve">  при наличии билирубина в моче на границе жидкостей появляется кольцо зеленого цвета.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D9F">
        <w:rPr>
          <w:rFonts w:ascii="Times New Roman" w:hAnsi="Times New Roman" w:cs="Times New Roman"/>
          <w:b/>
          <w:sz w:val="28"/>
          <w:szCs w:val="28"/>
        </w:rPr>
        <w:t>Задача №1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По условию задачи сказано, что нитевидное колечко появилось сразу же после наслоения цельной мочи. Поэтому, необходимо развести мочу и затем повторить наслоение с разведенной мочой. Степень разведения подбирают в зависимости от вида кольца. Нитевидное колечко появилось через 2 минуты, разведение подобрано верно.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Расчет количества белка в моче ведут по формуле: 0,033г/л * разведение *поправку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lastRenderedPageBreak/>
        <w:t>Поправку находят по таблице в зависимости от времени появления кольца.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Время 2 минуты, поправка 1,062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Расчет: 0,033г/л* 2* 1,062 = 0,07г/л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Концентрация белка будет снижена.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D9F">
        <w:rPr>
          <w:rFonts w:ascii="Times New Roman" w:hAnsi="Times New Roman" w:cs="Times New Roman"/>
          <w:b/>
          <w:sz w:val="28"/>
          <w:szCs w:val="28"/>
        </w:rPr>
        <w:t>Задача №2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По условию задачи сказано, что сразу после наслоения цельной мочи появилось широкое, рыхлое кольцо. Поэтому необходимо разбавить мочу в 4 раза.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Расчет количества белка в моче ведут по формуле: 0,033г/л * разведение *поправку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Поправку находят по таблице в зависимости от времени появления кольца.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Время 3 минуты, </w:t>
      </w:r>
      <w:proofErr w:type="gramStart"/>
      <w:r w:rsidRPr="00C24D9F">
        <w:rPr>
          <w:rFonts w:ascii="Times New Roman" w:hAnsi="Times New Roman" w:cs="Times New Roman"/>
          <w:sz w:val="28"/>
          <w:szCs w:val="28"/>
        </w:rPr>
        <w:t>поправка  0,937</w:t>
      </w:r>
      <w:proofErr w:type="gramEnd"/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Расчет: 0,033г/л*4*0,875=0,1155г/л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Концентрация белка будет снижена.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D9F">
        <w:rPr>
          <w:rFonts w:ascii="Times New Roman" w:hAnsi="Times New Roman" w:cs="Times New Roman"/>
          <w:b/>
          <w:sz w:val="28"/>
          <w:szCs w:val="28"/>
        </w:rPr>
        <w:t>Задача №3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По условию задачи сказано, что сразу появилось компактное кольцо.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Поэтому необходимо разбавить мочу в 8 раз.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Расчет количества белка в моче ведут по формуле: 0,033г/л * разведение *поправку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Поправку находят по таблице в зависимости от времени появления кольца.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Время 3,5 минуты, поправка 0,875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Расчет: 0,033г/л*8*0,875=2,31г/л</w:t>
      </w:r>
    </w:p>
    <w:p w:rsid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Концентрация белка снижена.</w:t>
      </w:r>
    </w:p>
    <w:p w:rsidR="00C24D9F" w:rsidRPr="00C24D9F" w:rsidRDefault="00CD2D67" w:rsidP="00C24D9F">
      <w:pPr>
        <w:spacing w:after="16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4. </w:t>
      </w:r>
      <w:r w:rsidR="00C24D9F" w:rsidRPr="00C24D9F">
        <w:rPr>
          <w:rFonts w:ascii="Times New Roman" w:hAnsi="Times New Roman" w:cs="Times New Roman"/>
          <w:b/>
          <w:sz w:val="28"/>
          <w:szCs w:val="28"/>
        </w:rPr>
        <w:t>Тема: Микроскопия мочи ориентировочным методом и по Нечипоренко.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b/>
          <w:sz w:val="28"/>
          <w:szCs w:val="28"/>
        </w:rPr>
        <w:t>Принцип:</w:t>
      </w:r>
      <w:r w:rsidRPr="00C24D9F">
        <w:rPr>
          <w:rFonts w:ascii="Times New Roman" w:hAnsi="Times New Roman" w:cs="Times New Roman"/>
          <w:sz w:val="28"/>
          <w:szCs w:val="28"/>
        </w:rPr>
        <w:t xml:space="preserve"> Определение количества форменных элементов (эритроцитов, лейкоцитов, цилиндров) в 1мл мочи с помощью счетной камеры.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24D9F">
        <w:rPr>
          <w:rFonts w:ascii="Times New Roman" w:hAnsi="Times New Roman" w:cs="Times New Roman"/>
          <w:b/>
          <w:sz w:val="28"/>
          <w:szCs w:val="28"/>
        </w:rPr>
        <w:t>Ход  исследования</w:t>
      </w:r>
      <w:proofErr w:type="gramEnd"/>
      <w:r w:rsidRPr="00C24D9F">
        <w:rPr>
          <w:rFonts w:ascii="Times New Roman" w:hAnsi="Times New Roman" w:cs="Times New Roman"/>
          <w:b/>
          <w:sz w:val="28"/>
          <w:szCs w:val="28"/>
        </w:rPr>
        <w:t>:</w:t>
      </w:r>
      <w:r w:rsidRPr="00C24D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-Определяют рН мочи, так как в моче щелочной реакции может быть частичный распад клеточных элементов 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-Мочу тщательно перемешивают 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24D9F">
        <w:rPr>
          <w:rFonts w:ascii="Times New Roman" w:hAnsi="Times New Roman" w:cs="Times New Roman"/>
          <w:sz w:val="28"/>
          <w:szCs w:val="28"/>
        </w:rPr>
        <w:t>Наливают  точно</w:t>
      </w:r>
      <w:proofErr w:type="gramEnd"/>
      <w:r w:rsidRPr="00C24D9F">
        <w:rPr>
          <w:rFonts w:ascii="Times New Roman" w:hAnsi="Times New Roman" w:cs="Times New Roman"/>
          <w:sz w:val="28"/>
          <w:szCs w:val="28"/>
        </w:rPr>
        <w:t xml:space="preserve"> 10мл мочи (если мочи мало, можно взять 5мл) в градуированную </w:t>
      </w:r>
      <w:proofErr w:type="spellStart"/>
      <w:r w:rsidRPr="00C24D9F">
        <w:rPr>
          <w:rFonts w:ascii="Times New Roman" w:hAnsi="Times New Roman" w:cs="Times New Roman"/>
          <w:sz w:val="28"/>
          <w:szCs w:val="28"/>
        </w:rPr>
        <w:t>центрифужную</w:t>
      </w:r>
      <w:proofErr w:type="spellEnd"/>
      <w:r w:rsidRPr="00C24D9F">
        <w:rPr>
          <w:rFonts w:ascii="Times New Roman" w:hAnsi="Times New Roman" w:cs="Times New Roman"/>
          <w:sz w:val="28"/>
          <w:szCs w:val="28"/>
        </w:rPr>
        <w:t xml:space="preserve"> пробирку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-Центрифугируют 5 минут при 2000 об/мин. 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-Пипеткой с хорошо оттянутым носиком отсасывают </w:t>
      </w:r>
      <w:proofErr w:type="spellStart"/>
      <w:r w:rsidRPr="00C24D9F">
        <w:rPr>
          <w:rFonts w:ascii="Times New Roman" w:hAnsi="Times New Roman" w:cs="Times New Roman"/>
          <w:sz w:val="28"/>
          <w:szCs w:val="28"/>
        </w:rPr>
        <w:t>надосадочную</w:t>
      </w:r>
      <w:proofErr w:type="spellEnd"/>
      <w:r w:rsidRPr="00C24D9F">
        <w:rPr>
          <w:rFonts w:ascii="Times New Roman" w:hAnsi="Times New Roman" w:cs="Times New Roman"/>
          <w:sz w:val="28"/>
          <w:szCs w:val="28"/>
        </w:rPr>
        <w:t xml:space="preserve"> жидкость, оставляя 0,5мл, если осадок маленькой, и 1,0 мл, если осадок большой (больше 0,5мл) 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>-Подготавливают к работе счетную камеру Горяева или Фукса-Розенталя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-Оставшийся осадок тщательно перемешивают и </w:t>
      </w:r>
      <w:proofErr w:type="gramStart"/>
      <w:r w:rsidRPr="00C24D9F">
        <w:rPr>
          <w:rFonts w:ascii="Times New Roman" w:hAnsi="Times New Roman" w:cs="Times New Roman"/>
          <w:sz w:val="28"/>
          <w:szCs w:val="28"/>
        </w:rPr>
        <w:t>стеклянной  палочкой</w:t>
      </w:r>
      <w:proofErr w:type="gramEnd"/>
      <w:r w:rsidRPr="00C24D9F">
        <w:rPr>
          <w:rFonts w:ascii="Times New Roman" w:hAnsi="Times New Roman" w:cs="Times New Roman"/>
          <w:sz w:val="28"/>
          <w:szCs w:val="28"/>
        </w:rPr>
        <w:t xml:space="preserve"> с оплавленным концом или глазной пипеткой заполняют счетную камеру 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-Ждут 1-2 минуты, чтобы осели форменные элементы 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-Подсчитывают отдельно эритроциты, лейкоциты и цилиндры по всей сетке камеры при </w:t>
      </w:r>
      <w:proofErr w:type="gramStart"/>
      <w:r w:rsidRPr="00C24D9F">
        <w:rPr>
          <w:rFonts w:ascii="Times New Roman" w:hAnsi="Times New Roman" w:cs="Times New Roman"/>
          <w:sz w:val="28"/>
          <w:szCs w:val="28"/>
        </w:rPr>
        <w:t xml:space="preserve">условиях:   </w:t>
      </w:r>
      <w:proofErr w:type="gramEnd"/>
      <w:r w:rsidRPr="00C24D9F">
        <w:rPr>
          <w:rFonts w:ascii="Times New Roman" w:hAnsi="Times New Roman" w:cs="Times New Roman"/>
          <w:sz w:val="28"/>
          <w:szCs w:val="28"/>
        </w:rPr>
        <w:t xml:space="preserve">   Окуляр 7х  или  10х      Объектив 40х      Конденсор опущен, диафрагма прикрыта  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-Рассчитывают содержание форменных элементов в 1мл мочи по формуле      Х )10(5)2,3(9,0 )1000(500 х Ах , где             А – количество подсчитанных элементов в счетной камере               500(1000) – объем мочи в микролитрах, оставленный вместе с осадком 0,9(3,2) – </w:t>
      </w:r>
      <w:proofErr w:type="spellStart"/>
      <w:r w:rsidRPr="00C24D9F">
        <w:rPr>
          <w:rFonts w:ascii="Times New Roman" w:hAnsi="Times New Roman" w:cs="Times New Roman"/>
          <w:sz w:val="28"/>
          <w:szCs w:val="28"/>
        </w:rPr>
        <w:t>объѐм</w:t>
      </w:r>
      <w:proofErr w:type="spellEnd"/>
      <w:r w:rsidRPr="00C24D9F">
        <w:rPr>
          <w:rFonts w:ascii="Times New Roman" w:hAnsi="Times New Roman" w:cs="Times New Roman"/>
          <w:sz w:val="28"/>
          <w:szCs w:val="28"/>
        </w:rPr>
        <w:t xml:space="preserve"> счетной камеры Горяева (Фукса-Розенталя)  5(10) – количество мочи, взятое для центрифугирования, в </w:t>
      </w:r>
      <w:r w:rsidRPr="00C24D9F">
        <w:rPr>
          <w:rFonts w:ascii="Times New Roman" w:hAnsi="Times New Roman" w:cs="Times New Roman"/>
          <w:sz w:val="28"/>
          <w:szCs w:val="28"/>
        </w:rPr>
        <w:lastRenderedPageBreak/>
        <w:t>мл  В норме в 1 мл мочи содержится: эритроцитов – 0-1000, лейкоцитов – 02000, цилиндров - 1 на 4 камеры Горяева   или на 1   камеру Фукса-Розенталя.</w:t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D9F">
        <w:rPr>
          <w:rFonts w:ascii="Times New Roman" w:hAnsi="Times New Roman" w:cs="Times New Roman"/>
          <w:sz w:val="28"/>
          <w:szCs w:val="28"/>
        </w:rPr>
        <w:t xml:space="preserve">Задачи </w:t>
      </w:r>
    </w:p>
    <w:p w:rsid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0489A">
            <wp:extent cx="5937885" cy="79190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49E0A9">
            <wp:extent cx="5937885" cy="79190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D9F" w:rsidRPr="00C24D9F" w:rsidRDefault="00C24D9F" w:rsidP="00C24D9F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lastRenderedPageBreak/>
        <w:drawing>
          <wp:inline distT="0" distB="0" distL="0" distR="0" wp14:anchorId="6C5E95AB">
            <wp:extent cx="5937885" cy="7919085"/>
            <wp:effectExtent l="0" t="0" r="571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D67" w:rsidRDefault="00CD2D67" w:rsidP="00CD2D6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CD2D67" w:rsidRDefault="00CD2D67" w:rsidP="00CD2D6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CD2D67" w:rsidRDefault="00CD2D67" w:rsidP="00CD2D6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CD2D67" w:rsidRPr="00CD2D67" w:rsidRDefault="00CD2D67" w:rsidP="00CD2D67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D2D67">
        <w:rPr>
          <w:rFonts w:ascii="Times New Roman" w:hAnsi="Times New Roman" w:cs="Times New Roman"/>
          <w:b/>
          <w:sz w:val="28"/>
          <w:szCs w:val="28"/>
        </w:rPr>
        <w:lastRenderedPageBreak/>
        <w:t>День 5. Тема: Проведение общего анализа мочи. Исследование мочи на анализаторе.</w:t>
      </w:r>
    </w:p>
    <w:p w:rsidR="00CD2D67" w:rsidRPr="00CD2D67" w:rsidRDefault="00CD2D67" w:rsidP="00CD2D67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D67">
        <w:rPr>
          <w:rFonts w:ascii="Times New Roman" w:hAnsi="Times New Roman" w:cs="Times New Roman"/>
          <w:sz w:val="28"/>
          <w:szCs w:val="28"/>
        </w:rPr>
        <w:t xml:space="preserve">1.Инструкции при работе на анализаторе </w:t>
      </w:r>
    </w:p>
    <w:p w:rsidR="00CD2D67" w:rsidRPr="00CD2D67" w:rsidRDefault="00CD2D67" w:rsidP="00CD2D67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D67">
        <w:rPr>
          <w:rFonts w:ascii="Times New Roman" w:hAnsi="Times New Roman" w:cs="Times New Roman"/>
          <w:sz w:val="28"/>
          <w:szCs w:val="28"/>
        </w:rPr>
        <w:t>Работы производить с применением соответствующих средств индивидуальной защиты и при достаточном освещении; Выполнять только ту работу, по которой прошел обучение, инструктаж по охране труда. При работе биохимическом анализаторе запрещается: − открывать заднюю и боковые панели, если анализатор находится под напряжением (это может привести к поражению электрическим током); − прикасаться к транспортно-дозирующим устройствам исследуемых образцов и реагентов, промывочным и перемешивающим устройствам, штативам исследуемых образцов и реагентов, а также реакционному штативу при работе анализатора; − прикасаться непосредственно к инфицированным или потенциально инфицировано опасным исследуемым материалам; − производить подсоединение и отсоединение штекера электропитания и сетевого разъема влажными руками. Прежде чем продолжить выполнение операции, необходимо дождаться полной остановки всех движущихся частей анализатора; Все диспенсеры,</w:t>
      </w:r>
      <w:r w:rsidRPr="00CD2D67">
        <w:t xml:space="preserve"> </w:t>
      </w:r>
      <w:r w:rsidRPr="00CD2D67">
        <w:rPr>
          <w:rFonts w:ascii="Times New Roman" w:hAnsi="Times New Roman" w:cs="Times New Roman"/>
          <w:sz w:val="28"/>
          <w:szCs w:val="28"/>
        </w:rPr>
        <w:t>мешалки и установки для промывки являются потенциальными источниками инфекции; Отсек для использованных кювет является потенциальным источником инфекции. Необходимо соблюдать осторожность и всегда использовать перчатки и спецодежду;</w:t>
      </w:r>
    </w:p>
    <w:p w:rsidR="00CD2D67" w:rsidRPr="00CD2D67" w:rsidRDefault="00CD2D67" w:rsidP="00CD2D67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D67">
        <w:rPr>
          <w:rFonts w:ascii="Times New Roman" w:hAnsi="Times New Roman" w:cs="Times New Roman"/>
          <w:sz w:val="28"/>
          <w:szCs w:val="28"/>
        </w:rPr>
        <w:t>2.Принцип метода и ход определения</w:t>
      </w:r>
    </w:p>
    <w:p w:rsidR="00CD2D67" w:rsidRPr="00CD2D67" w:rsidRDefault="00CD2D67" w:rsidP="00CD2D67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D67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gramStart"/>
      <w:r w:rsidRPr="00CD2D67">
        <w:rPr>
          <w:rFonts w:ascii="Times New Roman" w:hAnsi="Times New Roman" w:cs="Times New Roman"/>
          <w:sz w:val="28"/>
          <w:szCs w:val="28"/>
        </w:rPr>
        <w:t>метода:  Тест</w:t>
      </w:r>
      <w:proofErr w:type="gramEnd"/>
      <w:r w:rsidRPr="00CD2D67">
        <w:rPr>
          <w:rFonts w:ascii="Times New Roman" w:hAnsi="Times New Roman" w:cs="Times New Roman"/>
          <w:sz w:val="28"/>
          <w:szCs w:val="28"/>
        </w:rPr>
        <w:t xml:space="preserve">-полоски анализатора содержат реагенты для анализа содержания в моче следующих элементов и характеристик: билирубина, уробилина, кетонов, нитритов, лейкоцитов, белка, крови (эритроциты +гемоглобин), глюкозы, удельного веса, рН. Ход </w:t>
      </w:r>
      <w:proofErr w:type="gramStart"/>
      <w:r w:rsidRPr="00CD2D67">
        <w:rPr>
          <w:rFonts w:ascii="Times New Roman" w:hAnsi="Times New Roman" w:cs="Times New Roman"/>
          <w:sz w:val="28"/>
          <w:szCs w:val="28"/>
        </w:rPr>
        <w:t>определения:  Используется</w:t>
      </w:r>
      <w:proofErr w:type="gramEnd"/>
      <w:r w:rsidRPr="00CD2D67">
        <w:rPr>
          <w:rFonts w:ascii="Times New Roman" w:hAnsi="Times New Roman" w:cs="Times New Roman"/>
          <w:sz w:val="28"/>
          <w:szCs w:val="28"/>
        </w:rPr>
        <w:t xml:space="preserve"> метод «сухой химии». </w:t>
      </w:r>
      <w:proofErr w:type="gramStart"/>
      <w:r w:rsidRPr="00CD2D67">
        <w:rPr>
          <w:rFonts w:ascii="Times New Roman" w:hAnsi="Times New Roman" w:cs="Times New Roman"/>
          <w:sz w:val="28"/>
          <w:szCs w:val="28"/>
        </w:rPr>
        <w:t>Работа  использованием</w:t>
      </w:r>
      <w:proofErr w:type="gramEnd"/>
      <w:r w:rsidRPr="00CD2D67">
        <w:rPr>
          <w:rFonts w:ascii="Times New Roman" w:hAnsi="Times New Roman" w:cs="Times New Roman"/>
          <w:sz w:val="28"/>
          <w:szCs w:val="28"/>
        </w:rPr>
        <w:t xml:space="preserve"> метода "сухой химии" заключается в следующем. Тест-полоска проходит под измерительным прибором на подвижной части со встроенной </w:t>
      </w:r>
      <w:proofErr w:type="spellStart"/>
      <w:r w:rsidRPr="00CD2D67">
        <w:rPr>
          <w:rFonts w:ascii="Times New Roman" w:hAnsi="Times New Roman" w:cs="Times New Roman"/>
          <w:sz w:val="28"/>
          <w:szCs w:val="28"/>
        </w:rPr>
        <w:t>референтной</w:t>
      </w:r>
      <w:proofErr w:type="spellEnd"/>
      <w:r w:rsidRPr="00CD2D67">
        <w:rPr>
          <w:rFonts w:ascii="Times New Roman" w:hAnsi="Times New Roman" w:cs="Times New Roman"/>
          <w:sz w:val="28"/>
          <w:szCs w:val="28"/>
        </w:rPr>
        <w:t xml:space="preserve"> зоной. Анализатор считывает </w:t>
      </w:r>
      <w:proofErr w:type="spellStart"/>
      <w:r w:rsidRPr="00CD2D67">
        <w:rPr>
          <w:rFonts w:ascii="Times New Roman" w:hAnsi="Times New Roman" w:cs="Times New Roman"/>
          <w:sz w:val="28"/>
          <w:szCs w:val="28"/>
        </w:rPr>
        <w:t>референтную</w:t>
      </w:r>
      <w:proofErr w:type="spellEnd"/>
      <w:r w:rsidRPr="00CD2D67">
        <w:rPr>
          <w:rFonts w:ascii="Times New Roman" w:hAnsi="Times New Roman" w:cs="Times New Roman"/>
          <w:sz w:val="28"/>
          <w:szCs w:val="28"/>
        </w:rPr>
        <w:t xml:space="preserve"> зону, следующую за каждой из </w:t>
      </w:r>
      <w:proofErr w:type="spellStart"/>
      <w:r w:rsidRPr="00CD2D67">
        <w:rPr>
          <w:rFonts w:ascii="Times New Roman" w:hAnsi="Times New Roman" w:cs="Times New Roman"/>
          <w:sz w:val="28"/>
          <w:szCs w:val="28"/>
        </w:rPr>
        <w:t>реагентных</w:t>
      </w:r>
      <w:proofErr w:type="spellEnd"/>
      <w:r w:rsidRPr="00CD2D67">
        <w:rPr>
          <w:rFonts w:ascii="Times New Roman" w:hAnsi="Times New Roman" w:cs="Times New Roman"/>
          <w:sz w:val="28"/>
          <w:szCs w:val="28"/>
        </w:rPr>
        <w:t xml:space="preserve"> зон на тест-полоске и выдает результат. </w:t>
      </w:r>
    </w:p>
    <w:p w:rsidR="00CD2D67" w:rsidRPr="00CD2D67" w:rsidRDefault="00CD2D67" w:rsidP="00CD2D67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2D67" w:rsidRPr="00CD2D67" w:rsidRDefault="00CD2D67" w:rsidP="00CD2D6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D2D67" w:rsidRPr="00CD2D67" w:rsidRDefault="00CD2D67" w:rsidP="00CD2D6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D2D67" w:rsidRPr="00CD2D67" w:rsidRDefault="00CD2D67" w:rsidP="00CD2D6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D2D67" w:rsidRPr="00CD2D67" w:rsidRDefault="00CD2D67" w:rsidP="00CD2D6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D2D67" w:rsidRPr="00CD2D67" w:rsidRDefault="00CD2D67" w:rsidP="00CD2D6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D2D67" w:rsidRPr="00CD2D67" w:rsidRDefault="00CD2D67" w:rsidP="00CD2D6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CD2D67">
        <w:rPr>
          <w:rFonts w:ascii="Times New Roman" w:hAnsi="Times New Roman" w:cs="Times New Roman"/>
          <w:sz w:val="28"/>
          <w:szCs w:val="28"/>
        </w:rPr>
        <w:lastRenderedPageBreak/>
        <w:t xml:space="preserve">3. Таблица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495"/>
        <w:gridCol w:w="2034"/>
        <w:gridCol w:w="2650"/>
        <w:gridCol w:w="1917"/>
      </w:tblGrid>
      <w:tr w:rsidR="00CD2D67" w:rsidRPr="00CD2D67" w:rsidTr="00084C94">
        <w:trPr>
          <w:trHeight w:val="290"/>
        </w:trPr>
        <w:tc>
          <w:tcPr>
            <w:tcW w:w="3920" w:type="dxa"/>
            <w:gridSpan w:val="2"/>
            <w:noWrap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 xml:space="preserve">Ручным методом </w:t>
            </w:r>
          </w:p>
        </w:tc>
        <w:tc>
          <w:tcPr>
            <w:tcW w:w="3840" w:type="dxa"/>
            <w:gridSpan w:val="2"/>
            <w:noWrap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 xml:space="preserve">На автоматическом анализаторе </w:t>
            </w:r>
          </w:p>
        </w:tc>
      </w:tr>
      <w:tr w:rsidR="00CD2D67" w:rsidRPr="00CD2D67" w:rsidTr="00084C94">
        <w:trPr>
          <w:trHeight w:val="290"/>
        </w:trPr>
        <w:tc>
          <w:tcPr>
            <w:tcW w:w="1980" w:type="dxa"/>
            <w:noWrap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 xml:space="preserve">преимущества </w:t>
            </w:r>
          </w:p>
        </w:tc>
        <w:tc>
          <w:tcPr>
            <w:tcW w:w="1940" w:type="dxa"/>
            <w:noWrap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>недостатки</w:t>
            </w:r>
          </w:p>
        </w:tc>
        <w:tc>
          <w:tcPr>
            <w:tcW w:w="1977" w:type="dxa"/>
            <w:noWrap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>преимущества</w:t>
            </w:r>
          </w:p>
        </w:tc>
        <w:tc>
          <w:tcPr>
            <w:tcW w:w="1863" w:type="dxa"/>
            <w:noWrap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недостатки </w:t>
            </w:r>
          </w:p>
        </w:tc>
      </w:tr>
      <w:tr w:rsidR="00CD2D67" w:rsidRPr="00CD2D67" w:rsidTr="00084C94">
        <w:trPr>
          <w:trHeight w:val="1450"/>
        </w:trPr>
        <w:tc>
          <w:tcPr>
            <w:tcW w:w="1980" w:type="dxa"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>Обнаружение патологий почек, на различных стадиях развития</w:t>
            </w:r>
          </w:p>
        </w:tc>
        <w:tc>
          <w:tcPr>
            <w:tcW w:w="1940" w:type="dxa"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>Сложность определения вида патологии</w:t>
            </w:r>
          </w:p>
        </w:tc>
        <w:tc>
          <w:tcPr>
            <w:tcW w:w="1977" w:type="dxa"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небольшого объема анализируемой жидкости (3-7 </w:t>
            </w:r>
            <w:proofErr w:type="spellStart"/>
            <w:r w:rsidRPr="00CD2D67">
              <w:rPr>
                <w:rFonts w:ascii="Times New Roman" w:hAnsi="Times New Roman" w:cs="Times New Roman"/>
                <w:sz w:val="28"/>
                <w:szCs w:val="28"/>
              </w:rPr>
              <w:t>мкл</w:t>
            </w:r>
            <w:proofErr w:type="spellEnd"/>
            <w:r w:rsidRPr="00CD2D6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63" w:type="dxa"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 xml:space="preserve">Зависимость от электричества </w:t>
            </w:r>
          </w:p>
        </w:tc>
      </w:tr>
      <w:tr w:rsidR="00CD2D67" w:rsidRPr="00CD2D67" w:rsidTr="00084C94">
        <w:trPr>
          <w:trHeight w:val="1740"/>
        </w:trPr>
        <w:tc>
          <w:tcPr>
            <w:tcW w:w="1980" w:type="dxa"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>Высокая информативность и точность</w:t>
            </w:r>
          </w:p>
        </w:tc>
        <w:tc>
          <w:tcPr>
            <w:tcW w:w="1940" w:type="dxa"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 xml:space="preserve">Вероятность получения недостоверных данных, из-за неправильного сбора мочи </w:t>
            </w:r>
          </w:p>
        </w:tc>
        <w:tc>
          <w:tcPr>
            <w:tcW w:w="1977" w:type="dxa"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 xml:space="preserve">Высокая производительность (до 800 и более исследований в час) </w:t>
            </w:r>
          </w:p>
        </w:tc>
        <w:tc>
          <w:tcPr>
            <w:tcW w:w="1863" w:type="dxa"/>
            <w:noWrap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 xml:space="preserve">Сбои в системе </w:t>
            </w:r>
          </w:p>
        </w:tc>
      </w:tr>
      <w:tr w:rsidR="00CD2D67" w:rsidRPr="00CD2D67" w:rsidTr="00084C94">
        <w:trPr>
          <w:trHeight w:val="1160"/>
        </w:trPr>
        <w:tc>
          <w:tcPr>
            <w:tcW w:w="1980" w:type="dxa"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 нет противопоказаний, для проведения данного анализа </w:t>
            </w:r>
          </w:p>
        </w:tc>
        <w:tc>
          <w:tcPr>
            <w:tcW w:w="1940" w:type="dxa"/>
            <w:noWrap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77" w:type="dxa"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Программное сохранение базы данных. </w:t>
            </w:r>
          </w:p>
        </w:tc>
        <w:tc>
          <w:tcPr>
            <w:tcW w:w="1863" w:type="dxa"/>
            <w:noWrap/>
            <w:hideMark/>
          </w:tcPr>
          <w:p w:rsidR="00CD2D67" w:rsidRPr="00CD2D67" w:rsidRDefault="00CD2D67" w:rsidP="00CD2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D6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CD2D67" w:rsidRPr="00CD2D67" w:rsidRDefault="00CD2D67" w:rsidP="00CD2D6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D2D67" w:rsidRPr="00CD2D67" w:rsidRDefault="00CD2D67" w:rsidP="00CD2D6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CD2D67" w:rsidRDefault="00CD2D67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D2D67" w:rsidRDefault="00CD2D67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D2D67" w:rsidRDefault="00CD2D67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D2D67" w:rsidRDefault="00CD2D67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D2D67" w:rsidRDefault="00CD2D67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D2D67" w:rsidRDefault="00CD2D67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D2D67" w:rsidRDefault="00CD2D67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D2D67" w:rsidRDefault="00CD2D67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D2D67" w:rsidRDefault="00CD2D67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D2D67" w:rsidRDefault="00CD2D67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lastRenderedPageBreak/>
        <w:t>День 6. Тема</w:t>
      </w:r>
      <w:r w:rsidR="00CD2D67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:</w:t>
      </w: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 Исследование желудочного сока. Зачет.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Принцип метода: 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Кислотность желудочного сока определяют методом нейтрализации при титровании щелочью в присутствии индикаторов, меняющих свой цвет в зависимости от рН среды.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Реактивы: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0,1 % раствор едкого 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натра ,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1% спиртовой раствор фенолфталеина;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Ход определения: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 химический стаканчик мерной пипеткой отмеривают 5 мл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профильтрованного желудочного сока. Добавляют по 1 капле индикаторов фенолфталеина и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диметиламиноазобензола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. Желудочный сок приобретает красный цвет за счет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диметиламиноазобензола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в присутствии свободной кислоты. Отмечают в бюретке сходный (1) уровень щелочи. Титруют щелочь до желто – оранжевого цвета (цвет семги), который свидетельствует о полной нейтрализации свободной соляной кислоты и появляется за счет индикатор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диметиламиноазобензола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, в отсутствии свободной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. Отмечают (2) уровень щелочи в бюретке. Титруют далее до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лимонно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– желтого цвета, что свидетельствует (3) уровню щелочи бюретки. Продолжают титровать до стойко розового цвета (4) уровень, который зависит от фенолфталеина, приобретенного красный цвет в щелочной среде, то есть при нейтрализации всех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кислореагирующих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веществ. Далее ведется расчет, по следующим формулам: Свободная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(2 уровень – 1 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уровень)*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20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ммоль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/л Общая кислотность = (4 уровень – 1 уровень)* 20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ммоль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/л Сумма свободной и связанной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4 уровень+3 уровень 2 </w:t>
      </w:r>
      <w:r w:rsidRPr="00C24D9F">
        <w:rPr>
          <w:rFonts w:ascii="Cambria Math" w:hAnsi="Cambria Math" w:cs="Cambria Math"/>
          <w:color w:val="000000" w:themeColor="text1" w:themeShade="80"/>
          <w:sz w:val="28"/>
          <w:szCs w:val="28"/>
        </w:rPr>
        <w:t>∗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20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ммоль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/л. Связанная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(сумма свободной и связанной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– свободной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)  Кислотный остаток = (общая кислотность – сумма свободной и связанной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). Определение кислотности желудочного сока методом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Тепффера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Принцип:  Такой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же как в методе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Михаэлиса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 используется 3 индикатора и титрование ведется в двух стаканчиках. Реактивы: 0,1% раствор едкого натра 1% спиртовой раствор фенолфталеина 0,5% спиртовой раствор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диметиламинобензола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1% вод. раствора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ализаринсульфоновокислого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натрия – индикатора на связанную соляную кислоту. Ход исследования: В 2 химических стакана отмеривают по 5 мл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профильтрованного желудочного сока. В первый стаканчик добавляют по 1 капле индикаторов – фенолфталеина и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диметиламиноазобензола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. Желудочный сок приобретает красный цвет. Отмечают в бюретке исходный (1’) уровень щелочи. Титруют щелочью до желто – оранжевого цвета (цвет семги). Отмечают (2’) уровень щелочи бюретки. Титруют далее до стойко 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 xml:space="preserve">розового цвета (3’ уровень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целочи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в бюретке). Во второй стаканчик добавляют 1 каплю 1%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ализаринсульфонокислого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proofErr w:type="spellStart"/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натрия.Раствор</w:t>
      </w:r>
      <w:proofErr w:type="spellEnd"/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приобретает желтый цвет. Замечают уровень щелочи в бюретке (1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” )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 Титруют щелочью до появления светло – фиолетового цвете (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2”уровень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). Далее идет расчет по следующим 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формулам:  Свободная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(2’ уровень- 1 уровень)*20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ммоль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/л, Общая кислотность = (3''уровень -1'уровень)* 20ммоль/л Связанная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=[(3’уровень-1’уровень) – (2”уровень-1”уровень)]*20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ммоль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/л </w:t>
      </w:r>
    </w:p>
    <w:p w:rsidR="00C24D9F" w:rsidRPr="00C24D9F" w:rsidRDefault="00C24D9F" w:rsidP="00C24D9F">
      <w:pPr>
        <w:rPr>
          <w:rFonts w:ascii="Times New Roman" w:hAnsi="Times New Roman" w:cs="Times New Roman"/>
          <w:b/>
          <w:color w:val="000000" w:themeColor="text1" w:themeShade="80"/>
          <w:sz w:val="28"/>
          <w:szCs w:val="28"/>
          <w:u w:val="single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Задачи :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br/>
      </w: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Задача № 1.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Рассчитайте и оцените кислотность, часовое напряжение и дебит-час базальной и стимулируемой секреции.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65"/>
        <w:gridCol w:w="1329"/>
        <w:gridCol w:w="1322"/>
        <w:gridCol w:w="1322"/>
        <w:gridCol w:w="1322"/>
        <w:gridCol w:w="1323"/>
        <w:gridCol w:w="1362"/>
      </w:tblGrid>
      <w:tr w:rsidR="00C24D9F" w:rsidRPr="00C24D9F" w:rsidTr="00C24D9F">
        <w:tc>
          <w:tcPr>
            <w:tcW w:w="2734" w:type="dxa"/>
            <w:gridSpan w:val="2"/>
            <w:vMerge w:val="restart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5469" w:type="dxa"/>
            <w:gridSpan w:val="4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Уровни </w:t>
            </w:r>
            <w:proofErr w:type="spellStart"/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NaOH</w:t>
            </w:r>
            <w:proofErr w:type="spellEnd"/>
          </w:p>
        </w:tc>
        <w:tc>
          <w:tcPr>
            <w:tcW w:w="1368" w:type="dxa"/>
            <w:vMerge w:val="restart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Кол-во </w:t>
            </w:r>
            <w:proofErr w:type="spellStart"/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жел.сока</w:t>
            </w:r>
            <w:proofErr w:type="spellEnd"/>
          </w:p>
        </w:tc>
      </w:tr>
      <w:tr w:rsidR="00C24D9F" w:rsidRPr="00C24D9F" w:rsidTr="00C24D9F">
        <w:tc>
          <w:tcPr>
            <w:tcW w:w="2734" w:type="dxa"/>
            <w:gridSpan w:val="2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I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II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III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IV</w:t>
            </w:r>
          </w:p>
        </w:tc>
        <w:tc>
          <w:tcPr>
            <w:tcW w:w="1368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</w:tr>
      <w:tr w:rsidR="00C24D9F" w:rsidRPr="00C24D9F" w:rsidTr="00C24D9F">
        <w:tc>
          <w:tcPr>
            <w:tcW w:w="2734" w:type="dxa"/>
            <w:gridSpan w:val="2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натощак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1,0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1'5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1,7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10 мл</w:t>
            </w:r>
          </w:p>
        </w:tc>
      </w:tr>
      <w:tr w:rsidR="00C24D9F" w:rsidRPr="00C24D9F" w:rsidTr="00C24D9F">
        <w:tc>
          <w:tcPr>
            <w:tcW w:w="1367" w:type="dxa"/>
            <w:vMerge w:val="restart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 фаза секреции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 мин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1,7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3,1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3,4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3,6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 мл</w:t>
            </w:r>
          </w:p>
        </w:tc>
      </w:tr>
      <w:tr w:rsidR="00C24D9F" w:rsidRPr="00C24D9F" w:rsidTr="00C24D9F">
        <w:tc>
          <w:tcPr>
            <w:tcW w:w="1367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30 мин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3,6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5,1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5,5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5,8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15мл</w:t>
            </w:r>
          </w:p>
        </w:tc>
      </w:tr>
      <w:tr w:rsidR="00C24D9F" w:rsidRPr="00C24D9F" w:rsidTr="00C24D9F">
        <w:tc>
          <w:tcPr>
            <w:tcW w:w="1367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45 мин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5,8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6,8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6,9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7,2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10 мл</w:t>
            </w:r>
          </w:p>
        </w:tc>
      </w:tr>
      <w:tr w:rsidR="00C24D9F" w:rsidRPr="00C24D9F" w:rsidTr="00C24D9F">
        <w:tc>
          <w:tcPr>
            <w:tcW w:w="1367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60 мин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7,2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8,2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8,5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8,7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 мл</w:t>
            </w:r>
          </w:p>
        </w:tc>
      </w:tr>
      <w:tr w:rsidR="00C24D9F" w:rsidRPr="00C24D9F" w:rsidTr="00C24D9F">
        <w:tc>
          <w:tcPr>
            <w:tcW w:w="9571" w:type="dxa"/>
            <w:gridSpan w:val="7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Гистамин 0,5 мл п/к</w:t>
            </w:r>
          </w:p>
        </w:tc>
      </w:tr>
      <w:tr w:rsidR="00C24D9F" w:rsidRPr="00C24D9F" w:rsidTr="00C24D9F">
        <w:tc>
          <w:tcPr>
            <w:tcW w:w="1367" w:type="dxa"/>
            <w:vMerge w:val="restart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2фаза секреции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 мин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1,5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2,0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2,2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 мл</w:t>
            </w:r>
          </w:p>
        </w:tc>
      </w:tr>
      <w:tr w:rsidR="00C24D9F" w:rsidRPr="00C24D9F" w:rsidTr="00C24D9F">
        <w:trPr>
          <w:trHeight w:val="206"/>
        </w:trPr>
        <w:tc>
          <w:tcPr>
            <w:tcW w:w="1367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30 мин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2,2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3,3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3,7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3,9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20 мл</w:t>
            </w:r>
          </w:p>
        </w:tc>
      </w:tr>
      <w:tr w:rsidR="00C24D9F" w:rsidRPr="00C24D9F" w:rsidTr="00C24D9F">
        <w:tc>
          <w:tcPr>
            <w:tcW w:w="1367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45 мин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3,9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5,0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5,3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5,5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 мл</w:t>
            </w:r>
          </w:p>
        </w:tc>
      </w:tr>
      <w:tr w:rsidR="00C24D9F" w:rsidRPr="00C24D9F" w:rsidTr="00C24D9F">
        <w:tc>
          <w:tcPr>
            <w:tcW w:w="1367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60 мин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5,5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7,0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7,2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7,4</w:t>
            </w:r>
          </w:p>
        </w:tc>
        <w:tc>
          <w:tcPr>
            <w:tcW w:w="1368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10 мл</w:t>
            </w:r>
          </w:p>
        </w:tc>
      </w:tr>
    </w:tbl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Решение: 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определяем кислотность базальной секреции (натощак):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Свободная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(II-I) ·20ммоль/л = (1-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0)·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20ммоль/л = 20ммоль/л;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Общая кислотность = (IV-I) ·20ммоль/л = 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( 1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,7-0)·20ммоль/л = 34ммоль/л;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 xml:space="preserve">Сумма свободной и связанной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  <w:lang w:val="en-US"/>
        </w:rPr>
        <w:object w:dxaOrig="14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87pt;height:34.5pt" o:ole="" fillcolor="window">
            <v:imagedata r:id="rId8" o:title=""/>
          </v:shape>
          <o:OLEObject Type="Embed" ProgID="Equation.3" ShapeID="_x0000_i1028" DrawAspect="Content" ObjectID="_1652956655" r:id="rId9"/>
        </w:objec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· 20ммоль/л = 1,6ммоль/л;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Связанная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сумма свободной и связанной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– свободная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1,6-20=-18,4ммоль/л;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Кислотный остаток = общая кислотность - сумма свободной и связанной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34-1,6=32,4ммоль/л.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Определяем кислотность стимулируемой секреции (1 фаза):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Свободная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(II-I) ·20ммоль/л = (8,2-7,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2)·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20ммоль/л = 20ммоль/л;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Общая кислотность = (IV-I) ·20ммоль/л = (8,7-7,2) ·20ммоль/л = 30ммоль/л;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Сумма свободной и связанной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  <w:lang w:val="en-US"/>
        </w:rPr>
        <w:object w:dxaOrig="1460" w:dyaOrig="680">
          <v:shape id="_x0000_i1029" type="#_x0000_t75" style="width:87pt;height:34.5pt" o:ole="" fillcolor="window">
            <v:imagedata r:id="rId8" o:title=""/>
          </v:shape>
          <o:OLEObject Type="Embed" ProgID="Equation.3" ShapeID="_x0000_i1029" DrawAspect="Content" ObjectID="_1652956656" r:id="rId10"/>
        </w:objec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· 20ммоль/л = 1,4ммоль/л;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Связанная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сумма свободной и связанной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– свободная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1,4-20=-18,6ммоль/л;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Кислотный остаток = общая кислотность - сумма свободной и связанной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30-1,4=28,6ммоль/л. 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Часовое напряжение равно 5мл.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Определяем кислотность стимулируемой секреции (2 фаза):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Свободная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(II-I) ·20ммоль/л = (7-5,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5)·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20ммоль/л = 30ммоль/л;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Общая кислотность = (IV-I) ·20ммоль/л = (7,4-5,5) ·20ммоль/л = 38ммоль/л;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Сумма свободной и связанной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  <w:lang w:val="en-US"/>
        </w:rPr>
        <w:object w:dxaOrig="1460" w:dyaOrig="680">
          <v:shape id="_x0000_i1030" type="#_x0000_t75" style="width:87pt;height:34.5pt" o:ole="" fillcolor="window">
            <v:imagedata r:id="rId8" o:title=""/>
          </v:shape>
          <o:OLEObject Type="Embed" ProgID="Equation.3" ShapeID="_x0000_i1030" DrawAspect="Content" ObjectID="_1652956657" r:id="rId11"/>
        </w:objec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· 20ммоль/л = 1,8ммоль/л;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Связанная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сумма свободной и связанной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– свободная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1,8-30=-28,2ммоль/л;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Кислотный остаток = общая кислотность - сумма свободной и связанной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38-1,8=36,2ммоль/л. </w:t>
      </w:r>
    </w:p>
    <w:p w:rsidR="00CD2D67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Часовое напряжение равно 10мл</w:t>
      </w:r>
    </w:p>
    <w:p w:rsidR="00C24D9F" w:rsidRPr="00CD2D67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lastRenderedPageBreak/>
        <w:t>Задача № 2.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Рассчитайте и оцените кислотность, часовое напряжение и дебит-час базальной и стимулируемой секреции. 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367"/>
        <w:gridCol w:w="1367"/>
        <w:gridCol w:w="1060"/>
        <w:gridCol w:w="850"/>
        <w:gridCol w:w="142"/>
        <w:gridCol w:w="1134"/>
        <w:gridCol w:w="1134"/>
        <w:gridCol w:w="1134"/>
        <w:gridCol w:w="1383"/>
      </w:tblGrid>
      <w:tr w:rsidR="00C24D9F" w:rsidRPr="00C24D9F" w:rsidTr="00C24D9F">
        <w:tc>
          <w:tcPr>
            <w:tcW w:w="2734" w:type="dxa"/>
            <w:gridSpan w:val="2"/>
            <w:vMerge w:val="restart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5454" w:type="dxa"/>
            <w:gridSpan w:val="6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Уровни </w:t>
            </w:r>
            <w:proofErr w:type="spellStart"/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NaOH</w:t>
            </w:r>
            <w:proofErr w:type="spellEnd"/>
          </w:p>
        </w:tc>
        <w:tc>
          <w:tcPr>
            <w:tcW w:w="1383" w:type="dxa"/>
            <w:vMerge w:val="restart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 xml:space="preserve">Кол-во </w:t>
            </w:r>
            <w:proofErr w:type="spellStart"/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жел</w:t>
            </w:r>
            <w:proofErr w:type="spellEnd"/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. Сока</w:t>
            </w:r>
          </w:p>
        </w:tc>
      </w:tr>
      <w:tr w:rsidR="00C24D9F" w:rsidRPr="00C24D9F" w:rsidTr="00C24D9F">
        <w:tc>
          <w:tcPr>
            <w:tcW w:w="2734" w:type="dxa"/>
            <w:gridSpan w:val="2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3186" w:type="dxa"/>
            <w:gridSpan w:val="4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 стаканчик</w:t>
            </w:r>
          </w:p>
        </w:tc>
        <w:tc>
          <w:tcPr>
            <w:tcW w:w="2268" w:type="dxa"/>
            <w:gridSpan w:val="2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 стаканчик</w:t>
            </w:r>
          </w:p>
        </w:tc>
        <w:tc>
          <w:tcPr>
            <w:tcW w:w="1383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</w:tr>
      <w:tr w:rsidR="00C24D9F" w:rsidRPr="00C24D9F" w:rsidTr="00C24D9F">
        <w:tc>
          <w:tcPr>
            <w:tcW w:w="2734" w:type="dxa"/>
            <w:gridSpan w:val="2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06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I</w:t>
            </w:r>
          </w:p>
        </w:tc>
        <w:tc>
          <w:tcPr>
            <w:tcW w:w="992" w:type="dxa"/>
            <w:gridSpan w:val="2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II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III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I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II</w:t>
            </w:r>
          </w:p>
        </w:tc>
        <w:tc>
          <w:tcPr>
            <w:tcW w:w="1383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</w:tr>
      <w:tr w:rsidR="00C24D9F" w:rsidRPr="00C24D9F" w:rsidTr="00C24D9F">
        <w:tc>
          <w:tcPr>
            <w:tcW w:w="2734" w:type="dxa"/>
            <w:gridSpan w:val="2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Натощак</w:t>
            </w:r>
          </w:p>
        </w:tc>
        <w:tc>
          <w:tcPr>
            <w:tcW w:w="106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5,5</w:t>
            </w:r>
          </w:p>
        </w:tc>
        <w:tc>
          <w:tcPr>
            <w:tcW w:w="1383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25 мл</w:t>
            </w:r>
          </w:p>
        </w:tc>
      </w:tr>
      <w:tr w:rsidR="00C24D9F" w:rsidRPr="00C24D9F" w:rsidTr="00C24D9F">
        <w:tc>
          <w:tcPr>
            <w:tcW w:w="1367" w:type="dxa"/>
            <w:vMerge w:val="restart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 фаза секреции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 мин</w:t>
            </w:r>
          </w:p>
        </w:tc>
        <w:tc>
          <w:tcPr>
            <w:tcW w:w="106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7,5</w:t>
            </w:r>
          </w:p>
        </w:tc>
        <w:tc>
          <w:tcPr>
            <w:tcW w:w="1383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30 мл</w:t>
            </w:r>
          </w:p>
        </w:tc>
      </w:tr>
      <w:tr w:rsidR="00C24D9F" w:rsidRPr="00C24D9F" w:rsidTr="00C24D9F">
        <w:tc>
          <w:tcPr>
            <w:tcW w:w="1367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30 мин</w:t>
            </w:r>
          </w:p>
        </w:tc>
        <w:tc>
          <w:tcPr>
            <w:tcW w:w="106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7,5</w:t>
            </w:r>
          </w:p>
        </w:tc>
        <w:tc>
          <w:tcPr>
            <w:tcW w:w="992" w:type="dxa"/>
            <w:gridSpan w:val="2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10,0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11,5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11,5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15,0</w:t>
            </w:r>
          </w:p>
        </w:tc>
        <w:tc>
          <w:tcPr>
            <w:tcW w:w="1383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40 мл</w:t>
            </w:r>
          </w:p>
        </w:tc>
      </w:tr>
      <w:tr w:rsidR="00C24D9F" w:rsidRPr="00C24D9F" w:rsidTr="00C24D9F">
        <w:tc>
          <w:tcPr>
            <w:tcW w:w="1367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45 мин</w:t>
            </w:r>
          </w:p>
        </w:tc>
        <w:tc>
          <w:tcPr>
            <w:tcW w:w="106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2,5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3,5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3,5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6,5</w:t>
            </w:r>
          </w:p>
        </w:tc>
        <w:tc>
          <w:tcPr>
            <w:tcW w:w="1383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25 мл</w:t>
            </w:r>
          </w:p>
        </w:tc>
      </w:tr>
      <w:tr w:rsidR="00C24D9F" w:rsidRPr="00C24D9F" w:rsidTr="00C24D9F">
        <w:tc>
          <w:tcPr>
            <w:tcW w:w="1367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60 мин</w:t>
            </w:r>
          </w:p>
        </w:tc>
        <w:tc>
          <w:tcPr>
            <w:tcW w:w="106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6,5</w:t>
            </w:r>
          </w:p>
        </w:tc>
        <w:tc>
          <w:tcPr>
            <w:tcW w:w="992" w:type="dxa"/>
            <w:gridSpan w:val="2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9,5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10,5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10,5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14,0</w:t>
            </w:r>
          </w:p>
        </w:tc>
        <w:tc>
          <w:tcPr>
            <w:tcW w:w="1383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30 мл</w:t>
            </w:r>
          </w:p>
        </w:tc>
      </w:tr>
      <w:tr w:rsidR="00C24D9F" w:rsidRPr="00C24D9F" w:rsidTr="00C24D9F">
        <w:tc>
          <w:tcPr>
            <w:tcW w:w="9571" w:type="dxa"/>
            <w:gridSpan w:val="9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Капустный отвар, 200мл</w:t>
            </w:r>
          </w:p>
        </w:tc>
      </w:tr>
      <w:tr w:rsidR="00C24D9F" w:rsidRPr="00C24D9F" w:rsidTr="00C24D9F">
        <w:tc>
          <w:tcPr>
            <w:tcW w:w="1367" w:type="dxa"/>
            <w:vMerge w:val="restart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 фаза секреции</w:t>
            </w: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 мин</w:t>
            </w:r>
          </w:p>
        </w:tc>
        <w:tc>
          <w:tcPr>
            <w:tcW w:w="106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4,0</w:t>
            </w:r>
          </w:p>
        </w:tc>
        <w:tc>
          <w:tcPr>
            <w:tcW w:w="1276" w:type="dxa"/>
            <w:gridSpan w:val="2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9,5</w:t>
            </w:r>
          </w:p>
        </w:tc>
        <w:tc>
          <w:tcPr>
            <w:tcW w:w="1383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50 мл</w:t>
            </w:r>
          </w:p>
        </w:tc>
      </w:tr>
      <w:tr w:rsidR="00C24D9F" w:rsidRPr="00C24D9F" w:rsidTr="00C24D9F">
        <w:tc>
          <w:tcPr>
            <w:tcW w:w="1367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30мин</w:t>
            </w:r>
          </w:p>
        </w:tc>
        <w:tc>
          <w:tcPr>
            <w:tcW w:w="106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9,5</w:t>
            </w:r>
          </w:p>
        </w:tc>
        <w:tc>
          <w:tcPr>
            <w:tcW w:w="85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13,0</w:t>
            </w:r>
          </w:p>
        </w:tc>
        <w:tc>
          <w:tcPr>
            <w:tcW w:w="1276" w:type="dxa"/>
            <w:gridSpan w:val="2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15,5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20,5</w:t>
            </w:r>
          </w:p>
        </w:tc>
        <w:tc>
          <w:tcPr>
            <w:tcW w:w="1383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45 мл</w:t>
            </w:r>
          </w:p>
        </w:tc>
      </w:tr>
      <w:tr w:rsidR="00C24D9F" w:rsidRPr="00C24D9F" w:rsidTr="00C24D9F">
        <w:tc>
          <w:tcPr>
            <w:tcW w:w="1367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45 мин</w:t>
            </w:r>
          </w:p>
        </w:tc>
        <w:tc>
          <w:tcPr>
            <w:tcW w:w="106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3,0</w:t>
            </w:r>
          </w:p>
        </w:tc>
        <w:tc>
          <w:tcPr>
            <w:tcW w:w="1276" w:type="dxa"/>
            <w:gridSpan w:val="2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9,0</w:t>
            </w:r>
          </w:p>
        </w:tc>
        <w:tc>
          <w:tcPr>
            <w:tcW w:w="1383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40 мл</w:t>
            </w:r>
          </w:p>
        </w:tc>
      </w:tr>
      <w:tr w:rsidR="00C24D9F" w:rsidRPr="00C24D9F" w:rsidTr="00C24D9F">
        <w:tc>
          <w:tcPr>
            <w:tcW w:w="1367" w:type="dxa"/>
            <w:vMerge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60 мин</w:t>
            </w:r>
          </w:p>
        </w:tc>
        <w:tc>
          <w:tcPr>
            <w:tcW w:w="106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9,0</w:t>
            </w:r>
          </w:p>
        </w:tc>
        <w:tc>
          <w:tcPr>
            <w:tcW w:w="850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12,5</w:t>
            </w:r>
          </w:p>
        </w:tc>
        <w:tc>
          <w:tcPr>
            <w:tcW w:w="1276" w:type="dxa"/>
            <w:gridSpan w:val="2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15,0</w:t>
            </w:r>
          </w:p>
        </w:tc>
        <w:tc>
          <w:tcPr>
            <w:tcW w:w="1134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20,5</w:t>
            </w:r>
          </w:p>
        </w:tc>
        <w:tc>
          <w:tcPr>
            <w:tcW w:w="1383" w:type="dxa"/>
            <w:vAlign w:val="center"/>
          </w:tcPr>
          <w:p w:rsidR="00C24D9F" w:rsidRPr="00C24D9F" w:rsidRDefault="00C24D9F" w:rsidP="00C24D9F">
            <w:pPr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C24D9F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40 мл</w:t>
            </w:r>
          </w:p>
        </w:tc>
      </w:tr>
    </w:tbl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Решение: 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Расчет свободной соляной кислоты и общей кислотности проводится по первому стаканчику; связанная соляная кислота рассчитывается по второму стаканчику.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Определяем кислотность базальной секреции (натощак):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Свободная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(II-I) ·20ммоль/л = (2-0) ·20ммоль/л=40ммоль/л;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Общая кислотность = (III-I) · 20ммоль/л = (3-0) ·20ммоль/л=60ммоль/л;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Связанная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[(III – I) – (II – I)] · 20ммоль/л = 50ммоль/л.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Определяем кислотность стимулируемой секреции (1 фаза):</w:t>
      </w: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Свободная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(II-I) ·20ммоль/л = (9,5-6,</w:t>
      </w:r>
      <w:proofErr w:type="gram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5)·</w:t>
      </w:r>
      <w:proofErr w:type="gram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20ммоль/л=60ммоль/л;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lastRenderedPageBreak/>
        <w:t>Общая кислотность = (III-I) · 20ммоль/л = (10,5-9,5) ·20ммоль/л=20ммоль/л;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Связанная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[(III – I) – (II – I)] · 20ммоль/л = 70ммоль/л.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Часовое напряжение равно 30 мл.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Определяем кислотность стимулируемой секреции (2 фаза):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Свободная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(II-I) ·20ммоль/л = (12,5-9) ·20ммоль/л=70ммоль/л;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Общая кислотность = (III-I) · 20ммоль/л = (15-9) ·20ммоль/л=120ммоль/л;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Связанная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HCl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= [(III – I) – (II – I)] · 20ммоль/л =110 </w:t>
      </w:r>
      <w:proofErr w:type="spellStart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ммоль</w:t>
      </w:r>
      <w:proofErr w:type="spellEnd"/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/л.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Часовое напряжение равно 40мл.</w:t>
      </w: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C24D9F" w:rsidRPr="00C24D9F" w:rsidRDefault="00C24D9F" w:rsidP="00C24D9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C24D9F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br/>
      </w:r>
    </w:p>
    <w:p w:rsidR="00ED05CF" w:rsidRPr="00772CA8" w:rsidRDefault="00ED05CF" w:rsidP="00ED05CF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sectPr w:rsidR="00ED05CF" w:rsidRPr="00772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9561A"/>
    <w:multiLevelType w:val="hybridMultilevel"/>
    <w:tmpl w:val="EF786BE0"/>
    <w:lvl w:ilvl="0" w:tplc="B622DA14">
      <w:start w:val="1"/>
      <w:numFmt w:val="bullet"/>
      <w:lvlText w:val="−"/>
      <w:lvlJc w:val="left"/>
      <w:pPr>
        <w:ind w:left="163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 w15:restartNumberingAfterBreak="0">
    <w:nsid w:val="12BA1E69"/>
    <w:multiLevelType w:val="hybridMultilevel"/>
    <w:tmpl w:val="CEF627F0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026A0"/>
    <w:multiLevelType w:val="hybridMultilevel"/>
    <w:tmpl w:val="1D8E5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C603E"/>
    <w:multiLevelType w:val="hybridMultilevel"/>
    <w:tmpl w:val="D610D89A"/>
    <w:lvl w:ilvl="0" w:tplc="43FCA324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2658B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403F0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7CBA5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96E5D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AC414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3431F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3CBD0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BE8CE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AA872DF"/>
    <w:multiLevelType w:val="hybridMultilevel"/>
    <w:tmpl w:val="46AED530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2917E9"/>
    <w:multiLevelType w:val="hybridMultilevel"/>
    <w:tmpl w:val="9934E0A4"/>
    <w:lvl w:ilvl="0" w:tplc="B622DA1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93908F0E">
      <w:start w:val="1"/>
      <w:numFmt w:val="decimal"/>
      <w:lvlText w:val="%2."/>
      <w:lvlJc w:val="left"/>
      <w:pPr>
        <w:ind w:left="2790" w:hanging="9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10938D8"/>
    <w:multiLevelType w:val="hybridMultilevel"/>
    <w:tmpl w:val="0076294C"/>
    <w:lvl w:ilvl="0" w:tplc="91CA923E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CAC8C4">
      <w:start w:val="1"/>
      <w:numFmt w:val="decimal"/>
      <w:lvlText w:val="%2."/>
      <w:lvlJc w:val="left"/>
      <w:pPr>
        <w:ind w:left="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78B160">
      <w:start w:val="1"/>
      <w:numFmt w:val="lowerRoman"/>
      <w:lvlText w:val="%3"/>
      <w:lvlJc w:val="left"/>
      <w:pPr>
        <w:ind w:left="1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FE477E">
      <w:start w:val="1"/>
      <w:numFmt w:val="decimal"/>
      <w:lvlText w:val="%4"/>
      <w:lvlJc w:val="left"/>
      <w:pPr>
        <w:ind w:left="2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B09C56">
      <w:start w:val="1"/>
      <w:numFmt w:val="lowerLetter"/>
      <w:lvlText w:val="%5"/>
      <w:lvlJc w:val="left"/>
      <w:pPr>
        <w:ind w:left="2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9297B4">
      <w:start w:val="1"/>
      <w:numFmt w:val="lowerRoman"/>
      <w:lvlText w:val="%6"/>
      <w:lvlJc w:val="left"/>
      <w:pPr>
        <w:ind w:left="3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76F450">
      <w:start w:val="1"/>
      <w:numFmt w:val="decimal"/>
      <w:lvlText w:val="%7"/>
      <w:lvlJc w:val="left"/>
      <w:pPr>
        <w:ind w:left="4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DE7F0A">
      <w:start w:val="1"/>
      <w:numFmt w:val="lowerLetter"/>
      <w:lvlText w:val="%8"/>
      <w:lvlJc w:val="left"/>
      <w:pPr>
        <w:ind w:left="5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064FA2">
      <w:start w:val="1"/>
      <w:numFmt w:val="lowerRoman"/>
      <w:lvlText w:val="%9"/>
      <w:lvlJc w:val="left"/>
      <w:pPr>
        <w:ind w:left="5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6D616B6"/>
    <w:multiLevelType w:val="hybridMultilevel"/>
    <w:tmpl w:val="E2FA1756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803A0"/>
    <w:multiLevelType w:val="hybridMultilevel"/>
    <w:tmpl w:val="77E2B28A"/>
    <w:lvl w:ilvl="0" w:tplc="C89EF67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BA5FDE">
      <w:start w:val="1"/>
      <w:numFmt w:val="bullet"/>
      <w:lvlText w:val="o"/>
      <w:lvlJc w:val="left"/>
      <w:pPr>
        <w:ind w:left="1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6081E0">
      <w:start w:val="1"/>
      <w:numFmt w:val="bullet"/>
      <w:lvlText w:val="▪"/>
      <w:lvlJc w:val="left"/>
      <w:pPr>
        <w:ind w:left="1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3646CA">
      <w:start w:val="1"/>
      <w:numFmt w:val="bullet"/>
      <w:lvlText w:val="•"/>
      <w:lvlJc w:val="left"/>
      <w:pPr>
        <w:ind w:left="2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C468AA">
      <w:start w:val="1"/>
      <w:numFmt w:val="bullet"/>
      <w:lvlText w:val="o"/>
      <w:lvlJc w:val="left"/>
      <w:pPr>
        <w:ind w:left="3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8E0DA2">
      <w:start w:val="1"/>
      <w:numFmt w:val="bullet"/>
      <w:lvlText w:val="▪"/>
      <w:lvlJc w:val="left"/>
      <w:pPr>
        <w:ind w:left="4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325AB8">
      <w:start w:val="1"/>
      <w:numFmt w:val="bullet"/>
      <w:lvlText w:val="•"/>
      <w:lvlJc w:val="left"/>
      <w:pPr>
        <w:ind w:left="4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A8C91C">
      <w:start w:val="1"/>
      <w:numFmt w:val="bullet"/>
      <w:lvlText w:val="o"/>
      <w:lvlJc w:val="left"/>
      <w:pPr>
        <w:ind w:left="5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EE4C96">
      <w:start w:val="1"/>
      <w:numFmt w:val="bullet"/>
      <w:lvlText w:val="▪"/>
      <w:lvlJc w:val="left"/>
      <w:pPr>
        <w:ind w:left="6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243547B"/>
    <w:multiLevelType w:val="hybridMultilevel"/>
    <w:tmpl w:val="55F2B0D0"/>
    <w:lvl w:ilvl="0" w:tplc="CD002886">
      <w:start w:val="1"/>
      <w:numFmt w:val="decimal"/>
      <w:lvlText w:val="%1.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1E18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72F9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6A24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8E46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CE96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82F9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E819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DA5C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9311A5A"/>
    <w:multiLevelType w:val="hybridMultilevel"/>
    <w:tmpl w:val="286E6FF0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445DE9"/>
    <w:multiLevelType w:val="hybridMultilevel"/>
    <w:tmpl w:val="FE1A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10"/>
  </w:num>
  <w:num w:numId="8">
    <w:abstractNumId w:val="1"/>
  </w:num>
  <w:num w:numId="9">
    <w:abstractNumId w:val="9"/>
  </w:num>
  <w:num w:numId="10">
    <w:abstractNumId w:val="6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A46"/>
    <w:rsid w:val="00A52A46"/>
    <w:rsid w:val="00C24D9F"/>
    <w:rsid w:val="00CD2D67"/>
    <w:rsid w:val="00ED05CF"/>
    <w:rsid w:val="00EE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4F16E"/>
  <w15:chartTrackingRefBased/>
  <w15:docId w15:val="{CD175497-2EA7-4C15-9808-C11CF24D8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5CF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9"/>
    <w:qFormat/>
    <w:rsid w:val="00ED05CF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ED05CF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ED05CF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ED05CF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ED05C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TableGrid">
    <w:name w:val="TableGrid"/>
    <w:rsid w:val="00ED05C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39"/>
    <w:rsid w:val="00C2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6"/>
    <w:uiPriority w:val="39"/>
    <w:rsid w:val="00CD2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33</Pages>
  <Words>5248</Words>
  <Characters>29917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Пасечник</dc:creator>
  <cp:keywords/>
  <dc:description/>
  <cp:lastModifiedBy>Елизавета Пасечник</cp:lastModifiedBy>
  <cp:revision>2</cp:revision>
  <dcterms:created xsi:type="dcterms:W3CDTF">2020-06-06T06:23:00Z</dcterms:created>
  <dcterms:modified xsi:type="dcterms:W3CDTF">2020-06-06T06:51:00Z</dcterms:modified>
</cp:coreProperties>
</file>