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F3969" w14:textId="77777777" w:rsidR="00BC5964" w:rsidRPr="00BF3174" w:rsidRDefault="00BC5964" w:rsidP="00BC5964">
      <w:pPr>
        <w:spacing w:after="8"/>
        <w:ind w:right="152"/>
        <w:jc w:val="center"/>
        <w:rPr>
          <w:rFonts w:ascii="Arial" w:hAnsi="Arial" w:cs="Arial"/>
          <w:sz w:val="28"/>
          <w:szCs w:val="28"/>
        </w:rPr>
      </w:pPr>
      <w:bookmarkStart w:id="0" w:name="_Hlk158846804"/>
      <w:r w:rsidRPr="00BF3174">
        <w:rPr>
          <w:rFonts w:ascii="Arial" w:hAnsi="Arial" w:cs="Arial"/>
          <w:sz w:val="28"/>
          <w:szCs w:val="28"/>
        </w:rPr>
        <w:t>Федеральное государственное бюджетное образовательное учреждение высшего образования</w:t>
      </w:r>
    </w:p>
    <w:p w14:paraId="523A7A7D" w14:textId="77777777" w:rsidR="00BC5964" w:rsidRPr="00BF3174" w:rsidRDefault="00BC5964" w:rsidP="00BC5964">
      <w:pPr>
        <w:spacing w:after="8"/>
        <w:ind w:right="152"/>
        <w:jc w:val="center"/>
        <w:rPr>
          <w:rFonts w:ascii="Arial" w:hAnsi="Arial" w:cs="Arial"/>
          <w:sz w:val="28"/>
          <w:szCs w:val="28"/>
        </w:rPr>
      </w:pPr>
      <w:r w:rsidRPr="00BF3174">
        <w:rPr>
          <w:rFonts w:ascii="Arial" w:hAnsi="Arial" w:cs="Arial"/>
          <w:sz w:val="28"/>
          <w:szCs w:val="28"/>
        </w:rPr>
        <w:t xml:space="preserve">«Красноярский государственный медицинский университет имени профессора В. Ф. </w:t>
      </w:r>
      <w:proofErr w:type="spellStart"/>
      <w:r w:rsidRPr="00BF3174">
        <w:rPr>
          <w:rFonts w:ascii="Arial" w:hAnsi="Arial" w:cs="Arial"/>
          <w:sz w:val="28"/>
          <w:szCs w:val="28"/>
        </w:rPr>
        <w:t>Войно-Ясенецкого</w:t>
      </w:r>
      <w:proofErr w:type="spellEnd"/>
      <w:r w:rsidRPr="00BF3174">
        <w:rPr>
          <w:rFonts w:ascii="Arial" w:hAnsi="Arial" w:cs="Arial"/>
          <w:sz w:val="28"/>
          <w:szCs w:val="28"/>
        </w:rPr>
        <w:t>» Министерства здравоохранения Российской Федерации</w:t>
      </w:r>
    </w:p>
    <w:bookmarkEnd w:id="0"/>
    <w:p w14:paraId="2879E54E" w14:textId="77777777" w:rsidR="00BC5964" w:rsidRPr="00BF3174" w:rsidRDefault="00BC5964" w:rsidP="00BC5964">
      <w:pPr>
        <w:pStyle w:val="a3"/>
        <w:ind w:left="0"/>
        <w:rPr>
          <w:rFonts w:ascii="Arial" w:hAnsi="Arial" w:cs="Arial"/>
          <w:sz w:val="30"/>
        </w:rPr>
      </w:pPr>
    </w:p>
    <w:p w14:paraId="675E9748" w14:textId="77777777" w:rsidR="00BC5964" w:rsidRPr="00BF3174" w:rsidRDefault="00BC5964" w:rsidP="00BC5964">
      <w:pPr>
        <w:pStyle w:val="a3"/>
        <w:ind w:left="0"/>
        <w:rPr>
          <w:rFonts w:ascii="Arial" w:hAnsi="Arial" w:cs="Arial"/>
          <w:sz w:val="30"/>
        </w:rPr>
      </w:pPr>
    </w:p>
    <w:p w14:paraId="32DE9CF8" w14:textId="77777777" w:rsidR="00BC5964" w:rsidRPr="00BF3174" w:rsidRDefault="00BC5964" w:rsidP="00BC5964">
      <w:pPr>
        <w:pStyle w:val="a3"/>
        <w:ind w:left="0"/>
        <w:rPr>
          <w:rFonts w:ascii="Arial" w:hAnsi="Arial" w:cs="Arial"/>
          <w:sz w:val="30"/>
        </w:rPr>
      </w:pPr>
    </w:p>
    <w:p w14:paraId="21389A95" w14:textId="77777777" w:rsidR="00BC5964" w:rsidRPr="00BF3174" w:rsidRDefault="00BC5964" w:rsidP="00BC5964">
      <w:pPr>
        <w:pStyle w:val="a3"/>
        <w:ind w:left="0"/>
        <w:rPr>
          <w:rFonts w:ascii="Arial" w:hAnsi="Arial" w:cs="Arial"/>
          <w:sz w:val="30"/>
        </w:rPr>
      </w:pPr>
    </w:p>
    <w:p w14:paraId="138EFA5B" w14:textId="77777777" w:rsidR="00BC5964" w:rsidRPr="00BF3174" w:rsidRDefault="00BC5964" w:rsidP="00BC5964">
      <w:pPr>
        <w:pStyle w:val="a3"/>
        <w:ind w:left="0"/>
        <w:rPr>
          <w:rFonts w:ascii="Arial" w:hAnsi="Arial" w:cs="Arial"/>
          <w:sz w:val="30"/>
        </w:rPr>
      </w:pPr>
    </w:p>
    <w:p w14:paraId="6F273FAF" w14:textId="77777777" w:rsidR="00BC5964" w:rsidRPr="00BF3174" w:rsidRDefault="00BC5964" w:rsidP="00BC5964">
      <w:pPr>
        <w:pStyle w:val="a3"/>
        <w:ind w:left="0"/>
        <w:rPr>
          <w:rFonts w:ascii="Arial" w:hAnsi="Arial" w:cs="Arial"/>
          <w:sz w:val="30"/>
        </w:rPr>
      </w:pPr>
    </w:p>
    <w:p w14:paraId="4FC3197B" w14:textId="77777777" w:rsidR="00BC5964" w:rsidRPr="00BF3174" w:rsidRDefault="00BC5964" w:rsidP="00BC5964">
      <w:pPr>
        <w:pStyle w:val="a3"/>
        <w:ind w:left="0"/>
        <w:rPr>
          <w:rFonts w:ascii="Arial" w:hAnsi="Arial" w:cs="Arial"/>
          <w:sz w:val="30"/>
        </w:rPr>
      </w:pPr>
    </w:p>
    <w:p w14:paraId="0AB555BC" w14:textId="77777777" w:rsidR="00BC5964" w:rsidRPr="00BF3174" w:rsidRDefault="00BC5964" w:rsidP="00BC5964">
      <w:pPr>
        <w:pStyle w:val="a3"/>
        <w:ind w:left="0"/>
        <w:rPr>
          <w:rFonts w:ascii="Arial" w:hAnsi="Arial" w:cs="Arial"/>
          <w:sz w:val="30"/>
        </w:rPr>
      </w:pPr>
    </w:p>
    <w:p w14:paraId="69A6BCCD" w14:textId="77777777" w:rsidR="00BC5964" w:rsidRPr="00BF3174" w:rsidRDefault="00BC5964" w:rsidP="00BC5964">
      <w:pPr>
        <w:pStyle w:val="a3"/>
        <w:ind w:left="0"/>
        <w:rPr>
          <w:rFonts w:ascii="Arial" w:hAnsi="Arial" w:cs="Arial"/>
          <w:sz w:val="30"/>
        </w:rPr>
      </w:pPr>
    </w:p>
    <w:p w14:paraId="3CA5E475" w14:textId="77777777" w:rsidR="00BC5964" w:rsidRPr="00BF3174" w:rsidRDefault="00BC5964" w:rsidP="00BC5964">
      <w:pPr>
        <w:pStyle w:val="a3"/>
        <w:spacing w:before="8"/>
        <w:ind w:left="0"/>
        <w:rPr>
          <w:rFonts w:ascii="Arial" w:hAnsi="Arial" w:cs="Arial"/>
        </w:rPr>
      </w:pPr>
    </w:p>
    <w:p w14:paraId="433A2A21" w14:textId="632C7B6F" w:rsidR="00BC5964" w:rsidRPr="00BF3174" w:rsidRDefault="00BC5964" w:rsidP="00BC5964">
      <w:pPr>
        <w:pStyle w:val="1"/>
        <w:ind w:left="0" w:right="1129"/>
        <w:rPr>
          <w:rFonts w:ascii="Arial" w:hAnsi="Arial" w:cs="Arial"/>
          <w:b w:val="0"/>
          <w:bCs w:val="0"/>
        </w:rPr>
      </w:pPr>
      <w:bookmarkStart w:id="1" w:name="_Hlk158846823"/>
      <w:r>
        <w:rPr>
          <w:rFonts w:ascii="Arial" w:hAnsi="Arial" w:cs="Arial"/>
        </w:rPr>
        <w:t xml:space="preserve">      </w:t>
      </w:r>
      <w:r>
        <w:rPr>
          <w:rFonts w:ascii="Arial" w:hAnsi="Arial" w:cs="Arial"/>
        </w:rPr>
        <w:t xml:space="preserve">                               </w:t>
      </w:r>
      <w:r>
        <w:rPr>
          <w:rFonts w:ascii="Arial" w:hAnsi="Arial" w:cs="Arial"/>
        </w:rPr>
        <w:t xml:space="preserve">      </w:t>
      </w:r>
      <w:r w:rsidRPr="00BF3174">
        <w:rPr>
          <w:rFonts w:ascii="Arial" w:hAnsi="Arial" w:cs="Arial"/>
        </w:rPr>
        <w:t>РЕФЕРАТ</w:t>
      </w:r>
    </w:p>
    <w:p w14:paraId="296F14B9" w14:textId="77777777" w:rsidR="00BC5964" w:rsidRPr="00BF3174" w:rsidRDefault="00BC5964" w:rsidP="00BC5964">
      <w:pPr>
        <w:spacing w:after="20"/>
        <w:jc w:val="center"/>
        <w:rPr>
          <w:rFonts w:ascii="Arial" w:hAnsi="Arial" w:cs="Arial"/>
        </w:rPr>
      </w:pPr>
    </w:p>
    <w:p w14:paraId="257AC3CB" w14:textId="77777777" w:rsidR="00BC5964" w:rsidRPr="00BF3174" w:rsidRDefault="00BC5964" w:rsidP="00BC5964">
      <w:pPr>
        <w:spacing w:line="268" w:lineRule="auto"/>
        <w:ind w:right="1606"/>
        <w:jc w:val="center"/>
        <w:rPr>
          <w:rFonts w:ascii="Arial" w:hAnsi="Arial" w:cs="Arial"/>
          <w:sz w:val="28"/>
          <w:szCs w:val="28"/>
        </w:rPr>
      </w:pPr>
      <w:r>
        <w:rPr>
          <w:rFonts w:ascii="Arial" w:hAnsi="Arial" w:cs="Arial"/>
          <w:b/>
        </w:rPr>
        <w:t xml:space="preserve">                </w:t>
      </w:r>
      <w:r w:rsidRPr="00BF3174">
        <w:rPr>
          <w:rFonts w:ascii="Arial" w:hAnsi="Arial" w:cs="Arial"/>
          <w:b/>
          <w:sz w:val="28"/>
          <w:szCs w:val="28"/>
        </w:rPr>
        <w:t xml:space="preserve">По дисциплине: </w:t>
      </w:r>
      <w:r w:rsidRPr="00CB1A28">
        <w:rPr>
          <w:rFonts w:ascii="Arial" w:hAnsi="Arial" w:cs="Arial"/>
          <w:color w:val="000000" w:themeColor="text1"/>
          <w:sz w:val="28"/>
          <w:szCs w:val="28"/>
        </w:rPr>
        <w:t>«</w:t>
      </w:r>
      <w:r w:rsidRPr="00CB1A28">
        <w:rPr>
          <w:rFonts w:ascii="Arial" w:hAnsi="Arial" w:cs="Arial"/>
          <w:color w:val="000000" w:themeColor="text1"/>
          <w:sz w:val="28"/>
          <w:szCs w:val="28"/>
          <w:shd w:val="clear" w:color="auto" w:fill="FFFFFF"/>
        </w:rPr>
        <w:t>Кафедра анестезиологии и    реаниматологии ИПО</w:t>
      </w:r>
      <w:r w:rsidRPr="00CB1A28">
        <w:rPr>
          <w:rFonts w:ascii="Arial" w:hAnsi="Arial" w:cs="Arial"/>
          <w:color w:val="000000" w:themeColor="text1"/>
          <w:sz w:val="28"/>
          <w:szCs w:val="28"/>
        </w:rPr>
        <w:t>»</w:t>
      </w:r>
    </w:p>
    <w:p w14:paraId="71B5FA44" w14:textId="77777777" w:rsidR="00BC5964" w:rsidRPr="00BF3174" w:rsidRDefault="00BC5964" w:rsidP="00BC5964">
      <w:pPr>
        <w:spacing w:after="26"/>
        <w:ind w:left="75"/>
        <w:jc w:val="center"/>
        <w:rPr>
          <w:rFonts w:ascii="Arial" w:hAnsi="Arial" w:cs="Arial"/>
        </w:rPr>
      </w:pPr>
    </w:p>
    <w:p w14:paraId="6D4EF365" w14:textId="77777777" w:rsidR="00BC5964" w:rsidRPr="00BF3174" w:rsidRDefault="00BC5964" w:rsidP="00BC5964">
      <w:pPr>
        <w:pStyle w:val="Standard"/>
        <w:jc w:val="center"/>
        <w:rPr>
          <w:rFonts w:ascii="Arial" w:hAnsi="Arial" w:cs="Arial"/>
          <w:sz w:val="36"/>
          <w:szCs w:val="36"/>
        </w:rPr>
      </w:pPr>
      <w:r w:rsidRPr="00BF3174">
        <w:rPr>
          <w:rFonts w:ascii="Arial" w:hAnsi="Arial" w:cs="Arial"/>
          <w:b/>
          <w:sz w:val="36"/>
          <w:szCs w:val="36"/>
        </w:rPr>
        <w:t>Тема</w:t>
      </w:r>
      <w:r w:rsidRPr="00BF3174">
        <w:rPr>
          <w:rFonts w:ascii="Arial" w:hAnsi="Arial" w:cs="Arial"/>
          <w:sz w:val="36"/>
          <w:szCs w:val="36"/>
        </w:rPr>
        <w:t xml:space="preserve">: </w:t>
      </w:r>
      <w:r w:rsidRPr="00DB710F">
        <w:rPr>
          <w:rFonts w:ascii="Times New Roman" w:hAnsi="Times New Roman" w:cs="Times New Roman"/>
          <w:sz w:val="36"/>
          <w:szCs w:val="36"/>
        </w:rPr>
        <w:t>«</w:t>
      </w:r>
      <w:r w:rsidRPr="00DB710F">
        <w:rPr>
          <w:rFonts w:ascii="Times New Roman" w:hAnsi="Times New Roman" w:cs="Times New Roman"/>
          <w:sz w:val="32"/>
        </w:rPr>
        <w:t>Диагностика</w:t>
      </w:r>
      <w:r w:rsidRPr="00DB710F">
        <w:rPr>
          <w:rFonts w:ascii="Times New Roman" w:hAnsi="Times New Roman" w:cs="Times New Roman"/>
          <w:spacing w:val="-8"/>
          <w:sz w:val="32"/>
        </w:rPr>
        <w:t xml:space="preserve"> </w:t>
      </w:r>
      <w:r w:rsidRPr="00DB710F">
        <w:rPr>
          <w:rFonts w:ascii="Times New Roman" w:hAnsi="Times New Roman" w:cs="Times New Roman"/>
          <w:sz w:val="32"/>
        </w:rPr>
        <w:t>и</w:t>
      </w:r>
      <w:r w:rsidRPr="00DB710F">
        <w:rPr>
          <w:rFonts w:ascii="Times New Roman" w:hAnsi="Times New Roman" w:cs="Times New Roman"/>
          <w:spacing w:val="-5"/>
          <w:sz w:val="32"/>
        </w:rPr>
        <w:t xml:space="preserve"> </w:t>
      </w:r>
      <w:r w:rsidRPr="00DB710F">
        <w:rPr>
          <w:rFonts w:ascii="Times New Roman" w:hAnsi="Times New Roman" w:cs="Times New Roman"/>
          <w:sz w:val="32"/>
        </w:rPr>
        <w:t>лечение</w:t>
      </w:r>
      <w:r w:rsidRPr="00DB710F">
        <w:rPr>
          <w:rFonts w:ascii="Times New Roman" w:hAnsi="Times New Roman" w:cs="Times New Roman"/>
          <w:spacing w:val="-5"/>
          <w:sz w:val="32"/>
        </w:rPr>
        <w:t xml:space="preserve"> </w:t>
      </w:r>
      <w:r w:rsidRPr="00DB710F">
        <w:rPr>
          <w:rFonts w:ascii="Times New Roman" w:hAnsi="Times New Roman" w:cs="Times New Roman"/>
          <w:sz w:val="32"/>
        </w:rPr>
        <w:t xml:space="preserve">ингаляционной </w:t>
      </w:r>
      <w:r w:rsidRPr="00DB710F">
        <w:rPr>
          <w:rFonts w:ascii="Times New Roman" w:hAnsi="Times New Roman" w:cs="Times New Roman"/>
          <w:spacing w:val="-2"/>
          <w:sz w:val="32"/>
        </w:rPr>
        <w:t>травмы</w:t>
      </w:r>
      <w:r w:rsidRPr="00DB710F">
        <w:rPr>
          <w:rFonts w:ascii="Times New Roman" w:hAnsi="Times New Roman" w:cs="Times New Roman"/>
          <w:sz w:val="36"/>
          <w:szCs w:val="36"/>
        </w:rPr>
        <w:t>»</w:t>
      </w:r>
    </w:p>
    <w:bookmarkEnd w:id="1"/>
    <w:p w14:paraId="08DC4ABA" w14:textId="77777777" w:rsidR="00BC5964" w:rsidRPr="00BF3174" w:rsidRDefault="00BC5964" w:rsidP="00BC5964">
      <w:pPr>
        <w:spacing w:after="10"/>
        <w:ind w:right="152"/>
        <w:jc w:val="center"/>
        <w:rPr>
          <w:rFonts w:ascii="Arial" w:hAnsi="Arial" w:cs="Arial"/>
        </w:rPr>
      </w:pPr>
    </w:p>
    <w:p w14:paraId="062B7DBE" w14:textId="77777777" w:rsidR="00BC5964" w:rsidRDefault="00BC5964" w:rsidP="00BC5964">
      <w:pPr>
        <w:pStyle w:val="a3"/>
        <w:ind w:left="0"/>
        <w:rPr>
          <w:rFonts w:ascii="Arial" w:hAnsi="Arial" w:cs="Arial"/>
          <w:sz w:val="36"/>
        </w:rPr>
      </w:pPr>
    </w:p>
    <w:p w14:paraId="4D839007" w14:textId="77777777" w:rsidR="00BC5964" w:rsidRPr="00BF3174" w:rsidRDefault="00BC5964" w:rsidP="00BC5964">
      <w:pPr>
        <w:pStyle w:val="a3"/>
        <w:ind w:left="0"/>
        <w:rPr>
          <w:rFonts w:ascii="Arial" w:hAnsi="Arial" w:cs="Arial"/>
          <w:sz w:val="36"/>
        </w:rPr>
      </w:pPr>
    </w:p>
    <w:p w14:paraId="4B394A9D" w14:textId="77777777" w:rsidR="00BC5964" w:rsidRPr="00BF3174" w:rsidRDefault="00BC5964" w:rsidP="00BC5964">
      <w:pPr>
        <w:pStyle w:val="a3"/>
        <w:ind w:left="0"/>
        <w:rPr>
          <w:rFonts w:ascii="Arial" w:hAnsi="Arial" w:cs="Arial"/>
          <w:sz w:val="36"/>
        </w:rPr>
      </w:pPr>
    </w:p>
    <w:p w14:paraId="6FF03C5A" w14:textId="77777777" w:rsidR="00BC5964" w:rsidRDefault="00BC5964" w:rsidP="00BC5964">
      <w:pPr>
        <w:pStyle w:val="a3"/>
        <w:ind w:left="0"/>
        <w:rPr>
          <w:rFonts w:ascii="Arial" w:hAnsi="Arial" w:cs="Arial"/>
          <w:sz w:val="36"/>
        </w:rPr>
      </w:pPr>
    </w:p>
    <w:p w14:paraId="6E48484C" w14:textId="77777777" w:rsidR="00BC5964" w:rsidRPr="00BF3174" w:rsidRDefault="00BC5964" w:rsidP="00BC5964">
      <w:pPr>
        <w:pStyle w:val="a3"/>
        <w:ind w:left="0"/>
        <w:rPr>
          <w:rFonts w:ascii="Arial" w:hAnsi="Arial" w:cs="Arial"/>
          <w:sz w:val="36"/>
        </w:rPr>
      </w:pPr>
    </w:p>
    <w:p w14:paraId="660A7256" w14:textId="77777777" w:rsidR="00BC5964" w:rsidRPr="00BF3174" w:rsidRDefault="00BC5964" w:rsidP="00BC5964">
      <w:pPr>
        <w:pStyle w:val="a3"/>
        <w:ind w:left="0"/>
        <w:rPr>
          <w:rFonts w:ascii="Arial" w:hAnsi="Arial" w:cs="Arial"/>
          <w:sz w:val="36"/>
        </w:rPr>
      </w:pPr>
    </w:p>
    <w:p w14:paraId="39D12848" w14:textId="77777777" w:rsidR="00BC5964" w:rsidRPr="00BF3174" w:rsidRDefault="00BC5964" w:rsidP="00BC5964">
      <w:pPr>
        <w:pStyle w:val="a3"/>
        <w:spacing w:before="10"/>
        <w:ind w:left="0"/>
        <w:rPr>
          <w:rFonts w:ascii="Arial" w:hAnsi="Arial" w:cs="Arial"/>
          <w:sz w:val="24"/>
          <w:szCs w:val="24"/>
        </w:rPr>
      </w:pPr>
    </w:p>
    <w:p w14:paraId="2803203C" w14:textId="77777777" w:rsidR="00BC5964" w:rsidRPr="00BF3174" w:rsidRDefault="00BC5964" w:rsidP="00BC5964">
      <w:pPr>
        <w:spacing w:line="352" w:lineRule="auto"/>
        <w:ind w:right="-64" w:firstLine="2910"/>
        <w:jc w:val="right"/>
        <w:rPr>
          <w:rFonts w:ascii="Arial" w:hAnsi="Arial" w:cs="Arial"/>
          <w:spacing w:val="-3"/>
          <w:sz w:val="24"/>
          <w:szCs w:val="24"/>
        </w:rPr>
      </w:pPr>
      <w:bookmarkStart w:id="2" w:name="_Hlk158846934"/>
      <w:r w:rsidRPr="00BF3174">
        <w:rPr>
          <w:rFonts w:ascii="Arial" w:hAnsi="Arial" w:cs="Arial"/>
          <w:spacing w:val="-2"/>
          <w:w w:val="99"/>
          <w:sz w:val="24"/>
          <w:szCs w:val="24"/>
        </w:rPr>
        <w:t>В</w:t>
      </w:r>
      <w:r w:rsidRPr="00BF3174">
        <w:rPr>
          <w:rFonts w:ascii="Arial" w:hAnsi="Arial" w:cs="Arial"/>
          <w:w w:val="99"/>
          <w:sz w:val="24"/>
          <w:szCs w:val="24"/>
        </w:rPr>
        <w:t>ып</w:t>
      </w:r>
      <w:r w:rsidRPr="00BF3174">
        <w:rPr>
          <w:rFonts w:ascii="Arial" w:hAnsi="Arial" w:cs="Arial"/>
          <w:spacing w:val="3"/>
          <w:w w:val="99"/>
          <w:sz w:val="24"/>
          <w:szCs w:val="24"/>
        </w:rPr>
        <w:t>о</w:t>
      </w:r>
      <w:r w:rsidRPr="00BF3174">
        <w:rPr>
          <w:rFonts w:ascii="Arial" w:hAnsi="Arial" w:cs="Arial"/>
          <w:w w:val="99"/>
          <w:sz w:val="24"/>
          <w:szCs w:val="24"/>
        </w:rPr>
        <w:t>лни</w:t>
      </w:r>
      <w:r w:rsidRPr="00BF3174">
        <w:rPr>
          <w:rFonts w:ascii="Arial" w:hAnsi="Arial" w:cs="Arial"/>
          <w:spacing w:val="2"/>
          <w:w w:val="99"/>
          <w:sz w:val="24"/>
          <w:szCs w:val="24"/>
        </w:rPr>
        <w:t>л</w:t>
      </w:r>
      <w:r w:rsidRPr="00BF3174">
        <w:rPr>
          <w:rFonts w:ascii="Arial" w:hAnsi="Arial" w:cs="Arial"/>
          <w:w w:val="99"/>
          <w:sz w:val="24"/>
          <w:szCs w:val="24"/>
        </w:rPr>
        <w:t>:</w:t>
      </w:r>
      <w:r w:rsidRPr="00BF3174">
        <w:rPr>
          <w:rFonts w:ascii="Arial" w:hAnsi="Arial" w:cs="Arial"/>
          <w:spacing w:val="-3"/>
          <w:sz w:val="24"/>
          <w:szCs w:val="24"/>
        </w:rPr>
        <w:t xml:space="preserve"> </w:t>
      </w:r>
    </w:p>
    <w:p w14:paraId="1AF85B9E" w14:textId="77777777" w:rsidR="00BC5964" w:rsidRPr="00BF3174" w:rsidRDefault="00BC5964" w:rsidP="00BC5964">
      <w:pPr>
        <w:spacing w:line="352" w:lineRule="auto"/>
        <w:ind w:right="-64" w:firstLine="2910"/>
        <w:jc w:val="right"/>
        <w:rPr>
          <w:rFonts w:ascii="Arial" w:hAnsi="Arial" w:cs="Arial"/>
          <w:sz w:val="24"/>
          <w:szCs w:val="24"/>
        </w:rPr>
      </w:pPr>
      <w:r w:rsidRPr="00BF3174">
        <w:rPr>
          <w:rFonts w:ascii="Arial" w:hAnsi="Arial" w:cs="Arial"/>
          <w:w w:val="99"/>
          <w:sz w:val="24"/>
          <w:szCs w:val="24"/>
        </w:rPr>
        <w:t>ор</w:t>
      </w:r>
      <w:r w:rsidRPr="00BF3174">
        <w:rPr>
          <w:rFonts w:ascii="Arial" w:hAnsi="Arial" w:cs="Arial"/>
          <w:spacing w:val="2"/>
          <w:w w:val="99"/>
          <w:sz w:val="24"/>
          <w:szCs w:val="24"/>
        </w:rPr>
        <w:t>д</w:t>
      </w:r>
      <w:r w:rsidRPr="00BF3174">
        <w:rPr>
          <w:rFonts w:ascii="Arial" w:hAnsi="Arial" w:cs="Arial"/>
          <w:w w:val="99"/>
          <w:sz w:val="24"/>
          <w:szCs w:val="24"/>
        </w:rPr>
        <w:t>ин</w:t>
      </w:r>
      <w:r w:rsidRPr="00BF3174">
        <w:rPr>
          <w:rFonts w:ascii="Arial" w:hAnsi="Arial" w:cs="Arial"/>
          <w:spacing w:val="5"/>
          <w:w w:val="99"/>
          <w:sz w:val="24"/>
          <w:szCs w:val="24"/>
        </w:rPr>
        <w:t>а</w:t>
      </w:r>
      <w:r w:rsidRPr="00BF3174">
        <w:rPr>
          <w:rFonts w:ascii="Arial" w:hAnsi="Arial" w:cs="Arial"/>
          <w:w w:val="99"/>
          <w:sz w:val="24"/>
          <w:szCs w:val="24"/>
        </w:rPr>
        <w:t>тор</w:t>
      </w:r>
      <w:r w:rsidRPr="00BF3174">
        <w:rPr>
          <w:rFonts w:ascii="Arial" w:hAnsi="Arial" w:cs="Arial"/>
          <w:spacing w:val="-6"/>
          <w:sz w:val="24"/>
          <w:szCs w:val="24"/>
        </w:rPr>
        <w:t xml:space="preserve"> </w:t>
      </w:r>
      <w:r w:rsidRPr="00BF3174">
        <w:rPr>
          <w:rFonts w:ascii="Arial" w:hAnsi="Arial" w:cs="Arial"/>
          <w:w w:val="99"/>
          <w:sz w:val="24"/>
          <w:szCs w:val="24"/>
        </w:rPr>
        <w:t>1</w:t>
      </w:r>
      <w:r w:rsidRPr="00BF3174">
        <w:rPr>
          <w:rFonts w:ascii="Arial" w:hAnsi="Arial" w:cs="Arial"/>
          <w:sz w:val="24"/>
          <w:szCs w:val="24"/>
        </w:rPr>
        <w:t xml:space="preserve"> </w:t>
      </w:r>
      <w:r w:rsidRPr="00BF3174">
        <w:rPr>
          <w:rFonts w:ascii="Arial" w:hAnsi="Arial" w:cs="Arial"/>
          <w:w w:val="99"/>
          <w:sz w:val="24"/>
          <w:szCs w:val="24"/>
        </w:rPr>
        <w:t>го</w:t>
      </w:r>
      <w:r w:rsidRPr="00BF3174">
        <w:rPr>
          <w:rFonts w:ascii="Arial" w:hAnsi="Arial" w:cs="Arial"/>
          <w:spacing w:val="2"/>
          <w:w w:val="99"/>
          <w:sz w:val="24"/>
          <w:szCs w:val="24"/>
        </w:rPr>
        <w:t>д</w:t>
      </w:r>
      <w:r w:rsidRPr="00BF3174">
        <w:rPr>
          <w:rFonts w:ascii="Arial" w:hAnsi="Arial" w:cs="Arial"/>
          <w:w w:val="99"/>
          <w:sz w:val="24"/>
          <w:szCs w:val="24"/>
        </w:rPr>
        <w:t>а</w:t>
      </w:r>
      <w:r w:rsidRPr="00BF3174">
        <w:rPr>
          <w:rFonts w:ascii="Arial" w:hAnsi="Arial" w:cs="Arial"/>
          <w:sz w:val="24"/>
          <w:szCs w:val="24"/>
        </w:rPr>
        <w:t xml:space="preserve"> </w:t>
      </w:r>
      <w:r w:rsidRPr="00BF3174">
        <w:rPr>
          <w:rFonts w:ascii="Arial" w:hAnsi="Arial" w:cs="Arial"/>
          <w:spacing w:val="-1"/>
          <w:w w:val="99"/>
          <w:sz w:val="24"/>
          <w:szCs w:val="24"/>
        </w:rPr>
        <w:t>к</w:t>
      </w:r>
      <w:r w:rsidRPr="00BF3174">
        <w:rPr>
          <w:rFonts w:ascii="Arial" w:hAnsi="Arial" w:cs="Arial"/>
          <w:w w:val="99"/>
          <w:sz w:val="24"/>
          <w:szCs w:val="24"/>
        </w:rPr>
        <w:t>а</w:t>
      </w:r>
      <w:r w:rsidRPr="00BF3174">
        <w:rPr>
          <w:rFonts w:ascii="Arial" w:hAnsi="Arial" w:cs="Arial"/>
          <w:spacing w:val="1"/>
          <w:w w:val="99"/>
          <w:sz w:val="24"/>
          <w:szCs w:val="24"/>
        </w:rPr>
        <w:t>ф</w:t>
      </w:r>
      <w:r w:rsidRPr="00BF3174">
        <w:rPr>
          <w:rFonts w:ascii="Arial" w:hAnsi="Arial" w:cs="Arial"/>
          <w:w w:val="99"/>
          <w:sz w:val="24"/>
          <w:szCs w:val="24"/>
        </w:rPr>
        <w:t>е</w:t>
      </w:r>
      <w:r w:rsidRPr="00BF3174">
        <w:rPr>
          <w:rFonts w:ascii="Arial" w:hAnsi="Arial" w:cs="Arial"/>
          <w:spacing w:val="1"/>
          <w:w w:val="99"/>
          <w:sz w:val="24"/>
          <w:szCs w:val="24"/>
        </w:rPr>
        <w:t>д</w:t>
      </w:r>
      <w:r w:rsidRPr="00BF3174">
        <w:rPr>
          <w:rFonts w:ascii="Arial" w:hAnsi="Arial" w:cs="Arial"/>
          <w:w w:val="99"/>
          <w:sz w:val="24"/>
          <w:szCs w:val="24"/>
        </w:rPr>
        <w:t>ры</w:t>
      </w:r>
      <w:r w:rsidRPr="00BF3174">
        <w:rPr>
          <w:rFonts w:ascii="Arial" w:hAnsi="Arial" w:cs="Arial"/>
          <w:spacing w:val="1"/>
          <w:sz w:val="24"/>
          <w:szCs w:val="24"/>
        </w:rPr>
        <w:t xml:space="preserve"> </w:t>
      </w:r>
      <w:r w:rsidRPr="00BF3174">
        <w:rPr>
          <w:rFonts w:ascii="Arial" w:hAnsi="Arial" w:cs="Arial"/>
          <w:spacing w:val="-2"/>
          <w:w w:val="99"/>
          <w:sz w:val="24"/>
          <w:szCs w:val="24"/>
        </w:rPr>
        <w:t>А</w:t>
      </w:r>
      <w:r w:rsidRPr="00BF3174">
        <w:rPr>
          <w:rFonts w:ascii="Arial" w:hAnsi="Arial" w:cs="Arial"/>
          <w:w w:val="99"/>
          <w:sz w:val="24"/>
          <w:szCs w:val="24"/>
        </w:rPr>
        <w:t>не</w:t>
      </w:r>
      <w:r w:rsidRPr="00BF3174">
        <w:rPr>
          <w:rFonts w:ascii="Arial" w:hAnsi="Arial" w:cs="Arial"/>
          <w:spacing w:val="1"/>
          <w:w w:val="99"/>
          <w:sz w:val="24"/>
          <w:szCs w:val="24"/>
        </w:rPr>
        <w:t>с</w:t>
      </w:r>
      <w:r w:rsidRPr="00BF3174">
        <w:rPr>
          <w:rFonts w:ascii="Arial" w:hAnsi="Arial" w:cs="Arial"/>
          <w:w w:val="99"/>
          <w:sz w:val="24"/>
          <w:szCs w:val="24"/>
        </w:rPr>
        <w:t>тези</w:t>
      </w:r>
      <w:r w:rsidRPr="00BF3174">
        <w:rPr>
          <w:rFonts w:ascii="Arial" w:hAnsi="Arial" w:cs="Arial"/>
          <w:spacing w:val="4"/>
          <w:w w:val="99"/>
          <w:sz w:val="24"/>
          <w:szCs w:val="24"/>
        </w:rPr>
        <w:t>о</w:t>
      </w:r>
      <w:r w:rsidRPr="00BF3174">
        <w:rPr>
          <w:rFonts w:ascii="Arial" w:hAnsi="Arial" w:cs="Arial"/>
          <w:spacing w:val="1"/>
          <w:w w:val="99"/>
          <w:sz w:val="24"/>
          <w:szCs w:val="24"/>
        </w:rPr>
        <w:t>лог</w:t>
      </w:r>
      <w:r w:rsidRPr="00BF3174">
        <w:rPr>
          <w:rFonts w:ascii="Arial" w:hAnsi="Arial" w:cs="Arial"/>
          <w:w w:val="99"/>
          <w:sz w:val="24"/>
          <w:szCs w:val="24"/>
        </w:rPr>
        <w:t>ии</w:t>
      </w:r>
      <w:r w:rsidRPr="00BF3174">
        <w:rPr>
          <w:rFonts w:ascii="Arial" w:hAnsi="Arial" w:cs="Arial"/>
          <w:spacing w:val="2"/>
          <w:sz w:val="24"/>
          <w:szCs w:val="24"/>
        </w:rPr>
        <w:t xml:space="preserve"> </w:t>
      </w:r>
      <w:r w:rsidRPr="00BF3174">
        <w:rPr>
          <w:rFonts w:ascii="Arial" w:hAnsi="Arial" w:cs="Arial"/>
          <w:w w:val="99"/>
          <w:sz w:val="24"/>
          <w:szCs w:val="24"/>
        </w:rPr>
        <w:t>и</w:t>
      </w:r>
      <w:r w:rsidRPr="00BF3174">
        <w:rPr>
          <w:rFonts w:ascii="Arial" w:hAnsi="Arial" w:cs="Arial"/>
          <w:spacing w:val="2"/>
          <w:sz w:val="24"/>
          <w:szCs w:val="24"/>
        </w:rPr>
        <w:t xml:space="preserve"> </w:t>
      </w:r>
      <w:r w:rsidRPr="00BF3174">
        <w:rPr>
          <w:rFonts w:ascii="Arial" w:hAnsi="Arial" w:cs="Arial"/>
          <w:w w:val="99"/>
          <w:sz w:val="24"/>
          <w:szCs w:val="24"/>
        </w:rPr>
        <w:t>р</w:t>
      </w:r>
      <w:r w:rsidRPr="00BF3174">
        <w:rPr>
          <w:rFonts w:ascii="Arial" w:hAnsi="Arial" w:cs="Arial"/>
          <w:spacing w:val="1"/>
          <w:w w:val="99"/>
          <w:sz w:val="24"/>
          <w:szCs w:val="24"/>
        </w:rPr>
        <w:t>еа</w:t>
      </w:r>
      <w:r w:rsidRPr="00BF3174">
        <w:rPr>
          <w:rFonts w:ascii="Arial" w:hAnsi="Arial" w:cs="Arial"/>
          <w:w w:val="99"/>
          <w:sz w:val="24"/>
          <w:szCs w:val="24"/>
        </w:rPr>
        <w:t>ни</w:t>
      </w:r>
      <w:r w:rsidRPr="00BF3174">
        <w:rPr>
          <w:rFonts w:ascii="Arial" w:hAnsi="Arial" w:cs="Arial"/>
          <w:spacing w:val="5"/>
          <w:w w:val="99"/>
          <w:sz w:val="24"/>
          <w:szCs w:val="24"/>
        </w:rPr>
        <w:t>м</w:t>
      </w:r>
      <w:r w:rsidRPr="00BF3174">
        <w:rPr>
          <w:rFonts w:ascii="Arial" w:hAnsi="Arial" w:cs="Arial"/>
          <w:spacing w:val="1"/>
          <w:w w:val="99"/>
          <w:sz w:val="24"/>
          <w:szCs w:val="24"/>
        </w:rPr>
        <w:t>а</w:t>
      </w:r>
      <w:r w:rsidRPr="00BF3174">
        <w:rPr>
          <w:rFonts w:ascii="Arial" w:hAnsi="Arial" w:cs="Arial"/>
          <w:w w:val="99"/>
          <w:sz w:val="24"/>
          <w:szCs w:val="24"/>
        </w:rPr>
        <w:t>толо</w:t>
      </w:r>
      <w:r w:rsidRPr="00BF3174">
        <w:rPr>
          <w:rFonts w:ascii="Arial" w:hAnsi="Arial" w:cs="Arial"/>
          <w:spacing w:val="1"/>
          <w:w w:val="99"/>
          <w:sz w:val="24"/>
          <w:szCs w:val="24"/>
        </w:rPr>
        <w:t>г</w:t>
      </w:r>
      <w:r w:rsidRPr="00BF3174">
        <w:rPr>
          <w:rFonts w:ascii="Arial" w:hAnsi="Arial" w:cs="Arial"/>
          <w:w w:val="99"/>
          <w:sz w:val="24"/>
          <w:szCs w:val="24"/>
        </w:rPr>
        <w:t>ии</w:t>
      </w:r>
      <w:r w:rsidRPr="00BF3174">
        <w:rPr>
          <w:rFonts w:ascii="Arial" w:hAnsi="Arial" w:cs="Arial"/>
          <w:sz w:val="24"/>
          <w:szCs w:val="24"/>
        </w:rPr>
        <w:t xml:space="preserve"> </w:t>
      </w:r>
      <w:r w:rsidRPr="00BF3174">
        <w:rPr>
          <w:rFonts w:ascii="Arial" w:hAnsi="Arial" w:cs="Arial"/>
          <w:w w:val="99"/>
          <w:sz w:val="24"/>
          <w:szCs w:val="24"/>
        </w:rPr>
        <w:t>И</w:t>
      </w:r>
      <w:r w:rsidRPr="00BF3174">
        <w:rPr>
          <w:rFonts w:ascii="Arial" w:hAnsi="Arial" w:cs="Arial"/>
          <w:spacing w:val="-2"/>
          <w:w w:val="99"/>
          <w:sz w:val="24"/>
          <w:szCs w:val="24"/>
        </w:rPr>
        <w:t>П</w:t>
      </w:r>
      <w:r w:rsidRPr="00BF3174">
        <w:rPr>
          <w:rFonts w:ascii="Arial" w:hAnsi="Arial" w:cs="Arial"/>
          <w:w w:val="99"/>
          <w:sz w:val="24"/>
          <w:szCs w:val="24"/>
        </w:rPr>
        <w:t>О</w:t>
      </w:r>
      <w:r w:rsidRPr="00BF3174">
        <w:rPr>
          <w:rFonts w:ascii="Arial" w:hAnsi="Arial" w:cs="Arial"/>
          <w:spacing w:val="54"/>
          <w:sz w:val="24"/>
          <w:szCs w:val="24"/>
        </w:rPr>
        <w:t xml:space="preserve"> </w:t>
      </w:r>
      <w:proofErr w:type="spellStart"/>
      <w:r w:rsidRPr="00BF3174">
        <w:rPr>
          <w:rFonts w:ascii="Arial" w:hAnsi="Arial" w:cs="Arial"/>
          <w:spacing w:val="1"/>
          <w:w w:val="99"/>
          <w:sz w:val="24"/>
          <w:szCs w:val="24"/>
        </w:rPr>
        <w:t>Маключенко</w:t>
      </w:r>
      <w:proofErr w:type="spellEnd"/>
      <w:r w:rsidRPr="00BF3174">
        <w:rPr>
          <w:rFonts w:ascii="Arial" w:hAnsi="Arial" w:cs="Arial"/>
          <w:spacing w:val="1"/>
          <w:w w:val="99"/>
          <w:sz w:val="24"/>
          <w:szCs w:val="24"/>
        </w:rPr>
        <w:t xml:space="preserve"> Егор Константинович</w:t>
      </w:r>
    </w:p>
    <w:bookmarkEnd w:id="2"/>
    <w:p w14:paraId="44DF6A41" w14:textId="77777777" w:rsidR="00BC5964" w:rsidRDefault="00BC5964" w:rsidP="00BC5964">
      <w:pPr>
        <w:pStyle w:val="a3"/>
        <w:ind w:left="0"/>
        <w:rPr>
          <w:sz w:val="30"/>
        </w:rPr>
      </w:pPr>
    </w:p>
    <w:p w14:paraId="49FC1FBF" w14:textId="77777777" w:rsidR="00BC5964" w:rsidRDefault="00BC5964" w:rsidP="00BC5964">
      <w:pPr>
        <w:pStyle w:val="a3"/>
        <w:ind w:left="0"/>
        <w:rPr>
          <w:sz w:val="30"/>
        </w:rPr>
      </w:pPr>
    </w:p>
    <w:p w14:paraId="685ABDF2" w14:textId="77777777" w:rsidR="00BC5964" w:rsidRDefault="00BC5964" w:rsidP="00BC5964">
      <w:pPr>
        <w:pStyle w:val="a3"/>
        <w:ind w:left="0"/>
        <w:rPr>
          <w:sz w:val="30"/>
        </w:rPr>
      </w:pPr>
    </w:p>
    <w:p w14:paraId="7C35EBC4" w14:textId="77777777" w:rsidR="00BC5964" w:rsidRDefault="00BC5964" w:rsidP="00BC5964">
      <w:pPr>
        <w:pStyle w:val="a3"/>
        <w:ind w:left="0"/>
        <w:rPr>
          <w:sz w:val="30"/>
        </w:rPr>
      </w:pPr>
    </w:p>
    <w:p w14:paraId="3BA2ABE6" w14:textId="77777777" w:rsidR="00BC5964" w:rsidRDefault="00BC5964" w:rsidP="00BC5964">
      <w:pPr>
        <w:pStyle w:val="a3"/>
        <w:ind w:left="0"/>
        <w:rPr>
          <w:sz w:val="30"/>
        </w:rPr>
      </w:pPr>
    </w:p>
    <w:p w14:paraId="6AA96D65" w14:textId="4632D18C" w:rsidR="00BC5964" w:rsidRDefault="00BC5964" w:rsidP="00BC5964">
      <w:pPr>
        <w:pStyle w:val="a3"/>
        <w:ind w:left="0"/>
        <w:rPr>
          <w:sz w:val="30"/>
        </w:rPr>
      </w:pPr>
    </w:p>
    <w:p w14:paraId="269DCD77" w14:textId="0EE018DD" w:rsidR="00BC5964" w:rsidRDefault="00BC5964" w:rsidP="00BC5964">
      <w:pPr>
        <w:pStyle w:val="a3"/>
        <w:ind w:left="0"/>
        <w:rPr>
          <w:sz w:val="30"/>
        </w:rPr>
      </w:pPr>
    </w:p>
    <w:p w14:paraId="012E7ACB" w14:textId="6F297B7C" w:rsidR="00BC5964" w:rsidRDefault="00BC5964" w:rsidP="00BC5964">
      <w:pPr>
        <w:pStyle w:val="a3"/>
        <w:ind w:left="0"/>
        <w:rPr>
          <w:sz w:val="30"/>
        </w:rPr>
      </w:pPr>
    </w:p>
    <w:p w14:paraId="00D6A98A" w14:textId="77777777" w:rsidR="00BC5964" w:rsidRDefault="00BC5964" w:rsidP="00BC5964">
      <w:pPr>
        <w:pStyle w:val="a3"/>
        <w:spacing w:before="210"/>
        <w:ind w:left="3196" w:right="3424"/>
        <w:jc w:val="center"/>
        <w:rPr>
          <w:rFonts w:ascii="Cambria" w:hAnsi="Cambria"/>
          <w:b/>
          <w:color w:val="365F91"/>
        </w:rPr>
        <w:sectPr w:rsidR="00BC5964" w:rsidSect="00BC5964">
          <w:type w:val="continuous"/>
          <w:pgSz w:w="11906" w:h="16838"/>
          <w:pgMar w:top="1134" w:right="1134" w:bottom="709" w:left="1134" w:header="720" w:footer="720" w:gutter="0"/>
          <w:cols w:space="720"/>
          <w:docGrid w:linePitch="312" w:charSpace="-2049"/>
        </w:sectPr>
      </w:pPr>
      <w:r>
        <w:t>Красноярск, 2024</w:t>
      </w:r>
    </w:p>
    <w:p w14:paraId="5BA24CAF" w14:textId="3C884F6E" w:rsidR="00BA164A" w:rsidRDefault="00D90868">
      <w:pPr>
        <w:pStyle w:val="1"/>
        <w:ind w:left="104" w:firstLine="0"/>
      </w:pPr>
      <w:r>
        <w:rPr>
          <w:spacing w:val="-2"/>
        </w:rPr>
        <w:lastRenderedPageBreak/>
        <w:t>Содержание</w:t>
      </w:r>
      <w:r w:rsidR="00BC5964">
        <w:rPr>
          <w:spacing w:val="-2"/>
        </w:rPr>
        <w:t>:</w:t>
      </w:r>
    </w:p>
    <w:p w14:paraId="64AAB056" w14:textId="77777777" w:rsidR="00BA164A" w:rsidRDefault="00D90868">
      <w:pPr>
        <w:pStyle w:val="a4"/>
        <w:numPr>
          <w:ilvl w:val="0"/>
          <w:numId w:val="7"/>
        </w:numPr>
        <w:tabs>
          <w:tab w:val="left" w:pos="465"/>
        </w:tabs>
        <w:spacing w:before="48"/>
        <w:ind w:hanging="361"/>
        <w:rPr>
          <w:sz w:val="28"/>
        </w:rPr>
      </w:pPr>
      <w:r>
        <w:rPr>
          <w:spacing w:val="-2"/>
          <w:sz w:val="28"/>
        </w:rPr>
        <w:t>Введение</w:t>
      </w:r>
    </w:p>
    <w:p w14:paraId="19039A80" w14:textId="77777777" w:rsidR="00BA164A" w:rsidRDefault="00D90868">
      <w:pPr>
        <w:pStyle w:val="a4"/>
        <w:numPr>
          <w:ilvl w:val="0"/>
          <w:numId w:val="7"/>
        </w:numPr>
        <w:tabs>
          <w:tab w:val="left" w:pos="465"/>
        </w:tabs>
        <w:spacing w:before="50"/>
        <w:ind w:hanging="361"/>
        <w:rPr>
          <w:sz w:val="28"/>
        </w:rPr>
      </w:pPr>
      <w:r>
        <w:rPr>
          <w:spacing w:val="-2"/>
          <w:sz w:val="28"/>
        </w:rPr>
        <w:t>Диагностика</w:t>
      </w:r>
    </w:p>
    <w:p w14:paraId="7EBFDEA6" w14:textId="77777777" w:rsidR="00BA164A" w:rsidRDefault="00D90868">
      <w:pPr>
        <w:pStyle w:val="a4"/>
        <w:numPr>
          <w:ilvl w:val="0"/>
          <w:numId w:val="7"/>
        </w:numPr>
        <w:tabs>
          <w:tab w:val="left" w:pos="465"/>
        </w:tabs>
        <w:spacing w:before="47" w:line="278" w:lineRule="auto"/>
        <w:ind w:left="104" w:right="3688" w:firstLine="0"/>
        <w:rPr>
          <w:sz w:val="28"/>
        </w:rPr>
      </w:pPr>
      <w:r>
        <w:rPr>
          <w:sz w:val="28"/>
        </w:rPr>
        <w:t>Основные</w:t>
      </w:r>
      <w:r>
        <w:rPr>
          <w:spacing w:val="-10"/>
          <w:sz w:val="28"/>
        </w:rPr>
        <w:t xml:space="preserve"> </w:t>
      </w:r>
      <w:r>
        <w:rPr>
          <w:sz w:val="28"/>
        </w:rPr>
        <w:t>направления</w:t>
      </w:r>
      <w:r>
        <w:rPr>
          <w:spacing w:val="-11"/>
          <w:sz w:val="28"/>
        </w:rPr>
        <w:t xml:space="preserve"> </w:t>
      </w:r>
      <w:r>
        <w:rPr>
          <w:sz w:val="28"/>
        </w:rPr>
        <w:t>интенсивной</w:t>
      </w:r>
      <w:r>
        <w:rPr>
          <w:spacing w:val="-9"/>
          <w:sz w:val="28"/>
        </w:rPr>
        <w:t xml:space="preserve"> </w:t>
      </w:r>
      <w:r>
        <w:rPr>
          <w:sz w:val="28"/>
        </w:rPr>
        <w:t xml:space="preserve">терапии </w:t>
      </w:r>
      <w:r>
        <w:rPr>
          <w:spacing w:val="-2"/>
          <w:sz w:val="28"/>
        </w:rPr>
        <w:t>Литература</w:t>
      </w:r>
    </w:p>
    <w:p w14:paraId="2946DB82" w14:textId="77777777" w:rsidR="00BA164A" w:rsidRDefault="00BA164A">
      <w:pPr>
        <w:spacing w:line="278" w:lineRule="auto"/>
        <w:rPr>
          <w:sz w:val="28"/>
        </w:rPr>
        <w:sectPr w:rsidR="00BA164A">
          <w:pgSz w:w="11920" w:h="16850"/>
          <w:pgMar w:top="1040" w:right="720" w:bottom="280" w:left="1600" w:header="720" w:footer="720" w:gutter="0"/>
          <w:cols w:space="720"/>
        </w:sectPr>
      </w:pPr>
    </w:p>
    <w:p w14:paraId="2C631715" w14:textId="77777777" w:rsidR="00BA164A" w:rsidRDefault="00D90868">
      <w:pPr>
        <w:pStyle w:val="1"/>
        <w:numPr>
          <w:ilvl w:val="0"/>
          <w:numId w:val="6"/>
        </w:numPr>
        <w:tabs>
          <w:tab w:val="left" w:pos="465"/>
        </w:tabs>
        <w:spacing w:before="74"/>
        <w:ind w:hanging="361"/>
      </w:pPr>
      <w:r>
        <w:rPr>
          <w:spacing w:val="-2"/>
        </w:rPr>
        <w:lastRenderedPageBreak/>
        <w:t>Введение</w:t>
      </w:r>
      <w:bookmarkStart w:id="3" w:name="_GoBack"/>
      <w:bookmarkEnd w:id="3"/>
    </w:p>
    <w:p w14:paraId="4204F53D" w14:textId="77777777" w:rsidR="00BA164A" w:rsidRDefault="00D90868">
      <w:pPr>
        <w:pStyle w:val="a3"/>
        <w:spacing w:before="31" w:line="259" w:lineRule="auto"/>
        <w:ind w:right="116" w:firstLine="705"/>
        <w:jc w:val="both"/>
      </w:pPr>
      <w:r>
        <w:t>Под ингаляционной травмой (ИТ) следует понимать повреждение слизистой</w:t>
      </w:r>
      <w:r>
        <w:rPr>
          <w:spacing w:val="-13"/>
        </w:rPr>
        <w:t xml:space="preserve"> </w:t>
      </w:r>
      <w:r>
        <w:t>оболочки</w:t>
      </w:r>
      <w:r>
        <w:rPr>
          <w:spacing w:val="-11"/>
        </w:rPr>
        <w:t xml:space="preserve"> </w:t>
      </w:r>
      <w:r>
        <w:t>дыхательных</w:t>
      </w:r>
      <w:r>
        <w:rPr>
          <w:spacing w:val="-8"/>
        </w:rPr>
        <w:t xml:space="preserve"> </w:t>
      </w:r>
      <w:r>
        <w:t>путей</w:t>
      </w:r>
      <w:r>
        <w:rPr>
          <w:spacing w:val="-12"/>
        </w:rPr>
        <w:t xml:space="preserve"> </w:t>
      </w:r>
      <w:r>
        <w:t>и</w:t>
      </w:r>
      <w:r>
        <w:rPr>
          <w:spacing w:val="-9"/>
        </w:rPr>
        <w:t xml:space="preserve"> </w:t>
      </w:r>
      <w:r>
        <w:t>(или)</w:t>
      </w:r>
      <w:r>
        <w:rPr>
          <w:spacing w:val="-9"/>
        </w:rPr>
        <w:t xml:space="preserve"> </w:t>
      </w:r>
      <w:r>
        <w:t>легочной</w:t>
      </w:r>
      <w:r>
        <w:rPr>
          <w:spacing w:val="-8"/>
        </w:rPr>
        <w:t xml:space="preserve"> </w:t>
      </w:r>
      <w:r>
        <w:t>ткани,</w:t>
      </w:r>
      <w:r>
        <w:rPr>
          <w:spacing w:val="-11"/>
        </w:rPr>
        <w:t xml:space="preserve"> </w:t>
      </w:r>
      <w:r>
        <w:t>возникающее в результате</w:t>
      </w:r>
      <w:r>
        <w:rPr>
          <w:spacing w:val="-1"/>
        </w:rPr>
        <w:t xml:space="preserve"> </w:t>
      </w:r>
      <w:r>
        <w:t>воздействия термических и (или) токсико-химических факторов. При сочетании ожогов кожи с ингаляционной травмой, отравлениями продуктами горения и общим перегреванием организма следует употреблять термин «многофакторное поражение».</w:t>
      </w:r>
    </w:p>
    <w:p w14:paraId="31E6DB01" w14:textId="77777777" w:rsidR="00BA164A" w:rsidRDefault="00D90868">
      <w:pPr>
        <w:pStyle w:val="a3"/>
        <w:spacing w:before="155" w:line="259" w:lineRule="auto"/>
        <w:ind w:right="115" w:firstLine="705"/>
        <w:jc w:val="both"/>
      </w:pPr>
      <w:r>
        <w:t>Пострадавшие с многофакторными поражениями должны доставляться в</w:t>
      </w:r>
      <w:r>
        <w:rPr>
          <w:spacing w:val="-1"/>
        </w:rPr>
        <w:t xml:space="preserve"> </w:t>
      </w:r>
      <w:r>
        <w:t>лечебные</w:t>
      </w:r>
      <w:r>
        <w:rPr>
          <w:spacing w:val="-1"/>
        </w:rPr>
        <w:t xml:space="preserve"> </w:t>
      </w:r>
      <w:r>
        <w:t>учреждения,</w:t>
      </w:r>
      <w:r>
        <w:rPr>
          <w:spacing w:val="-2"/>
        </w:rPr>
        <w:t xml:space="preserve"> </w:t>
      </w:r>
      <w:r>
        <w:t>имеющие в</w:t>
      </w:r>
      <w:r>
        <w:rPr>
          <w:spacing w:val="-3"/>
        </w:rPr>
        <w:t xml:space="preserve"> </w:t>
      </w:r>
      <w:r>
        <w:t>своей структуре</w:t>
      </w:r>
      <w:r>
        <w:rPr>
          <w:spacing w:val="-2"/>
        </w:rPr>
        <w:t xml:space="preserve"> </w:t>
      </w:r>
      <w:r>
        <w:t>отделения</w:t>
      </w:r>
      <w:r>
        <w:rPr>
          <w:spacing w:val="-2"/>
        </w:rPr>
        <w:t xml:space="preserve"> </w:t>
      </w:r>
      <w:r>
        <w:t>реанимации</w:t>
      </w:r>
      <w:r>
        <w:rPr>
          <w:spacing w:val="-4"/>
        </w:rPr>
        <w:t xml:space="preserve"> </w:t>
      </w:r>
      <w:r>
        <w:t xml:space="preserve">и интенсивной терапии с возможностью проведения респираторной поддержки и </w:t>
      </w:r>
      <w:proofErr w:type="spellStart"/>
      <w:r>
        <w:t>фибробронхоскопии</w:t>
      </w:r>
      <w:proofErr w:type="spellEnd"/>
      <w:r>
        <w:t>.</w:t>
      </w:r>
    </w:p>
    <w:p w14:paraId="5997CC1D" w14:textId="77777777" w:rsidR="00BA164A" w:rsidRDefault="00BA164A">
      <w:pPr>
        <w:spacing w:line="259" w:lineRule="auto"/>
        <w:jc w:val="both"/>
        <w:sectPr w:rsidR="00BA164A">
          <w:pgSz w:w="11920" w:h="16850"/>
          <w:pgMar w:top="1600" w:right="720" w:bottom="280" w:left="1600" w:header="720" w:footer="720" w:gutter="0"/>
          <w:cols w:space="720"/>
        </w:sectPr>
      </w:pPr>
    </w:p>
    <w:p w14:paraId="23D9CE4B" w14:textId="77777777" w:rsidR="00BA164A" w:rsidRDefault="00D90868">
      <w:pPr>
        <w:pStyle w:val="1"/>
        <w:numPr>
          <w:ilvl w:val="0"/>
          <w:numId w:val="6"/>
        </w:numPr>
        <w:tabs>
          <w:tab w:val="left" w:pos="465"/>
        </w:tabs>
        <w:ind w:hanging="361"/>
      </w:pPr>
      <w:r>
        <w:rPr>
          <w:spacing w:val="-2"/>
        </w:rPr>
        <w:lastRenderedPageBreak/>
        <w:t>Диагностика</w:t>
      </w:r>
    </w:p>
    <w:p w14:paraId="230E11AA" w14:textId="77777777" w:rsidR="00BA164A" w:rsidRDefault="00D90868">
      <w:pPr>
        <w:pStyle w:val="a3"/>
        <w:spacing w:before="33" w:line="256" w:lineRule="auto"/>
        <w:ind w:right="124" w:firstLine="705"/>
        <w:jc w:val="both"/>
      </w:pPr>
      <w:proofErr w:type="spellStart"/>
      <w:r>
        <w:t>Фибробронхоскопия</w:t>
      </w:r>
      <w:proofErr w:type="spellEnd"/>
      <w:r>
        <w:t xml:space="preserve"> (ФБС) является обязательным методом диагностики ИТ и при выявлении косвенных признаков должна выполняться в первые часы после поступления в стационар.</w:t>
      </w:r>
    </w:p>
    <w:p w14:paraId="162B3D1A" w14:textId="77777777" w:rsidR="00BA164A" w:rsidRDefault="00D90868">
      <w:pPr>
        <w:pStyle w:val="a3"/>
        <w:spacing w:before="162"/>
        <w:jc w:val="both"/>
      </w:pPr>
      <w:r>
        <w:t>Косвенными</w:t>
      </w:r>
      <w:r>
        <w:rPr>
          <w:spacing w:val="-10"/>
        </w:rPr>
        <w:t xml:space="preserve"> </w:t>
      </w:r>
      <w:r>
        <w:t>признаками</w:t>
      </w:r>
      <w:r>
        <w:rPr>
          <w:spacing w:val="-9"/>
        </w:rPr>
        <w:t xml:space="preserve"> </w:t>
      </w:r>
      <w:r>
        <w:t>ингаляционной</w:t>
      </w:r>
      <w:r>
        <w:rPr>
          <w:spacing w:val="-7"/>
        </w:rPr>
        <w:t xml:space="preserve"> </w:t>
      </w:r>
      <w:r>
        <w:t>травмы</w:t>
      </w:r>
      <w:r>
        <w:rPr>
          <w:spacing w:val="-7"/>
        </w:rPr>
        <w:t xml:space="preserve"> </w:t>
      </w:r>
      <w:r>
        <w:t>могут</w:t>
      </w:r>
      <w:r>
        <w:rPr>
          <w:spacing w:val="-8"/>
        </w:rPr>
        <w:t xml:space="preserve"> </w:t>
      </w:r>
      <w:r>
        <w:rPr>
          <w:spacing w:val="-2"/>
        </w:rPr>
        <w:t>служить:</w:t>
      </w:r>
    </w:p>
    <w:p w14:paraId="4DF8A0B1" w14:textId="77777777" w:rsidR="00BA164A" w:rsidRDefault="00D90868">
      <w:pPr>
        <w:pStyle w:val="a4"/>
        <w:numPr>
          <w:ilvl w:val="0"/>
          <w:numId w:val="5"/>
        </w:numPr>
        <w:tabs>
          <w:tab w:val="left" w:pos="266"/>
        </w:tabs>
        <w:spacing w:before="184"/>
        <w:ind w:left="265"/>
        <w:rPr>
          <w:sz w:val="28"/>
        </w:rPr>
      </w:pPr>
      <w:r>
        <w:rPr>
          <w:sz w:val="28"/>
        </w:rPr>
        <w:t>локализация</w:t>
      </w:r>
      <w:r>
        <w:rPr>
          <w:spacing w:val="-8"/>
          <w:sz w:val="28"/>
        </w:rPr>
        <w:t xml:space="preserve"> </w:t>
      </w:r>
      <w:r>
        <w:rPr>
          <w:sz w:val="28"/>
        </w:rPr>
        <w:t>ожогов</w:t>
      </w:r>
      <w:r>
        <w:rPr>
          <w:spacing w:val="-8"/>
          <w:sz w:val="28"/>
        </w:rPr>
        <w:t xml:space="preserve"> </w:t>
      </w:r>
      <w:r>
        <w:rPr>
          <w:sz w:val="28"/>
        </w:rPr>
        <w:t>на</w:t>
      </w:r>
      <w:r>
        <w:rPr>
          <w:spacing w:val="-5"/>
          <w:sz w:val="28"/>
        </w:rPr>
        <w:t xml:space="preserve"> </w:t>
      </w:r>
      <w:r>
        <w:rPr>
          <w:sz w:val="28"/>
        </w:rPr>
        <w:t>лице,</w:t>
      </w:r>
      <w:r>
        <w:rPr>
          <w:spacing w:val="-6"/>
          <w:sz w:val="28"/>
        </w:rPr>
        <w:t xml:space="preserve"> </w:t>
      </w:r>
      <w:r>
        <w:rPr>
          <w:sz w:val="28"/>
        </w:rPr>
        <w:t>шее,</w:t>
      </w:r>
      <w:r>
        <w:rPr>
          <w:spacing w:val="-6"/>
          <w:sz w:val="28"/>
        </w:rPr>
        <w:t xml:space="preserve"> </w:t>
      </w:r>
      <w:r>
        <w:rPr>
          <w:sz w:val="28"/>
        </w:rPr>
        <w:t>передней</w:t>
      </w:r>
      <w:r>
        <w:rPr>
          <w:spacing w:val="-8"/>
          <w:sz w:val="28"/>
        </w:rPr>
        <w:t xml:space="preserve"> </w:t>
      </w:r>
      <w:r>
        <w:rPr>
          <w:sz w:val="28"/>
        </w:rPr>
        <w:t>поверхности</w:t>
      </w:r>
      <w:r>
        <w:rPr>
          <w:spacing w:val="-5"/>
          <w:sz w:val="28"/>
        </w:rPr>
        <w:t xml:space="preserve"> </w:t>
      </w:r>
      <w:r>
        <w:rPr>
          <w:sz w:val="28"/>
        </w:rPr>
        <w:t>грудной</w:t>
      </w:r>
      <w:r>
        <w:rPr>
          <w:spacing w:val="-12"/>
          <w:sz w:val="28"/>
        </w:rPr>
        <w:t xml:space="preserve"> </w:t>
      </w:r>
      <w:r>
        <w:rPr>
          <w:spacing w:val="-2"/>
          <w:sz w:val="28"/>
        </w:rPr>
        <w:t>клетки;</w:t>
      </w:r>
    </w:p>
    <w:p w14:paraId="226C1CF6" w14:textId="77777777" w:rsidR="00BA164A" w:rsidRDefault="00D90868">
      <w:pPr>
        <w:pStyle w:val="a4"/>
        <w:numPr>
          <w:ilvl w:val="0"/>
          <w:numId w:val="5"/>
        </w:numPr>
        <w:tabs>
          <w:tab w:val="left" w:pos="266"/>
        </w:tabs>
        <w:spacing w:before="187"/>
        <w:ind w:left="265"/>
        <w:rPr>
          <w:sz w:val="28"/>
        </w:rPr>
      </w:pPr>
      <w:r>
        <w:rPr>
          <w:sz w:val="28"/>
        </w:rPr>
        <w:t>следы</w:t>
      </w:r>
      <w:r>
        <w:rPr>
          <w:spacing w:val="-5"/>
          <w:sz w:val="28"/>
        </w:rPr>
        <w:t xml:space="preserve"> </w:t>
      </w:r>
      <w:r>
        <w:rPr>
          <w:sz w:val="28"/>
        </w:rPr>
        <w:t>копоти</w:t>
      </w:r>
      <w:r>
        <w:rPr>
          <w:spacing w:val="-3"/>
          <w:sz w:val="28"/>
        </w:rPr>
        <w:t xml:space="preserve"> </w:t>
      </w:r>
      <w:r>
        <w:rPr>
          <w:sz w:val="28"/>
        </w:rPr>
        <w:t>в</w:t>
      </w:r>
      <w:r>
        <w:rPr>
          <w:spacing w:val="-2"/>
          <w:sz w:val="28"/>
        </w:rPr>
        <w:t xml:space="preserve"> </w:t>
      </w:r>
      <w:r>
        <w:rPr>
          <w:sz w:val="28"/>
        </w:rPr>
        <w:t>носоглотке</w:t>
      </w:r>
      <w:r>
        <w:rPr>
          <w:spacing w:val="-6"/>
          <w:sz w:val="28"/>
        </w:rPr>
        <w:t xml:space="preserve"> </w:t>
      </w:r>
      <w:r>
        <w:rPr>
          <w:sz w:val="28"/>
        </w:rPr>
        <w:t>и</w:t>
      </w:r>
      <w:r>
        <w:rPr>
          <w:spacing w:val="-8"/>
          <w:sz w:val="28"/>
        </w:rPr>
        <w:t xml:space="preserve"> </w:t>
      </w:r>
      <w:r>
        <w:rPr>
          <w:spacing w:val="-2"/>
          <w:sz w:val="28"/>
        </w:rPr>
        <w:t>ротоглотке;</w:t>
      </w:r>
    </w:p>
    <w:p w14:paraId="53C6FB78" w14:textId="77777777" w:rsidR="00BA164A" w:rsidRDefault="00D90868">
      <w:pPr>
        <w:pStyle w:val="a4"/>
        <w:numPr>
          <w:ilvl w:val="0"/>
          <w:numId w:val="5"/>
        </w:numPr>
        <w:tabs>
          <w:tab w:val="left" w:pos="266"/>
        </w:tabs>
        <w:spacing w:before="184"/>
        <w:ind w:left="265"/>
        <w:rPr>
          <w:sz w:val="28"/>
        </w:rPr>
      </w:pPr>
      <w:r>
        <w:rPr>
          <w:sz w:val="28"/>
        </w:rPr>
        <w:t>изменение</w:t>
      </w:r>
      <w:r>
        <w:rPr>
          <w:spacing w:val="-6"/>
          <w:sz w:val="28"/>
        </w:rPr>
        <w:t xml:space="preserve"> </w:t>
      </w:r>
      <w:r>
        <w:rPr>
          <w:sz w:val="28"/>
        </w:rPr>
        <w:t>голоса</w:t>
      </w:r>
      <w:r>
        <w:rPr>
          <w:spacing w:val="-6"/>
          <w:sz w:val="28"/>
        </w:rPr>
        <w:t xml:space="preserve"> </w:t>
      </w:r>
      <w:r>
        <w:rPr>
          <w:sz w:val="28"/>
        </w:rPr>
        <w:t>(</w:t>
      </w:r>
      <w:proofErr w:type="spellStart"/>
      <w:r>
        <w:rPr>
          <w:sz w:val="28"/>
        </w:rPr>
        <w:t>дисфония</w:t>
      </w:r>
      <w:proofErr w:type="spellEnd"/>
      <w:r>
        <w:rPr>
          <w:sz w:val="28"/>
        </w:rPr>
        <w:t>,</w:t>
      </w:r>
      <w:r>
        <w:rPr>
          <w:spacing w:val="-5"/>
          <w:sz w:val="28"/>
        </w:rPr>
        <w:t xml:space="preserve"> </w:t>
      </w:r>
      <w:r>
        <w:rPr>
          <w:spacing w:val="-2"/>
          <w:sz w:val="28"/>
        </w:rPr>
        <w:t>афония);</w:t>
      </w:r>
    </w:p>
    <w:p w14:paraId="512851B0" w14:textId="77777777" w:rsidR="00BA164A" w:rsidRDefault="00D90868">
      <w:pPr>
        <w:pStyle w:val="a4"/>
        <w:numPr>
          <w:ilvl w:val="0"/>
          <w:numId w:val="5"/>
        </w:numPr>
        <w:tabs>
          <w:tab w:val="left" w:pos="266"/>
        </w:tabs>
        <w:spacing w:before="186"/>
        <w:ind w:left="265"/>
        <w:rPr>
          <w:sz w:val="28"/>
        </w:rPr>
      </w:pPr>
      <w:r>
        <w:rPr>
          <w:sz w:val="28"/>
        </w:rPr>
        <w:t>кашель</w:t>
      </w:r>
      <w:r>
        <w:rPr>
          <w:spacing w:val="-6"/>
          <w:sz w:val="28"/>
        </w:rPr>
        <w:t xml:space="preserve"> </w:t>
      </w:r>
      <w:r>
        <w:rPr>
          <w:sz w:val="28"/>
        </w:rPr>
        <w:t>с</w:t>
      </w:r>
      <w:r>
        <w:rPr>
          <w:spacing w:val="-4"/>
          <w:sz w:val="28"/>
        </w:rPr>
        <w:t xml:space="preserve"> </w:t>
      </w:r>
      <w:r>
        <w:rPr>
          <w:sz w:val="28"/>
        </w:rPr>
        <w:t>мокротой,</w:t>
      </w:r>
      <w:r>
        <w:rPr>
          <w:spacing w:val="-7"/>
          <w:sz w:val="28"/>
        </w:rPr>
        <w:t xml:space="preserve"> </w:t>
      </w:r>
      <w:r>
        <w:rPr>
          <w:sz w:val="28"/>
        </w:rPr>
        <w:t>содержащей</w:t>
      </w:r>
      <w:r>
        <w:rPr>
          <w:spacing w:val="-15"/>
          <w:sz w:val="28"/>
        </w:rPr>
        <w:t xml:space="preserve"> </w:t>
      </w:r>
      <w:r>
        <w:rPr>
          <w:spacing w:val="-2"/>
          <w:sz w:val="28"/>
        </w:rPr>
        <w:t>копоть;</w:t>
      </w:r>
    </w:p>
    <w:p w14:paraId="268603C9" w14:textId="77777777" w:rsidR="00BA164A" w:rsidRDefault="00D90868">
      <w:pPr>
        <w:pStyle w:val="a4"/>
        <w:numPr>
          <w:ilvl w:val="0"/>
          <w:numId w:val="5"/>
        </w:numPr>
        <w:tabs>
          <w:tab w:val="left" w:pos="266"/>
        </w:tabs>
        <w:spacing w:before="186"/>
        <w:ind w:left="265"/>
        <w:rPr>
          <w:sz w:val="28"/>
        </w:rPr>
      </w:pPr>
      <w:r>
        <w:rPr>
          <w:sz w:val="28"/>
        </w:rPr>
        <w:t>признаки</w:t>
      </w:r>
      <w:r>
        <w:rPr>
          <w:spacing w:val="-15"/>
          <w:sz w:val="28"/>
        </w:rPr>
        <w:t xml:space="preserve"> </w:t>
      </w:r>
      <w:r>
        <w:rPr>
          <w:sz w:val="28"/>
        </w:rPr>
        <w:t>дыхательной</w:t>
      </w:r>
      <w:r>
        <w:rPr>
          <w:spacing w:val="-17"/>
          <w:sz w:val="28"/>
        </w:rPr>
        <w:t xml:space="preserve"> </w:t>
      </w:r>
      <w:r>
        <w:rPr>
          <w:spacing w:val="-2"/>
          <w:sz w:val="28"/>
        </w:rPr>
        <w:t>недостаточности;</w:t>
      </w:r>
    </w:p>
    <w:p w14:paraId="7DE8CCB1" w14:textId="77777777" w:rsidR="00BA164A" w:rsidRDefault="00D90868">
      <w:pPr>
        <w:pStyle w:val="a4"/>
        <w:numPr>
          <w:ilvl w:val="0"/>
          <w:numId w:val="5"/>
        </w:numPr>
        <w:tabs>
          <w:tab w:val="left" w:pos="266"/>
        </w:tabs>
        <w:spacing w:before="185"/>
        <w:ind w:left="265"/>
        <w:rPr>
          <w:sz w:val="28"/>
        </w:rPr>
      </w:pPr>
      <w:r>
        <w:rPr>
          <w:sz w:val="28"/>
        </w:rPr>
        <w:t>нарушение</w:t>
      </w:r>
      <w:r>
        <w:rPr>
          <w:spacing w:val="-7"/>
          <w:sz w:val="28"/>
        </w:rPr>
        <w:t xml:space="preserve"> </w:t>
      </w:r>
      <w:r>
        <w:rPr>
          <w:spacing w:val="-2"/>
          <w:sz w:val="28"/>
        </w:rPr>
        <w:t>сознания.</w:t>
      </w:r>
    </w:p>
    <w:p w14:paraId="16CFF90C" w14:textId="77777777" w:rsidR="00BA164A" w:rsidRDefault="00D90868">
      <w:pPr>
        <w:pStyle w:val="a3"/>
        <w:spacing w:before="191" w:line="254" w:lineRule="auto"/>
        <w:ind w:right="128" w:firstLine="705"/>
        <w:jc w:val="both"/>
      </w:pPr>
      <w:r>
        <w:t>Показаниями для назначения ФБС является выявление хотя бы одного косвенного признака ингаляционной травмы.</w:t>
      </w:r>
    </w:p>
    <w:p w14:paraId="60733924" w14:textId="77777777" w:rsidR="00BA164A" w:rsidRDefault="00D90868">
      <w:pPr>
        <w:pStyle w:val="a3"/>
        <w:spacing w:before="170" w:line="259" w:lineRule="auto"/>
        <w:ind w:right="118" w:firstLine="705"/>
        <w:jc w:val="both"/>
      </w:pPr>
      <w:r>
        <w:t xml:space="preserve">Методика выполнения ФБС. Диагностическая </w:t>
      </w:r>
      <w:proofErr w:type="spellStart"/>
      <w:r>
        <w:t>фибробронхоскопия</w:t>
      </w:r>
      <w:proofErr w:type="spellEnd"/>
      <w:r>
        <w:t xml:space="preserve"> выполняется в помещении, оснащенном дыхательной аппаратурой и централизованной подачей медицинских газов (кислорода). ФБС проводится под местной анестезией при спонтанном дыхании либо с ИВЛ в зависимости от выраженности явлений дыхательной недостаточности. Для местной анестезии дыхательных путей используется 2% раствор </w:t>
      </w:r>
      <w:proofErr w:type="spellStart"/>
      <w:r>
        <w:t>лидокаина</w:t>
      </w:r>
      <w:proofErr w:type="spellEnd"/>
      <w:r>
        <w:t xml:space="preserve"> в количестве 10 мл (не более 200 мг на процедуру). </w:t>
      </w:r>
      <w:proofErr w:type="spellStart"/>
      <w:r>
        <w:t>Премедикация</w:t>
      </w:r>
      <w:proofErr w:type="spellEnd"/>
      <w:r>
        <w:t xml:space="preserve"> включает в себя атропин (0,5 мг) внутривенно, </w:t>
      </w:r>
      <w:proofErr w:type="spellStart"/>
      <w:r>
        <w:t>сибазон</w:t>
      </w:r>
      <w:proofErr w:type="spellEnd"/>
      <w:r>
        <w:t xml:space="preserve"> 5-10 мг внутривенно (по </w:t>
      </w:r>
      <w:r>
        <w:rPr>
          <w:spacing w:val="-2"/>
        </w:rPr>
        <w:t>показаниям).</w:t>
      </w:r>
    </w:p>
    <w:p w14:paraId="3BC4FFD4" w14:textId="77777777" w:rsidR="00BA164A" w:rsidRDefault="00D90868">
      <w:pPr>
        <w:pStyle w:val="a3"/>
        <w:spacing w:before="154" w:line="259" w:lineRule="auto"/>
        <w:ind w:right="117" w:firstLine="705"/>
        <w:jc w:val="both"/>
      </w:pPr>
      <w:r>
        <w:t xml:space="preserve">Эндоскоп вводится </w:t>
      </w:r>
      <w:proofErr w:type="spellStart"/>
      <w:r>
        <w:t>трансназально</w:t>
      </w:r>
      <w:proofErr w:type="spellEnd"/>
      <w:r>
        <w:t xml:space="preserve"> (при широких носовых ходах) или </w:t>
      </w:r>
      <w:proofErr w:type="spellStart"/>
      <w:r>
        <w:t>трансорально</w:t>
      </w:r>
      <w:proofErr w:type="spellEnd"/>
      <w:r>
        <w:t xml:space="preserve"> (с загубником), если провести его через носовой ход не представляется возможным. При бронхоскопии под местной анестезией предварительно</w:t>
      </w:r>
      <w:r>
        <w:rPr>
          <w:spacing w:val="-7"/>
        </w:rPr>
        <w:t xml:space="preserve"> </w:t>
      </w:r>
      <w:r>
        <w:t>проводится</w:t>
      </w:r>
      <w:r>
        <w:rPr>
          <w:spacing w:val="-8"/>
        </w:rPr>
        <w:t xml:space="preserve"> </w:t>
      </w:r>
      <w:r>
        <w:t>ингаляция увлажненного</w:t>
      </w:r>
      <w:r>
        <w:rPr>
          <w:spacing w:val="-4"/>
        </w:rPr>
        <w:t xml:space="preserve"> </w:t>
      </w:r>
      <w:r>
        <w:t>кислорода</w:t>
      </w:r>
      <w:r>
        <w:rPr>
          <w:spacing w:val="-6"/>
        </w:rPr>
        <w:t xml:space="preserve"> </w:t>
      </w:r>
      <w:r>
        <w:t>в</w:t>
      </w:r>
      <w:r>
        <w:rPr>
          <w:spacing w:val="-7"/>
        </w:rPr>
        <w:t xml:space="preserve"> </w:t>
      </w:r>
      <w:r>
        <w:t>течение</w:t>
      </w:r>
      <w:r>
        <w:rPr>
          <w:spacing w:val="-10"/>
        </w:rPr>
        <w:t xml:space="preserve"> </w:t>
      </w:r>
      <w:r>
        <w:t>10- 15 мин. Бронхоскопия выполняется при постоянном мониторинге насыщения крови кислородом (</w:t>
      </w:r>
      <w:proofErr w:type="spellStart"/>
      <w:r>
        <w:t>пульсоксиметрия</w:t>
      </w:r>
      <w:proofErr w:type="spellEnd"/>
      <w:r>
        <w:t xml:space="preserve">). При выявлении </w:t>
      </w:r>
      <w:proofErr w:type="spellStart"/>
      <w:r>
        <w:t>упострадавшего</w:t>
      </w:r>
      <w:proofErr w:type="spellEnd"/>
      <w:r>
        <w:t xml:space="preserve"> ожога верхних дыхательных путей с поражением гортани, поражения дыхательных путей</w:t>
      </w:r>
      <w:r>
        <w:rPr>
          <w:spacing w:val="-15"/>
        </w:rPr>
        <w:t xml:space="preserve"> </w:t>
      </w:r>
      <w:r>
        <w:t>продуктами</w:t>
      </w:r>
      <w:r>
        <w:rPr>
          <w:spacing w:val="-13"/>
        </w:rPr>
        <w:t xml:space="preserve"> </w:t>
      </w:r>
      <w:r>
        <w:t>горения</w:t>
      </w:r>
      <w:r>
        <w:rPr>
          <w:spacing w:val="-13"/>
        </w:rPr>
        <w:t xml:space="preserve"> </w:t>
      </w:r>
      <w:r>
        <w:t>III</w:t>
      </w:r>
      <w:r>
        <w:rPr>
          <w:spacing w:val="-14"/>
        </w:rPr>
        <w:t xml:space="preserve"> </w:t>
      </w:r>
      <w:r>
        <w:t>степени</w:t>
      </w:r>
      <w:r>
        <w:rPr>
          <w:spacing w:val="-12"/>
        </w:rPr>
        <w:t xml:space="preserve"> </w:t>
      </w:r>
      <w:r>
        <w:t>либо</w:t>
      </w:r>
      <w:r>
        <w:rPr>
          <w:spacing w:val="-10"/>
        </w:rPr>
        <w:t xml:space="preserve"> </w:t>
      </w:r>
      <w:r>
        <w:t>появления</w:t>
      </w:r>
      <w:r>
        <w:rPr>
          <w:spacing w:val="-13"/>
        </w:rPr>
        <w:t xml:space="preserve"> </w:t>
      </w:r>
      <w:r>
        <w:t>признаков</w:t>
      </w:r>
      <w:r>
        <w:rPr>
          <w:spacing w:val="-12"/>
        </w:rPr>
        <w:t xml:space="preserve"> </w:t>
      </w:r>
      <w:r>
        <w:t>дыхательной недостаточности (частота дыхания более 30, снижение сатурации менее 90%) процедура должна быть прекращена. Вопрос о дальнейшем выполнении процедуры на фоне ИВЛ решается совместно с реаниматологом.</w:t>
      </w:r>
    </w:p>
    <w:p w14:paraId="465DE432" w14:textId="77777777" w:rsidR="00BA164A" w:rsidRDefault="00D90868">
      <w:pPr>
        <w:pStyle w:val="a3"/>
        <w:spacing w:before="155"/>
        <w:jc w:val="both"/>
      </w:pPr>
      <w:r>
        <w:t>Классификация</w:t>
      </w:r>
      <w:r>
        <w:rPr>
          <w:spacing w:val="-8"/>
        </w:rPr>
        <w:t xml:space="preserve"> </w:t>
      </w:r>
      <w:r>
        <w:t>ингаляционной</w:t>
      </w:r>
      <w:r>
        <w:rPr>
          <w:spacing w:val="-8"/>
        </w:rPr>
        <w:t xml:space="preserve"> </w:t>
      </w:r>
      <w:r>
        <w:rPr>
          <w:spacing w:val="-2"/>
        </w:rPr>
        <w:t>травмы.</w:t>
      </w:r>
    </w:p>
    <w:p w14:paraId="2BE854A8" w14:textId="77777777" w:rsidR="00BA164A" w:rsidRDefault="00D90868">
      <w:pPr>
        <w:pStyle w:val="a4"/>
        <w:numPr>
          <w:ilvl w:val="0"/>
          <w:numId w:val="4"/>
        </w:numPr>
        <w:tabs>
          <w:tab w:val="left" w:pos="383"/>
        </w:tabs>
        <w:spacing w:before="184"/>
        <w:rPr>
          <w:sz w:val="28"/>
        </w:rPr>
      </w:pPr>
      <w:r>
        <w:rPr>
          <w:sz w:val="28"/>
        </w:rPr>
        <w:t>По</w:t>
      </w:r>
      <w:r>
        <w:rPr>
          <w:spacing w:val="1"/>
          <w:sz w:val="28"/>
        </w:rPr>
        <w:t xml:space="preserve"> </w:t>
      </w:r>
      <w:r>
        <w:rPr>
          <w:spacing w:val="-2"/>
          <w:sz w:val="28"/>
        </w:rPr>
        <w:t>локализации</w:t>
      </w:r>
    </w:p>
    <w:p w14:paraId="110FFD37" w14:textId="77777777" w:rsidR="00BA164A" w:rsidRDefault="00BA164A">
      <w:pPr>
        <w:rPr>
          <w:sz w:val="28"/>
        </w:rPr>
        <w:sectPr w:rsidR="00BA164A">
          <w:pgSz w:w="11920" w:h="16850"/>
          <w:pgMar w:top="1040" w:right="720" w:bottom="280" w:left="1600" w:header="720" w:footer="720" w:gutter="0"/>
          <w:cols w:space="720"/>
        </w:sectPr>
      </w:pPr>
    </w:p>
    <w:p w14:paraId="02A28BA6" w14:textId="77777777" w:rsidR="00BA164A" w:rsidRDefault="00D90868">
      <w:pPr>
        <w:pStyle w:val="a3"/>
        <w:spacing w:before="63"/>
      </w:pPr>
      <w:r>
        <w:lastRenderedPageBreak/>
        <w:t>Поражение</w:t>
      </w:r>
      <w:r>
        <w:rPr>
          <w:spacing w:val="-8"/>
        </w:rPr>
        <w:t xml:space="preserve"> </w:t>
      </w:r>
      <w:r>
        <w:t>верхних</w:t>
      </w:r>
      <w:r>
        <w:rPr>
          <w:spacing w:val="-9"/>
        </w:rPr>
        <w:t xml:space="preserve"> </w:t>
      </w:r>
      <w:r>
        <w:t>дыхательных</w:t>
      </w:r>
      <w:r>
        <w:rPr>
          <w:spacing w:val="-6"/>
        </w:rPr>
        <w:t xml:space="preserve"> </w:t>
      </w:r>
      <w:r>
        <w:rPr>
          <w:spacing w:val="-2"/>
        </w:rPr>
        <w:t>путей:</w:t>
      </w:r>
    </w:p>
    <w:p w14:paraId="41CE725F" w14:textId="77777777" w:rsidR="00BA164A" w:rsidRDefault="00D90868">
      <w:pPr>
        <w:pStyle w:val="a4"/>
        <w:numPr>
          <w:ilvl w:val="0"/>
          <w:numId w:val="5"/>
        </w:numPr>
        <w:tabs>
          <w:tab w:val="left" w:pos="266"/>
        </w:tabs>
        <w:spacing w:before="190"/>
        <w:ind w:left="265"/>
        <w:rPr>
          <w:sz w:val="28"/>
        </w:rPr>
      </w:pPr>
      <w:r>
        <w:rPr>
          <w:sz w:val="28"/>
        </w:rPr>
        <w:t>без</w:t>
      </w:r>
      <w:r>
        <w:rPr>
          <w:spacing w:val="-6"/>
          <w:sz w:val="28"/>
        </w:rPr>
        <w:t xml:space="preserve"> </w:t>
      </w:r>
      <w:r>
        <w:rPr>
          <w:sz w:val="28"/>
        </w:rPr>
        <w:t>поражения</w:t>
      </w:r>
      <w:r>
        <w:rPr>
          <w:spacing w:val="-4"/>
          <w:sz w:val="28"/>
        </w:rPr>
        <w:t xml:space="preserve"> </w:t>
      </w:r>
      <w:r>
        <w:rPr>
          <w:sz w:val="28"/>
        </w:rPr>
        <w:t>гортани</w:t>
      </w:r>
      <w:r>
        <w:rPr>
          <w:spacing w:val="-5"/>
          <w:sz w:val="28"/>
        </w:rPr>
        <w:t xml:space="preserve"> </w:t>
      </w:r>
      <w:r>
        <w:rPr>
          <w:sz w:val="28"/>
        </w:rPr>
        <w:t>(полость</w:t>
      </w:r>
      <w:r>
        <w:rPr>
          <w:spacing w:val="-5"/>
          <w:sz w:val="28"/>
        </w:rPr>
        <w:t xml:space="preserve"> </w:t>
      </w:r>
      <w:r>
        <w:rPr>
          <w:sz w:val="28"/>
        </w:rPr>
        <w:t>носа,</w:t>
      </w:r>
      <w:r>
        <w:rPr>
          <w:spacing w:val="-9"/>
          <w:sz w:val="28"/>
        </w:rPr>
        <w:t xml:space="preserve"> </w:t>
      </w:r>
      <w:r>
        <w:rPr>
          <w:spacing w:val="-2"/>
          <w:sz w:val="28"/>
        </w:rPr>
        <w:t>глотка);</w:t>
      </w:r>
    </w:p>
    <w:p w14:paraId="739A7A82" w14:textId="77777777" w:rsidR="00BA164A" w:rsidRDefault="00D90868">
      <w:pPr>
        <w:pStyle w:val="a4"/>
        <w:numPr>
          <w:ilvl w:val="0"/>
          <w:numId w:val="5"/>
        </w:numPr>
        <w:tabs>
          <w:tab w:val="left" w:pos="268"/>
        </w:tabs>
        <w:spacing w:before="184" w:line="376" w:lineRule="auto"/>
        <w:ind w:right="254" w:firstLine="0"/>
        <w:rPr>
          <w:sz w:val="28"/>
        </w:rPr>
      </w:pPr>
      <w:r>
        <w:rPr>
          <w:sz w:val="28"/>
        </w:rPr>
        <w:t>с</w:t>
      </w:r>
      <w:r>
        <w:rPr>
          <w:spacing w:val="-4"/>
          <w:sz w:val="28"/>
        </w:rPr>
        <w:t xml:space="preserve"> </w:t>
      </w:r>
      <w:r>
        <w:rPr>
          <w:sz w:val="28"/>
        </w:rPr>
        <w:t>поражением</w:t>
      </w:r>
      <w:r>
        <w:rPr>
          <w:spacing w:val="-4"/>
          <w:sz w:val="28"/>
        </w:rPr>
        <w:t xml:space="preserve"> </w:t>
      </w:r>
      <w:r>
        <w:rPr>
          <w:sz w:val="28"/>
        </w:rPr>
        <w:t>гортани</w:t>
      </w:r>
      <w:r>
        <w:rPr>
          <w:spacing w:val="-4"/>
          <w:sz w:val="28"/>
        </w:rPr>
        <w:t xml:space="preserve"> </w:t>
      </w:r>
      <w:r>
        <w:rPr>
          <w:sz w:val="28"/>
        </w:rPr>
        <w:t>(полость</w:t>
      </w:r>
      <w:r>
        <w:rPr>
          <w:spacing w:val="-5"/>
          <w:sz w:val="28"/>
        </w:rPr>
        <w:t xml:space="preserve"> </w:t>
      </w:r>
      <w:r>
        <w:rPr>
          <w:sz w:val="28"/>
        </w:rPr>
        <w:t>носа,</w:t>
      </w:r>
      <w:r>
        <w:rPr>
          <w:spacing w:val="-5"/>
          <w:sz w:val="28"/>
        </w:rPr>
        <w:t xml:space="preserve"> </w:t>
      </w:r>
      <w:r>
        <w:rPr>
          <w:sz w:val="28"/>
        </w:rPr>
        <w:t>глотка,</w:t>
      </w:r>
      <w:r>
        <w:rPr>
          <w:spacing w:val="-5"/>
          <w:sz w:val="28"/>
        </w:rPr>
        <w:t xml:space="preserve"> </w:t>
      </w:r>
      <w:r>
        <w:rPr>
          <w:sz w:val="28"/>
        </w:rPr>
        <w:t>гортань</w:t>
      </w:r>
      <w:r>
        <w:rPr>
          <w:spacing w:val="-5"/>
          <w:sz w:val="28"/>
        </w:rPr>
        <w:t xml:space="preserve"> </w:t>
      </w:r>
      <w:r>
        <w:rPr>
          <w:sz w:val="28"/>
        </w:rPr>
        <w:t>до голосовых</w:t>
      </w:r>
      <w:r>
        <w:rPr>
          <w:spacing w:val="-3"/>
          <w:sz w:val="28"/>
        </w:rPr>
        <w:t xml:space="preserve"> </w:t>
      </w:r>
      <w:r>
        <w:rPr>
          <w:sz w:val="28"/>
        </w:rPr>
        <w:t xml:space="preserve">складок </w:t>
      </w:r>
      <w:r>
        <w:rPr>
          <w:spacing w:val="-2"/>
          <w:sz w:val="28"/>
        </w:rPr>
        <w:t>включительно);</w:t>
      </w:r>
    </w:p>
    <w:p w14:paraId="1991AFC0" w14:textId="77777777" w:rsidR="00BA164A" w:rsidRDefault="00D90868">
      <w:pPr>
        <w:pStyle w:val="a4"/>
        <w:numPr>
          <w:ilvl w:val="0"/>
          <w:numId w:val="5"/>
        </w:numPr>
        <w:tabs>
          <w:tab w:val="left" w:pos="268"/>
        </w:tabs>
        <w:spacing w:before="4" w:line="379" w:lineRule="auto"/>
        <w:ind w:right="136" w:firstLine="0"/>
        <w:rPr>
          <w:sz w:val="28"/>
        </w:rPr>
      </w:pPr>
      <w:r>
        <w:rPr>
          <w:sz w:val="28"/>
        </w:rPr>
        <w:t>поражение</w:t>
      </w:r>
      <w:r>
        <w:rPr>
          <w:spacing w:val="-4"/>
          <w:sz w:val="28"/>
        </w:rPr>
        <w:t xml:space="preserve"> </w:t>
      </w:r>
      <w:r>
        <w:rPr>
          <w:sz w:val="28"/>
        </w:rPr>
        <w:t>верхних</w:t>
      </w:r>
      <w:r>
        <w:rPr>
          <w:spacing w:val="-6"/>
          <w:sz w:val="28"/>
        </w:rPr>
        <w:t xml:space="preserve"> </w:t>
      </w:r>
      <w:r>
        <w:rPr>
          <w:sz w:val="28"/>
        </w:rPr>
        <w:t>и</w:t>
      </w:r>
      <w:r>
        <w:rPr>
          <w:spacing w:val="-4"/>
          <w:sz w:val="28"/>
        </w:rPr>
        <w:t xml:space="preserve"> </w:t>
      </w:r>
      <w:r>
        <w:rPr>
          <w:sz w:val="28"/>
        </w:rPr>
        <w:t>нижних</w:t>
      </w:r>
      <w:r>
        <w:rPr>
          <w:spacing w:val="-3"/>
          <w:sz w:val="28"/>
        </w:rPr>
        <w:t xml:space="preserve"> </w:t>
      </w:r>
      <w:r>
        <w:rPr>
          <w:sz w:val="28"/>
        </w:rPr>
        <w:t>дыхательных</w:t>
      </w:r>
      <w:r>
        <w:rPr>
          <w:spacing w:val="-3"/>
          <w:sz w:val="28"/>
        </w:rPr>
        <w:t xml:space="preserve"> </w:t>
      </w:r>
      <w:r>
        <w:rPr>
          <w:sz w:val="28"/>
        </w:rPr>
        <w:t>путей</w:t>
      </w:r>
      <w:r>
        <w:rPr>
          <w:spacing w:val="-4"/>
          <w:sz w:val="28"/>
        </w:rPr>
        <w:t xml:space="preserve"> </w:t>
      </w:r>
      <w:r>
        <w:rPr>
          <w:sz w:val="28"/>
        </w:rPr>
        <w:t>(трахея</w:t>
      </w:r>
      <w:r>
        <w:rPr>
          <w:spacing w:val="-4"/>
          <w:sz w:val="28"/>
        </w:rPr>
        <w:t xml:space="preserve"> </w:t>
      </w:r>
      <w:r>
        <w:rPr>
          <w:sz w:val="28"/>
        </w:rPr>
        <w:t>и</w:t>
      </w:r>
      <w:r>
        <w:rPr>
          <w:spacing w:val="-5"/>
          <w:sz w:val="28"/>
        </w:rPr>
        <w:t xml:space="preserve"> </w:t>
      </w:r>
      <w:r>
        <w:rPr>
          <w:sz w:val="28"/>
        </w:rPr>
        <w:t>бронхи</w:t>
      </w:r>
      <w:r>
        <w:rPr>
          <w:spacing w:val="-4"/>
          <w:sz w:val="28"/>
        </w:rPr>
        <w:t xml:space="preserve"> </w:t>
      </w:r>
      <w:r>
        <w:rPr>
          <w:sz w:val="28"/>
        </w:rPr>
        <w:t xml:space="preserve">главные, долевые, сегментарные и </w:t>
      </w:r>
      <w:proofErr w:type="spellStart"/>
      <w:r>
        <w:rPr>
          <w:sz w:val="28"/>
        </w:rPr>
        <w:t>субсегментарные</w:t>
      </w:r>
      <w:proofErr w:type="spellEnd"/>
      <w:r>
        <w:rPr>
          <w:sz w:val="28"/>
        </w:rPr>
        <w:t>);</w:t>
      </w:r>
    </w:p>
    <w:p w14:paraId="6E2E4F0B" w14:textId="77777777" w:rsidR="00BA164A" w:rsidRDefault="00D90868">
      <w:pPr>
        <w:pStyle w:val="a4"/>
        <w:numPr>
          <w:ilvl w:val="0"/>
          <w:numId w:val="4"/>
        </w:numPr>
        <w:tabs>
          <w:tab w:val="left" w:pos="383"/>
        </w:tabs>
        <w:spacing w:line="317" w:lineRule="exact"/>
        <w:rPr>
          <w:sz w:val="28"/>
        </w:rPr>
      </w:pPr>
      <w:r>
        <w:rPr>
          <w:sz w:val="28"/>
        </w:rPr>
        <w:t>По</w:t>
      </w:r>
      <w:r>
        <w:rPr>
          <w:spacing w:val="1"/>
          <w:sz w:val="28"/>
        </w:rPr>
        <w:t xml:space="preserve"> </w:t>
      </w:r>
      <w:r>
        <w:rPr>
          <w:spacing w:val="-2"/>
          <w:sz w:val="28"/>
        </w:rPr>
        <w:t>этиологии</w:t>
      </w:r>
    </w:p>
    <w:p w14:paraId="20B2693A" w14:textId="77777777" w:rsidR="00BA164A" w:rsidRDefault="00D90868">
      <w:pPr>
        <w:pStyle w:val="a4"/>
        <w:numPr>
          <w:ilvl w:val="0"/>
          <w:numId w:val="5"/>
        </w:numPr>
        <w:tabs>
          <w:tab w:val="left" w:pos="266"/>
        </w:tabs>
        <w:spacing w:before="187"/>
        <w:ind w:left="265"/>
        <w:rPr>
          <w:sz w:val="28"/>
        </w:rPr>
      </w:pPr>
      <w:r>
        <w:rPr>
          <w:sz w:val="28"/>
        </w:rPr>
        <w:t>термическое</w:t>
      </w:r>
      <w:r>
        <w:rPr>
          <w:spacing w:val="-12"/>
          <w:sz w:val="28"/>
        </w:rPr>
        <w:t xml:space="preserve"> </w:t>
      </w:r>
      <w:r>
        <w:rPr>
          <w:sz w:val="28"/>
        </w:rPr>
        <w:t>(</w:t>
      </w:r>
      <w:proofErr w:type="spellStart"/>
      <w:r>
        <w:rPr>
          <w:sz w:val="28"/>
        </w:rPr>
        <w:t>термоингаляционное</w:t>
      </w:r>
      <w:proofErr w:type="spellEnd"/>
      <w:r>
        <w:rPr>
          <w:spacing w:val="-13"/>
          <w:sz w:val="28"/>
        </w:rPr>
        <w:t xml:space="preserve"> </w:t>
      </w:r>
      <w:r>
        <w:rPr>
          <w:sz w:val="28"/>
        </w:rPr>
        <w:t>поражение</w:t>
      </w:r>
      <w:r>
        <w:rPr>
          <w:spacing w:val="-9"/>
          <w:sz w:val="28"/>
        </w:rPr>
        <w:t xml:space="preserve"> </w:t>
      </w:r>
      <w:r>
        <w:rPr>
          <w:sz w:val="28"/>
        </w:rPr>
        <w:t>дыхательных</w:t>
      </w:r>
      <w:r>
        <w:rPr>
          <w:spacing w:val="-14"/>
          <w:sz w:val="28"/>
        </w:rPr>
        <w:t xml:space="preserve"> </w:t>
      </w:r>
      <w:r>
        <w:rPr>
          <w:spacing w:val="-2"/>
          <w:sz w:val="28"/>
        </w:rPr>
        <w:t>путей);</w:t>
      </w:r>
    </w:p>
    <w:p w14:paraId="7EE43159" w14:textId="77777777" w:rsidR="00BA164A" w:rsidRDefault="00D90868">
      <w:pPr>
        <w:pStyle w:val="a4"/>
        <w:numPr>
          <w:ilvl w:val="0"/>
          <w:numId w:val="5"/>
        </w:numPr>
        <w:tabs>
          <w:tab w:val="left" w:pos="266"/>
        </w:tabs>
        <w:spacing w:before="185"/>
        <w:ind w:left="265"/>
        <w:rPr>
          <w:sz w:val="28"/>
        </w:rPr>
      </w:pPr>
      <w:r>
        <w:rPr>
          <w:sz w:val="28"/>
        </w:rPr>
        <w:t>токсико-химическое</w:t>
      </w:r>
      <w:r>
        <w:rPr>
          <w:spacing w:val="-13"/>
          <w:sz w:val="28"/>
        </w:rPr>
        <w:t xml:space="preserve"> </w:t>
      </w:r>
      <w:r>
        <w:rPr>
          <w:sz w:val="28"/>
        </w:rPr>
        <w:t>поражение</w:t>
      </w:r>
      <w:r>
        <w:rPr>
          <w:spacing w:val="-8"/>
          <w:sz w:val="28"/>
        </w:rPr>
        <w:t xml:space="preserve"> </w:t>
      </w:r>
      <w:r>
        <w:rPr>
          <w:sz w:val="28"/>
        </w:rPr>
        <w:t>(продуктами</w:t>
      </w:r>
      <w:r>
        <w:rPr>
          <w:spacing w:val="-11"/>
          <w:sz w:val="28"/>
        </w:rPr>
        <w:t xml:space="preserve"> </w:t>
      </w:r>
      <w:r>
        <w:rPr>
          <w:spacing w:val="-2"/>
          <w:sz w:val="28"/>
        </w:rPr>
        <w:t>горения);</w:t>
      </w:r>
    </w:p>
    <w:p w14:paraId="016758C0" w14:textId="77777777" w:rsidR="00BA164A" w:rsidRDefault="00D90868">
      <w:pPr>
        <w:pStyle w:val="a4"/>
        <w:numPr>
          <w:ilvl w:val="0"/>
          <w:numId w:val="5"/>
        </w:numPr>
        <w:tabs>
          <w:tab w:val="left" w:pos="266"/>
        </w:tabs>
        <w:spacing w:before="185"/>
        <w:ind w:left="265"/>
        <w:jc w:val="both"/>
        <w:rPr>
          <w:sz w:val="28"/>
        </w:rPr>
      </w:pPr>
      <w:r>
        <w:rPr>
          <w:sz w:val="28"/>
        </w:rPr>
        <w:t>термохимические</w:t>
      </w:r>
      <w:r>
        <w:rPr>
          <w:spacing w:val="-12"/>
          <w:sz w:val="28"/>
        </w:rPr>
        <w:t xml:space="preserve"> </w:t>
      </w:r>
      <w:r>
        <w:rPr>
          <w:sz w:val="28"/>
        </w:rPr>
        <w:t>поражения</w:t>
      </w:r>
      <w:r>
        <w:rPr>
          <w:spacing w:val="-8"/>
          <w:sz w:val="28"/>
        </w:rPr>
        <w:t xml:space="preserve"> </w:t>
      </w:r>
      <w:r>
        <w:rPr>
          <w:sz w:val="28"/>
        </w:rPr>
        <w:t>дыхательных</w:t>
      </w:r>
      <w:r>
        <w:rPr>
          <w:spacing w:val="-12"/>
          <w:sz w:val="28"/>
        </w:rPr>
        <w:t xml:space="preserve"> </w:t>
      </w:r>
      <w:r>
        <w:rPr>
          <w:spacing w:val="-2"/>
          <w:sz w:val="28"/>
        </w:rPr>
        <w:t>путей.</w:t>
      </w:r>
    </w:p>
    <w:p w14:paraId="275012AB" w14:textId="77777777" w:rsidR="00BA164A" w:rsidRDefault="00D90868">
      <w:pPr>
        <w:pStyle w:val="a4"/>
        <w:numPr>
          <w:ilvl w:val="0"/>
          <w:numId w:val="4"/>
        </w:numPr>
        <w:tabs>
          <w:tab w:val="left" w:pos="386"/>
        </w:tabs>
        <w:spacing w:before="186" w:line="376" w:lineRule="auto"/>
        <w:ind w:left="104" w:right="154" w:firstLine="0"/>
        <w:jc w:val="both"/>
        <w:rPr>
          <w:sz w:val="28"/>
        </w:rPr>
      </w:pPr>
      <w:r>
        <w:rPr>
          <w:sz w:val="28"/>
        </w:rPr>
        <w:t>По</w:t>
      </w:r>
      <w:r>
        <w:rPr>
          <w:spacing w:val="-8"/>
          <w:sz w:val="28"/>
        </w:rPr>
        <w:t xml:space="preserve"> </w:t>
      </w:r>
      <w:r>
        <w:rPr>
          <w:sz w:val="28"/>
        </w:rPr>
        <w:t>степени тяжести</w:t>
      </w:r>
      <w:r>
        <w:rPr>
          <w:spacing w:val="-2"/>
          <w:sz w:val="28"/>
        </w:rPr>
        <w:t xml:space="preserve"> </w:t>
      </w:r>
      <w:r>
        <w:rPr>
          <w:sz w:val="28"/>
        </w:rPr>
        <w:t>поражения трахеобронхиального дерева</w:t>
      </w:r>
      <w:r>
        <w:rPr>
          <w:spacing w:val="-1"/>
          <w:sz w:val="28"/>
        </w:rPr>
        <w:t xml:space="preserve"> </w:t>
      </w:r>
      <w:r>
        <w:rPr>
          <w:sz w:val="28"/>
        </w:rPr>
        <w:t>(на</w:t>
      </w:r>
      <w:r>
        <w:rPr>
          <w:spacing w:val="-18"/>
          <w:sz w:val="28"/>
        </w:rPr>
        <w:t xml:space="preserve"> </w:t>
      </w:r>
      <w:r>
        <w:rPr>
          <w:sz w:val="28"/>
        </w:rPr>
        <w:t>основании эндоскопических критериев):</w:t>
      </w:r>
    </w:p>
    <w:p w14:paraId="2A5140E0" w14:textId="77777777" w:rsidR="00BA164A" w:rsidRDefault="00D90868">
      <w:pPr>
        <w:pStyle w:val="a4"/>
        <w:numPr>
          <w:ilvl w:val="0"/>
          <w:numId w:val="3"/>
        </w:numPr>
        <w:tabs>
          <w:tab w:val="left" w:pos="259"/>
        </w:tabs>
        <w:spacing w:before="7" w:line="256" w:lineRule="auto"/>
        <w:ind w:right="122" w:firstLine="0"/>
        <w:jc w:val="both"/>
        <w:rPr>
          <w:sz w:val="28"/>
        </w:rPr>
      </w:pPr>
      <w:r>
        <w:rPr>
          <w:sz w:val="28"/>
        </w:rPr>
        <w:t>–</w:t>
      </w:r>
      <w:r>
        <w:rPr>
          <w:spacing w:val="-12"/>
          <w:sz w:val="28"/>
        </w:rPr>
        <w:t xml:space="preserve"> </w:t>
      </w:r>
      <w:r>
        <w:rPr>
          <w:sz w:val="28"/>
        </w:rPr>
        <w:t>бронхи</w:t>
      </w:r>
      <w:r>
        <w:rPr>
          <w:spacing w:val="-14"/>
          <w:sz w:val="28"/>
        </w:rPr>
        <w:t xml:space="preserve"> </w:t>
      </w:r>
      <w:r>
        <w:rPr>
          <w:sz w:val="28"/>
        </w:rPr>
        <w:t>проходимы</w:t>
      </w:r>
      <w:r>
        <w:rPr>
          <w:spacing w:val="-13"/>
          <w:sz w:val="28"/>
        </w:rPr>
        <w:t xml:space="preserve"> </w:t>
      </w:r>
      <w:r>
        <w:rPr>
          <w:sz w:val="28"/>
        </w:rPr>
        <w:t>до</w:t>
      </w:r>
      <w:r>
        <w:rPr>
          <w:spacing w:val="-14"/>
          <w:sz w:val="28"/>
        </w:rPr>
        <w:t xml:space="preserve"> </w:t>
      </w:r>
      <w:proofErr w:type="spellStart"/>
      <w:r>
        <w:rPr>
          <w:sz w:val="28"/>
        </w:rPr>
        <w:t>субсегментарных</w:t>
      </w:r>
      <w:proofErr w:type="spellEnd"/>
      <w:r>
        <w:rPr>
          <w:sz w:val="28"/>
        </w:rPr>
        <w:t>,</w:t>
      </w:r>
      <w:r>
        <w:rPr>
          <w:spacing w:val="-12"/>
          <w:sz w:val="28"/>
        </w:rPr>
        <w:t xml:space="preserve"> </w:t>
      </w:r>
      <w:r>
        <w:rPr>
          <w:sz w:val="28"/>
        </w:rPr>
        <w:t>небольшое</w:t>
      </w:r>
      <w:r>
        <w:rPr>
          <w:spacing w:val="-14"/>
          <w:sz w:val="28"/>
        </w:rPr>
        <w:t xml:space="preserve"> </w:t>
      </w:r>
      <w:r>
        <w:rPr>
          <w:sz w:val="28"/>
        </w:rPr>
        <w:t>количество</w:t>
      </w:r>
      <w:r>
        <w:rPr>
          <w:spacing w:val="-14"/>
          <w:sz w:val="28"/>
        </w:rPr>
        <w:t xml:space="preserve"> </w:t>
      </w:r>
      <w:r>
        <w:rPr>
          <w:sz w:val="28"/>
        </w:rPr>
        <w:t>слизистого секрета, единичные скопления легко отмываемой копоти в трахее и бронхах, умеренная гиперемия слизистой оболочки;</w:t>
      </w:r>
    </w:p>
    <w:p w14:paraId="0AB94269" w14:textId="77777777" w:rsidR="00BA164A" w:rsidRDefault="00D90868">
      <w:pPr>
        <w:pStyle w:val="a4"/>
        <w:numPr>
          <w:ilvl w:val="0"/>
          <w:numId w:val="3"/>
        </w:numPr>
        <w:tabs>
          <w:tab w:val="left" w:pos="438"/>
        </w:tabs>
        <w:spacing w:before="165" w:line="259" w:lineRule="auto"/>
        <w:ind w:right="121" w:firstLine="0"/>
        <w:jc w:val="both"/>
        <w:rPr>
          <w:sz w:val="28"/>
        </w:rPr>
      </w:pPr>
      <w:r>
        <w:rPr>
          <w:sz w:val="28"/>
        </w:rPr>
        <w:t xml:space="preserve">– бронхи проходимы до сегментарных, большое количество </w:t>
      </w:r>
      <w:proofErr w:type="spellStart"/>
      <w:r>
        <w:rPr>
          <w:sz w:val="28"/>
        </w:rPr>
        <w:t>серозно</w:t>
      </w:r>
      <w:proofErr w:type="spellEnd"/>
      <w:r>
        <w:rPr>
          <w:sz w:val="28"/>
        </w:rPr>
        <w:t xml:space="preserve"> – слизистого бронхиального секрета с примесью копоти, большое количество копоти в просвете бронхов, единичные скопления фиксированной на слизистой оболочке копоти, гиперемия и отек слизистой, единичные </w:t>
      </w:r>
      <w:proofErr w:type="spellStart"/>
      <w:r>
        <w:rPr>
          <w:sz w:val="28"/>
        </w:rPr>
        <w:t>петехиальные</w:t>
      </w:r>
      <w:proofErr w:type="spellEnd"/>
      <w:r>
        <w:rPr>
          <w:sz w:val="28"/>
        </w:rPr>
        <w:t xml:space="preserve"> кровоизлияния и эрозии в трахее и главных бронхах;</w:t>
      </w:r>
    </w:p>
    <w:p w14:paraId="16EDC699" w14:textId="77777777" w:rsidR="00BA164A" w:rsidRDefault="00D90868">
      <w:pPr>
        <w:pStyle w:val="a4"/>
        <w:numPr>
          <w:ilvl w:val="0"/>
          <w:numId w:val="3"/>
        </w:numPr>
        <w:tabs>
          <w:tab w:val="left" w:pos="542"/>
        </w:tabs>
        <w:spacing w:before="154" w:line="259" w:lineRule="auto"/>
        <w:ind w:right="117" w:firstLine="0"/>
        <w:jc w:val="both"/>
        <w:rPr>
          <w:sz w:val="28"/>
        </w:rPr>
      </w:pPr>
      <w:r>
        <w:rPr>
          <w:sz w:val="28"/>
        </w:rPr>
        <w:t xml:space="preserve">– бронхи проходимы до долевых или сегментарных, скудный густой бронхиальный секрет с большим количеством копоти либо отсутствие бронхиального секрета, слепки </w:t>
      </w:r>
      <w:proofErr w:type="spellStart"/>
      <w:r>
        <w:rPr>
          <w:sz w:val="28"/>
        </w:rPr>
        <w:t>десквамированного</w:t>
      </w:r>
      <w:proofErr w:type="spellEnd"/>
      <w:r>
        <w:rPr>
          <w:sz w:val="28"/>
        </w:rPr>
        <w:t xml:space="preserve"> эпителия, </w:t>
      </w:r>
      <w:proofErr w:type="spellStart"/>
      <w:r>
        <w:rPr>
          <w:sz w:val="28"/>
        </w:rPr>
        <w:t>обтурирующие</w:t>
      </w:r>
      <w:proofErr w:type="spellEnd"/>
      <w:r>
        <w:rPr>
          <w:sz w:val="28"/>
        </w:rPr>
        <w:t xml:space="preserve"> просвет бронхов, выраженные гиперемия и отек слизистой, тотальное наслоение фиксированной на слизистой оболочке копоти до сегментарных бронхов,</w:t>
      </w:r>
      <w:r>
        <w:rPr>
          <w:spacing w:val="-18"/>
          <w:sz w:val="28"/>
        </w:rPr>
        <w:t xml:space="preserve"> </w:t>
      </w:r>
      <w:r>
        <w:rPr>
          <w:sz w:val="28"/>
        </w:rPr>
        <w:t>при</w:t>
      </w:r>
      <w:r>
        <w:rPr>
          <w:spacing w:val="-17"/>
          <w:sz w:val="28"/>
        </w:rPr>
        <w:t xml:space="preserve"> </w:t>
      </w:r>
      <w:r>
        <w:rPr>
          <w:sz w:val="28"/>
        </w:rPr>
        <w:t>попытке</w:t>
      </w:r>
      <w:r>
        <w:rPr>
          <w:spacing w:val="-18"/>
          <w:sz w:val="28"/>
        </w:rPr>
        <w:t xml:space="preserve"> </w:t>
      </w:r>
      <w:r>
        <w:rPr>
          <w:sz w:val="28"/>
        </w:rPr>
        <w:t>отмыть</w:t>
      </w:r>
      <w:r>
        <w:rPr>
          <w:spacing w:val="-17"/>
          <w:sz w:val="28"/>
        </w:rPr>
        <w:t xml:space="preserve"> </w:t>
      </w:r>
      <w:r>
        <w:rPr>
          <w:sz w:val="28"/>
        </w:rPr>
        <w:t>копоть</w:t>
      </w:r>
      <w:r>
        <w:rPr>
          <w:spacing w:val="-18"/>
          <w:sz w:val="28"/>
        </w:rPr>
        <w:t xml:space="preserve"> </w:t>
      </w:r>
      <w:r>
        <w:rPr>
          <w:sz w:val="28"/>
        </w:rPr>
        <w:t>обнажается</w:t>
      </w:r>
      <w:r>
        <w:rPr>
          <w:spacing w:val="-17"/>
          <w:sz w:val="28"/>
        </w:rPr>
        <w:t xml:space="preserve"> </w:t>
      </w:r>
      <w:r>
        <w:rPr>
          <w:sz w:val="28"/>
        </w:rPr>
        <w:t>легко</w:t>
      </w:r>
      <w:r>
        <w:rPr>
          <w:spacing w:val="-17"/>
          <w:sz w:val="28"/>
        </w:rPr>
        <w:t xml:space="preserve"> </w:t>
      </w:r>
      <w:r>
        <w:rPr>
          <w:sz w:val="28"/>
        </w:rPr>
        <w:t>ранимая,</w:t>
      </w:r>
      <w:r>
        <w:rPr>
          <w:spacing w:val="-18"/>
          <w:sz w:val="28"/>
        </w:rPr>
        <w:t xml:space="preserve"> </w:t>
      </w:r>
      <w:r>
        <w:rPr>
          <w:sz w:val="28"/>
        </w:rPr>
        <w:t>кровоточивая с множественными эрозиями или бледно-серая «сухая» слизистая с отсутствием сосудистого рисунка, кашлевой рефлекс отсутствует.</w:t>
      </w:r>
    </w:p>
    <w:p w14:paraId="6B699379" w14:textId="77777777" w:rsidR="00BA164A" w:rsidRDefault="00BA164A">
      <w:pPr>
        <w:spacing w:line="259" w:lineRule="auto"/>
        <w:jc w:val="both"/>
        <w:rPr>
          <w:sz w:val="28"/>
        </w:rPr>
        <w:sectPr w:rsidR="00BA164A">
          <w:pgSz w:w="11920" w:h="16850"/>
          <w:pgMar w:top="1040" w:right="720" w:bottom="280" w:left="1600" w:header="720" w:footer="720" w:gutter="0"/>
          <w:cols w:space="720"/>
        </w:sectPr>
      </w:pPr>
    </w:p>
    <w:p w14:paraId="53DCF1BF" w14:textId="77777777" w:rsidR="00BA164A" w:rsidRDefault="00D90868">
      <w:pPr>
        <w:pStyle w:val="1"/>
        <w:numPr>
          <w:ilvl w:val="0"/>
          <w:numId w:val="2"/>
        </w:numPr>
        <w:tabs>
          <w:tab w:val="left" w:pos="465"/>
        </w:tabs>
        <w:ind w:hanging="361"/>
        <w:jc w:val="both"/>
      </w:pPr>
      <w:r>
        <w:lastRenderedPageBreak/>
        <w:t>Основные</w:t>
      </w:r>
      <w:r>
        <w:rPr>
          <w:spacing w:val="-8"/>
        </w:rPr>
        <w:t xml:space="preserve"> </w:t>
      </w:r>
      <w:r>
        <w:t>направления</w:t>
      </w:r>
      <w:r>
        <w:rPr>
          <w:spacing w:val="-8"/>
        </w:rPr>
        <w:t xml:space="preserve"> </w:t>
      </w:r>
      <w:r>
        <w:t>интенсивной</w:t>
      </w:r>
      <w:r>
        <w:rPr>
          <w:spacing w:val="-8"/>
        </w:rPr>
        <w:t xml:space="preserve"> </w:t>
      </w:r>
      <w:r>
        <w:rPr>
          <w:spacing w:val="-2"/>
        </w:rPr>
        <w:t>терапии</w:t>
      </w:r>
    </w:p>
    <w:p w14:paraId="14C099C8" w14:textId="77777777" w:rsidR="00BA164A" w:rsidRDefault="00D90868">
      <w:pPr>
        <w:pStyle w:val="a3"/>
        <w:spacing w:before="33" w:line="259" w:lineRule="auto"/>
        <w:ind w:right="116" w:firstLine="705"/>
        <w:jc w:val="both"/>
      </w:pPr>
      <w:r>
        <w:t>Респираторная терапия у пострадавших с ингаляционной травмой. Наиболее опасным осложнением ингаляционной травмы является дыхательная недостаточность, которая развивается на фоне обструкции верхних дыхательных путей и ОРДС. Клинические проявления дыхательной недостаточности могут не манифестировать в течение первых 24-72 ч после травмы, что делает особо актуальным вопрос ранней диагностики и определения показаний для интубации трахеи и респираторной поддержки.</w:t>
      </w:r>
    </w:p>
    <w:p w14:paraId="51DFEDA6" w14:textId="77777777" w:rsidR="00BA164A" w:rsidRDefault="00D90868">
      <w:pPr>
        <w:pStyle w:val="a3"/>
        <w:spacing w:before="156" w:line="256" w:lineRule="auto"/>
        <w:ind w:right="131" w:firstLine="705"/>
        <w:jc w:val="both"/>
      </w:pPr>
      <w:r>
        <w:t xml:space="preserve">Показания к интубации трахеи и ИВЛ. Абсолютными показаниями для интубации трахеи и проведения различных видов респираторной поддержки (вспомогательной, управляемой ИВЛ) </w:t>
      </w:r>
      <w:proofErr w:type="spellStart"/>
      <w:r>
        <w:t>тяжелообожженным</w:t>
      </w:r>
      <w:proofErr w:type="spellEnd"/>
      <w:r>
        <w:t xml:space="preserve"> являются:</w:t>
      </w:r>
    </w:p>
    <w:p w14:paraId="129007B0" w14:textId="77777777" w:rsidR="00BA164A" w:rsidRDefault="00D90868">
      <w:pPr>
        <w:pStyle w:val="a4"/>
        <w:numPr>
          <w:ilvl w:val="0"/>
          <w:numId w:val="1"/>
        </w:numPr>
        <w:tabs>
          <w:tab w:val="left" w:pos="273"/>
        </w:tabs>
        <w:spacing w:before="164"/>
        <w:ind w:left="272"/>
        <w:jc w:val="both"/>
        <w:rPr>
          <w:sz w:val="28"/>
        </w:rPr>
      </w:pPr>
      <w:r>
        <w:rPr>
          <w:sz w:val="28"/>
        </w:rPr>
        <w:t>признаки</w:t>
      </w:r>
      <w:r>
        <w:rPr>
          <w:spacing w:val="-9"/>
          <w:sz w:val="28"/>
        </w:rPr>
        <w:t xml:space="preserve"> </w:t>
      </w:r>
      <w:r>
        <w:rPr>
          <w:sz w:val="28"/>
        </w:rPr>
        <w:t>дыхательной</w:t>
      </w:r>
      <w:r>
        <w:rPr>
          <w:spacing w:val="-9"/>
          <w:sz w:val="28"/>
        </w:rPr>
        <w:t xml:space="preserve"> </w:t>
      </w:r>
      <w:r>
        <w:rPr>
          <w:spacing w:val="-2"/>
          <w:sz w:val="28"/>
        </w:rPr>
        <w:t>недостаточности,</w:t>
      </w:r>
    </w:p>
    <w:p w14:paraId="216DA1D4" w14:textId="77777777" w:rsidR="00BA164A" w:rsidRDefault="00D90868">
      <w:pPr>
        <w:pStyle w:val="a4"/>
        <w:numPr>
          <w:ilvl w:val="0"/>
          <w:numId w:val="1"/>
        </w:numPr>
        <w:tabs>
          <w:tab w:val="left" w:pos="273"/>
        </w:tabs>
        <w:spacing w:before="185"/>
        <w:ind w:left="272"/>
        <w:jc w:val="both"/>
        <w:rPr>
          <w:sz w:val="28"/>
        </w:rPr>
      </w:pPr>
      <w:r>
        <w:rPr>
          <w:sz w:val="28"/>
        </w:rPr>
        <w:t>отсутствие</w:t>
      </w:r>
      <w:r>
        <w:rPr>
          <w:spacing w:val="-7"/>
          <w:sz w:val="28"/>
        </w:rPr>
        <w:t xml:space="preserve"> </w:t>
      </w:r>
      <w:r>
        <w:rPr>
          <w:spacing w:val="-2"/>
          <w:sz w:val="28"/>
        </w:rPr>
        <w:t>сознания.</w:t>
      </w:r>
    </w:p>
    <w:p w14:paraId="7322FA9B" w14:textId="77777777" w:rsidR="00BA164A" w:rsidRDefault="00D90868">
      <w:pPr>
        <w:pStyle w:val="a3"/>
        <w:spacing w:before="189" w:line="259" w:lineRule="auto"/>
        <w:ind w:right="120" w:firstLine="705"/>
        <w:jc w:val="both"/>
      </w:pPr>
      <w:r>
        <w:t xml:space="preserve">Высокий риск развития </w:t>
      </w:r>
      <w:proofErr w:type="spellStart"/>
      <w:r>
        <w:t>жизнеугрожающих</w:t>
      </w:r>
      <w:proofErr w:type="spellEnd"/>
      <w:r>
        <w:t xml:space="preserve"> состояний, связанных с нарушениями газообмена, диктует необходимость выделения показаний для превентивной интубации трахеи и ИВЛ у пострадавших с многофакторными поражениями, основанными, в том числе и на данных диагностической </w:t>
      </w:r>
      <w:proofErr w:type="spellStart"/>
      <w:r>
        <w:rPr>
          <w:spacing w:val="-2"/>
        </w:rPr>
        <w:t>фибробронхоскопии</w:t>
      </w:r>
      <w:proofErr w:type="spellEnd"/>
      <w:r>
        <w:rPr>
          <w:spacing w:val="-2"/>
        </w:rPr>
        <w:t>:</w:t>
      </w:r>
    </w:p>
    <w:p w14:paraId="77010194" w14:textId="77777777" w:rsidR="00BA164A" w:rsidRDefault="00D90868">
      <w:pPr>
        <w:pStyle w:val="a4"/>
        <w:numPr>
          <w:ilvl w:val="0"/>
          <w:numId w:val="1"/>
        </w:numPr>
        <w:tabs>
          <w:tab w:val="left" w:pos="273"/>
        </w:tabs>
        <w:spacing w:before="153"/>
        <w:ind w:left="272"/>
        <w:jc w:val="both"/>
        <w:rPr>
          <w:sz w:val="28"/>
        </w:rPr>
      </w:pPr>
      <w:r>
        <w:rPr>
          <w:sz w:val="28"/>
        </w:rPr>
        <w:t>ожоги</w:t>
      </w:r>
      <w:r>
        <w:rPr>
          <w:spacing w:val="-5"/>
          <w:sz w:val="28"/>
        </w:rPr>
        <w:t xml:space="preserve"> </w:t>
      </w:r>
      <w:r>
        <w:rPr>
          <w:sz w:val="28"/>
        </w:rPr>
        <w:t>кожи</w:t>
      </w:r>
      <w:r>
        <w:rPr>
          <w:spacing w:val="-1"/>
          <w:sz w:val="28"/>
        </w:rPr>
        <w:t xml:space="preserve"> </w:t>
      </w:r>
      <w:r>
        <w:rPr>
          <w:sz w:val="28"/>
        </w:rPr>
        <w:t>III</w:t>
      </w:r>
      <w:r>
        <w:rPr>
          <w:spacing w:val="-3"/>
          <w:sz w:val="28"/>
        </w:rPr>
        <w:t xml:space="preserve"> </w:t>
      </w:r>
      <w:r>
        <w:rPr>
          <w:sz w:val="28"/>
        </w:rPr>
        <w:t>ст.</w:t>
      </w:r>
      <w:r>
        <w:rPr>
          <w:spacing w:val="-4"/>
          <w:sz w:val="28"/>
        </w:rPr>
        <w:t xml:space="preserve"> </w:t>
      </w:r>
      <w:r>
        <w:rPr>
          <w:sz w:val="28"/>
        </w:rPr>
        <w:t>&gt;40%</w:t>
      </w:r>
      <w:r>
        <w:rPr>
          <w:spacing w:val="-10"/>
          <w:sz w:val="28"/>
        </w:rPr>
        <w:t xml:space="preserve"> </w:t>
      </w:r>
      <w:proofErr w:type="spellStart"/>
      <w:r>
        <w:rPr>
          <w:spacing w:val="-4"/>
          <w:sz w:val="28"/>
        </w:rPr>
        <w:t>п.т</w:t>
      </w:r>
      <w:proofErr w:type="spellEnd"/>
      <w:r>
        <w:rPr>
          <w:spacing w:val="-4"/>
          <w:sz w:val="28"/>
        </w:rPr>
        <w:t>.;</w:t>
      </w:r>
    </w:p>
    <w:p w14:paraId="5F612A60" w14:textId="77777777" w:rsidR="00BA164A" w:rsidRDefault="00D90868">
      <w:pPr>
        <w:pStyle w:val="a4"/>
        <w:numPr>
          <w:ilvl w:val="0"/>
          <w:numId w:val="1"/>
        </w:numPr>
        <w:tabs>
          <w:tab w:val="left" w:pos="278"/>
        </w:tabs>
        <w:spacing w:before="189" w:line="256" w:lineRule="auto"/>
        <w:ind w:right="209" w:firstLine="0"/>
        <w:rPr>
          <w:sz w:val="28"/>
        </w:rPr>
      </w:pPr>
      <w:r>
        <w:rPr>
          <w:sz w:val="28"/>
        </w:rPr>
        <w:t>локализация</w:t>
      </w:r>
      <w:r>
        <w:rPr>
          <w:spacing w:val="-3"/>
          <w:sz w:val="28"/>
        </w:rPr>
        <w:t xml:space="preserve"> </w:t>
      </w:r>
      <w:r>
        <w:rPr>
          <w:sz w:val="28"/>
        </w:rPr>
        <w:t>ожогов</w:t>
      </w:r>
      <w:r>
        <w:rPr>
          <w:spacing w:val="-5"/>
          <w:sz w:val="28"/>
        </w:rPr>
        <w:t xml:space="preserve"> </w:t>
      </w:r>
      <w:r>
        <w:rPr>
          <w:sz w:val="28"/>
        </w:rPr>
        <w:t>III</w:t>
      </w:r>
      <w:r>
        <w:rPr>
          <w:spacing w:val="-4"/>
          <w:sz w:val="28"/>
        </w:rPr>
        <w:t xml:space="preserve"> </w:t>
      </w:r>
      <w:r>
        <w:rPr>
          <w:sz w:val="28"/>
        </w:rPr>
        <w:t>ст.</w:t>
      </w:r>
      <w:r>
        <w:rPr>
          <w:spacing w:val="-5"/>
          <w:sz w:val="28"/>
        </w:rPr>
        <w:t xml:space="preserve"> </w:t>
      </w:r>
      <w:r>
        <w:rPr>
          <w:sz w:val="28"/>
        </w:rPr>
        <w:t>на</w:t>
      </w:r>
      <w:r>
        <w:rPr>
          <w:spacing w:val="-3"/>
          <w:sz w:val="28"/>
        </w:rPr>
        <w:t xml:space="preserve"> </w:t>
      </w:r>
      <w:r>
        <w:rPr>
          <w:sz w:val="28"/>
        </w:rPr>
        <w:t>лице</w:t>
      </w:r>
      <w:r>
        <w:rPr>
          <w:spacing w:val="-3"/>
          <w:sz w:val="28"/>
        </w:rPr>
        <w:t xml:space="preserve"> </w:t>
      </w:r>
      <w:r>
        <w:rPr>
          <w:sz w:val="28"/>
        </w:rPr>
        <w:t>и</w:t>
      </w:r>
      <w:r>
        <w:rPr>
          <w:spacing w:val="-3"/>
          <w:sz w:val="28"/>
        </w:rPr>
        <w:t xml:space="preserve"> </w:t>
      </w:r>
      <w:r>
        <w:rPr>
          <w:sz w:val="28"/>
        </w:rPr>
        <w:t>шее</w:t>
      </w:r>
      <w:r>
        <w:rPr>
          <w:spacing w:val="-3"/>
          <w:sz w:val="28"/>
        </w:rPr>
        <w:t xml:space="preserve"> </w:t>
      </w:r>
      <w:r>
        <w:rPr>
          <w:sz w:val="28"/>
        </w:rPr>
        <w:t>с</w:t>
      </w:r>
      <w:r>
        <w:rPr>
          <w:spacing w:val="-4"/>
          <w:sz w:val="28"/>
        </w:rPr>
        <w:t xml:space="preserve"> </w:t>
      </w:r>
      <w:r>
        <w:rPr>
          <w:sz w:val="28"/>
        </w:rPr>
        <w:t>риском</w:t>
      </w:r>
      <w:r>
        <w:rPr>
          <w:spacing w:val="-3"/>
          <w:sz w:val="28"/>
        </w:rPr>
        <w:t xml:space="preserve"> </w:t>
      </w:r>
      <w:r>
        <w:rPr>
          <w:sz w:val="28"/>
        </w:rPr>
        <w:t>прогрессирующего</w:t>
      </w:r>
      <w:r>
        <w:rPr>
          <w:spacing w:val="-2"/>
          <w:sz w:val="28"/>
        </w:rPr>
        <w:t xml:space="preserve"> </w:t>
      </w:r>
      <w:r>
        <w:rPr>
          <w:sz w:val="28"/>
        </w:rPr>
        <w:t>отека мягких тканей;</w:t>
      </w:r>
    </w:p>
    <w:p w14:paraId="372FC9AA" w14:textId="77777777" w:rsidR="00BA164A" w:rsidRDefault="00D90868">
      <w:pPr>
        <w:pStyle w:val="a4"/>
        <w:numPr>
          <w:ilvl w:val="0"/>
          <w:numId w:val="1"/>
        </w:numPr>
        <w:tabs>
          <w:tab w:val="left" w:pos="273"/>
        </w:tabs>
        <w:spacing w:before="161"/>
        <w:ind w:left="272"/>
        <w:rPr>
          <w:sz w:val="28"/>
        </w:rPr>
      </w:pPr>
      <w:r>
        <w:rPr>
          <w:sz w:val="28"/>
        </w:rPr>
        <w:t>угнетение</w:t>
      </w:r>
      <w:r>
        <w:rPr>
          <w:spacing w:val="-4"/>
          <w:sz w:val="28"/>
        </w:rPr>
        <w:t xml:space="preserve"> </w:t>
      </w:r>
      <w:r>
        <w:rPr>
          <w:sz w:val="28"/>
        </w:rPr>
        <w:t>сознания</w:t>
      </w:r>
      <w:r>
        <w:rPr>
          <w:spacing w:val="-6"/>
          <w:sz w:val="28"/>
        </w:rPr>
        <w:t xml:space="preserve"> </w:t>
      </w:r>
      <w:r>
        <w:rPr>
          <w:sz w:val="28"/>
        </w:rPr>
        <w:t>по</w:t>
      </w:r>
      <w:r>
        <w:rPr>
          <w:spacing w:val="-2"/>
          <w:sz w:val="28"/>
        </w:rPr>
        <w:t xml:space="preserve"> </w:t>
      </w:r>
      <w:r>
        <w:rPr>
          <w:sz w:val="28"/>
        </w:rPr>
        <w:t>шкале</w:t>
      </w:r>
      <w:r>
        <w:rPr>
          <w:spacing w:val="-5"/>
          <w:sz w:val="28"/>
        </w:rPr>
        <w:t xml:space="preserve"> </w:t>
      </w:r>
      <w:r>
        <w:rPr>
          <w:sz w:val="28"/>
        </w:rPr>
        <w:t>ком</w:t>
      </w:r>
      <w:r>
        <w:rPr>
          <w:spacing w:val="-3"/>
          <w:sz w:val="28"/>
        </w:rPr>
        <w:t xml:space="preserve"> </w:t>
      </w:r>
      <w:r>
        <w:rPr>
          <w:sz w:val="28"/>
        </w:rPr>
        <w:t>Глазго</w:t>
      </w:r>
      <w:r>
        <w:rPr>
          <w:spacing w:val="-2"/>
          <w:sz w:val="28"/>
        </w:rPr>
        <w:t xml:space="preserve"> </w:t>
      </w:r>
      <w:proofErr w:type="gramStart"/>
      <w:r>
        <w:rPr>
          <w:sz w:val="28"/>
        </w:rPr>
        <w:t>&lt;</w:t>
      </w:r>
      <w:r>
        <w:rPr>
          <w:spacing w:val="-4"/>
          <w:sz w:val="28"/>
        </w:rPr>
        <w:t xml:space="preserve"> </w:t>
      </w:r>
      <w:r>
        <w:rPr>
          <w:sz w:val="28"/>
        </w:rPr>
        <w:t>8</w:t>
      </w:r>
      <w:proofErr w:type="gramEnd"/>
      <w:r>
        <w:rPr>
          <w:spacing w:val="-7"/>
          <w:sz w:val="28"/>
        </w:rPr>
        <w:t xml:space="preserve"> </w:t>
      </w:r>
      <w:r>
        <w:rPr>
          <w:spacing w:val="-2"/>
          <w:sz w:val="28"/>
        </w:rPr>
        <w:t>баллов;</w:t>
      </w:r>
    </w:p>
    <w:p w14:paraId="5AB91046" w14:textId="77777777" w:rsidR="00BA164A" w:rsidRDefault="00D90868">
      <w:pPr>
        <w:pStyle w:val="a4"/>
        <w:numPr>
          <w:ilvl w:val="0"/>
          <w:numId w:val="1"/>
        </w:numPr>
        <w:tabs>
          <w:tab w:val="left" w:pos="273"/>
        </w:tabs>
        <w:spacing w:before="184"/>
        <w:ind w:left="272"/>
        <w:rPr>
          <w:sz w:val="28"/>
        </w:rPr>
      </w:pPr>
      <w:r>
        <w:rPr>
          <w:sz w:val="28"/>
        </w:rPr>
        <w:t>ожоги</w:t>
      </w:r>
      <w:r>
        <w:rPr>
          <w:spacing w:val="-6"/>
          <w:sz w:val="28"/>
        </w:rPr>
        <w:t xml:space="preserve"> </w:t>
      </w:r>
      <w:r>
        <w:rPr>
          <w:sz w:val="28"/>
        </w:rPr>
        <w:t>верхних</w:t>
      </w:r>
      <w:r>
        <w:rPr>
          <w:spacing w:val="-8"/>
          <w:sz w:val="28"/>
        </w:rPr>
        <w:t xml:space="preserve"> </w:t>
      </w:r>
      <w:r>
        <w:rPr>
          <w:sz w:val="28"/>
        </w:rPr>
        <w:t>дыхательных</w:t>
      </w:r>
      <w:r>
        <w:rPr>
          <w:spacing w:val="-4"/>
          <w:sz w:val="28"/>
        </w:rPr>
        <w:t xml:space="preserve"> </w:t>
      </w:r>
      <w:r>
        <w:rPr>
          <w:sz w:val="28"/>
        </w:rPr>
        <w:t>путей</w:t>
      </w:r>
      <w:r>
        <w:rPr>
          <w:spacing w:val="-7"/>
          <w:sz w:val="28"/>
        </w:rPr>
        <w:t xml:space="preserve"> </w:t>
      </w:r>
      <w:r>
        <w:rPr>
          <w:sz w:val="28"/>
        </w:rPr>
        <w:t>с</w:t>
      </w:r>
      <w:r>
        <w:rPr>
          <w:spacing w:val="-5"/>
          <w:sz w:val="28"/>
        </w:rPr>
        <w:t xml:space="preserve"> </w:t>
      </w:r>
      <w:r>
        <w:rPr>
          <w:sz w:val="28"/>
        </w:rPr>
        <w:t>поражением</w:t>
      </w:r>
      <w:r>
        <w:rPr>
          <w:spacing w:val="-9"/>
          <w:sz w:val="28"/>
        </w:rPr>
        <w:t xml:space="preserve"> </w:t>
      </w:r>
      <w:r>
        <w:rPr>
          <w:spacing w:val="-2"/>
          <w:sz w:val="28"/>
        </w:rPr>
        <w:t>гортани;</w:t>
      </w:r>
    </w:p>
    <w:p w14:paraId="36D09461" w14:textId="77777777" w:rsidR="00BA164A" w:rsidRDefault="00D90868">
      <w:pPr>
        <w:pStyle w:val="a4"/>
        <w:numPr>
          <w:ilvl w:val="0"/>
          <w:numId w:val="1"/>
        </w:numPr>
        <w:tabs>
          <w:tab w:val="left" w:pos="273"/>
        </w:tabs>
        <w:spacing w:before="187"/>
        <w:ind w:left="272"/>
        <w:rPr>
          <w:sz w:val="28"/>
        </w:rPr>
      </w:pPr>
      <w:r>
        <w:rPr>
          <w:sz w:val="28"/>
        </w:rPr>
        <w:t>поражение</w:t>
      </w:r>
      <w:r>
        <w:rPr>
          <w:spacing w:val="-7"/>
          <w:sz w:val="28"/>
        </w:rPr>
        <w:t xml:space="preserve"> </w:t>
      </w:r>
      <w:r>
        <w:rPr>
          <w:sz w:val="28"/>
        </w:rPr>
        <w:t>продуктами</w:t>
      </w:r>
      <w:r>
        <w:rPr>
          <w:spacing w:val="-6"/>
          <w:sz w:val="28"/>
        </w:rPr>
        <w:t xml:space="preserve"> </w:t>
      </w:r>
      <w:r>
        <w:rPr>
          <w:sz w:val="28"/>
        </w:rPr>
        <w:t>горения</w:t>
      </w:r>
      <w:r>
        <w:rPr>
          <w:spacing w:val="-4"/>
          <w:sz w:val="28"/>
        </w:rPr>
        <w:t xml:space="preserve"> </w:t>
      </w:r>
      <w:r>
        <w:rPr>
          <w:sz w:val="28"/>
        </w:rPr>
        <w:t>дыхательных</w:t>
      </w:r>
      <w:r>
        <w:rPr>
          <w:spacing w:val="-9"/>
          <w:sz w:val="28"/>
        </w:rPr>
        <w:t xml:space="preserve"> </w:t>
      </w:r>
      <w:r>
        <w:rPr>
          <w:sz w:val="28"/>
        </w:rPr>
        <w:t>путей</w:t>
      </w:r>
      <w:r>
        <w:rPr>
          <w:spacing w:val="-5"/>
          <w:sz w:val="28"/>
        </w:rPr>
        <w:t xml:space="preserve"> </w:t>
      </w:r>
      <w:r>
        <w:rPr>
          <w:sz w:val="28"/>
        </w:rPr>
        <w:t>III</w:t>
      </w:r>
      <w:r>
        <w:rPr>
          <w:spacing w:val="-8"/>
          <w:sz w:val="28"/>
        </w:rPr>
        <w:t xml:space="preserve"> </w:t>
      </w:r>
      <w:r>
        <w:rPr>
          <w:spacing w:val="-2"/>
          <w:sz w:val="28"/>
        </w:rPr>
        <w:t>степени.</w:t>
      </w:r>
    </w:p>
    <w:p w14:paraId="5DE88A77" w14:textId="77777777" w:rsidR="00BA164A" w:rsidRDefault="00D90868">
      <w:pPr>
        <w:pStyle w:val="a3"/>
        <w:spacing w:before="189" w:line="259" w:lineRule="auto"/>
        <w:ind w:right="119" w:firstLine="705"/>
        <w:jc w:val="both"/>
      </w:pPr>
      <w:r>
        <w:t>Режимы и параметры вентиляции. Основной целью респираторной поддержки у обожженных с поражением дыхательных путей является обеспечение адекватного газообмена и минимизация потенциального ятрогенного повреждения легких. В основе выбора режима и параметров вентиляции должна лежать концепция безопасной ИВЛ, в соответствии с которой параметры вентиляции устанавливаются таким образом, чтобы:</w:t>
      </w:r>
    </w:p>
    <w:p w14:paraId="4E303B7D" w14:textId="77777777" w:rsidR="00BA164A" w:rsidRDefault="00D90868">
      <w:pPr>
        <w:pStyle w:val="a4"/>
        <w:numPr>
          <w:ilvl w:val="0"/>
          <w:numId w:val="5"/>
        </w:numPr>
        <w:tabs>
          <w:tab w:val="left" w:pos="266"/>
        </w:tabs>
        <w:spacing w:before="154"/>
        <w:ind w:left="265"/>
        <w:jc w:val="both"/>
        <w:rPr>
          <w:sz w:val="28"/>
        </w:rPr>
      </w:pPr>
      <w:proofErr w:type="spellStart"/>
      <w:r>
        <w:rPr>
          <w:sz w:val="28"/>
        </w:rPr>
        <w:t>Pplato</w:t>
      </w:r>
      <w:proofErr w:type="spellEnd"/>
      <w:r>
        <w:rPr>
          <w:spacing w:val="-3"/>
          <w:sz w:val="28"/>
        </w:rPr>
        <w:t xml:space="preserve"> </w:t>
      </w:r>
      <w:proofErr w:type="gramStart"/>
      <w:r>
        <w:rPr>
          <w:sz w:val="28"/>
        </w:rPr>
        <w:t>&lt;</w:t>
      </w:r>
      <w:r>
        <w:rPr>
          <w:spacing w:val="-3"/>
          <w:sz w:val="28"/>
        </w:rPr>
        <w:t xml:space="preserve"> </w:t>
      </w:r>
      <w:r>
        <w:rPr>
          <w:sz w:val="28"/>
        </w:rPr>
        <w:t>35</w:t>
      </w:r>
      <w:proofErr w:type="gramEnd"/>
      <w:r>
        <w:rPr>
          <w:spacing w:val="-1"/>
          <w:sz w:val="28"/>
        </w:rPr>
        <w:t xml:space="preserve"> </w:t>
      </w:r>
      <w:r>
        <w:rPr>
          <w:sz w:val="28"/>
        </w:rPr>
        <w:t>см</w:t>
      </w:r>
      <w:r>
        <w:rPr>
          <w:spacing w:val="-4"/>
          <w:sz w:val="28"/>
        </w:rPr>
        <w:t xml:space="preserve"> H2О;</w:t>
      </w:r>
    </w:p>
    <w:p w14:paraId="10740D7E" w14:textId="77777777" w:rsidR="00BA164A" w:rsidRDefault="00D90868">
      <w:pPr>
        <w:pStyle w:val="a3"/>
        <w:spacing w:before="186"/>
      </w:pPr>
      <w:r>
        <w:t>-</w:t>
      </w:r>
      <w:r>
        <w:rPr>
          <w:spacing w:val="-7"/>
        </w:rPr>
        <w:t xml:space="preserve"> </w:t>
      </w:r>
      <w:r>
        <w:t>FiO2</w:t>
      </w:r>
      <w:r>
        <w:rPr>
          <w:spacing w:val="-3"/>
        </w:rPr>
        <w:t xml:space="preserve"> </w:t>
      </w:r>
      <w:r>
        <w:t>&lt;0,5-</w:t>
      </w:r>
      <w:r>
        <w:rPr>
          <w:spacing w:val="-4"/>
        </w:rPr>
        <w:t>0,6;</w:t>
      </w:r>
    </w:p>
    <w:p w14:paraId="1EC52A9A" w14:textId="77777777" w:rsidR="00BA164A" w:rsidRDefault="00D90868">
      <w:pPr>
        <w:pStyle w:val="a4"/>
        <w:numPr>
          <w:ilvl w:val="0"/>
          <w:numId w:val="5"/>
        </w:numPr>
        <w:tabs>
          <w:tab w:val="left" w:pos="266"/>
        </w:tabs>
        <w:spacing w:before="185"/>
        <w:ind w:left="265"/>
        <w:rPr>
          <w:sz w:val="28"/>
        </w:rPr>
      </w:pPr>
      <w:proofErr w:type="spellStart"/>
      <w:r>
        <w:rPr>
          <w:sz w:val="28"/>
        </w:rPr>
        <w:t>Vti</w:t>
      </w:r>
      <w:proofErr w:type="spellEnd"/>
      <w:r>
        <w:rPr>
          <w:spacing w:val="-2"/>
          <w:sz w:val="28"/>
        </w:rPr>
        <w:t xml:space="preserve"> </w:t>
      </w:r>
      <w:r>
        <w:rPr>
          <w:sz w:val="28"/>
        </w:rPr>
        <w:t>-6-8</w:t>
      </w:r>
      <w:r>
        <w:rPr>
          <w:spacing w:val="-1"/>
          <w:sz w:val="28"/>
        </w:rPr>
        <w:t xml:space="preserve"> </w:t>
      </w:r>
      <w:r>
        <w:rPr>
          <w:spacing w:val="-2"/>
          <w:sz w:val="28"/>
        </w:rPr>
        <w:t>мл/кг;</w:t>
      </w:r>
    </w:p>
    <w:p w14:paraId="4747CF06" w14:textId="77777777" w:rsidR="00BA164A" w:rsidRDefault="00D90868">
      <w:pPr>
        <w:pStyle w:val="a3"/>
        <w:spacing w:before="187"/>
      </w:pPr>
      <w:r>
        <w:t>-</w:t>
      </w:r>
      <w:r>
        <w:rPr>
          <w:spacing w:val="-2"/>
        </w:rPr>
        <w:t xml:space="preserve"> </w:t>
      </w:r>
      <w:r>
        <w:t xml:space="preserve">SaO2 </w:t>
      </w:r>
      <w:r>
        <w:rPr>
          <w:spacing w:val="-2"/>
        </w:rPr>
        <w:t>&gt;90%;</w:t>
      </w:r>
    </w:p>
    <w:p w14:paraId="3FE9F23F" w14:textId="77777777" w:rsidR="00BA164A" w:rsidRDefault="00BA164A">
      <w:pPr>
        <w:sectPr w:rsidR="00BA164A">
          <w:pgSz w:w="11920" w:h="16850"/>
          <w:pgMar w:top="1040" w:right="720" w:bottom="280" w:left="1600" w:header="720" w:footer="720" w:gutter="0"/>
          <w:cols w:space="720"/>
        </w:sectPr>
      </w:pPr>
    </w:p>
    <w:p w14:paraId="2A04B18E" w14:textId="77777777" w:rsidR="00BA164A" w:rsidRDefault="00D90868">
      <w:pPr>
        <w:pStyle w:val="a3"/>
        <w:spacing w:before="63"/>
        <w:jc w:val="both"/>
      </w:pPr>
      <w:r>
        <w:lastRenderedPageBreak/>
        <w:t>-</w:t>
      </w:r>
      <w:r>
        <w:rPr>
          <w:spacing w:val="-2"/>
        </w:rPr>
        <w:t xml:space="preserve"> </w:t>
      </w:r>
      <w:proofErr w:type="spellStart"/>
      <w:r>
        <w:t>рНa</w:t>
      </w:r>
      <w:proofErr w:type="spellEnd"/>
      <w:r>
        <w:rPr>
          <w:spacing w:val="-1"/>
        </w:rPr>
        <w:t xml:space="preserve"> </w:t>
      </w:r>
      <w:r>
        <w:rPr>
          <w:spacing w:val="-2"/>
        </w:rPr>
        <w:t>&gt;7,2.</w:t>
      </w:r>
    </w:p>
    <w:p w14:paraId="60C300C6" w14:textId="77777777" w:rsidR="00BA164A" w:rsidRDefault="00D90868">
      <w:pPr>
        <w:pStyle w:val="a3"/>
        <w:spacing w:before="192" w:line="256" w:lineRule="auto"/>
        <w:ind w:right="121" w:firstLine="705"/>
        <w:jc w:val="both"/>
      </w:pPr>
      <w:r>
        <w:t xml:space="preserve">У пострадавших с преимущественно </w:t>
      </w:r>
      <w:proofErr w:type="spellStart"/>
      <w:r>
        <w:t>обструктивным</w:t>
      </w:r>
      <w:proofErr w:type="spellEnd"/>
      <w:r>
        <w:t xml:space="preserve"> компонентом дыхательной недостаточности при нарастании PаCO2 и снижении PaO2, дыхательный объем может быть увеличен до 8-10 мл/кг.</w:t>
      </w:r>
    </w:p>
    <w:p w14:paraId="5C8A0582" w14:textId="77777777" w:rsidR="00BA164A" w:rsidRDefault="00D90868">
      <w:pPr>
        <w:pStyle w:val="a3"/>
        <w:spacing w:before="164" w:line="259" w:lineRule="auto"/>
        <w:ind w:right="119" w:firstLine="705"/>
        <w:jc w:val="both"/>
      </w:pPr>
      <w:r>
        <w:t>Ингаляции (</w:t>
      </w:r>
      <w:proofErr w:type="spellStart"/>
      <w:r>
        <w:t>небулайзерная</w:t>
      </w:r>
      <w:proofErr w:type="spellEnd"/>
      <w:r>
        <w:t xml:space="preserve"> терапия). Ингаляции </w:t>
      </w:r>
      <w:proofErr w:type="spellStart"/>
      <w:r>
        <w:t>симпатомиметиков</w:t>
      </w:r>
      <w:proofErr w:type="spellEnd"/>
      <w:r>
        <w:t xml:space="preserve"> (</w:t>
      </w:r>
      <w:proofErr w:type="spellStart"/>
      <w:r>
        <w:t>сальбутамол</w:t>
      </w:r>
      <w:proofErr w:type="spellEnd"/>
      <w:r>
        <w:t xml:space="preserve">, 0,1% р-р адреналина гидрохлорид) каждые 2-4 ч до появления клинически значимого увеличения частоты сердечных сокращений. Аэрозольное введение </w:t>
      </w:r>
      <w:proofErr w:type="spellStart"/>
      <w:r>
        <w:t>муколитиков</w:t>
      </w:r>
      <w:proofErr w:type="spellEnd"/>
      <w:r>
        <w:t xml:space="preserve"> (</w:t>
      </w:r>
      <w:proofErr w:type="spellStart"/>
      <w:r>
        <w:t>ацетилцистеин</w:t>
      </w:r>
      <w:proofErr w:type="spellEnd"/>
      <w:r>
        <w:t xml:space="preserve"> 20% - 3 мл) каждые 4 ч, чередующееся с введением 5000 единиц гепарина на 3 мл физиологического раствора под контролем времени свертывания крови (в течение 7 суток).</w:t>
      </w:r>
    </w:p>
    <w:p w14:paraId="646369E1" w14:textId="77777777" w:rsidR="00BA164A" w:rsidRDefault="00D90868">
      <w:pPr>
        <w:pStyle w:val="a3"/>
        <w:spacing w:before="158" w:line="259" w:lineRule="auto"/>
        <w:ind w:right="121" w:firstLine="705"/>
        <w:jc w:val="both"/>
      </w:pPr>
      <w:proofErr w:type="spellStart"/>
      <w:r>
        <w:t>Инфузионно-трансфузионная</w:t>
      </w:r>
      <w:proofErr w:type="spellEnd"/>
      <w:r>
        <w:t xml:space="preserve"> терапия при многофакторном</w:t>
      </w:r>
      <w:r>
        <w:rPr>
          <w:spacing w:val="-1"/>
        </w:rPr>
        <w:t xml:space="preserve"> </w:t>
      </w:r>
      <w:r>
        <w:t xml:space="preserve">поражении. У пострадавших с ожогами кожи на площади более 20% поверхности тела в первые 24 ч после травмы объем </w:t>
      </w:r>
      <w:proofErr w:type="spellStart"/>
      <w:r>
        <w:t>инфузионной</w:t>
      </w:r>
      <w:proofErr w:type="spellEnd"/>
      <w:r>
        <w:t xml:space="preserve"> терапии определяется по формуле: 2-4 </w:t>
      </w:r>
      <w:proofErr w:type="spellStart"/>
      <w:r>
        <w:t>мл×кг</w:t>
      </w:r>
      <w:proofErr w:type="spellEnd"/>
      <w:r>
        <w:t xml:space="preserve"> массы тела × % площади повреждения. Объём </w:t>
      </w:r>
      <w:proofErr w:type="spellStart"/>
      <w:r>
        <w:t>инфузионной</w:t>
      </w:r>
      <w:proofErr w:type="spellEnd"/>
      <w:r>
        <w:t xml:space="preserve"> терапии у обожжённых с ингаляционной травмой рекомендуется увеличивать на 20%-30% от расчётного или на 2 мл/% ожоговых ран/кг массы тела, добиваясь устойчивого темпа диуреза не менее 0,5-1 мл/кг/ч.</w:t>
      </w:r>
    </w:p>
    <w:p w14:paraId="004FC6DC" w14:textId="77777777" w:rsidR="00BA164A" w:rsidRDefault="00D90868">
      <w:pPr>
        <w:pStyle w:val="a3"/>
        <w:spacing w:before="156" w:line="259" w:lineRule="auto"/>
        <w:ind w:right="115" w:firstLine="705"/>
        <w:jc w:val="both"/>
      </w:pPr>
      <w:r>
        <w:t xml:space="preserve">Состав </w:t>
      </w:r>
      <w:proofErr w:type="spellStart"/>
      <w:r>
        <w:t>инфузионно-трансфузионной</w:t>
      </w:r>
      <w:proofErr w:type="spellEnd"/>
      <w:r>
        <w:t xml:space="preserve"> терапии. В первые 8 ч вводят р-р </w:t>
      </w:r>
      <w:proofErr w:type="spellStart"/>
      <w:r>
        <w:t>Рингера-лактата</w:t>
      </w:r>
      <w:proofErr w:type="spellEnd"/>
      <w:r>
        <w:t xml:space="preserve"> - 50% от расчетного объема. В следующие 16 ч вводят оставшиеся 50% расчетного объема (кристаллоиды, 5% глюкоза 2000). Синтетические и </w:t>
      </w:r>
      <w:proofErr w:type="spellStart"/>
      <w:r>
        <w:t>нативные</w:t>
      </w:r>
      <w:proofErr w:type="spellEnd"/>
      <w:r>
        <w:t xml:space="preserve"> коллоиды переливают не ранее чем через 12 ч после травмы. Синтетические коллоидные растворы на основе </w:t>
      </w:r>
      <w:proofErr w:type="spellStart"/>
      <w:r>
        <w:t>гидроксиэтилированных</w:t>
      </w:r>
      <w:proofErr w:type="spellEnd"/>
      <w:r>
        <w:t xml:space="preserve"> крахмалов (400-800 мл) вводятся со скоростью 2 мл/кг/ч. 10% раствор альбумина вводят </w:t>
      </w:r>
      <w:proofErr w:type="spellStart"/>
      <w:r>
        <w:t>инфузоматом</w:t>
      </w:r>
      <w:proofErr w:type="spellEnd"/>
      <w:r>
        <w:t xml:space="preserve"> в течение 12 ч со скоростью:</w:t>
      </w:r>
      <w:r>
        <w:rPr>
          <w:spacing w:val="-18"/>
        </w:rPr>
        <w:t xml:space="preserve"> </w:t>
      </w:r>
      <w:r>
        <w:t>при</w:t>
      </w:r>
      <w:r>
        <w:rPr>
          <w:spacing w:val="-17"/>
        </w:rPr>
        <w:t xml:space="preserve"> </w:t>
      </w:r>
      <w:r>
        <w:t>ожогах</w:t>
      </w:r>
      <w:r>
        <w:rPr>
          <w:spacing w:val="-17"/>
        </w:rPr>
        <w:t xml:space="preserve"> </w:t>
      </w:r>
      <w:r>
        <w:t>20-30%</w:t>
      </w:r>
      <w:r>
        <w:rPr>
          <w:spacing w:val="-20"/>
        </w:rPr>
        <w:t xml:space="preserve"> </w:t>
      </w:r>
      <w:r>
        <w:t>поверхности</w:t>
      </w:r>
      <w:r>
        <w:rPr>
          <w:spacing w:val="-17"/>
        </w:rPr>
        <w:t xml:space="preserve"> </w:t>
      </w:r>
      <w:r>
        <w:t>тела</w:t>
      </w:r>
      <w:r>
        <w:rPr>
          <w:spacing w:val="-19"/>
        </w:rPr>
        <w:t xml:space="preserve"> </w:t>
      </w:r>
      <w:r>
        <w:t>–</w:t>
      </w:r>
      <w:r>
        <w:rPr>
          <w:spacing w:val="-18"/>
        </w:rPr>
        <w:t xml:space="preserve"> </w:t>
      </w:r>
      <w:r>
        <w:t>12,5</w:t>
      </w:r>
      <w:r>
        <w:rPr>
          <w:spacing w:val="-16"/>
        </w:rPr>
        <w:t xml:space="preserve"> </w:t>
      </w:r>
      <w:r>
        <w:t>мл/ч;</w:t>
      </w:r>
      <w:r>
        <w:rPr>
          <w:spacing w:val="-18"/>
        </w:rPr>
        <w:t xml:space="preserve"> </w:t>
      </w:r>
      <w:r>
        <w:t>31-44%</w:t>
      </w:r>
      <w:r>
        <w:rPr>
          <w:spacing w:val="-20"/>
        </w:rPr>
        <w:t xml:space="preserve"> </w:t>
      </w:r>
      <w:r>
        <w:t>–</w:t>
      </w:r>
      <w:r>
        <w:rPr>
          <w:spacing w:val="-15"/>
        </w:rPr>
        <w:t xml:space="preserve"> </w:t>
      </w:r>
      <w:r>
        <w:t>25</w:t>
      </w:r>
      <w:r>
        <w:rPr>
          <w:spacing w:val="-18"/>
        </w:rPr>
        <w:t xml:space="preserve"> </w:t>
      </w:r>
      <w:r>
        <w:t>мл/ч;</w:t>
      </w:r>
    </w:p>
    <w:p w14:paraId="115A72F7" w14:textId="77777777" w:rsidR="00BA164A" w:rsidRDefault="00D90868">
      <w:pPr>
        <w:pStyle w:val="a3"/>
        <w:spacing w:line="313" w:lineRule="exact"/>
        <w:jc w:val="both"/>
      </w:pPr>
      <w:r>
        <w:t>45-60%</w:t>
      </w:r>
      <w:r>
        <w:rPr>
          <w:spacing w:val="-2"/>
        </w:rPr>
        <w:t xml:space="preserve"> </w:t>
      </w:r>
      <w:r>
        <w:t>–</w:t>
      </w:r>
      <w:r>
        <w:rPr>
          <w:spacing w:val="-4"/>
        </w:rPr>
        <w:t xml:space="preserve"> </w:t>
      </w:r>
      <w:r>
        <w:t>37</w:t>
      </w:r>
      <w:r>
        <w:rPr>
          <w:spacing w:val="-1"/>
        </w:rPr>
        <w:t xml:space="preserve"> </w:t>
      </w:r>
      <w:r>
        <w:t>мл/ч; -</w:t>
      </w:r>
      <w:r>
        <w:rPr>
          <w:spacing w:val="-3"/>
        </w:rPr>
        <w:t xml:space="preserve"> </w:t>
      </w:r>
      <w:r>
        <w:t>61%</w:t>
      </w:r>
      <w:r>
        <w:rPr>
          <w:spacing w:val="-3"/>
        </w:rPr>
        <w:t xml:space="preserve"> </w:t>
      </w:r>
      <w:r>
        <w:t>и</w:t>
      </w:r>
      <w:r>
        <w:rPr>
          <w:spacing w:val="-2"/>
        </w:rPr>
        <w:t xml:space="preserve"> </w:t>
      </w:r>
      <w:r>
        <w:t>более</w:t>
      </w:r>
      <w:r>
        <w:rPr>
          <w:spacing w:val="-1"/>
        </w:rPr>
        <w:t xml:space="preserve"> </w:t>
      </w:r>
      <w:r>
        <w:t>–</w:t>
      </w:r>
      <w:r>
        <w:rPr>
          <w:spacing w:val="-4"/>
        </w:rPr>
        <w:t xml:space="preserve"> </w:t>
      </w:r>
      <w:r>
        <w:t xml:space="preserve">50 </w:t>
      </w:r>
      <w:r>
        <w:rPr>
          <w:spacing w:val="-2"/>
        </w:rPr>
        <w:t>мл/ч.</w:t>
      </w:r>
    </w:p>
    <w:p w14:paraId="2AB6FDF5" w14:textId="77777777" w:rsidR="00BA164A" w:rsidRDefault="00D90868">
      <w:pPr>
        <w:pStyle w:val="a3"/>
        <w:spacing w:before="192" w:line="259" w:lineRule="auto"/>
        <w:ind w:right="125" w:firstLine="705"/>
        <w:jc w:val="both"/>
      </w:pPr>
      <w:r>
        <w:t xml:space="preserve">Показанием к переливанию свежезамороженной плазмы (СЗП) у пострадавших с тяжелой термической травмой является выраженная </w:t>
      </w:r>
      <w:proofErr w:type="spellStart"/>
      <w:r>
        <w:t>плазмопотеря</w:t>
      </w:r>
      <w:proofErr w:type="spellEnd"/>
      <w:r>
        <w:t xml:space="preserve">, признаки </w:t>
      </w:r>
      <w:proofErr w:type="spellStart"/>
      <w:r>
        <w:t>коагулопатии</w:t>
      </w:r>
      <w:proofErr w:type="spellEnd"/>
      <w:r>
        <w:t xml:space="preserve">. Объем </w:t>
      </w:r>
      <w:proofErr w:type="spellStart"/>
      <w:r>
        <w:t>плазмотрансфузии</w:t>
      </w:r>
      <w:proofErr w:type="spellEnd"/>
      <w:r>
        <w:t xml:space="preserve"> составляет не менее 800 мл со скоростью введения 2 мл/кг/ч.</w:t>
      </w:r>
    </w:p>
    <w:p w14:paraId="71BAAB7F" w14:textId="77777777" w:rsidR="00BA164A" w:rsidRDefault="00D90868">
      <w:pPr>
        <w:pStyle w:val="a3"/>
        <w:spacing w:before="157"/>
        <w:ind w:left="812"/>
        <w:jc w:val="both"/>
      </w:pPr>
      <w:r>
        <w:t>Критериями</w:t>
      </w:r>
      <w:r>
        <w:rPr>
          <w:spacing w:val="-11"/>
        </w:rPr>
        <w:t xml:space="preserve"> </w:t>
      </w:r>
      <w:r>
        <w:t>адекватности</w:t>
      </w:r>
      <w:r>
        <w:rPr>
          <w:spacing w:val="-8"/>
        </w:rPr>
        <w:t xml:space="preserve"> </w:t>
      </w:r>
      <w:proofErr w:type="spellStart"/>
      <w:r>
        <w:t>инфузионной</w:t>
      </w:r>
      <w:proofErr w:type="spellEnd"/>
      <w:r>
        <w:rPr>
          <w:spacing w:val="-10"/>
        </w:rPr>
        <w:t xml:space="preserve"> </w:t>
      </w:r>
      <w:r>
        <w:t>терапии</w:t>
      </w:r>
      <w:r>
        <w:rPr>
          <w:spacing w:val="-8"/>
        </w:rPr>
        <w:t xml:space="preserve"> </w:t>
      </w:r>
      <w:r>
        <w:rPr>
          <w:spacing w:val="-2"/>
        </w:rPr>
        <w:t>являются:</w:t>
      </w:r>
    </w:p>
    <w:p w14:paraId="3DDE0C62" w14:textId="77777777" w:rsidR="00BA164A" w:rsidRDefault="00D90868">
      <w:pPr>
        <w:pStyle w:val="a4"/>
        <w:numPr>
          <w:ilvl w:val="0"/>
          <w:numId w:val="1"/>
        </w:numPr>
        <w:tabs>
          <w:tab w:val="left" w:pos="273"/>
        </w:tabs>
        <w:spacing w:before="185"/>
        <w:ind w:left="272"/>
        <w:rPr>
          <w:sz w:val="28"/>
        </w:rPr>
      </w:pPr>
      <w:r>
        <w:rPr>
          <w:sz w:val="28"/>
        </w:rPr>
        <w:t>восстановление</w:t>
      </w:r>
      <w:r>
        <w:rPr>
          <w:spacing w:val="-9"/>
          <w:sz w:val="28"/>
        </w:rPr>
        <w:t xml:space="preserve"> </w:t>
      </w:r>
      <w:r>
        <w:rPr>
          <w:sz w:val="28"/>
        </w:rPr>
        <w:t>спонтанного</w:t>
      </w:r>
      <w:r>
        <w:rPr>
          <w:spacing w:val="-6"/>
          <w:sz w:val="28"/>
        </w:rPr>
        <w:t xml:space="preserve"> </w:t>
      </w:r>
      <w:r>
        <w:rPr>
          <w:sz w:val="28"/>
        </w:rPr>
        <w:t>темпа</w:t>
      </w:r>
      <w:r>
        <w:rPr>
          <w:spacing w:val="-10"/>
          <w:sz w:val="28"/>
        </w:rPr>
        <w:t xml:space="preserve"> </w:t>
      </w:r>
      <w:r>
        <w:rPr>
          <w:sz w:val="28"/>
        </w:rPr>
        <w:t>диуреза</w:t>
      </w:r>
      <w:r>
        <w:rPr>
          <w:spacing w:val="-7"/>
          <w:sz w:val="28"/>
        </w:rPr>
        <w:t xml:space="preserve"> </w:t>
      </w:r>
      <w:r>
        <w:rPr>
          <w:sz w:val="28"/>
        </w:rPr>
        <w:t>0,5-1</w:t>
      </w:r>
      <w:r>
        <w:rPr>
          <w:spacing w:val="-10"/>
          <w:sz w:val="28"/>
        </w:rPr>
        <w:t xml:space="preserve"> </w:t>
      </w:r>
      <w:r>
        <w:rPr>
          <w:spacing w:val="-2"/>
          <w:sz w:val="28"/>
        </w:rPr>
        <w:t>мл/кг/час;</w:t>
      </w:r>
    </w:p>
    <w:p w14:paraId="70D7874A" w14:textId="77777777" w:rsidR="00BA164A" w:rsidRDefault="00D90868">
      <w:pPr>
        <w:pStyle w:val="a4"/>
        <w:numPr>
          <w:ilvl w:val="0"/>
          <w:numId w:val="1"/>
        </w:numPr>
        <w:tabs>
          <w:tab w:val="left" w:pos="273"/>
        </w:tabs>
        <w:spacing w:before="184"/>
        <w:ind w:left="272"/>
        <w:rPr>
          <w:sz w:val="28"/>
        </w:rPr>
      </w:pPr>
      <w:r>
        <w:rPr>
          <w:sz w:val="28"/>
        </w:rPr>
        <w:t>ЦВД</w:t>
      </w:r>
      <w:r>
        <w:rPr>
          <w:spacing w:val="-4"/>
          <w:sz w:val="28"/>
        </w:rPr>
        <w:t xml:space="preserve"> </w:t>
      </w:r>
      <w:r>
        <w:rPr>
          <w:sz w:val="28"/>
        </w:rPr>
        <w:t>6-8</w:t>
      </w:r>
      <w:r>
        <w:rPr>
          <w:spacing w:val="1"/>
          <w:sz w:val="28"/>
        </w:rPr>
        <w:t xml:space="preserve"> </w:t>
      </w:r>
      <w:r>
        <w:rPr>
          <w:sz w:val="28"/>
        </w:rPr>
        <w:t>мм</w:t>
      </w:r>
      <w:r>
        <w:rPr>
          <w:spacing w:val="-2"/>
          <w:sz w:val="28"/>
        </w:rPr>
        <w:t xml:space="preserve"> </w:t>
      </w:r>
      <w:r>
        <w:rPr>
          <w:sz w:val="28"/>
        </w:rPr>
        <w:t>рт.</w:t>
      </w:r>
      <w:r>
        <w:rPr>
          <w:spacing w:val="-3"/>
          <w:sz w:val="28"/>
        </w:rPr>
        <w:t xml:space="preserve"> </w:t>
      </w:r>
      <w:r>
        <w:rPr>
          <w:spacing w:val="-4"/>
          <w:sz w:val="28"/>
        </w:rPr>
        <w:t>ст.;</w:t>
      </w:r>
    </w:p>
    <w:p w14:paraId="25FFC5A2" w14:textId="77777777" w:rsidR="00BA164A" w:rsidRDefault="00D90868">
      <w:pPr>
        <w:pStyle w:val="a4"/>
        <w:numPr>
          <w:ilvl w:val="0"/>
          <w:numId w:val="1"/>
        </w:numPr>
        <w:tabs>
          <w:tab w:val="left" w:pos="273"/>
        </w:tabs>
        <w:spacing w:before="187"/>
        <w:ind w:left="272"/>
        <w:rPr>
          <w:sz w:val="28"/>
        </w:rPr>
      </w:pPr>
      <w:r>
        <w:rPr>
          <w:sz w:val="28"/>
        </w:rPr>
        <w:t>АД</w:t>
      </w:r>
      <w:r>
        <w:rPr>
          <w:spacing w:val="-3"/>
          <w:sz w:val="28"/>
        </w:rPr>
        <w:t xml:space="preserve"> </w:t>
      </w:r>
      <w:r>
        <w:rPr>
          <w:sz w:val="28"/>
        </w:rPr>
        <w:t>среднее</w:t>
      </w:r>
      <w:r>
        <w:rPr>
          <w:spacing w:val="-2"/>
          <w:sz w:val="28"/>
        </w:rPr>
        <w:t xml:space="preserve"> </w:t>
      </w:r>
      <w:r>
        <w:rPr>
          <w:sz w:val="28"/>
        </w:rPr>
        <w:t>более</w:t>
      </w:r>
      <w:r>
        <w:rPr>
          <w:spacing w:val="-6"/>
          <w:sz w:val="28"/>
        </w:rPr>
        <w:t xml:space="preserve"> </w:t>
      </w:r>
      <w:r>
        <w:rPr>
          <w:sz w:val="28"/>
        </w:rPr>
        <w:t>70</w:t>
      </w:r>
      <w:r>
        <w:rPr>
          <w:spacing w:val="-1"/>
          <w:sz w:val="28"/>
        </w:rPr>
        <w:t xml:space="preserve"> </w:t>
      </w:r>
      <w:r>
        <w:rPr>
          <w:sz w:val="28"/>
        </w:rPr>
        <w:t>мм</w:t>
      </w:r>
      <w:r>
        <w:rPr>
          <w:spacing w:val="-3"/>
          <w:sz w:val="28"/>
        </w:rPr>
        <w:t xml:space="preserve"> </w:t>
      </w:r>
      <w:r>
        <w:rPr>
          <w:sz w:val="28"/>
        </w:rPr>
        <w:t>рт.</w:t>
      </w:r>
      <w:r>
        <w:rPr>
          <w:spacing w:val="-11"/>
          <w:sz w:val="28"/>
        </w:rPr>
        <w:t xml:space="preserve"> </w:t>
      </w:r>
      <w:r>
        <w:rPr>
          <w:spacing w:val="-4"/>
          <w:sz w:val="28"/>
        </w:rPr>
        <w:t>ст.;</w:t>
      </w:r>
    </w:p>
    <w:p w14:paraId="3D14350D" w14:textId="77777777" w:rsidR="00BA164A" w:rsidRDefault="00D90868">
      <w:pPr>
        <w:pStyle w:val="a4"/>
        <w:numPr>
          <w:ilvl w:val="0"/>
          <w:numId w:val="1"/>
        </w:numPr>
        <w:tabs>
          <w:tab w:val="left" w:pos="273"/>
        </w:tabs>
        <w:spacing w:before="185"/>
        <w:ind w:left="272"/>
        <w:rPr>
          <w:sz w:val="28"/>
        </w:rPr>
      </w:pPr>
      <w:r>
        <w:rPr>
          <w:sz w:val="28"/>
        </w:rPr>
        <w:t>ScvO2</w:t>
      </w:r>
      <w:r>
        <w:rPr>
          <w:spacing w:val="-9"/>
          <w:sz w:val="28"/>
        </w:rPr>
        <w:t xml:space="preserve"> </w:t>
      </w:r>
      <w:r>
        <w:rPr>
          <w:sz w:val="28"/>
        </w:rPr>
        <w:t>более</w:t>
      </w:r>
      <w:r>
        <w:rPr>
          <w:spacing w:val="-7"/>
          <w:sz w:val="28"/>
        </w:rPr>
        <w:t xml:space="preserve"> </w:t>
      </w:r>
      <w:r>
        <w:rPr>
          <w:spacing w:val="-4"/>
          <w:sz w:val="28"/>
        </w:rPr>
        <w:t>65%.</w:t>
      </w:r>
    </w:p>
    <w:p w14:paraId="1F72F646" w14:textId="77777777" w:rsidR="00BA164A" w:rsidRDefault="00BA164A">
      <w:pPr>
        <w:rPr>
          <w:sz w:val="28"/>
        </w:rPr>
        <w:sectPr w:rsidR="00BA164A">
          <w:pgSz w:w="11920" w:h="16850"/>
          <w:pgMar w:top="1040" w:right="720" w:bottom="280" w:left="1600" w:header="720" w:footer="720" w:gutter="0"/>
          <w:cols w:space="720"/>
        </w:sectPr>
      </w:pPr>
    </w:p>
    <w:p w14:paraId="29CBA5A7" w14:textId="77777777" w:rsidR="00BA164A" w:rsidRDefault="00D90868">
      <w:pPr>
        <w:pStyle w:val="a3"/>
        <w:spacing w:before="65" w:line="259" w:lineRule="auto"/>
        <w:ind w:right="117" w:firstLine="705"/>
        <w:jc w:val="both"/>
      </w:pPr>
      <w:proofErr w:type="spellStart"/>
      <w:r>
        <w:lastRenderedPageBreak/>
        <w:t>Инфузионная</w:t>
      </w:r>
      <w:proofErr w:type="spellEnd"/>
      <w:r>
        <w:t xml:space="preserve"> терапия на 2 и 3 сутки после травмы. В последующем, на 2</w:t>
      </w:r>
      <w:r>
        <w:rPr>
          <w:spacing w:val="-17"/>
        </w:rPr>
        <w:t xml:space="preserve"> </w:t>
      </w:r>
      <w:r>
        <w:t>и</w:t>
      </w:r>
      <w:r>
        <w:rPr>
          <w:spacing w:val="-15"/>
        </w:rPr>
        <w:t xml:space="preserve"> </w:t>
      </w:r>
      <w:r>
        <w:t>3-и</w:t>
      </w:r>
      <w:r>
        <w:rPr>
          <w:spacing w:val="-13"/>
        </w:rPr>
        <w:t xml:space="preserve"> </w:t>
      </w:r>
      <w:r>
        <w:t>сутки,</w:t>
      </w:r>
      <w:r>
        <w:rPr>
          <w:spacing w:val="-15"/>
        </w:rPr>
        <w:t xml:space="preserve"> </w:t>
      </w:r>
      <w:r>
        <w:t>объем</w:t>
      </w:r>
      <w:r>
        <w:rPr>
          <w:spacing w:val="-18"/>
        </w:rPr>
        <w:t xml:space="preserve"> </w:t>
      </w:r>
      <w:proofErr w:type="spellStart"/>
      <w:r>
        <w:t>инфузионной</w:t>
      </w:r>
      <w:proofErr w:type="spellEnd"/>
      <w:r>
        <w:rPr>
          <w:spacing w:val="-11"/>
        </w:rPr>
        <w:t xml:space="preserve"> </w:t>
      </w:r>
      <w:r>
        <w:t>терапии</w:t>
      </w:r>
      <w:r>
        <w:rPr>
          <w:spacing w:val="-12"/>
        </w:rPr>
        <w:t xml:space="preserve"> </w:t>
      </w:r>
      <w:r>
        <w:t>соответствует</w:t>
      </w:r>
      <w:r>
        <w:rPr>
          <w:spacing w:val="-13"/>
        </w:rPr>
        <w:t xml:space="preserve"> </w:t>
      </w:r>
      <w:r>
        <w:t>половине</w:t>
      </w:r>
      <w:r>
        <w:rPr>
          <w:spacing w:val="-15"/>
        </w:rPr>
        <w:t xml:space="preserve"> </w:t>
      </w:r>
      <w:r>
        <w:t xml:space="preserve">расчетного объема, вводимого в первые сутки. При этом 30%-40% от вводимого объема жидкости должны составлять коллоидные растворы, предпочтительно </w:t>
      </w:r>
      <w:proofErr w:type="spellStart"/>
      <w:r>
        <w:t>нативные</w:t>
      </w:r>
      <w:proofErr w:type="spellEnd"/>
      <w:r>
        <w:t xml:space="preserve"> (альбумин, СЗП). Объем </w:t>
      </w:r>
      <w:proofErr w:type="spellStart"/>
      <w:r>
        <w:t>инфузионной</w:t>
      </w:r>
      <w:proofErr w:type="spellEnd"/>
      <w:r>
        <w:t xml:space="preserve"> терапии не должен быть меньше физиологической потребности жидкости, которая составляет 1500 мл на 1 м2 поверхности тела. Сокращение объема </w:t>
      </w:r>
      <w:proofErr w:type="spellStart"/>
      <w:r>
        <w:t>инфузионной</w:t>
      </w:r>
      <w:proofErr w:type="spellEnd"/>
      <w:r>
        <w:t xml:space="preserve"> терапии должно проводиться под контролем водного баланса, темпа диуреза, ЦВД, температуры тела и сатурации смешанной венозной крови.</w:t>
      </w:r>
    </w:p>
    <w:p w14:paraId="232B4330" w14:textId="77777777" w:rsidR="00BA164A" w:rsidRDefault="00D90868">
      <w:pPr>
        <w:pStyle w:val="a3"/>
        <w:spacing w:before="157" w:line="259" w:lineRule="auto"/>
        <w:ind w:right="118" w:firstLine="705"/>
        <w:jc w:val="both"/>
      </w:pPr>
      <w:r>
        <w:t>Антибактериальная терапия. Рекомендовано проведение целенаправленной антибактериальной терапии при развитии инфекционных осложнений органов дыхания. При прогрессировании инфекционного процесса показано назначение эмпирической антибактериальной терапии, основанной на данных эпидемиологического мониторинга лечебного подразделения. Рекомендаций по профилактическому назначению антибактериальных препаратов при ингаляционной травме, основанных на достаточной доказательной базе нет.</w:t>
      </w:r>
    </w:p>
    <w:p w14:paraId="38FD325A" w14:textId="77777777" w:rsidR="00BA164A" w:rsidRDefault="00D90868">
      <w:pPr>
        <w:pStyle w:val="a3"/>
        <w:spacing w:before="159" w:line="259" w:lineRule="auto"/>
        <w:ind w:right="128" w:firstLine="705"/>
        <w:jc w:val="both"/>
      </w:pPr>
      <w:proofErr w:type="spellStart"/>
      <w:r>
        <w:t>Глюкокортикоиды</w:t>
      </w:r>
      <w:proofErr w:type="spellEnd"/>
      <w:r>
        <w:t xml:space="preserve">. Показано использования «малых» доз </w:t>
      </w:r>
      <w:proofErr w:type="spellStart"/>
      <w:r>
        <w:t>глюкокортикоидов</w:t>
      </w:r>
      <w:proofErr w:type="spellEnd"/>
      <w:r>
        <w:t xml:space="preserve"> (300 мг/сутки гидрокортизона или </w:t>
      </w:r>
      <w:proofErr w:type="spellStart"/>
      <w:r>
        <w:t>метилпреднизолона</w:t>
      </w:r>
      <w:proofErr w:type="spellEnd"/>
      <w:r>
        <w:t xml:space="preserve"> в дозе 2 мг/кг/сутки в течение 5-7 суток) при развитии ОРДС.</w:t>
      </w:r>
    </w:p>
    <w:p w14:paraId="1E800F76" w14:textId="77777777" w:rsidR="00BA164A" w:rsidRDefault="00D90868">
      <w:pPr>
        <w:pStyle w:val="a3"/>
        <w:spacing w:before="157" w:line="259" w:lineRule="auto"/>
        <w:ind w:right="123" w:firstLine="705"/>
        <w:jc w:val="both"/>
      </w:pPr>
      <w:proofErr w:type="spellStart"/>
      <w:r>
        <w:t>Нутритивно</w:t>
      </w:r>
      <w:proofErr w:type="spellEnd"/>
      <w:r>
        <w:t>-метаболическая</w:t>
      </w:r>
      <w:r>
        <w:rPr>
          <w:spacing w:val="-16"/>
        </w:rPr>
        <w:t xml:space="preserve"> </w:t>
      </w:r>
      <w:r>
        <w:t>поддержка</w:t>
      </w:r>
      <w:r>
        <w:rPr>
          <w:spacing w:val="-15"/>
        </w:rPr>
        <w:t xml:space="preserve"> </w:t>
      </w:r>
      <w:r>
        <w:t>пострадавших</w:t>
      </w:r>
      <w:r>
        <w:rPr>
          <w:spacing w:val="-9"/>
        </w:rPr>
        <w:t xml:space="preserve"> </w:t>
      </w:r>
      <w:r>
        <w:t>с</w:t>
      </w:r>
      <w:r>
        <w:rPr>
          <w:spacing w:val="-14"/>
        </w:rPr>
        <w:t xml:space="preserve"> </w:t>
      </w:r>
      <w:r>
        <w:t>ингаляционной травмой направлена на необходимое субстратное обеспечение пострадавших с учетом массы тела и тяжести ожоговой травмы. Основные положения:</w:t>
      </w:r>
    </w:p>
    <w:p w14:paraId="0A4AD23F" w14:textId="77777777" w:rsidR="00BA164A" w:rsidRDefault="00D90868">
      <w:pPr>
        <w:pStyle w:val="a4"/>
        <w:numPr>
          <w:ilvl w:val="0"/>
          <w:numId w:val="1"/>
        </w:numPr>
        <w:tabs>
          <w:tab w:val="left" w:pos="554"/>
        </w:tabs>
        <w:spacing w:before="159" w:line="259" w:lineRule="auto"/>
        <w:ind w:right="124" w:firstLine="0"/>
        <w:jc w:val="both"/>
        <w:rPr>
          <w:sz w:val="28"/>
        </w:rPr>
      </w:pPr>
      <w:r>
        <w:rPr>
          <w:sz w:val="28"/>
        </w:rPr>
        <w:t xml:space="preserve">реализация проводимой </w:t>
      </w:r>
      <w:proofErr w:type="spellStart"/>
      <w:r>
        <w:rPr>
          <w:sz w:val="28"/>
        </w:rPr>
        <w:t>нутритивной</w:t>
      </w:r>
      <w:proofErr w:type="spellEnd"/>
      <w:r>
        <w:rPr>
          <w:sz w:val="28"/>
        </w:rPr>
        <w:t xml:space="preserve"> поддержки (НП) должна осуществляться преимущественно </w:t>
      </w:r>
      <w:proofErr w:type="spellStart"/>
      <w:r>
        <w:rPr>
          <w:sz w:val="28"/>
        </w:rPr>
        <w:t>энтерально</w:t>
      </w:r>
      <w:proofErr w:type="spellEnd"/>
      <w:r>
        <w:rPr>
          <w:sz w:val="28"/>
        </w:rPr>
        <w:t xml:space="preserve"> (пероральным путем (</w:t>
      </w:r>
      <w:proofErr w:type="spellStart"/>
      <w:r>
        <w:rPr>
          <w:sz w:val="28"/>
        </w:rPr>
        <w:t>сипинг</w:t>
      </w:r>
      <w:proofErr w:type="spellEnd"/>
      <w:r>
        <w:rPr>
          <w:sz w:val="28"/>
        </w:rPr>
        <w:t xml:space="preserve">) или через </w:t>
      </w:r>
      <w:proofErr w:type="spellStart"/>
      <w:r>
        <w:rPr>
          <w:sz w:val="28"/>
        </w:rPr>
        <w:t>назогастральный</w:t>
      </w:r>
      <w:proofErr w:type="spellEnd"/>
      <w:r>
        <w:rPr>
          <w:sz w:val="28"/>
        </w:rPr>
        <w:t xml:space="preserve"> зонд);</w:t>
      </w:r>
    </w:p>
    <w:p w14:paraId="37A2F632" w14:textId="77777777" w:rsidR="00BA164A" w:rsidRDefault="00D90868">
      <w:pPr>
        <w:pStyle w:val="a4"/>
        <w:numPr>
          <w:ilvl w:val="0"/>
          <w:numId w:val="1"/>
        </w:numPr>
        <w:tabs>
          <w:tab w:val="left" w:pos="338"/>
        </w:tabs>
        <w:spacing w:before="159" w:line="259" w:lineRule="auto"/>
        <w:ind w:right="116" w:firstLine="0"/>
        <w:jc w:val="both"/>
        <w:rPr>
          <w:sz w:val="28"/>
        </w:rPr>
      </w:pPr>
      <w:r>
        <w:rPr>
          <w:sz w:val="28"/>
        </w:rPr>
        <w:t>изначальный объем субстратного обеспечения пострадавших к 3 суткам должен составлять не менее уровня основного обмена: энергия 20-25 ккал/кг, белок 1 -1,2 г/кг в сутки;</w:t>
      </w:r>
    </w:p>
    <w:p w14:paraId="29572DDB" w14:textId="77777777" w:rsidR="00BA164A" w:rsidRDefault="00D90868">
      <w:pPr>
        <w:pStyle w:val="a4"/>
        <w:numPr>
          <w:ilvl w:val="0"/>
          <w:numId w:val="1"/>
        </w:numPr>
        <w:tabs>
          <w:tab w:val="left" w:pos="498"/>
        </w:tabs>
        <w:spacing w:before="158" w:line="259" w:lineRule="auto"/>
        <w:ind w:right="130" w:firstLine="0"/>
        <w:jc w:val="both"/>
        <w:rPr>
          <w:sz w:val="28"/>
        </w:rPr>
      </w:pPr>
      <w:r>
        <w:rPr>
          <w:sz w:val="28"/>
        </w:rPr>
        <w:t xml:space="preserve">для </w:t>
      </w:r>
      <w:proofErr w:type="spellStart"/>
      <w:r>
        <w:rPr>
          <w:sz w:val="28"/>
        </w:rPr>
        <w:t>энтерального</w:t>
      </w:r>
      <w:proofErr w:type="spellEnd"/>
      <w:r>
        <w:rPr>
          <w:sz w:val="28"/>
        </w:rPr>
        <w:t xml:space="preserve"> питания целесообразно применять полимерные </w:t>
      </w:r>
      <w:proofErr w:type="spellStart"/>
      <w:r>
        <w:rPr>
          <w:sz w:val="28"/>
        </w:rPr>
        <w:t>гиперкалорические</w:t>
      </w:r>
      <w:proofErr w:type="spellEnd"/>
      <w:r>
        <w:rPr>
          <w:sz w:val="28"/>
        </w:rPr>
        <w:t xml:space="preserve"> </w:t>
      </w:r>
      <w:proofErr w:type="spellStart"/>
      <w:r>
        <w:rPr>
          <w:sz w:val="28"/>
        </w:rPr>
        <w:t>гипернитрогенные</w:t>
      </w:r>
      <w:proofErr w:type="spellEnd"/>
      <w:r>
        <w:rPr>
          <w:sz w:val="28"/>
        </w:rPr>
        <w:t xml:space="preserve"> питательные смеси (ПС) с пищевыми волокнами, имеющими высокую питательную плотность;</w:t>
      </w:r>
    </w:p>
    <w:p w14:paraId="2F63BF9F" w14:textId="77777777" w:rsidR="00BA164A" w:rsidRDefault="00D90868">
      <w:pPr>
        <w:pStyle w:val="a4"/>
        <w:numPr>
          <w:ilvl w:val="0"/>
          <w:numId w:val="1"/>
        </w:numPr>
        <w:tabs>
          <w:tab w:val="left" w:pos="271"/>
        </w:tabs>
        <w:spacing w:before="161" w:line="259" w:lineRule="auto"/>
        <w:ind w:right="121" w:firstLine="0"/>
        <w:jc w:val="both"/>
        <w:rPr>
          <w:sz w:val="28"/>
        </w:rPr>
      </w:pPr>
      <w:r>
        <w:rPr>
          <w:sz w:val="28"/>
        </w:rPr>
        <w:t>при</w:t>
      </w:r>
      <w:r>
        <w:rPr>
          <w:spacing w:val="-8"/>
          <w:sz w:val="28"/>
        </w:rPr>
        <w:t xml:space="preserve"> </w:t>
      </w:r>
      <w:r>
        <w:rPr>
          <w:sz w:val="28"/>
        </w:rPr>
        <w:t>развитии</w:t>
      </w:r>
      <w:r>
        <w:rPr>
          <w:spacing w:val="-4"/>
          <w:sz w:val="28"/>
        </w:rPr>
        <w:t xml:space="preserve"> </w:t>
      </w:r>
      <w:r>
        <w:rPr>
          <w:sz w:val="28"/>
        </w:rPr>
        <w:t>у</w:t>
      </w:r>
      <w:r>
        <w:rPr>
          <w:spacing w:val="-10"/>
          <w:sz w:val="28"/>
        </w:rPr>
        <w:t xml:space="preserve"> </w:t>
      </w:r>
      <w:r>
        <w:rPr>
          <w:sz w:val="28"/>
        </w:rPr>
        <w:t>пострадавших</w:t>
      </w:r>
      <w:r>
        <w:rPr>
          <w:spacing w:val="-5"/>
          <w:sz w:val="28"/>
        </w:rPr>
        <w:t xml:space="preserve"> </w:t>
      </w:r>
      <w:r>
        <w:rPr>
          <w:sz w:val="28"/>
        </w:rPr>
        <w:t>синдрома</w:t>
      </w:r>
      <w:r>
        <w:rPr>
          <w:spacing w:val="-7"/>
          <w:sz w:val="28"/>
        </w:rPr>
        <w:t xml:space="preserve"> </w:t>
      </w:r>
      <w:r>
        <w:rPr>
          <w:sz w:val="28"/>
        </w:rPr>
        <w:t>острого легочного</w:t>
      </w:r>
      <w:r>
        <w:rPr>
          <w:spacing w:val="-5"/>
          <w:sz w:val="28"/>
        </w:rPr>
        <w:t xml:space="preserve"> </w:t>
      </w:r>
      <w:r>
        <w:rPr>
          <w:sz w:val="28"/>
        </w:rPr>
        <w:t>повреждения</w:t>
      </w:r>
      <w:r>
        <w:rPr>
          <w:spacing w:val="-7"/>
          <w:sz w:val="28"/>
        </w:rPr>
        <w:t xml:space="preserve"> </w:t>
      </w:r>
      <w:r>
        <w:rPr>
          <w:sz w:val="28"/>
        </w:rPr>
        <w:t>или ОРДС следует перейти на введение специализированных ПС типа «</w:t>
      </w:r>
      <w:proofErr w:type="spellStart"/>
      <w:r>
        <w:rPr>
          <w:sz w:val="28"/>
        </w:rPr>
        <w:t>Пульмо</w:t>
      </w:r>
      <w:proofErr w:type="spellEnd"/>
      <w:r>
        <w:rPr>
          <w:sz w:val="28"/>
        </w:rPr>
        <w:t xml:space="preserve">», а при наличии стойкой гипергликемии более 2,5 </w:t>
      </w:r>
      <w:proofErr w:type="spellStart"/>
      <w:r>
        <w:rPr>
          <w:sz w:val="28"/>
        </w:rPr>
        <w:t>ммоль</w:t>
      </w:r>
      <w:proofErr w:type="spellEnd"/>
      <w:r>
        <w:rPr>
          <w:sz w:val="28"/>
        </w:rPr>
        <w:t>/л ПС типа</w:t>
      </w:r>
      <w:r>
        <w:rPr>
          <w:spacing w:val="-13"/>
          <w:sz w:val="28"/>
        </w:rPr>
        <w:t xml:space="preserve"> </w:t>
      </w:r>
      <w:r>
        <w:rPr>
          <w:sz w:val="28"/>
        </w:rPr>
        <w:t>«Диабет»;</w:t>
      </w:r>
    </w:p>
    <w:p w14:paraId="052CC360" w14:textId="77777777" w:rsidR="00BA164A" w:rsidRDefault="00D90868">
      <w:pPr>
        <w:pStyle w:val="a4"/>
        <w:numPr>
          <w:ilvl w:val="0"/>
          <w:numId w:val="1"/>
        </w:numPr>
        <w:tabs>
          <w:tab w:val="left" w:pos="311"/>
        </w:tabs>
        <w:spacing w:before="157" w:line="259" w:lineRule="auto"/>
        <w:ind w:right="121" w:firstLine="0"/>
        <w:jc w:val="both"/>
        <w:rPr>
          <w:sz w:val="28"/>
        </w:rPr>
      </w:pPr>
      <w:r>
        <w:rPr>
          <w:sz w:val="28"/>
        </w:rPr>
        <w:t xml:space="preserve">для поддержания барьерной функции кишечника и минимизации явлений </w:t>
      </w:r>
      <w:proofErr w:type="spellStart"/>
      <w:r>
        <w:rPr>
          <w:sz w:val="28"/>
        </w:rPr>
        <w:t>транслокации</w:t>
      </w:r>
      <w:proofErr w:type="spellEnd"/>
      <w:r>
        <w:rPr>
          <w:sz w:val="28"/>
        </w:rPr>
        <w:t xml:space="preserve"> кишечной микрофлоры в кровь, а также для улучшения процессов реституции </w:t>
      </w:r>
      <w:proofErr w:type="spellStart"/>
      <w:r>
        <w:rPr>
          <w:sz w:val="28"/>
        </w:rPr>
        <w:t>сурфактантов</w:t>
      </w:r>
      <w:proofErr w:type="spellEnd"/>
      <w:r>
        <w:rPr>
          <w:sz w:val="28"/>
        </w:rPr>
        <w:t xml:space="preserve"> и снижения выраженности</w:t>
      </w:r>
      <w:r>
        <w:rPr>
          <w:spacing w:val="40"/>
          <w:sz w:val="28"/>
        </w:rPr>
        <w:t xml:space="preserve"> </w:t>
      </w:r>
      <w:r>
        <w:rPr>
          <w:sz w:val="28"/>
        </w:rPr>
        <w:t>SIRS</w:t>
      </w:r>
    </w:p>
    <w:p w14:paraId="08CE6F91" w14:textId="77777777" w:rsidR="00BA164A" w:rsidRDefault="00BA164A">
      <w:pPr>
        <w:spacing w:line="259" w:lineRule="auto"/>
        <w:jc w:val="both"/>
        <w:rPr>
          <w:sz w:val="28"/>
        </w:rPr>
        <w:sectPr w:rsidR="00BA164A">
          <w:pgSz w:w="11920" w:h="16850"/>
          <w:pgMar w:top="1040" w:right="720" w:bottom="280" w:left="1600" w:header="720" w:footer="720" w:gutter="0"/>
          <w:cols w:space="720"/>
        </w:sectPr>
      </w:pPr>
    </w:p>
    <w:p w14:paraId="6F2509C7" w14:textId="77777777" w:rsidR="00BA164A" w:rsidRDefault="00D90868">
      <w:pPr>
        <w:pStyle w:val="a3"/>
        <w:spacing w:before="65" w:line="256" w:lineRule="auto"/>
        <w:ind w:right="123"/>
        <w:jc w:val="both"/>
      </w:pPr>
      <w:r>
        <w:lastRenderedPageBreak/>
        <w:t xml:space="preserve">целесообразно в ранние сроки использовать </w:t>
      </w:r>
      <w:proofErr w:type="spellStart"/>
      <w:r>
        <w:t>фармаконутриеты</w:t>
      </w:r>
      <w:proofErr w:type="spellEnd"/>
      <w:r>
        <w:t xml:space="preserve"> – </w:t>
      </w:r>
      <w:proofErr w:type="spellStart"/>
      <w:r>
        <w:t>глутамин</w:t>
      </w:r>
      <w:proofErr w:type="spellEnd"/>
      <w:r>
        <w:t xml:space="preserve"> и омега-3 жирные кислоты;</w:t>
      </w:r>
    </w:p>
    <w:p w14:paraId="3280B9B1" w14:textId="77777777" w:rsidR="00BA164A" w:rsidRDefault="00D90868">
      <w:pPr>
        <w:pStyle w:val="a4"/>
        <w:numPr>
          <w:ilvl w:val="0"/>
          <w:numId w:val="1"/>
        </w:numPr>
        <w:tabs>
          <w:tab w:val="left" w:pos="494"/>
        </w:tabs>
        <w:spacing w:before="166" w:line="256" w:lineRule="auto"/>
        <w:ind w:right="124" w:firstLine="0"/>
        <w:jc w:val="both"/>
        <w:rPr>
          <w:sz w:val="28"/>
        </w:rPr>
      </w:pPr>
      <w:r>
        <w:rPr>
          <w:sz w:val="28"/>
        </w:rPr>
        <w:t xml:space="preserve">парентеральное питание должно применяться как дополнение к </w:t>
      </w:r>
      <w:proofErr w:type="spellStart"/>
      <w:r>
        <w:rPr>
          <w:sz w:val="28"/>
        </w:rPr>
        <w:t>энтеральному</w:t>
      </w:r>
      <w:proofErr w:type="spellEnd"/>
      <w:r>
        <w:rPr>
          <w:sz w:val="28"/>
        </w:rPr>
        <w:t xml:space="preserve"> доступу при невозможности оптимизации субстратного обеспечения пострадавших;</w:t>
      </w:r>
    </w:p>
    <w:p w14:paraId="57CE0561" w14:textId="77777777" w:rsidR="00BA164A" w:rsidRDefault="00D90868">
      <w:pPr>
        <w:pStyle w:val="a4"/>
        <w:numPr>
          <w:ilvl w:val="0"/>
          <w:numId w:val="1"/>
        </w:numPr>
        <w:tabs>
          <w:tab w:val="left" w:pos="383"/>
        </w:tabs>
        <w:spacing w:before="167" w:line="259" w:lineRule="auto"/>
        <w:ind w:right="119" w:firstLine="0"/>
        <w:jc w:val="both"/>
        <w:rPr>
          <w:sz w:val="28"/>
        </w:rPr>
      </w:pPr>
      <w:r>
        <w:rPr>
          <w:sz w:val="28"/>
        </w:rPr>
        <w:t xml:space="preserve">полное ПП следует назначать только при невозможности проведения </w:t>
      </w:r>
      <w:proofErr w:type="spellStart"/>
      <w:r>
        <w:rPr>
          <w:sz w:val="28"/>
        </w:rPr>
        <w:t>энтерального</w:t>
      </w:r>
      <w:proofErr w:type="spellEnd"/>
      <w:r>
        <w:rPr>
          <w:sz w:val="28"/>
        </w:rPr>
        <w:t xml:space="preserve"> питания, при этом необходимо настойчиво осуществлять </w:t>
      </w:r>
      <w:proofErr w:type="spellStart"/>
      <w:r>
        <w:rPr>
          <w:sz w:val="28"/>
        </w:rPr>
        <w:t>энтеральную</w:t>
      </w:r>
      <w:proofErr w:type="spellEnd"/>
      <w:r>
        <w:rPr>
          <w:sz w:val="28"/>
        </w:rPr>
        <w:t xml:space="preserve"> терапию с целью восстановления полифункциональной деятельности ЖКТ;</w:t>
      </w:r>
    </w:p>
    <w:p w14:paraId="16940D1B" w14:textId="77777777" w:rsidR="00BA164A" w:rsidRDefault="00D90868">
      <w:pPr>
        <w:pStyle w:val="a4"/>
        <w:numPr>
          <w:ilvl w:val="0"/>
          <w:numId w:val="1"/>
        </w:numPr>
        <w:tabs>
          <w:tab w:val="left" w:pos="307"/>
        </w:tabs>
        <w:spacing w:before="155" w:line="259" w:lineRule="auto"/>
        <w:ind w:right="125" w:firstLine="0"/>
        <w:jc w:val="both"/>
        <w:rPr>
          <w:sz w:val="28"/>
        </w:rPr>
      </w:pPr>
      <w:r>
        <w:rPr>
          <w:sz w:val="28"/>
        </w:rPr>
        <w:t>при проведении малообъемного ПП (не более 1,5 л) следует использовать аминокислотные растворы с высоким содержанием азота (более 16 г/л), а также жировые эмульсии, содержащие рыбий жир и растворы глюкозы средней концентрации (20-30%) при соотношении белков, жиров и углеводов 20</w:t>
      </w:r>
      <w:proofErr w:type="gramStart"/>
      <w:r>
        <w:rPr>
          <w:sz w:val="28"/>
        </w:rPr>
        <w:t>% :</w:t>
      </w:r>
      <w:proofErr w:type="gramEnd"/>
      <w:r>
        <w:rPr>
          <w:sz w:val="28"/>
        </w:rPr>
        <w:t xml:space="preserve"> 40% : 40% от общей суточной потребности в энергии.</w:t>
      </w:r>
    </w:p>
    <w:p w14:paraId="1B114495" w14:textId="77777777" w:rsidR="00BA164A" w:rsidRDefault="00D90868">
      <w:pPr>
        <w:pStyle w:val="a3"/>
        <w:spacing w:before="162" w:line="259" w:lineRule="auto"/>
        <w:ind w:right="114" w:firstLine="705"/>
        <w:jc w:val="both"/>
      </w:pPr>
      <w:r>
        <w:t xml:space="preserve">Лечебная бронхоскопия показана при обнаружении в дыхательных путях продуктов горения и должна быть направлена на восстановление проходимости дыхательных путей, удаление секрета, </w:t>
      </w:r>
      <w:proofErr w:type="spellStart"/>
      <w:r>
        <w:t>десквамированного</w:t>
      </w:r>
      <w:proofErr w:type="spellEnd"/>
      <w:r>
        <w:t xml:space="preserve"> эпителия, продуктов горения. Для эндобронхиального </w:t>
      </w:r>
      <w:proofErr w:type="spellStart"/>
      <w:r>
        <w:t>лаважа</w:t>
      </w:r>
      <w:proofErr w:type="spellEnd"/>
      <w:r>
        <w:t xml:space="preserve"> в первые сутки после получения травмы целесообразно применять теплый (37ο) раствор 2% гидрокарбоната натрия из расчета 5-10 мл на сегментарный бронх. При тяжелых поражениях дыхательных путей продуктами горения, а также при развитии гнойного </w:t>
      </w:r>
      <w:proofErr w:type="spellStart"/>
      <w:r>
        <w:t>эндобронхита</w:t>
      </w:r>
      <w:proofErr w:type="spellEnd"/>
      <w:r>
        <w:t xml:space="preserve"> </w:t>
      </w:r>
      <w:proofErr w:type="spellStart"/>
      <w:r>
        <w:t>санационные</w:t>
      </w:r>
      <w:proofErr w:type="spellEnd"/>
      <w:r>
        <w:t xml:space="preserve"> бронхоскопии должны проводиться не менее 1 раза в сутки. Лечебная бронхоскопия более эффективна при проведении через 30 мин после ингаляции </w:t>
      </w:r>
      <w:proofErr w:type="spellStart"/>
      <w:r>
        <w:t>муколитиков</w:t>
      </w:r>
      <w:proofErr w:type="spellEnd"/>
      <w:r>
        <w:t xml:space="preserve"> (АЦЦ)</w:t>
      </w:r>
      <w:r>
        <w:rPr>
          <w:spacing w:val="-17"/>
        </w:rPr>
        <w:t xml:space="preserve"> </w:t>
      </w:r>
      <w:r>
        <w:t xml:space="preserve">и </w:t>
      </w:r>
      <w:proofErr w:type="spellStart"/>
      <w:r>
        <w:t>бронходилятаторов</w:t>
      </w:r>
      <w:proofErr w:type="spellEnd"/>
      <w:r>
        <w:t xml:space="preserve"> (0,1% р-р адреналина гидрохлорид,</w:t>
      </w:r>
      <w:r>
        <w:rPr>
          <w:spacing w:val="-18"/>
        </w:rPr>
        <w:t xml:space="preserve"> </w:t>
      </w:r>
      <w:proofErr w:type="spellStart"/>
      <w:r>
        <w:t>сальбутамол</w:t>
      </w:r>
      <w:proofErr w:type="spellEnd"/>
      <w:r>
        <w:t xml:space="preserve">, </w:t>
      </w:r>
      <w:proofErr w:type="spellStart"/>
      <w:r>
        <w:t>беродуал</w:t>
      </w:r>
      <w:proofErr w:type="spellEnd"/>
      <w:r>
        <w:t xml:space="preserve">). Для эндобронхиального введения разрешены: 2% р-р гидрокарбоната натрия, 0,9% р-р </w:t>
      </w:r>
      <w:proofErr w:type="spellStart"/>
      <w:r>
        <w:t>NaCI</w:t>
      </w:r>
      <w:proofErr w:type="spellEnd"/>
      <w:r>
        <w:t xml:space="preserve">, неферментные </w:t>
      </w:r>
      <w:proofErr w:type="spellStart"/>
      <w:r>
        <w:t>муколитики</w:t>
      </w:r>
      <w:proofErr w:type="spellEnd"/>
      <w:r>
        <w:t xml:space="preserve"> (</w:t>
      </w:r>
      <w:proofErr w:type="spellStart"/>
      <w:r>
        <w:t>флуимуцил</w:t>
      </w:r>
      <w:proofErr w:type="spellEnd"/>
      <w:r>
        <w:t xml:space="preserve">, </w:t>
      </w:r>
      <w:proofErr w:type="spellStart"/>
      <w:r>
        <w:t>амброксол</w:t>
      </w:r>
      <w:proofErr w:type="spellEnd"/>
      <w:r>
        <w:t>), антисептики (</w:t>
      </w:r>
      <w:proofErr w:type="spellStart"/>
      <w:r>
        <w:t>диоксидин</w:t>
      </w:r>
      <w:proofErr w:type="spellEnd"/>
      <w:r>
        <w:t xml:space="preserve"> 0,5%).</w:t>
      </w:r>
    </w:p>
    <w:p w14:paraId="7029C5A1" w14:textId="77777777" w:rsidR="00BA164A" w:rsidRDefault="00D90868">
      <w:pPr>
        <w:pStyle w:val="a3"/>
        <w:spacing w:before="151" w:line="259" w:lineRule="auto"/>
        <w:ind w:right="121" w:firstLine="705"/>
        <w:jc w:val="both"/>
      </w:pPr>
      <w:r>
        <w:t>Диагностика и лечение отравлений продуктами горения. Современные строительные</w:t>
      </w:r>
      <w:r>
        <w:rPr>
          <w:spacing w:val="-2"/>
        </w:rPr>
        <w:t xml:space="preserve"> </w:t>
      </w:r>
      <w:r>
        <w:t>модули состоят из</w:t>
      </w:r>
      <w:r>
        <w:rPr>
          <w:spacing w:val="-2"/>
        </w:rPr>
        <w:t xml:space="preserve"> </w:t>
      </w:r>
      <w:r>
        <w:t>полимерных синтетических материалов,</w:t>
      </w:r>
      <w:r>
        <w:rPr>
          <w:spacing w:val="-2"/>
        </w:rPr>
        <w:t xml:space="preserve"> </w:t>
      </w:r>
      <w:r>
        <w:t xml:space="preserve">при сгорании которых образуется сложный дымовой газ. Его ингаляция вызывает не только поражение респираторного тракта, но и системную интоксикацию организма. Наиболее опасными токсическими веществами, </w:t>
      </w:r>
      <w:proofErr w:type="spellStart"/>
      <w:r>
        <w:t>ингалируемыми</w:t>
      </w:r>
      <w:proofErr w:type="spellEnd"/>
      <w:r>
        <w:t xml:space="preserve"> вместе с дымом являются: окись углерода (СО), синильная кислота и ее производные (НСN), диоксид углерода (СО2), хлор (Cl2), фосген (COCl2). На сегодняшний день в рутинную клиническую практику внедрены методы лабораторной диагностики только для отравлений угарным газом.</w:t>
      </w:r>
    </w:p>
    <w:p w14:paraId="4FEF6386" w14:textId="77777777" w:rsidR="00BA164A" w:rsidRDefault="00D90868">
      <w:pPr>
        <w:pStyle w:val="a3"/>
        <w:spacing w:before="157" w:line="259" w:lineRule="auto"/>
        <w:ind w:right="126" w:firstLine="705"/>
        <w:jc w:val="both"/>
      </w:pPr>
      <w:r>
        <w:t>У пострадавших, получивших травму на пожаре, находившихся в задымленном помещении, необходимо определять</w:t>
      </w:r>
      <w:r>
        <w:rPr>
          <w:spacing w:val="40"/>
        </w:rPr>
        <w:t xml:space="preserve"> </w:t>
      </w:r>
      <w:r>
        <w:t>уровень</w:t>
      </w:r>
    </w:p>
    <w:p w14:paraId="61CDCEAD" w14:textId="77777777" w:rsidR="00BA164A" w:rsidRDefault="00BA164A">
      <w:pPr>
        <w:spacing w:line="259" w:lineRule="auto"/>
        <w:jc w:val="both"/>
        <w:sectPr w:rsidR="00BA164A">
          <w:pgSz w:w="11920" w:h="16850"/>
          <w:pgMar w:top="1040" w:right="720" w:bottom="280" w:left="1600" w:header="720" w:footer="720" w:gutter="0"/>
          <w:cols w:space="720"/>
        </w:sectPr>
      </w:pPr>
    </w:p>
    <w:p w14:paraId="221369B3" w14:textId="77777777" w:rsidR="00BA164A" w:rsidRDefault="00D90868">
      <w:pPr>
        <w:pStyle w:val="a3"/>
        <w:spacing w:before="65" w:line="259" w:lineRule="auto"/>
        <w:ind w:right="116"/>
        <w:jc w:val="both"/>
      </w:pPr>
      <w:r>
        <w:lastRenderedPageBreak/>
        <w:t>карбоксигемоглобина (</w:t>
      </w:r>
      <w:proofErr w:type="spellStart"/>
      <w:r>
        <w:t>HbCO</w:t>
      </w:r>
      <w:proofErr w:type="spellEnd"/>
      <w:r>
        <w:t xml:space="preserve">) в крови. При увеличении уровня </w:t>
      </w:r>
      <w:proofErr w:type="spellStart"/>
      <w:r>
        <w:t>HbCO</w:t>
      </w:r>
      <w:proofErr w:type="spellEnd"/>
      <w:r>
        <w:t xml:space="preserve"> &gt;10% у пострадавших с ингаляционной травмой показано назначение </w:t>
      </w:r>
      <w:proofErr w:type="spellStart"/>
      <w:r>
        <w:t>антидотной</w:t>
      </w:r>
      <w:proofErr w:type="spellEnd"/>
      <w:r>
        <w:t xml:space="preserve"> терапии (кислород, </w:t>
      </w:r>
      <w:proofErr w:type="spellStart"/>
      <w:r>
        <w:t>ацизол</w:t>
      </w:r>
      <w:proofErr w:type="spellEnd"/>
      <w:r>
        <w:t xml:space="preserve"> в дозе 60 мг/мл внутримышечно по 1 мл 3 раза в течение первых 2-х часов от момента поступления в стационар и по 1 мл 1раз в течение последующих двух суток). Учитывая высокий риск развития отека верхних дыхательных путей при ингаляционной травме, проведение сеансов гипербарической </w:t>
      </w:r>
      <w:proofErr w:type="spellStart"/>
      <w:r>
        <w:t>оксигенации</w:t>
      </w:r>
      <w:proofErr w:type="spellEnd"/>
      <w:r>
        <w:t xml:space="preserve"> показано только при возможности поддержания проходимости дыхательных путей в условиях реанимационной </w:t>
      </w:r>
      <w:r>
        <w:rPr>
          <w:spacing w:val="-2"/>
        </w:rPr>
        <w:t>барокамеры.</w:t>
      </w:r>
    </w:p>
    <w:p w14:paraId="4ABFB6B5" w14:textId="77777777" w:rsidR="00BA164A" w:rsidRDefault="00D90868">
      <w:pPr>
        <w:pStyle w:val="a3"/>
        <w:spacing w:before="157" w:line="259" w:lineRule="auto"/>
        <w:ind w:right="119" w:firstLine="705"/>
        <w:jc w:val="both"/>
      </w:pPr>
      <w:r>
        <w:t xml:space="preserve">При подозрении на интоксикацию цианидами (стойкие клинические проявления поражения ЦНС (кома), выраженный ацидоз, </w:t>
      </w:r>
      <w:proofErr w:type="spellStart"/>
      <w:r>
        <w:t>гиперлактатемия</w:t>
      </w:r>
      <w:proofErr w:type="spellEnd"/>
      <w:r>
        <w:t xml:space="preserve">, повышение SvO2 смешанной венозной крови, низкая </w:t>
      </w:r>
      <w:proofErr w:type="gramStart"/>
      <w:r>
        <w:t>артерио-венозная</w:t>
      </w:r>
      <w:proofErr w:type="gramEnd"/>
      <w:r>
        <w:t xml:space="preserve"> разница по кислороду), в качестве </w:t>
      </w:r>
      <w:proofErr w:type="spellStart"/>
      <w:r>
        <w:t>антидотной</w:t>
      </w:r>
      <w:proofErr w:type="spellEnd"/>
      <w:r>
        <w:t xml:space="preserve"> терапии, рекомендовано внутривенное</w:t>
      </w:r>
      <w:r>
        <w:rPr>
          <w:spacing w:val="-3"/>
        </w:rPr>
        <w:t xml:space="preserve"> </w:t>
      </w:r>
      <w:r>
        <w:t>введение</w:t>
      </w:r>
      <w:r>
        <w:rPr>
          <w:spacing w:val="-4"/>
        </w:rPr>
        <w:t xml:space="preserve"> </w:t>
      </w:r>
      <w:r>
        <w:t>10</w:t>
      </w:r>
      <w:r>
        <w:rPr>
          <w:spacing w:val="-4"/>
        </w:rPr>
        <w:t xml:space="preserve"> </w:t>
      </w:r>
      <w:r>
        <w:t>мл</w:t>
      </w:r>
      <w:r>
        <w:rPr>
          <w:spacing w:val="-9"/>
        </w:rPr>
        <w:t xml:space="preserve"> </w:t>
      </w:r>
      <w:r>
        <w:t>2%</w:t>
      </w:r>
      <w:r>
        <w:rPr>
          <w:spacing w:val="-6"/>
        </w:rPr>
        <w:t xml:space="preserve"> </w:t>
      </w:r>
      <w:r>
        <w:t>раствора</w:t>
      </w:r>
      <w:r>
        <w:rPr>
          <w:spacing w:val="-5"/>
        </w:rPr>
        <w:t xml:space="preserve"> </w:t>
      </w:r>
      <w:r>
        <w:t>нитрита</w:t>
      </w:r>
      <w:r>
        <w:rPr>
          <w:spacing w:val="-4"/>
        </w:rPr>
        <w:t xml:space="preserve"> </w:t>
      </w:r>
      <w:r>
        <w:t>натрия,</w:t>
      </w:r>
      <w:r>
        <w:rPr>
          <w:spacing w:val="-5"/>
        </w:rPr>
        <w:t xml:space="preserve"> </w:t>
      </w:r>
      <w:r>
        <w:t>50</w:t>
      </w:r>
      <w:r>
        <w:rPr>
          <w:spacing w:val="-4"/>
        </w:rPr>
        <w:t xml:space="preserve"> </w:t>
      </w:r>
      <w:r>
        <w:t>мл</w:t>
      </w:r>
      <w:r>
        <w:rPr>
          <w:spacing w:val="-6"/>
        </w:rPr>
        <w:t xml:space="preserve"> </w:t>
      </w:r>
      <w:r>
        <w:t>1%</w:t>
      </w:r>
      <w:r>
        <w:rPr>
          <w:spacing w:val="-6"/>
        </w:rPr>
        <w:t xml:space="preserve"> </w:t>
      </w:r>
      <w:r>
        <w:t>раствора метиленового синего на 20 % растворе глюкозы и 30-50 мл 30 % раствора тиосульфата натрия.</w:t>
      </w:r>
    </w:p>
    <w:p w14:paraId="384E045C" w14:textId="77777777" w:rsidR="00BA164A" w:rsidRDefault="00D90868">
      <w:pPr>
        <w:pStyle w:val="a3"/>
        <w:spacing w:before="158" w:line="259" w:lineRule="auto"/>
        <w:ind w:right="123" w:firstLine="705"/>
        <w:jc w:val="both"/>
      </w:pPr>
      <w:r>
        <w:t xml:space="preserve">Идентификация других высокотоксичных продуктов горения и диагностика различных видов отравлений с возможностью проведения </w:t>
      </w:r>
      <w:proofErr w:type="spellStart"/>
      <w:r>
        <w:t>антидотной</w:t>
      </w:r>
      <w:proofErr w:type="spellEnd"/>
      <w:r>
        <w:t xml:space="preserve"> терапии требует дальнейшего изучения.</w:t>
      </w:r>
    </w:p>
    <w:p w14:paraId="6BB9E253" w14:textId="77777777" w:rsidR="00BA164A" w:rsidRDefault="00BA164A">
      <w:pPr>
        <w:spacing w:line="259" w:lineRule="auto"/>
        <w:jc w:val="both"/>
        <w:sectPr w:rsidR="00BA164A">
          <w:pgSz w:w="11920" w:h="16850"/>
          <w:pgMar w:top="1040" w:right="720" w:bottom="280" w:left="1600" w:header="720" w:footer="720" w:gutter="0"/>
          <w:cols w:space="720"/>
        </w:sectPr>
      </w:pPr>
    </w:p>
    <w:p w14:paraId="3E539A17" w14:textId="77777777" w:rsidR="00BA164A" w:rsidRDefault="00D90868">
      <w:pPr>
        <w:pStyle w:val="1"/>
        <w:ind w:left="104" w:firstLine="0"/>
      </w:pPr>
      <w:r>
        <w:rPr>
          <w:spacing w:val="-2"/>
        </w:rPr>
        <w:lastRenderedPageBreak/>
        <w:t>Литература:</w:t>
      </w:r>
    </w:p>
    <w:p w14:paraId="32B93F8D" w14:textId="77777777" w:rsidR="00BA164A" w:rsidRDefault="00D90868">
      <w:pPr>
        <w:pStyle w:val="a4"/>
        <w:numPr>
          <w:ilvl w:val="1"/>
          <w:numId w:val="2"/>
        </w:numPr>
        <w:tabs>
          <w:tab w:val="left" w:pos="822"/>
        </w:tabs>
        <w:spacing w:before="33" w:line="259" w:lineRule="auto"/>
        <w:ind w:left="821" w:right="120"/>
        <w:jc w:val="both"/>
        <w:rPr>
          <w:sz w:val="28"/>
        </w:rPr>
      </w:pPr>
      <w:proofErr w:type="spellStart"/>
      <w:r>
        <w:rPr>
          <w:sz w:val="28"/>
        </w:rPr>
        <w:t>Башарин</w:t>
      </w:r>
      <w:proofErr w:type="spellEnd"/>
      <w:r>
        <w:rPr>
          <w:sz w:val="28"/>
        </w:rPr>
        <w:t xml:space="preserve"> В.А., Гребенюк А.Н., </w:t>
      </w:r>
      <w:proofErr w:type="spellStart"/>
      <w:r>
        <w:rPr>
          <w:sz w:val="28"/>
        </w:rPr>
        <w:t>Маркизова</w:t>
      </w:r>
      <w:proofErr w:type="spellEnd"/>
      <w:r>
        <w:rPr>
          <w:sz w:val="28"/>
        </w:rPr>
        <w:t xml:space="preserve"> Н.Ф. и др. Химические вещества как поражающий фактор пожаров. Военно-медицинский журнал. 2015; 336(1): 22–28.</w:t>
      </w:r>
    </w:p>
    <w:p w14:paraId="2640209A" w14:textId="77777777" w:rsidR="00BA164A" w:rsidRDefault="00D90868">
      <w:pPr>
        <w:pStyle w:val="a4"/>
        <w:numPr>
          <w:ilvl w:val="1"/>
          <w:numId w:val="2"/>
        </w:numPr>
        <w:tabs>
          <w:tab w:val="left" w:pos="825"/>
        </w:tabs>
        <w:spacing w:line="316" w:lineRule="exact"/>
        <w:ind w:left="824" w:hanging="364"/>
        <w:jc w:val="both"/>
        <w:rPr>
          <w:sz w:val="28"/>
        </w:rPr>
      </w:pPr>
      <w:r>
        <w:rPr>
          <w:sz w:val="28"/>
        </w:rPr>
        <w:t>Рекомендации</w:t>
      </w:r>
      <w:r>
        <w:rPr>
          <w:spacing w:val="-9"/>
          <w:sz w:val="28"/>
        </w:rPr>
        <w:t xml:space="preserve"> </w:t>
      </w:r>
      <w:r>
        <w:rPr>
          <w:sz w:val="28"/>
        </w:rPr>
        <w:t>Федерации</w:t>
      </w:r>
      <w:r>
        <w:rPr>
          <w:spacing w:val="-7"/>
          <w:sz w:val="28"/>
        </w:rPr>
        <w:t xml:space="preserve"> </w:t>
      </w:r>
      <w:r>
        <w:rPr>
          <w:sz w:val="28"/>
        </w:rPr>
        <w:t>анестезиологов</w:t>
      </w:r>
      <w:r>
        <w:rPr>
          <w:spacing w:val="-8"/>
          <w:sz w:val="28"/>
        </w:rPr>
        <w:t xml:space="preserve"> </w:t>
      </w:r>
      <w:r>
        <w:rPr>
          <w:sz w:val="28"/>
        </w:rPr>
        <w:t>и</w:t>
      </w:r>
      <w:r>
        <w:rPr>
          <w:spacing w:val="34"/>
          <w:sz w:val="28"/>
        </w:rPr>
        <w:t xml:space="preserve"> </w:t>
      </w:r>
      <w:r>
        <w:rPr>
          <w:spacing w:val="-2"/>
          <w:sz w:val="28"/>
        </w:rPr>
        <w:t>реаниматологов</w:t>
      </w:r>
    </w:p>
    <w:p w14:paraId="2A9746D9" w14:textId="77777777" w:rsidR="00BA164A" w:rsidRDefault="00D90868">
      <w:pPr>
        <w:pStyle w:val="a3"/>
        <w:tabs>
          <w:tab w:val="left" w:pos="3426"/>
          <w:tab w:val="left" w:pos="3824"/>
          <w:tab w:val="left" w:pos="7094"/>
        </w:tabs>
        <w:spacing w:before="29" w:line="259" w:lineRule="auto"/>
        <w:ind w:left="821" w:right="138"/>
      </w:pPr>
      <w:r>
        <w:t xml:space="preserve">«ДИАГНОСТИКА И ЛЕЧЕНИЕ ИНГАЛЯЦИОННОЙ ТРАВМЫ У </w:t>
      </w:r>
      <w:r>
        <w:rPr>
          <w:spacing w:val="-2"/>
        </w:rPr>
        <w:t>ПОСТРАДАВШИХ</w:t>
      </w:r>
      <w:r>
        <w:tab/>
      </w:r>
      <w:r>
        <w:rPr>
          <w:spacing w:val="-10"/>
        </w:rPr>
        <w:t>С</w:t>
      </w:r>
      <w:r>
        <w:tab/>
      </w:r>
      <w:r>
        <w:rPr>
          <w:spacing w:val="-2"/>
        </w:rPr>
        <w:t>МНОГОФАКТОРНЫМИ</w:t>
      </w:r>
      <w:r>
        <w:tab/>
      </w:r>
      <w:r>
        <w:rPr>
          <w:spacing w:val="-2"/>
        </w:rPr>
        <w:t xml:space="preserve">ПОРАЖЕНИЯМИ» </w:t>
      </w:r>
      <w:r>
        <w:t>2012 г.</w:t>
      </w:r>
    </w:p>
    <w:p w14:paraId="63DFA74C" w14:textId="77777777" w:rsidR="00BA164A" w:rsidRDefault="00D90868">
      <w:pPr>
        <w:pStyle w:val="a4"/>
        <w:numPr>
          <w:ilvl w:val="1"/>
          <w:numId w:val="2"/>
        </w:numPr>
        <w:tabs>
          <w:tab w:val="left" w:pos="822"/>
        </w:tabs>
        <w:spacing w:line="259" w:lineRule="auto"/>
        <w:ind w:left="821" w:right="118"/>
        <w:jc w:val="both"/>
        <w:rPr>
          <w:sz w:val="28"/>
        </w:rPr>
      </w:pPr>
      <w:r>
        <w:rPr>
          <w:sz w:val="28"/>
        </w:rPr>
        <w:t xml:space="preserve">Макаров А.В., Миронов А.В., Галанкина И.Е. и др. Влияние ранней </w:t>
      </w:r>
      <w:proofErr w:type="spellStart"/>
      <w:r>
        <w:rPr>
          <w:sz w:val="28"/>
        </w:rPr>
        <w:t>санационной</w:t>
      </w:r>
      <w:proofErr w:type="spellEnd"/>
      <w:r>
        <w:rPr>
          <w:sz w:val="28"/>
        </w:rPr>
        <w:t xml:space="preserve"> </w:t>
      </w:r>
      <w:proofErr w:type="spellStart"/>
      <w:r>
        <w:rPr>
          <w:sz w:val="28"/>
        </w:rPr>
        <w:t>фибробронхоскопии</w:t>
      </w:r>
      <w:proofErr w:type="spellEnd"/>
      <w:r>
        <w:rPr>
          <w:sz w:val="28"/>
        </w:rPr>
        <w:t xml:space="preserve"> с аппликацией коллагена 1-го типа человека на сроки </w:t>
      </w:r>
      <w:proofErr w:type="spellStart"/>
      <w:r>
        <w:rPr>
          <w:sz w:val="28"/>
        </w:rPr>
        <w:t>эпителизации</w:t>
      </w:r>
      <w:proofErr w:type="spellEnd"/>
      <w:r>
        <w:rPr>
          <w:sz w:val="28"/>
        </w:rPr>
        <w:t xml:space="preserve"> повреждений слизистой оболочки трахеи и бронхов у пациентов с ингаляционной травмой. Журнал им. Н.В. Склифосовского Неотложная медицинская помощь. 2018; 7(2): </w:t>
      </w:r>
      <w:r>
        <w:rPr>
          <w:spacing w:val="-2"/>
          <w:sz w:val="28"/>
        </w:rPr>
        <w:t>111–116</w:t>
      </w:r>
    </w:p>
    <w:p w14:paraId="410C137D" w14:textId="77777777" w:rsidR="00BA164A" w:rsidRDefault="00D90868">
      <w:pPr>
        <w:pStyle w:val="a4"/>
        <w:numPr>
          <w:ilvl w:val="1"/>
          <w:numId w:val="2"/>
        </w:numPr>
        <w:tabs>
          <w:tab w:val="left" w:pos="822"/>
        </w:tabs>
        <w:spacing w:line="259" w:lineRule="auto"/>
        <w:ind w:left="821" w:right="117"/>
        <w:jc w:val="both"/>
        <w:rPr>
          <w:sz w:val="28"/>
        </w:rPr>
      </w:pPr>
      <w:proofErr w:type="spellStart"/>
      <w:r w:rsidRPr="00D90868">
        <w:rPr>
          <w:sz w:val="28"/>
          <w:lang w:val="en-US"/>
        </w:rPr>
        <w:t>Foncerrada</w:t>
      </w:r>
      <w:proofErr w:type="spellEnd"/>
      <w:r w:rsidRPr="00D90868">
        <w:rPr>
          <w:sz w:val="28"/>
          <w:lang w:val="en-US"/>
        </w:rPr>
        <w:t xml:space="preserve"> G., </w:t>
      </w:r>
      <w:proofErr w:type="spellStart"/>
      <w:r w:rsidRPr="00D90868">
        <w:rPr>
          <w:sz w:val="28"/>
          <w:lang w:val="en-US"/>
        </w:rPr>
        <w:t>Culnan</w:t>
      </w:r>
      <w:proofErr w:type="spellEnd"/>
      <w:r w:rsidRPr="00D90868">
        <w:rPr>
          <w:sz w:val="28"/>
          <w:lang w:val="en-US"/>
        </w:rPr>
        <w:t xml:space="preserve"> D.M., Capek K.D., González-Trejo S. Inhalation Injury</w:t>
      </w:r>
      <w:r w:rsidRPr="00D90868">
        <w:rPr>
          <w:spacing w:val="-18"/>
          <w:sz w:val="28"/>
          <w:lang w:val="en-US"/>
        </w:rPr>
        <w:t xml:space="preserve"> </w:t>
      </w:r>
      <w:r w:rsidRPr="00D90868">
        <w:rPr>
          <w:sz w:val="28"/>
          <w:lang w:val="en-US"/>
        </w:rPr>
        <w:t>in</w:t>
      </w:r>
      <w:r w:rsidRPr="00D90868">
        <w:rPr>
          <w:spacing w:val="-6"/>
          <w:sz w:val="28"/>
          <w:lang w:val="en-US"/>
        </w:rPr>
        <w:t xml:space="preserve"> </w:t>
      </w:r>
      <w:r w:rsidRPr="00D90868">
        <w:rPr>
          <w:sz w:val="28"/>
          <w:lang w:val="en-US"/>
        </w:rPr>
        <w:t xml:space="preserve">the Burned Patient. </w:t>
      </w:r>
      <w:proofErr w:type="spellStart"/>
      <w:r>
        <w:rPr>
          <w:sz w:val="28"/>
        </w:rPr>
        <w:t>Ann</w:t>
      </w:r>
      <w:proofErr w:type="spellEnd"/>
      <w:r>
        <w:rPr>
          <w:sz w:val="28"/>
        </w:rPr>
        <w:t xml:space="preserve"> </w:t>
      </w:r>
      <w:proofErr w:type="spellStart"/>
      <w:r>
        <w:rPr>
          <w:sz w:val="28"/>
        </w:rPr>
        <w:t>Plast</w:t>
      </w:r>
      <w:proofErr w:type="spellEnd"/>
      <w:r>
        <w:rPr>
          <w:sz w:val="28"/>
        </w:rPr>
        <w:t xml:space="preserve"> </w:t>
      </w:r>
      <w:proofErr w:type="spellStart"/>
      <w:r>
        <w:rPr>
          <w:sz w:val="28"/>
        </w:rPr>
        <w:t>Surg</w:t>
      </w:r>
      <w:proofErr w:type="spellEnd"/>
      <w:r>
        <w:rPr>
          <w:sz w:val="28"/>
        </w:rPr>
        <w:t xml:space="preserve">. 2018; 80(3 </w:t>
      </w:r>
      <w:proofErr w:type="spellStart"/>
      <w:r>
        <w:rPr>
          <w:sz w:val="28"/>
        </w:rPr>
        <w:t>Suppl</w:t>
      </w:r>
      <w:proofErr w:type="spellEnd"/>
      <w:r>
        <w:rPr>
          <w:spacing w:val="-18"/>
          <w:sz w:val="28"/>
        </w:rPr>
        <w:t xml:space="preserve"> </w:t>
      </w:r>
      <w:r>
        <w:rPr>
          <w:sz w:val="28"/>
        </w:rPr>
        <w:t>2</w:t>
      </w:r>
      <w:proofErr w:type="gramStart"/>
      <w:r>
        <w:rPr>
          <w:sz w:val="28"/>
        </w:rPr>
        <w:t>):S</w:t>
      </w:r>
      <w:proofErr w:type="gramEnd"/>
      <w:r>
        <w:rPr>
          <w:sz w:val="28"/>
        </w:rPr>
        <w:t>98–S105. PMID: 29461292. DOI: 10.1097/SAP.0000000000001377.</w:t>
      </w:r>
    </w:p>
    <w:p w14:paraId="497B9AA6" w14:textId="77777777" w:rsidR="00BA164A" w:rsidRDefault="00D90868">
      <w:pPr>
        <w:pStyle w:val="a4"/>
        <w:numPr>
          <w:ilvl w:val="1"/>
          <w:numId w:val="2"/>
        </w:numPr>
        <w:tabs>
          <w:tab w:val="left" w:pos="822"/>
        </w:tabs>
        <w:spacing w:line="259" w:lineRule="auto"/>
        <w:ind w:left="821" w:right="116"/>
        <w:jc w:val="both"/>
        <w:rPr>
          <w:sz w:val="28"/>
        </w:rPr>
      </w:pPr>
      <w:proofErr w:type="spellStart"/>
      <w:r w:rsidRPr="00D90868">
        <w:rPr>
          <w:sz w:val="28"/>
          <w:lang w:val="en-US"/>
        </w:rPr>
        <w:t>Musch</w:t>
      </w:r>
      <w:proofErr w:type="spellEnd"/>
      <w:r w:rsidRPr="00D90868">
        <w:rPr>
          <w:sz w:val="28"/>
          <w:lang w:val="en-US"/>
        </w:rPr>
        <w:t xml:space="preserve"> G., Winkler T., Harris R.S. Lung [(</w:t>
      </w:r>
      <w:proofErr w:type="gramStart"/>
      <w:r w:rsidRPr="00D90868">
        <w:rPr>
          <w:sz w:val="28"/>
          <w:lang w:val="en-US"/>
        </w:rPr>
        <w:t>18)F</w:t>
      </w:r>
      <w:proofErr w:type="gramEnd"/>
      <w:r w:rsidRPr="00D90868">
        <w:rPr>
          <w:sz w:val="28"/>
          <w:lang w:val="en-US"/>
        </w:rPr>
        <w:t xml:space="preserve">] </w:t>
      </w:r>
      <w:proofErr w:type="spellStart"/>
      <w:r w:rsidRPr="00D90868">
        <w:rPr>
          <w:sz w:val="28"/>
          <w:lang w:val="en-US"/>
        </w:rPr>
        <w:t>fluorodeoxyglucose</w:t>
      </w:r>
      <w:proofErr w:type="spellEnd"/>
      <w:r w:rsidRPr="00D90868">
        <w:rPr>
          <w:sz w:val="28"/>
          <w:lang w:val="en-US"/>
        </w:rPr>
        <w:t xml:space="preserve"> uptake and ventilation-perfusion mismatch in the early stage of experimental acute smoke</w:t>
      </w:r>
      <w:r w:rsidRPr="00D90868">
        <w:rPr>
          <w:spacing w:val="-12"/>
          <w:sz w:val="28"/>
          <w:lang w:val="en-US"/>
        </w:rPr>
        <w:t xml:space="preserve"> </w:t>
      </w:r>
      <w:r w:rsidRPr="00D90868">
        <w:rPr>
          <w:sz w:val="28"/>
          <w:lang w:val="en-US"/>
        </w:rPr>
        <w:t>inhalation.</w:t>
      </w:r>
      <w:r w:rsidRPr="00D90868">
        <w:rPr>
          <w:spacing w:val="-12"/>
          <w:sz w:val="28"/>
          <w:lang w:val="en-US"/>
        </w:rPr>
        <w:t xml:space="preserve"> </w:t>
      </w:r>
      <w:proofErr w:type="spellStart"/>
      <w:r>
        <w:rPr>
          <w:sz w:val="28"/>
        </w:rPr>
        <w:t>Anesthesiology</w:t>
      </w:r>
      <w:proofErr w:type="spellEnd"/>
      <w:r>
        <w:rPr>
          <w:sz w:val="28"/>
        </w:rPr>
        <w:t>.</w:t>
      </w:r>
      <w:r>
        <w:rPr>
          <w:spacing w:val="-13"/>
          <w:sz w:val="28"/>
        </w:rPr>
        <w:t xml:space="preserve"> </w:t>
      </w:r>
      <w:r>
        <w:rPr>
          <w:sz w:val="28"/>
        </w:rPr>
        <w:t>2014;</w:t>
      </w:r>
      <w:r>
        <w:rPr>
          <w:spacing w:val="-12"/>
          <w:sz w:val="28"/>
        </w:rPr>
        <w:t xml:space="preserve"> </w:t>
      </w:r>
      <w:r>
        <w:rPr>
          <w:sz w:val="28"/>
        </w:rPr>
        <w:t>120(3):</w:t>
      </w:r>
      <w:r>
        <w:rPr>
          <w:spacing w:val="-11"/>
          <w:sz w:val="28"/>
        </w:rPr>
        <w:t xml:space="preserve"> </w:t>
      </w:r>
      <w:r>
        <w:rPr>
          <w:sz w:val="28"/>
        </w:rPr>
        <w:t>683–693.</w:t>
      </w:r>
      <w:r>
        <w:rPr>
          <w:spacing w:val="-14"/>
          <w:sz w:val="28"/>
        </w:rPr>
        <w:t xml:space="preserve"> </w:t>
      </w:r>
      <w:r>
        <w:rPr>
          <w:sz w:val="28"/>
        </w:rPr>
        <w:t>PMID:</w:t>
      </w:r>
      <w:r>
        <w:rPr>
          <w:spacing w:val="-12"/>
          <w:sz w:val="28"/>
        </w:rPr>
        <w:t xml:space="preserve"> </w:t>
      </w:r>
      <w:r>
        <w:rPr>
          <w:sz w:val="28"/>
        </w:rPr>
        <w:t>24051392. DOI: 10.1097/01.anes.</w:t>
      </w:r>
      <w:proofErr w:type="gramStart"/>
      <w:r>
        <w:rPr>
          <w:sz w:val="28"/>
        </w:rPr>
        <w:t>0000435742.04859.e</w:t>
      </w:r>
      <w:proofErr w:type="gramEnd"/>
      <w:r>
        <w:rPr>
          <w:sz w:val="28"/>
        </w:rPr>
        <w:t>8.</w:t>
      </w:r>
    </w:p>
    <w:p w14:paraId="08004F4F" w14:textId="77777777" w:rsidR="00BA164A" w:rsidRDefault="00D90868">
      <w:pPr>
        <w:pStyle w:val="a4"/>
        <w:numPr>
          <w:ilvl w:val="1"/>
          <w:numId w:val="2"/>
        </w:numPr>
        <w:tabs>
          <w:tab w:val="left" w:pos="822"/>
        </w:tabs>
        <w:spacing w:line="259" w:lineRule="auto"/>
        <w:ind w:left="821" w:right="130"/>
        <w:jc w:val="both"/>
        <w:rPr>
          <w:sz w:val="28"/>
        </w:rPr>
      </w:pPr>
      <w:proofErr w:type="spellStart"/>
      <w:r w:rsidRPr="00D90868">
        <w:rPr>
          <w:sz w:val="28"/>
          <w:lang w:val="en-US"/>
        </w:rPr>
        <w:t>Cancio</w:t>
      </w:r>
      <w:proofErr w:type="spellEnd"/>
      <w:r w:rsidRPr="00D90868">
        <w:rPr>
          <w:sz w:val="28"/>
          <w:lang w:val="en-US"/>
        </w:rPr>
        <w:t xml:space="preserve"> L.C. Airway management and smoke inhalation injury in the burn patient. </w:t>
      </w:r>
      <w:proofErr w:type="spellStart"/>
      <w:r>
        <w:rPr>
          <w:sz w:val="28"/>
        </w:rPr>
        <w:t>ClinPlast</w:t>
      </w:r>
      <w:proofErr w:type="spellEnd"/>
      <w:r>
        <w:rPr>
          <w:sz w:val="28"/>
        </w:rPr>
        <w:t xml:space="preserve"> </w:t>
      </w:r>
      <w:proofErr w:type="spellStart"/>
      <w:r>
        <w:rPr>
          <w:sz w:val="28"/>
        </w:rPr>
        <w:t>Surg</w:t>
      </w:r>
      <w:proofErr w:type="spellEnd"/>
      <w:r>
        <w:rPr>
          <w:sz w:val="28"/>
        </w:rPr>
        <w:t>. 2009 Oct;36(4):555-67.</w:t>
      </w:r>
    </w:p>
    <w:p w14:paraId="1E326733" w14:textId="77777777" w:rsidR="00BA164A" w:rsidRDefault="00D90868">
      <w:pPr>
        <w:pStyle w:val="a4"/>
        <w:numPr>
          <w:ilvl w:val="1"/>
          <w:numId w:val="2"/>
        </w:numPr>
        <w:tabs>
          <w:tab w:val="left" w:pos="822"/>
        </w:tabs>
        <w:spacing w:line="259" w:lineRule="auto"/>
        <w:ind w:left="821" w:right="120"/>
        <w:jc w:val="both"/>
        <w:rPr>
          <w:sz w:val="28"/>
        </w:rPr>
      </w:pPr>
      <w:r w:rsidRPr="00D90868">
        <w:rPr>
          <w:sz w:val="28"/>
          <w:lang w:val="en-US"/>
        </w:rPr>
        <w:t>Walker P.F.,</w:t>
      </w:r>
      <w:r w:rsidRPr="00D90868">
        <w:rPr>
          <w:spacing w:val="-1"/>
          <w:sz w:val="28"/>
          <w:lang w:val="en-US"/>
        </w:rPr>
        <w:t xml:space="preserve"> </w:t>
      </w:r>
      <w:proofErr w:type="spellStart"/>
      <w:r w:rsidRPr="00D90868">
        <w:rPr>
          <w:sz w:val="28"/>
          <w:lang w:val="en-US"/>
        </w:rPr>
        <w:t>Buehner</w:t>
      </w:r>
      <w:proofErr w:type="spellEnd"/>
      <w:r w:rsidRPr="00D90868">
        <w:rPr>
          <w:spacing w:val="-2"/>
          <w:sz w:val="28"/>
          <w:lang w:val="en-US"/>
        </w:rPr>
        <w:t xml:space="preserve"> </w:t>
      </w:r>
      <w:r w:rsidRPr="00D90868">
        <w:rPr>
          <w:sz w:val="28"/>
          <w:lang w:val="en-US"/>
        </w:rPr>
        <w:t xml:space="preserve">M.F., Wood L.A., et al. Diagnosis and management of inhalation injury: an updated review. </w:t>
      </w:r>
      <w:proofErr w:type="spellStart"/>
      <w:r>
        <w:rPr>
          <w:sz w:val="28"/>
        </w:rPr>
        <w:t>Crit</w:t>
      </w:r>
      <w:proofErr w:type="spellEnd"/>
      <w:r>
        <w:rPr>
          <w:sz w:val="28"/>
        </w:rPr>
        <w:t xml:space="preserve"> </w:t>
      </w:r>
      <w:proofErr w:type="spellStart"/>
      <w:r>
        <w:rPr>
          <w:sz w:val="28"/>
        </w:rPr>
        <w:t>Care</w:t>
      </w:r>
      <w:proofErr w:type="spellEnd"/>
      <w:r>
        <w:rPr>
          <w:sz w:val="28"/>
        </w:rPr>
        <w:t>. 2015; 19: 351–362. PMID: 26507130. DOI: 10.1186/s13054-015-1077-4.</w:t>
      </w:r>
    </w:p>
    <w:p w14:paraId="478A8112" w14:textId="77777777" w:rsidR="00BA164A" w:rsidRDefault="00D90868">
      <w:pPr>
        <w:pStyle w:val="a4"/>
        <w:numPr>
          <w:ilvl w:val="1"/>
          <w:numId w:val="2"/>
        </w:numPr>
        <w:tabs>
          <w:tab w:val="left" w:pos="822"/>
        </w:tabs>
        <w:spacing w:line="259" w:lineRule="auto"/>
        <w:ind w:left="821" w:right="124"/>
        <w:jc w:val="both"/>
        <w:rPr>
          <w:sz w:val="28"/>
        </w:rPr>
      </w:pPr>
      <w:r w:rsidRPr="00D90868">
        <w:rPr>
          <w:sz w:val="28"/>
          <w:lang w:val="en-US"/>
        </w:rPr>
        <w:t>MacLennan</w:t>
      </w:r>
      <w:r w:rsidRPr="00D90868">
        <w:rPr>
          <w:spacing w:val="-9"/>
          <w:sz w:val="28"/>
          <w:lang w:val="en-US"/>
        </w:rPr>
        <w:t xml:space="preserve"> </w:t>
      </w:r>
      <w:r w:rsidRPr="00D90868">
        <w:rPr>
          <w:sz w:val="28"/>
          <w:lang w:val="en-US"/>
        </w:rPr>
        <w:t>L.,</w:t>
      </w:r>
      <w:r w:rsidRPr="00D90868">
        <w:rPr>
          <w:spacing w:val="-11"/>
          <w:sz w:val="28"/>
          <w:lang w:val="en-US"/>
        </w:rPr>
        <w:t xml:space="preserve"> </w:t>
      </w:r>
      <w:proofErr w:type="spellStart"/>
      <w:r w:rsidRPr="00D90868">
        <w:rPr>
          <w:sz w:val="28"/>
          <w:lang w:val="en-US"/>
        </w:rPr>
        <w:t>Moiemen</w:t>
      </w:r>
      <w:proofErr w:type="spellEnd"/>
      <w:r w:rsidRPr="00D90868">
        <w:rPr>
          <w:spacing w:val="-9"/>
          <w:sz w:val="28"/>
          <w:lang w:val="en-US"/>
        </w:rPr>
        <w:t xml:space="preserve"> </w:t>
      </w:r>
      <w:r w:rsidRPr="00D90868">
        <w:rPr>
          <w:sz w:val="28"/>
          <w:lang w:val="en-US"/>
        </w:rPr>
        <w:t>N.</w:t>
      </w:r>
      <w:r w:rsidRPr="00D90868">
        <w:rPr>
          <w:spacing w:val="-10"/>
          <w:sz w:val="28"/>
          <w:lang w:val="en-US"/>
        </w:rPr>
        <w:t xml:space="preserve"> </w:t>
      </w:r>
      <w:r w:rsidRPr="00D90868">
        <w:rPr>
          <w:sz w:val="28"/>
          <w:lang w:val="en-US"/>
        </w:rPr>
        <w:t>Management</w:t>
      </w:r>
      <w:r w:rsidRPr="00D90868">
        <w:rPr>
          <w:spacing w:val="-8"/>
          <w:sz w:val="28"/>
          <w:lang w:val="en-US"/>
        </w:rPr>
        <w:t xml:space="preserve"> </w:t>
      </w:r>
      <w:r w:rsidRPr="00D90868">
        <w:rPr>
          <w:sz w:val="28"/>
          <w:lang w:val="en-US"/>
        </w:rPr>
        <w:t>of</w:t>
      </w:r>
      <w:r w:rsidRPr="00D90868">
        <w:rPr>
          <w:spacing w:val="-8"/>
          <w:sz w:val="28"/>
          <w:lang w:val="en-US"/>
        </w:rPr>
        <w:t xml:space="preserve"> </w:t>
      </w:r>
      <w:r w:rsidRPr="00D90868">
        <w:rPr>
          <w:sz w:val="28"/>
          <w:lang w:val="en-US"/>
        </w:rPr>
        <w:t>cyanide</w:t>
      </w:r>
      <w:r w:rsidRPr="00D90868">
        <w:rPr>
          <w:spacing w:val="-8"/>
          <w:sz w:val="28"/>
          <w:lang w:val="en-US"/>
        </w:rPr>
        <w:t xml:space="preserve"> </w:t>
      </w:r>
      <w:r w:rsidRPr="00D90868">
        <w:rPr>
          <w:sz w:val="28"/>
          <w:lang w:val="en-US"/>
        </w:rPr>
        <w:t>toxicity</w:t>
      </w:r>
      <w:r w:rsidRPr="00D90868">
        <w:rPr>
          <w:spacing w:val="-11"/>
          <w:sz w:val="28"/>
          <w:lang w:val="en-US"/>
        </w:rPr>
        <w:t xml:space="preserve"> </w:t>
      </w:r>
      <w:r w:rsidRPr="00D90868">
        <w:rPr>
          <w:sz w:val="28"/>
          <w:lang w:val="en-US"/>
        </w:rPr>
        <w:t>in</w:t>
      </w:r>
      <w:r w:rsidRPr="00D90868">
        <w:rPr>
          <w:spacing w:val="-9"/>
          <w:sz w:val="28"/>
          <w:lang w:val="en-US"/>
        </w:rPr>
        <w:t xml:space="preserve"> </w:t>
      </w:r>
      <w:r w:rsidRPr="00D90868">
        <w:rPr>
          <w:sz w:val="28"/>
          <w:lang w:val="en-US"/>
        </w:rPr>
        <w:t>patients</w:t>
      </w:r>
      <w:r w:rsidRPr="00D90868">
        <w:rPr>
          <w:spacing w:val="-8"/>
          <w:sz w:val="28"/>
          <w:lang w:val="en-US"/>
        </w:rPr>
        <w:t xml:space="preserve"> </w:t>
      </w:r>
      <w:r w:rsidRPr="00D90868">
        <w:rPr>
          <w:sz w:val="28"/>
          <w:lang w:val="en-US"/>
        </w:rPr>
        <w:t xml:space="preserve">with burns. </w:t>
      </w:r>
      <w:proofErr w:type="spellStart"/>
      <w:r>
        <w:rPr>
          <w:sz w:val="28"/>
        </w:rPr>
        <w:t>Burns</w:t>
      </w:r>
      <w:proofErr w:type="spellEnd"/>
      <w:r>
        <w:rPr>
          <w:sz w:val="28"/>
        </w:rPr>
        <w:t xml:space="preserve">. 2015; 41(1): 18–24. PMID: 24994676. DOI: 10.1016/ </w:t>
      </w:r>
      <w:proofErr w:type="gramStart"/>
      <w:r>
        <w:rPr>
          <w:spacing w:val="-2"/>
          <w:sz w:val="28"/>
        </w:rPr>
        <w:t>j.burns</w:t>
      </w:r>
      <w:proofErr w:type="gramEnd"/>
      <w:r>
        <w:rPr>
          <w:spacing w:val="-2"/>
          <w:sz w:val="28"/>
        </w:rPr>
        <w:t>.2014.06.001.</w:t>
      </w:r>
    </w:p>
    <w:p w14:paraId="04A8CC82" w14:textId="77777777" w:rsidR="00BA164A" w:rsidRDefault="00D90868">
      <w:pPr>
        <w:pStyle w:val="a4"/>
        <w:numPr>
          <w:ilvl w:val="1"/>
          <w:numId w:val="2"/>
        </w:numPr>
        <w:tabs>
          <w:tab w:val="left" w:pos="822"/>
        </w:tabs>
        <w:spacing w:line="259" w:lineRule="auto"/>
        <w:ind w:left="821" w:right="115"/>
        <w:jc w:val="both"/>
        <w:rPr>
          <w:sz w:val="28"/>
        </w:rPr>
      </w:pPr>
      <w:proofErr w:type="spellStart"/>
      <w:r w:rsidRPr="00D90868">
        <w:rPr>
          <w:sz w:val="28"/>
          <w:lang w:val="en-US"/>
        </w:rPr>
        <w:t>Enkhbaatar</w:t>
      </w:r>
      <w:proofErr w:type="spellEnd"/>
      <w:r w:rsidRPr="00D90868">
        <w:rPr>
          <w:sz w:val="28"/>
          <w:lang w:val="en-US"/>
        </w:rPr>
        <w:t xml:space="preserve"> P., Pruitt B.A. Jr., </w:t>
      </w:r>
      <w:proofErr w:type="spellStart"/>
      <w:r w:rsidRPr="00D90868">
        <w:rPr>
          <w:sz w:val="28"/>
          <w:lang w:val="en-US"/>
        </w:rPr>
        <w:t>Suman</w:t>
      </w:r>
      <w:proofErr w:type="spellEnd"/>
      <w:r w:rsidRPr="00D90868">
        <w:rPr>
          <w:sz w:val="28"/>
          <w:lang w:val="en-US"/>
        </w:rPr>
        <w:t xml:space="preserve"> O., et al. Pathophysiology, research challenges, and clinical management of smoke inhalation injury. </w:t>
      </w:r>
      <w:proofErr w:type="spellStart"/>
      <w:r>
        <w:rPr>
          <w:sz w:val="28"/>
        </w:rPr>
        <w:t>Lancet</w:t>
      </w:r>
      <w:proofErr w:type="spellEnd"/>
      <w:r>
        <w:rPr>
          <w:sz w:val="28"/>
        </w:rPr>
        <w:t xml:space="preserve">. 2016; 388(10052): 1437–1446. PMID: 27707500. DOI: 10.1016/S0140- </w:t>
      </w:r>
      <w:r>
        <w:rPr>
          <w:spacing w:val="-2"/>
          <w:sz w:val="28"/>
        </w:rPr>
        <w:t>6736(16)31458-1.</w:t>
      </w:r>
    </w:p>
    <w:sectPr w:rsidR="00BA164A">
      <w:pgSz w:w="11920" w:h="16850"/>
      <w:pgMar w:top="1040" w:right="72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369E8"/>
    <w:multiLevelType w:val="hybridMultilevel"/>
    <w:tmpl w:val="5456D2D8"/>
    <w:lvl w:ilvl="0" w:tplc="2EA27B82">
      <w:start w:val="3"/>
      <w:numFmt w:val="decimal"/>
      <w:lvlText w:val="%1."/>
      <w:lvlJc w:val="left"/>
      <w:pPr>
        <w:ind w:left="464" w:hanging="360"/>
        <w:jc w:val="left"/>
      </w:pPr>
      <w:rPr>
        <w:rFonts w:ascii="Times New Roman" w:eastAsia="Times New Roman" w:hAnsi="Times New Roman" w:cs="Times New Roman" w:hint="default"/>
        <w:b/>
        <w:bCs/>
        <w:i w:val="0"/>
        <w:iCs w:val="0"/>
        <w:w w:val="100"/>
        <w:sz w:val="36"/>
        <w:szCs w:val="36"/>
        <w:lang w:val="ru-RU" w:eastAsia="en-US" w:bidi="ar-SA"/>
      </w:rPr>
    </w:lvl>
    <w:lvl w:ilvl="1" w:tplc="C8529780">
      <w:start w:val="1"/>
      <w:numFmt w:val="decimal"/>
      <w:lvlText w:val="%2."/>
      <w:lvlJc w:val="left"/>
      <w:pPr>
        <w:ind w:left="822" w:hanging="36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2" w:tplc="B2F00CEE">
      <w:numFmt w:val="bullet"/>
      <w:lvlText w:val="•"/>
      <w:lvlJc w:val="left"/>
      <w:pPr>
        <w:ind w:left="1794" w:hanging="360"/>
      </w:pPr>
      <w:rPr>
        <w:rFonts w:hint="default"/>
        <w:lang w:val="ru-RU" w:eastAsia="en-US" w:bidi="ar-SA"/>
      </w:rPr>
    </w:lvl>
    <w:lvl w:ilvl="3" w:tplc="5C3030F2">
      <w:numFmt w:val="bullet"/>
      <w:lvlText w:val="•"/>
      <w:lvlJc w:val="left"/>
      <w:pPr>
        <w:ind w:left="2769" w:hanging="360"/>
      </w:pPr>
      <w:rPr>
        <w:rFonts w:hint="default"/>
        <w:lang w:val="ru-RU" w:eastAsia="en-US" w:bidi="ar-SA"/>
      </w:rPr>
    </w:lvl>
    <w:lvl w:ilvl="4" w:tplc="019C339A">
      <w:numFmt w:val="bullet"/>
      <w:lvlText w:val="•"/>
      <w:lvlJc w:val="left"/>
      <w:pPr>
        <w:ind w:left="3743" w:hanging="360"/>
      </w:pPr>
      <w:rPr>
        <w:rFonts w:hint="default"/>
        <w:lang w:val="ru-RU" w:eastAsia="en-US" w:bidi="ar-SA"/>
      </w:rPr>
    </w:lvl>
    <w:lvl w:ilvl="5" w:tplc="214CDDBA">
      <w:numFmt w:val="bullet"/>
      <w:lvlText w:val="•"/>
      <w:lvlJc w:val="left"/>
      <w:pPr>
        <w:ind w:left="4718" w:hanging="360"/>
      </w:pPr>
      <w:rPr>
        <w:rFonts w:hint="default"/>
        <w:lang w:val="ru-RU" w:eastAsia="en-US" w:bidi="ar-SA"/>
      </w:rPr>
    </w:lvl>
    <w:lvl w:ilvl="6" w:tplc="E5C8ECCC">
      <w:numFmt w:val="bullet"/>
      <w:lvlText w:val="•"/>
      <w:lvlJc w:val="left"/>
      <w:pPr>
        <w:ind w:left="5692" w:hanging="360"/>
      </w:pPr>
      <w:rPr>
        <w:rFonts w:hint="default"/>
        <w:lang w:val="ru-RU" w:eastAsia="en-US" w:bidi="ar-SA"/>
      </w:rPr>
    </w:lvl>
    <w:lvl w:ilvl="7" w:tplc="D20CD04E">
      <w:numFmt w:val="bullet"/>
      <w:lvlText w:val="•"/>
      <w:lvlJc w:val="left"/>
      <w:pPr>
        <w:ind w:left="6667" w:hanging="360"/>
      </w:pPr>
      <w:rPr>
        <w:rFonts w:hint="default"/>
        <w:lang w:val="ru-RU" w:eastAsia="en-US" w:bidi="ar-SA"/>
      </w:rPr>
    </w:lvl>
    <w:lvl w:ilvl="8" w:tplc="DA9C4C24">
      <w:numFmt w:val="bullet"/>
      <w:lvlText w:val="•"/>
      <w:lvlJc w:val="left"/>
      <w:pPr>
        <w:ind w:left="7642" w:hanging="360"/>
      </w:pPr>
      <w:rPr>
        <w:rFonts w:hint="default"/>
        <w:lang w:val="ru-RU" w:eastAsia="en-US" w:bidi="ar-SA"/>
      </w:rPr>
    </w:lvl>
  </w:abstractNum>
  <w:abstractNum w:abstractNumId="1" w15:restartNumberingAfterBreak="0">
    <w:nsid w:val="23977F4A"/>
    <w:multiLevelType w:val="hybridMultilevel"/>
    <w:tmpl w:val="42C876D6"/>
    <w:lvl w:ilvl="0" w:tplc="65247992">
      <w:start w:val="1"/>
      <w:numFmt w:val="decimal"/>
      <w:lvlText w:val="%1."/>
      <w:lvlJc w:val="left"/>
      <w:pPr>
        <w:ind w:left="464" w:hanging="36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866A766">
      <w:numFmt w:val="bullet"/>
      <w:lvlText w:val="•"/>
      <w:lvlJc w:val="left"/>
      <w:pPr>
        <w:ind w:left="1373" w:hanging="360"/>
      </w:pPr>
      <w:rPr>
        <w:rFonts w:hint="default"/>
        <w:lang w:val="ru-RU" w:eastAsia="en-US" w:bidi="ar-SA"/>
      </w:rPr>
    </w:lvl>
    <w:lvl w:ilvl="2" w:tplc="A09CFCB8">
      <w:numFmt w:val="bullet"/>
      <w:lvlText w:val="•"/>
      <w:lvlJc w:val="left"/>
      <w:pPr>
        <w:ind w:left="2286" w:hanging="360"/>
      </w:pPr>
      <w:rPr>
        <w:rFonts w:hint="default"/>
        <w:lang w:val="ru-RU" w:eastAsia="en-US" w:bidi="ar-SA"/>
      </w:rPr>
    </w:lvl>
    <w:lvl w:ilvl="3" w:tplc="D17AC96C">
      <w:numFmt w:val="bullet"/>
      <w:lvlText w:val="•"/>
      <w:lvlJc w:val="left"/>
      <w:pPr>
        <w:ind w:left="3199" w:hanging="360"/>
      </w:pPr>
      <w:rPr>
        <w:rFonts w:hint="default"/>
        <w:lang w:val="ru-RU" w:eastAsia="en-US" w:bidi="ar-SA"/>
      </w:rPr>
    </w:lvl>
    <w:lvl w:ilvl="4" w:tplc="B7A613AA">
      <w:numFmt w:val="bullet"/>
      <w:lvlText w:val="•"/>
      <w:lvlJc w:val="left"/>
      <w:pPr>
        <w:ind w:left="4112" w:hanging="360"/>
      </w:pPr>
      <w:rPr>
        <w:rFonts w:hint="default"/>
        <w:lang w:val="ru-RU" w:eastAsia="en-US" w:bidi="ar-SA"/>
      </w:rPr>
    </w:lvl>
    <w:lvl w:ilvl="5" w:tplc="D8ACDD18">
      <w:numFmt w:val="bullet"/>
      <w:lvlText w:val="•"/>
      <w:lvlJc w:val="left"/>
      <w:pPr>
        <w:ind w:left="5025" w:hanging="360"/>
      </w:pPr>
      <w:rPr>
        <w:rFonts w:hint="default"/>
        <w:lang w:val="ru-RU" w:eastAsia="en-US" w:bidi="ar-SA"/>
      </w:rPr>
    </w:lvl>
    <w:lvl w:ilvl="6" w:tplc="A5EA9A18">
      <w:numFmt w:val="bullet"/>
      <w:lvlText w:val="•"/>
      <w:lvlJc w:val="left"/>
      <w:pPr>
        <w:ind w:left="5938" w:hanging="360"/>
      </w:pPr>
      <w:rPr>
        <w:rFonts w:hint="default"/>
        <w:lang w:val="ru-RU" w:eastAsia="en-US" w:bidi="ar-SA"/>
      </w:rPr>
    </w:lvl>
    <w:lvl w:ilvl="7" w:tplc="0E009478">
      <w:numFmt w:val="bullet"/>
      <w:lvlText w:val="•"/>
      <w:lvlJc w:val="left"/>
      <w:pPr>
        <w:ind w:left="6851" w:hanging="360"/>
      </w:pPr>
      <w:rPr>
        <w:rFonts w:hint="default"/>
        <w:lang w:val="ru-RU" w:eastAsia="en-US" w:bidi="ar-SA"/>
      </w:rPr>
    </w:lvl>
    <w:lvl w:ilvl="8" w:tplc="4292702E">
      <w:numFmt w:val="bullet"/>
      <w:lvlText w:val="•"/>
      <w:lvlJc w:val="left"/>
      <w:pPr>
        <w:ind w:left="7764" w:hanging="360"/>
      </w:pPr>
      <w:rPr>
        <w:rFonts w:hint="default"/>
        <w:lang w:val="ru-RU" w:eastAsia="en-US" w:bidi="ar-SA"/>
      </w:rPr>
    </w:lvl>
  </w:abstractNum>
  <w:abstractNum w:abstractNumId="2" w15:restartNumberingAfterBreak="0">
    <w:nsid w:val="24057E6E"/>
    <w:multiLevelType w:val="hybridMultilevel"/>
    <w:tmpl w:val="1BA29CA2"/>
    <w:lvl w:ilvl="0" w:tplc="693CBDA2">
      <w:start w:val="1"/>
      <w:numFmt w:val="decimal"/>
      <w:lvlText w:val="%1."/>
      <w:lvlJc w:val="left"/>
      <w:pPr>
        <w:ind w:left="464" w:hanging="360"/>
        <w:jc w:val="left"/>
      </w:pPr>
      <w:rPr>
        <w:rFonts w:ascii="Times New Roman" w:eastAsia="Times New Roman" w:hAnsi="Times New Roman" w:cs="Times New Roman" w:hint="default"/>
        <w:b/>
        <w:bCs/>
        <w:i w:val="0"/>
        <w:iCs w:val="0"/>
        <w:w w:val="100"/>
        <w:sz w:val="36"/>
        <w:szCs w:val="36"/>
        <w:lang w:val="ru-RU" w:eastAsia="en-US" w:bidi="ar-SA"/>
      </w:rPr>
    </w:lvl>
    <w:lvl w:ilvl="1" w:tplc="714E4E46">
      <w:numFmt w:val="bullet"/>
      <w:lvlText w:val="•"/>
      <w:lvlJc w:val="left"/>
      <w:pPr>
        <w:ind w:left="1373" w:hanging="360"/>
      </w:pPr>
      <w:rPr>
        <w:rFonts w:hint="default"/>
        <w:lang w:val="ru-RU" w:eastAsia="en-US" w:bidi="ar-SA"/>
      </w:rPr>
    </w:lvl>
    <w:lvl w:ilvl="2" w:tplc="6716557A">
      <w:numFmt w:val="bullet"/>
      <w:lvlText w:val="•"/>
      <w:lvlJc w:val="left"/>
      <w:pPr>
        <w:ind w:left="2286" w:hanging="360"/>
      </w:pPr>
      <w:rPr>
        <w:rFonts w:hint="default"/>
        <w:lang w:val="ru-RU" w:eastAsia="en-US" w:bidi="ar-SA"/>
      </w:rPr>
    </w:lvl>
    <w:lvl w:ilvl="3" w:tplc="B37AF48A">
      <w:numFmt w:val="bullet"/>
      <w:lvlText w:val="•"/>
      <w:lvlJc w:val="left"/>
      <w:pPr>
        <w:ind w:left="3199" w:hanging="360"/>
      </w:pPr>
      <w:rPr>
        <w:rFonts w:hint="default"/>
        <w:lang w:val="ru-RU" w:eastAsia="en-US" w:bidi="ar-SA"/>
      </w:rPr>
    </w:lvl>
    <w:lvl w:ilvl="4" w:tplc="FBA6C6AC">
      <w:numFmt w:val="bullet"/>
      <w:lvlText w:val="•"/>
      <w:lvlJc w:val="left"/>
      <w:pPr>
        <w:ind w:left="4112" w:hanging="360"/>
      </w:pPr>
      <w:rPr>
        <w:rFonts w:hint="default"/>
        <w:lang w:val="ru-RU" w:eastAsia="en-US" w:bidi="ar-SA"/>
      </w:rPr>
    </w:lvl>
    <w:lvl w:ilvl="5" w:tplc="6D2002EA">
      <w:numFmt w:val="bullet"/>
      <w:lvlText w:val="•"/>
      <w:lvlJc w:val="left"/>
      <w:pPr>
        <w:ind w:left="5025" w:hanging="360"/>
      </w:pPr>
      <w:rPr>
        <w:rFonts w:hint="default"/>
        <w:lang w:val="ru-RU" w:eastAsia="en-US" w:bidi="ar-SA"/>
      </w:rPr>
    </w:lvl>
    <w:lvl w:ilvl="6" w:tplc="09CE8D3C">
      <w:numFmt w:val="bullet"/>
      <w:lvlText w:val="•"/>
      <w:lvlJc w:val="left"/>
      <w:pPr>
        <w:ind w:left="5938" w:hanging="360"/>
      </w:pPr>
      <w:rPr>
        <w:rFonts w:hint="default"/>
        <w:lang w:val="ru-RU" w:eastAsia="en-US" w:bidi="ar-SA"/>
      </w:rPr>
    </w:lvl>
    <w:lvl w:ilvl="7" w:tplc="A0C2DA2E">
      <w:numFmt w:val="bullet"/>
      <w:lvlText w:val="•"/>
      <w:lvlJc w:val="left"/>
      <w:pPr>
        <w:ind w:left="6851" w:hanging="360"/>
      </w:pPr>
      <w:rPr>
        <w:rFonts w:hint="default"/>
        <w:lang w:val="ru-RU" w:eastAsia="en-US" w:bidi="ar-SA"/>
      </w:rPr>
    </w:lvl>
    <w:lvl w:ilvl="8" w:tplc="9C142E9A">
      <w:numFmt w:val="bullet"/>
      <w:lvlText w:val="•"/>
      <w:lvlJc w:val="left"/>
      <w:pPr>
        <w:ind w:left="7764" w:hanging="360"/>
      </w:pPr>
      <w:rPr>
        <w:rFonts w:hint="default"/>
        <w:lang w:val="ru-RU" w:eastAsia="en-US" w:bidi="ar-SA"/>
      </w:rPr>
    </w:lvl>
  </w:abstractNum>
  <w:abstractNum w:abstractNumId="3" w15:restartNumberingAfterBreak="0">
    <w:nsid w:val="3B12530C"/>
    <w:multiLevelType w:val="hybridMultilevel"/>
    <w:tmpl w:val="810631CA"/>
    <w:lvl w:ilvl="0" w:tplc="9356B47E">
      <w:start w:val="1"/>
      <w:numFmt w:val="upperRoman"/>
      <w:lvlText w:val="%1"/>
      <w:lvlJc w:val="left"/>
      <w:pPr>
        <w:ind w:left="104" w:hanging="154"/>
        <w:jc w:val="left"/>
      </w:pPr>
      <w:rPr>
        <w:rFonts w:ascii="Times New Roman" w:eastAsia="Times New Roman" w:hAnsi="Times New Roman" w:cs="Times New Roman" w:hint="default"/>
        <w:b w:val="0"/>
        <w:bCs w:val="0"/>
        <w:i w:val="0"/>
        <w:iCs w:val="0"/>
        <w:w w:val="100"/>
        <w:sz w:val="28"/>
        <w:szCs w:val="28"/>
        <w:lang w:val="ru-RU" w:eastAsia="en-US" w:bidi="ar-SA"/>
      </w:rPr>
    </w:lvl>
    <w:lvl w:ilvl="1" w:tplc="FCA4BB20">
      <w:numFmt w:val="bullet"/>
      <w:lvlText w:val="•"/>
      <w:lvlJc w:val="left"/>
      <w:pPr>
        <w:ind w:left="1049" w:hanging="154"/>
      </w:pPr>
      <w:rPr>
        <w:rFonts w:hint="default"/>
        <w:lang w:val="ru-RU" w:eastAsia="en-US" w:bidi="ar-SA"/>
      </w:rPr>
    </w:lvl>
    <w:lvl w:ilvl="2" w:tplc="4EC6772A">
      <w:numFmt w:val="bullet"/>
      <w:lvlText w:val="•"/>
      <w:lvlJc w:val="left"/>
      <w:pPr>
        <w:ind w:left="1998" w:hanging="154"/>
      </w:pPr>
      <w:rPr>
        <w:rFonts w:hint="default"/>
        <w:lang w:val="ru-RU" w:eastAsia="en-US" w:bidi="ar-SA"/>
      </w:rPr>
    </w:lvl>
    <w:lvl w:ilvl="3" w:tplc="156C5074">
      <w:numFmt w:val="bullet"/>
      <w:lvlText w:val="•"/>
      <w:lvlJc w:val="left"/>
      <w:pPr>
        <w:ind w:left="2947" w:hanging="154"/>
      </w:pPr>
      <w:rPr>
        <w:rFonts w:hint="default"/>
        <w:lang w:val="ru-RU" w:eastAsia="en-US" w:bidi="ar-SA"/>
      </w:rPr>
    </w:lvl>
    <w:lvl w:ilvl="4" w:tplc="E95C1802">
      <w:numFmt w:val="bullet"/>
      <w:lvlText w:val="•"/>
      <w:lvlJc w:val="left"/>
      <w:pPr>
        <w:ind w:left="3896" w:hanging="154"/>
      </w:pPr>
      <w:rPr>
        <w:rFonts w:hint="default"/>
        <w:lang w:val="ru-RU" w:eastAsia="en-US" w:bidi="ar-SA"/>
      </w:rPr>
    </w:lvl>
    <w:lvl w:ilvl="5" w:tplc="7B921C00">
      <w:numFmt w:val="bullet"/>
      <w:lvlText w:val="•"/>
      <w:lvlJc w:val="left"/>
      <w:pPr>
        <w:ind w:left="4845" w:hanging="154"/>
      </w:pPr>
      <w:rPr>
        <w:rFonts w:hint="default"/>
        <w:lang w:val="ru-RU" w:eastAsia="en-US" w:bidi="ar-SA"/>
      </w:rPr>
    </w:lvl>
    <w:lvl w:ilvl="6" w:tplc="A3EE8FE2">
      <w:numFmt w:val="bullet"/>
      <w:lvlText w:val="•"/>
      <w:lvlJc w:val="left"/>
      <w:pPr>
        <w:ind w:left="5794" w:hanging="154"/>
      </w:pPr>
      <w:rPr>
        <w:rFonts w:hint="default"/>
        <w:lang w:val="ru-RU" w:eastAsia="en-US" w:bidi="ar-SA"/>
      </w:rPr>
    </w:lvl>
    <w:lvl w:ilvl="7" w:tplc="4DC035D4">
      <w:numFmt w:val="bullet"/>
      <w:lvlText w:val="•"/>
      <w:lvlJc w:val="left"/>
      <w:pPr>
        <w:ind w:left="6743" w:hanging="154"/>
      </w:pPr>
      <w:rPr>
        <w:rFonts w:hint="default"/>
        <w:lang w:val="ru-RU" w:eastAsia="en-US" w:bidi="ar-SA"/>
      </w:rPr>
    </w:lvl>
    <w:lvl w:ilvl="8" w:tplc="5BD67728">
      <w:numFmt w:val="bullet"/>
      <w:lvlText w:val="•"/>
      <w:lvlJc w:val="left"/>
      <w:pPr>
        <w:ind w:left="7692" w:hanging="154"/>
      </w:pPr>
      <w:rPr>
        <w:rFonts w:hint="default"/>
        <w:lang w:val="ru-RU" w:eastAsia="en-US" w:bidi="ar-SA"/>
      </w:rPr>
    </w:lvl>
  </w:abstractNum>
  <w:abstractNum w:abstractNumId="4" w15:restartNumberingAfterBreak="0">
    <w:nsid w:val="61D0389D"/>
    <w:multiLevelType w:val="hybridMultilevel"/>
    <w:tmpl w:val="1E9221EE"/>
    <w:lvl w:ilvl="0" w:tplc="2EC6E0D4">
      <w:start w:val="1"/>
      <w:numFmt w:val="decimal"/>
      <w:lvlText w:val="%1."/>
      <w:lvlJc w:val="left"/>
      <w:pPr>
        <w:ind w:left="382" w:hanging="281"/>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BB4E354E">
      <w:numFmt w:val="bullet"/>
      <w:lvlText w:val="•"/>
      <w:lvlJc w:val="left"/>
      <w:pPr>
        <w:ind w:left="1301" w:hanging="281"/>
      </w:pPr>
      <w:rPr>
        <w:rFonts w:hint="default"/>
        <w:lang w:val="ru-RU" w:eastAsia="en-US" w:bidi="ar-SA"/>
      </w:rPr>
    </w:lvl>
    <w:lvl w:ilvl="2" w:tplc="61241B66">
      <w:numFmt w:val="bullet"/>
      <w:lvlText w:val="•"/>
      <w:lvlJc w:val="left"/>
      <w:pPr>
        <w:ind w:left="2222" w:hanging="281"/>
      </w:pPr>
      <w:rPr>
        <w:rFonts w:hint="default"/>
        <w:lang w:val="ru-RU" w:eastAsia="en-US" w:bidi="ar-SA"/>
      </w:rPr>
    </w:lvl>
    <w:lvl w:ilvl="3" w:tplc="898E810C">
      <w:numFmt w:val="bullet"/>
      <w:lvlText w:val="•"/>
      <w:lvlJc w:val="left"/>
      <w:pPr>
        <w:ind w:left="3143" w:hanging="281"/>
      </w:pPr>
      <w:rPr>
        <w:rFonts w:hint="default"/>
        <w:lang w:val="ru-RU" w:eastAsia="en-US" w:bidi="ar-SA"/>
      </w:rPr>
    </w:lvl>
    <w:lvl w:ilvl="4" w:tplc="3348B3F4">
      <w:numFmt w:val="bullet"/>
      <w:lvlText w:val="•"/>
      <w:lvlJc w:val="left"/>
      <w:pPr>
        <w:ind w:left="4064" w:hanging="281"/>
      </w:pPr>
      <w:rPr>
        <w:rFonts w:hint="default"/>
        <w:lang w:val="ru-RU" w:eastAsia="en-US" w:bidi="ar-SA"/>
      </w:rPr>
    </w:lvl>
    <w:lvl w:ilvl="5" w:tplc="097ADE42">
      <w:numFmt w:val="bullet"/>
      <w:lvlText w:val="•"/>
      <w:lvlJc w:val="left"/>
      <w:pPr>
        <w:ind w:left="4985" w:hanging="281"/>
      </w:pPr>
      <w:rPr>
        <w:rFonts w:hint="default"/>
        <w:lang w:val="ru-RU" w:eastAsia="en-US" w:bidi="ar-SA"/>
      </w:rPr>
    </w:lvl>
    <w:lvl w:ilvl="6" w:tplc="1A22107A">
      <w:numFmt w:val="bullet"/>
      <w:lvlText w:val="•"/>
      <w:lvlJc w:val="left"/>
      <w:pPr>
        <w:ind w:left="5906" w:hanging="281"/>
      </w:pPr>
      <w:rPr>
        <w:rFonts w:hint="default"/>
        <w:lang w:val="ru-RU" w:eastAsia="en-US" w:bidi="ar-SA"/>
      </w:rPr>
    </w:lvl>
    <w:lvl w:ilvl="7" w:tplc="5922F04E">
      <w:numFmt w:val="bullet"/>
      <w:lvlText w:val="•"/>
      <w:lvlJc w:val="left"/>
      <w:pPr>
        <w:ind w:left="6827" w:hanging="281"/>
      </w:pPr>
      <w:rPr>
        <w:rFonts w:hint="default"/>
        <w:lang w:val="ru-RU" w:eastAsia="en-US" w:bidi="ar-SA"/>
      </w:rPr>
    </w:lvl>
    <w:lvl w:ilvl="8" w:tplc="7026CFD0">
      <w:numFmt w:val="bullet"/>
      <w:lvlText w:val="•"/>
      <w:lvlJc w:val="left"/>
      <w:pPr>
        <w:ind w:left="7748" w:hanging="281"/>
      </w:pPr>
      <w:rPr>
        <w:rFonts w:hint="default"/>
        <w:lang w:val="ru-RU" w:eastAsia="en-US" w:bidi="ar-SA"/>
      </w:rPr>
    </w:lvl>
  </w:abstractNum>
  <w:abstractNum w:abstractNumId="5" w15:restartNumberingAfterBreak="0">
    <w:nsid w:val="737B01EE"/>
    <w:multiLevelType w:val="hybridMultilevel"/>
    <w:tmpl w:val="9250720E"/>
    <w:lvl w:ilvl="0" w:tplc="EB26CA80">
      <w:numFmt w:val="bullet"/>
      <w:lvlText w:val="•"/>
      <w:lvlJc w:val="left"/>
      <w:pPr>
        <w:ind w:left="104" w:hanging="171"/>
      </w:pPr>
      <w:rPr>
        <w:rFonts w:ascii="Times New Roman" w:eastAsia="Times New Roman" w:hAnsi="Times New Roman" w:cs="Times New Roman" w:hint="default"/>
        <w:b w:val="0"/>
        <w:bCs w:val="0"/>
        <w:i w:val="0"/>
        <w:iCs w:val="0"/>
        <w:w w:val="100"/>
        <w:sz w:val="28"/>
        <w:szCs w:val="28"/>
        <w:lang w:val="ru-RU" w:eastAsia="en-US" w:bidi="ar-SA"/>
      </w:rPr>
    </w:lvl>
    <w:lvl w:ilvl="1" w:tplc="4FBA0AE6">
      <w:numFmt w:val="bullet"/>
      <w:lvlText w:val="•"/>
      <w:lvlJc w:val="left"/>
      <w:pPr>
        <w:ind w:left="1049" w:hanging="171"/>
      </w:pPr>
      <w:rPr>
        <w:rFonts w:hint="default"/>
        <w:lang w:val="ru-RU" w:eastAsia="en-US" w:bidi="ar-SA"/>
      </w:rPr>
    </w:lvl>
    <w:lvl w:ilvl="2" w:tplc="98C8A678">
      <w:numFmt w:val="bullet"/>
      <w:lvlText w:val="•"/>
      <w:lvlJc w:val="left"/>
      <w:pPr>
        <w:ind w:left="1998" w:hanging="171"/>
      </w:pPr>
      <w:rPr>
        <w:rFonts w:hint="default"/>
        <w:lang w:val="ru-RU" w:eastAsia="en-US" w:bidi="ar-SA"/>
      </w:rPr>
    </w:lvl>
    <w:lvl w:ilvl="3" w:tplc="D51C1BB6">
      <w:numFmt w:val="bullet"/>
      <w:lvlText w:val="•"/>
      <w:lvlJc w:val="left"/>
      <w:pPr>
        <w:ind w:left="2947" w:hanging="171"/>
      </w:pPr>
      <w:rPr>
        <w:rFonts w:hint="default"/>
        <w:lang w:val="ru-RU" w:eastAsia="en-US" w:bidi="ar-SA"/>
      </w:rPr>
    </w:lvl>
    <w:lvl w:ilvl="4" w:tplc="6DDC0104">
      <w:numFmt w:val="bullet"/>
      <w:lvlText w:val="•"/>
      <w:lvlJc w:val="left"/>
      <w:pPr>
        <w:ind w:left="3896" w:hanging="171"/>
      </w:pPr>
      <w:rPr>
        <w:rFonts w:hint="default"/>
        <w:lang w:val="ru-RU" w:eastAsia="en-US" w:bidi="ar-SA"/>
      </w:rPr>
    </w:lvl>
    <w:lvl w:ilvl="5" w:tplc="78E208D8">
      <w:numFmt w:val="bullet"/>
      <w:lvlText w:val="•"/>
      <w:lvlJc w:val="left"/>
      <w:pPr>
        <w:ind w:left="4845" w:hanging="171"/>
      </w:pPr>
      <w:rPr>
        <w:rFonts w:hint="default"/>
        <w:lang w:val="ru-RU" w:eastAsia="en-US" w:bidi="ar-SA"/>
      </w:rPr>
    </w:lvl>
    <w:lvl w:ilvl="6" w:tplc="80C208B6">
      <w:numFmt w:val="bullet"/>
      <w:lvlText w:val="•"/>
      <w:lvlJc w:val="left"/>
      <w:pPr>
        <w:ind w:left="5794" w:hanging="171"/>
      </w:pPr>
      <w:rPr>
        <w:rFonts w:hint="default"/>
        <w:lang w:val="ru-RU" w:eastAsia="en-US" w:bidi="ar-SA"/>
      </w:rPr>
    </w:lvl>
    <w:lvl w:ilvl="7" w:tplc="709ED7A4">
      <w:numFmt w:val="bullet"/>
      <w:lvlText w:val="•"/>
      <w:lvlJc w:val="left"/>
      <w:pPr>
        <w:ind w:left="6743" w:hanging="171"/>
      </w:pPr>
      <w:rPr>
        <w:rFonts w:hint="default"/>
        <w:lang w:val="ru-RU" w:eastAsia="en-US" w:bidi="ar-SA"/>
      </w:rPr>
    </w:lvl>
    <w:lvl w:ilvl="8" w:tplc="6ECADAF2">
      <w:numFmt w:val="bullet"/>
      <w:lvlText w:val="•"/>
      <w:lvlJc w:val="left"/>
      <w:pPr>
        <w:ind w:left="7692" w:hanging="171"/>
      </w:pPr>
      <w:rPr>
        <w:rFonts w:hint="default"/>
        <w:lang w:val="ru-RU" w:eastAsia="en-US" w:bidi="ar-SA"/>
      </w:rPr>
    </w:lvl>
  </w:abstractNum>
  <w:abstractNum w:abstractNumId="6" w15:restartNumberingAfterBreak="0">
    <w:nsid w:val="75852EB4"/>
    <w:multiLevelType w:val="hybridMultilevel"/>
    <w:tmpl w:val="BB2613CE"/>
    <w:lvl w:ilvl="0" w:tplc="4DDA27E8">
      <w:numFmt w:val="bullet"/>
      <w:lvlText w:val="-"/>
      <w:lvlJc w:val="left"/>
      <w:pPr>
        <w:ind w:left="104" w:hanging="164"/>
      </w:pPr>
      <w:rPr>
        <w:rFonts w:ascii="Times New Roman" w:eastAsia="Times New Roman" w:hAnsi="Times New Roman" w:cs="Times New Roman" w:hint="default"/>
        <w:b w:val="0"/>
        <w:bCs w:val="0"/>
        <w:i w:val="0"/>
        <w:iCs w:val="0"/>
        <w:w w:val="100"/>
        <w:sz w:val="28"/>
        <w:szCs w:val="28"/>
        <w:lang w:val="ru-RU" w:eastAsia="en-US" w:bidi="ar-SA"/>
      </w:rPr>
    </w:lvl>
    <w:lvl w:ilvl="1" w:tplc="3CDC53F2">
      <w:numFmt w:val="bullet"/>
      <w:lvlText w:val="•"/>
      <w:lvlJc w:val="left"/>
      <w:pPr>
        <w:ind w:left="1049" w:hanging="164"/>
      </w:pPr>
      <w:rPr>
        <w:rFonts w:hint="default"/>
        <w:lang w:val="ru-RU" w:eastAsia="en-US" w:bidi="ar-SA"/>
      </w:rPr>
    </w:lvl>
    <w:lvl w:ilvl="2" w:tplc="FEEAE6D0">
      <w:numFmt w:val="bullet"/>
      <w:lvlText w:val="•"/>
      <w:lvlJc w:val="left"/>
      <w:pPr>
        <w:ind w:left="1998" w:hanging="164"/>
      </w:pPr>
      <w:rPr>
        <w:rFonts w:hint="default"/>
        <w:lang w:val="ru-RU" w:eastAsia="en-US" w:bidi="ar-SA"/>
      </w:rPr>
    </w:lvl>
    <w:lvl w:ilvl="3" w:tplc="7E226D14">
      <w:numFmt w:val="bullet"/>
      <w:lvlText w:val="•"/>
      <w:lvlJc w:val="left"/>
      <w:pPr>
        <w:ind w:left="2947" w:hanging="164"/>
      </w:pPr>
      <w:rPr>
        <w:rFonts w:hint="default"/>
        <w:lang w:val="ru-RU" w:eastAsia="en-US" w:bidi="ar-SA"/>
      </w:rPr>
    </w:lvl>
    <w:lvl w:ilvl="4" w:tplc="110669B0">
      <w:numFmt w:val="bullet"/>
      <w:lvlText w:val="•"/>
      <w:lvlJc w:val="left"/>
      <w:pPr>
        <w:ind w:left="3896" w:hanging="164"/>
      </w:pPr>
      <w:rPr>
        <w:rFonts w:hint="default"/>
        <w:lang w:val="ru-RU" w:eastAsia="en-US" w:bidi="ar-SA"/>
      </w:rPr>
    </w:lvl>
    <w:lvl w:ilvl="5" w:tplc="200E21F6">
      <w:numFmt w:val="bullet"/>
      <w:lvlText w:val="•"/>
      <w:lvlJc w:val="left"/>
      <w:pPr>
        <w:ind w:left="4845" w:hanging="164"/>
      </w:pPr>
      <w:rPr>
        <w:rFonts w:hint="default"/>
        <w:lang w:val="ru-RU" w:eastAsia="en-US" w:bidi="ar-SA"/>
      </w:rPr>
    </w:lvl>
    <w:lvl w:ilvl="6" w:tplc="482E7212">
      <w:numFmt w:val="bullet"/>
      <w:lvlText w:val="•"/>
      <w:lvlJc w:val="left"/>
      <w:pPr>
        <w:ind w:left="5794" w:hanging="164"/>
      </w:pPr>
      <w:rPr>
        <w:rFonts w:hint="default"/>
        <w:lang w:val="ru-RU" w:eastAsia="en-US" w:bidi="ar-SA"/>
      </w:rPr>
    </w:lvl>
    <w:lvl w:ilvl="7" w:tplc="80D4DD2A">
      <w:numFmt w:val="bullet"/>
      <w:lvlText w:val="•"/>
      <w:lvlJc w:val="left"/>
      <w:pPr>
        <w:ind w:left="6743" w:hanging="164"/>
      </w:pPr>
      <w:rPr>
        <w:rFonts w:hint="default"/>
        <w:lang w:val="ru-RU" w:eastAsia="en-US" w:bidi="ar-SA"/>
      </w:rPr>
    </w:lvl>
    <w:lvl w:ilvl="8" w:tplc="2642FF6A">
      <w:numFmt w:val="bullet"/>
      <w:lvlText w:val="•"/>
      <w:lvlJc w:val="left"/>
      <w:pPr>
        <w:ind w:left="7692" w:hanging="164"/>
      </w:pPr>
      <w:rPr>
        <w:rFonts w:hint="default"/>
        <w:lang w:val="ru-RU" w:eastAsia="en-US" w:bidi="ar-SA"/>
      </w:rPr>
    </w:lvl>
  </w:abstractNum>
  <w:num w:numId="1">
    <w:abstractNumId w:val="5"/>
  </w:num>
  <w:num w:numId="2">
    <w:abstractNumId w:val="0"/>
  </w:num>
  <w:num w:numId="3">
    <w:abstractNumId w:val="3"/>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2CFB4715"/>
    <w:rsid w:val="00BA164A"/>
    <w:rsid w:val="00BC5964"/>
    <w:rsid w:val="00D90868"/>
    <w:rsid w:val="2CFB4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A526"/>
  <w15:docId w15:val="{5B68CBAD-D008-4CC0-B076-A290AB90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70"/>
      <w:ind w:left="464" w:hanging="361"/>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04"/>
    </w:pPr>
    <w:rPr>
      <w:sz w:val="28"/>
      <w:szCs w:val="28"/>
    </w:rPr>
  </w:style>
  <w:style w:type="paragraph" w:styleId="a4">
    <w:name w:val="List Paragraph"/>
    <w:basedOn w:val="a"/>
    <w:uiPriority w:val="1"/>
    <w:qFormat/>
    <w:pPr>
      <w:ind w:left="104"/>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D90868"/>
    <w:rPr>
      <w:rFonts w:ascii="Segoe UI" w:hAnsi="Segoe UI" w:cs="Segoe UI"/>
      <w:sz w:val="18"/>
      <w:szCs w:val="18"/>
    </w:rPr>
  </w:style>
  <w:style w:type="character" w:customStyle="1" w:styleId="a6">
    <w:name w:val="Текст выноски Знак"/>
    <w:basedOn w:val="a0"/>
    <w:link w:val="a5"/>
    <w:uiPriority w:val="99"/>
    <w:semiHidden/>
    <w:rsid w:val="00D90868"/>
    <w:rPr>
      <w:rFonts w:ascii="Segoe UI" w:eastAsia="Times New Roman" w:hAnsi="Segoe UI" w:cs="Segoe UI"/>
      <w:sz w:val="18"/>
      <w:szCs w:val="18"/>
      <w:lang w:val="ru-RU"/>
    </w:rPr>
  </w:style>
  <w:style w:type="paragraph" w:customStyle="1" w:styleId="Standard">
    <w:name w:val="Standard"/>
    <w:rsid w:val="00BC5964"/>
    <w:pPr>
      <w:widowControl/>
      <w:suppressAutoHyphens/>
      <w:autoSpaceDE/>
      <w:textAlignment w:val="baseline"/>
    </w:pPr>
    <w:rPr>
      <w:rFonts w:ascii="Cambria" w:eastAsia="SimSun" w:hAnsi="Cambria" w:cs="F"/>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2455</Words>
  <Characters>13997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3</cp:revision>
  <cp:lastPrinted>2023-05-28T10:35:00Z</cp:lastPrinted>
  <dcterms:created xsi:type="dcterms:W3CDTF">2021-11-04T06:05:00Z</dcterms:created>
  <dcterms:modified xsi:type="dcterms:W3CDTF">2024-06-08T06:46:00Z</dcterms:modified>
</cp:coreProperties>
</file>