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5066" w14:textId="66EC71ED" w:rsidR="00D95EA3" w:rsidRPr="00D95EA3" w:rsidRDefault="00D95EA3" w:rsidP="00D95EA3">
      <w:pPr>
        <w:pStyle w:val="Default"/>
        <w:jc w:val="center"/>
        <w:rPr>
          <w:sz w:val="28"/>
          <w:szCs w:val="28"/>
        </w:rPr>
      </w:pPr>
      <w:r w:rsidRPr="00D95EA3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</w:t>
      </w:r>
    </w:p>
    <w:p w14:paraId="23EE41A8" w14:textId="77777777" w:rsidR="00D95EA3" w:rsidRPr="00D95EA3" w:rsidRDefault="00D95EA3" w:rsidP="00D95EA3">
      <w:pPr>
        <w:pStyle w:val="Default"/>
        <w:jc w:val="center"/>
        <w:rPr>
          <w:sz w:val="28"/>
          <w:szCs w:val="28"/>
        </w:rPr>
      </w:pPr>
      <w:r w:rsidRPr="00D95EA3"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14:paraId="06599364" w14:textId="77777777" w:rsidR="00D95EA3" w:rsidRPr="00D95EA3" w:rsidRDefault="00D95EA3" w:rsidP="00D95EA3">
      <w:pPr>
        <w:pStyle w:val="Default"/>
        <w:jc w:val="center"/>
        <w:rPr>
          <w:sz w:val="28"/>
          <w:szCs w:val="28"/>
        </w:rPr>
      </w:pPr>
      <w:r w:rsidRPr="00D95EA3">
        <w:rPr>
          <w:b/>
          <w:bCs/>
          <w:sz w:val="28"/>
          <w:szCs w:val="28"/>
        </w:rPr>
        <w:t>___________________________________________________</w:t>
      </w:r>
    </w:p>
    <w:p w14:paraId="35781023" w14:textId="77777777" w:rsidR="00D95EA3" w:rsidRPr="00D95EA3" w:rsidRDefault="00D95EA3" w:rsidP="00D95EA3">
      <w:pPr>
        <w:pStyle w:val="Default"/>
        <w:spacing w:line="312" w:lineRule="auto"/>
        <w:jc w:val="center"/>
        <w:rPr>
          <w:b/>
          <w:bCs/>
          <w:sz w:val="28"/>
          <w:szCs w:val="28"/>
        </w:rPr>
      </w:pPr>
      <w:r w:rsidRPr="00D95EA3">
        <w:rPr>
          <w:b/>
          <w:bCs/>
          <w:sz w:val="28"/>
          <w:szCs w:val="28"/>
        </w:rPr>
        <w:t xml:space="preserve">ЭКЗАМЕНАЦИОННЫЕ ВОПРОСЫ </w:t>
      </w:r>
    </w:p>
    <w:p w14:paraId="5A0FDA04" w14:textId="58EE83AE" w:rsidR="00D95EA3" w:rsidRPr="00D95EA3" w:rsidRDefault="00D95EA3" w:rsidP="00D95EA3">
      <w:pPr>
        <w:pStyle w:val="Default"/>
        <w:spacing w:line="312" w:lineRule="auto"/>
        <w:jc w:val="center"/>
        <w:rPr>
          <w:b/>
          <w:bCs/>
          <w:sz w:val="28"/>
          <w:szCs w:val="28"/>
        </w:rPr>
      </w:pPr>
      <w:r w:rsidRPr="00D95EA3">
        <w:rPr>
          <w:b/>
          <w:bCs/>
          <w:sz w:val="28"/>
          <w:szCs w:val="28"/>
        </w:rPr>
        <w:t>на 2020-2021 учебный год</w:t>
      </w:r>
    </w:p>
    <w:p w14:paraId="2D2BBA59" w14:textId="3400C2FD" w:rsidR="00D95EA3" w:rsidRPr="00D95EA3" w:rsidRDefault="00D95EA3" w:rsidP="00D95EA3">
      <w:pPr>
        <w:pStyle w:val="Default"/>
        <w:spacing w:line="312" w:lineRule="auto"/>
        <w:jc w:val="center"/>
        <w:rPr>
          <w:b/>
          <w:bCs/>
          <w:sz w:val="28"/>
          <w:szCs w:val="28"/>
        </w:rPr>
      </w:pPr>
      <w:r w:rsidRPr="00D95EA3">
        <w:rPr>
          <w:b/>
          <w:bCs/>
          <w:sz w:val="28"/>
          <w:szCs w:val="28"/>
        </w:rPr>
        <w:t>по модулю «Неврология»</w:t>
      </w:r>
    </w:p>
    <w:p w14:paraId="0198BB95" w14:textId="77777777" w:rsidR="00D95EA3" w:rsidRPr="00D95EA3" w:rsidRDefault="00D95EA3" w:rsidP="00D95EA3">
      <w:pPr>
        <w:pStyle w:val="Default"/>
        <w:spacing w:line="312" w:lineRule="auto"/>
        <w:jc w:val="center"/>
        <w:rPr>
          <w:sz w:val="28"/>
          <w:szCs w:val="28"/>
        </w:rPr>
      </w:pPr>
      <w:r w:rsidRPr="00D95EA3">
        <w:rPr>
          <w:sz w:val="28"/>
          <w:szCs w:val="28"/>
        </w:rPr>
        <w:t>для специальности 31.05.01 Лечебное дело</w:t>
      </w:r>
    </w:p>
    <w:p w14:paraId="5B60EF09" w14:textId="77777777" w:rsidR="00D95EA3" w:rsidRPr="00D95EA3" w:rsidRDefault="00D95EA3" w:rsidP="00D95EA3">
      <w:pPr>
        <w:pStyle w:val="Default"/>
        <w:jc w:val="center"/>
        <w:rPr>
          <w:sz w:val="28"/>
          <w:szCs w:val="28"/>
        </w:rPr>
      </w:pPr>
    </w:p>
    <w:p w14:paraId="30BF170B" w14:textId="77777777" w:rsidR="00D95EA3" w:rsidRPr="00D95EA3" w:rsidRDefault="00D95EA3" w:rsidP="00D95EA3">
      <w:pPr>
        <w:pStyle w:val="Default"/>
        <w:spacing w:line="312" w:lineRule="auto"/>
        <w:ind w:firstLine="709"/>
        <w:jc w:val="right"/>
        <w:rPr>
          <w:sz w:val="28"/>
          <w:szCs w:val="28"/>
        </w:rPr>
      </w:pPr>
      <w:r w:rsidRPr="00D95EA3">
        <w:rPr>
          <w:b/>
          <w:bCs/>
          <w:sz w:val="28"/>
          <w:szCs w:val="28"/>
        </w:rPr>
        <w:t>УТВЕРЖДАЮ</w:t>
      </w:r>
    </w:p>
    <w:p w14:paraId="2DE3E015" w14:textId="77777777" w:rsidR="00D95EA3" w:rsidRPr="00D95EA3" w:rsidRDefault="00D95EA3" w:rsidP="00D95EA3">
      <w:pPr>
        <w:pStyle w:val="Default"/>
        <w:spacing w:line="312" w:lineRule="auto"/>
        <w:ind w:firstLine="709"/>
        <w:jc w:val="right"/>
        <w:rPr>
          <w:sz w:val="28"/>
          <w:szCs w:val="28"/>
        </w:rPr>
      </w:pPr>
      <w:r w:rsidRPr="00D95EA3">
        <w:rPr>
          <w:sz w:val="28"/>
          <w:szCs w:val="28"/>
        </w:rPr>
        <w:t>проректор по учебной работе</w:t>
      </w:r>
    </w:p>
    <w:p w14:paraId="1A184C5D" w14:textId="77777777" w:rsidR="00D95EA3" w:rsidRPr="00D95EA3" w:rsidRDefault="00D95EA3" w:rsidP="00D95EA3">
      <w:pPr>
        <w:pStyle w:val="Default"/>
        <w:spacing w:line="312" w:lineRule="auto"/>
        <w:ind w:firstLine="709"/>
        <w:jc w:val="right"/>
        <w:rPr>
          <w:sz w:val="28"/>
          <w:szCs w:val="28"/>
        </w:rPr>
      </w:pPr>
      <w:r w:rsidRPr="00D95EA3">
        <w:rPr>
          <w:sz w:val="28"/>
          <w:szCs w:val="28"/>
        </w:rPr>
        <w:t>д.м.н., доцент _______ И.А. Соловьева</w:t>
      </w:r>
    </w:p>
    <w:p w14:paraId="3136513F" w14:textId="77777777" w:rsidR="00D95EA3" w:rsidRPr="00D95EA3" w:rsidRDefault="00D95EA3" w:rsidP="00D95EA3">
      <w:pPr>
        <w:pStyle w:val="Default"/>
        <w:spacing w:line="312" w:lineRule="auto"/>
        <w:ind w:firstLine="709"/>
        <w:jc w:val="right"/>
        <w:rPr>
          <w:sz w:val="28"/>
          <w:szCs w:val="28"/>
        </w:rPr>
      </w:pPr>
      <w:r w:rsidRPr="00D95EA3">
        <w:rPr>
          <w:color w:val="auto"/>
          <w:sz w:val="28"/>
          <w:szCs w:val="28"/>
        </w:rPr>
        <w:t xml:space="preserve">«___» _____ </w:t>
      </w:r>
      <w:r w:rsidRPr="00D95EA3">
        <w:rPr>
          <w:sz w:val="28"/>
          <w:szCs w:val="28"/>
        </w:rPr>
        <w:t>2020 г.</w:t>
      </w:r>
    </w:p>
    <w:p w14:paraId="2919D835" w14:textId="77777777" w:rsidR="004B7234" w:rsidRPr="00D95EA3" w:rsidRDefault="004B7234" w:rsidP="004B7234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B72D1B" w14:textId="77777777" w:rsidR="004B7234" w:rsidRPr="00D95EA3" w:rsidRDefault="004B7234" w:rsidP="004B7234">
      <w:pPr>
        <w:rPr>
          <w:sz w:val="28"/>
          <w:szCs w:val="28"/>
        </w:rPr>
      </w:pPr>
    </w:p>
    <w:p w14:paraId="3A476689" w14:textId="076405EA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sz w:val="28"/>
          <w:szCs w:val="28"/>
        </w:rPr>
        <w:t>1. Болезнь Паркинсона: этиология, патогенез, клинические проявления, диагностика, лечение.</w:t>
      </w:r>
    </w:p>
    <w:p w14:paraId="60356292" w14:textId="4DCBA5EB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sz w:val="28"/>
          <w:szCs w:val="28"/>
        </w:rPr>
        <w:t>2. Гнойные менингиты: этиология, патогенез, клиника, методы диагностики, лечение, возможные осложнения.</w:t>
      </w:r>
    </w:p>
    <w:p w14:paraId="30B76162" w14:textId="5D571B95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spacing w:val="-1"/>
          <w:sz w:val="28"/>
          <w:szCs w:val="28"/>
        </w:rPr>
        <w:t xml:space="preserve">3. </w:t>
      </w:r>
      <w:r w:rsidRPr="00D95EA3">
        <w:rPr>
          <w:color w:val="000000"/>
          <w:sz w:val="28"/>
          <w:szCs w:val="28"/>
        </w:rPr>
        <w:t>Идиопатическая эпилепсия: этиология, классификация эпилептических приступов, клиническая картина, диагностика, основные принципы лекарственной терапии. План обследования пациента с подозрением на эпилептический характер приступов.</w:t>
      </w:r>
    </w:p>
    <w:p w14:paraId="061FC672" w14:textId="7547D7BD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color w:val="000000"/>
          <w:sz w:val="28"/>
          <w:szCs w:val="28"/>
        </w:rPr>
        <w:t>5. Ишемический инсульт: этиология, классификация, клинические проявления, диагностика, лечение. Вторичная профилактика инсульта.</w:t>
      </w:r>
    </w:p>
    <w:p w14:paraId="0C0CAEBA" w14:textId="54228F1E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sz w:val="28"/>
          <w:szCs w:val="28"/>
        </w:rPr>
        <w:t>6. Клещевой боррелиоз (болезнь Лайма). Этиология, клиника, диагностика, лечение, методы профилактики.</w:t>
      </w:r>
    </w:p>
    <w:p w14:paraId="5D97C898" w14:textId="77777777" w:rsidR="004B7234" w:rsidRPr="00D95EA3" w:rsidRDefault="004B7234" w:rsidP="00D95EA3">
      <w:pPr>
        <w:spacing w:line="276" w:lineRule="auto"/>
        <w:jc w:val="both"/>
        <w:rPr>
          <w:color w:val="000000"/>
          <w:sz w:val="28"/>
          <w:szCs w:val="28"/>
        </w:rPr>
      </w:pPr>
      <w:r w:rsidRPr="00D95EA3">
        <w:rPr>
          <w:color w:val="000000"/>
          <w:sz w:val="28"/>
          <w:szCs w:val="28"/>
        </w:rPr>
        <w:t xml:space="preserve">7. Клещевой энцефалит: этиология, патогенез, </w:t>
      </w:r>
      <w:proofErr w:type="spellStart"/>
      <w:r w:rsidRPr="00D95EA3">
        <w:rPr>
          <w:color w:val="000000"/>
          <w:sz w:val="28"/>
          <w:szCs w:val="28"/>
        </w:rPr>
        <w:t>патоморфология</w:t>
      </w:r>
      <w:proofErr w:type="spellEnd"/>
      <w:r w:rsidRPr="00D95EA3">
        <w:rPr>
          <w:color w:val="000000"/>
          <w:sz w:val="28"/>
          <w:szCs w:val="28"/>
        </w:rPr>
        <w:t xml:space="preserve">, клинические формы, клиника </w:t>
      </w:r>
      <w:proofErr w:type="spellStart"/>
      <w:r w:rsidRPr="00D95EA3">
        <w:rPr>
          <w:color w:val="000000"/>
          <w:sz w:val="28"/>
          <w:szCs w:val="28"/>
        </w:rPr>
        <w:t>апаралитических</w:t>
      </w:r>
      <w:proofErr w:type="spellEnd"/>
      <w:r w:rsidRPr="00D95EA3">
        <w:rPr>
          <w:color w:val="000000"/>
          <w:sz w:val="28"/>
          <w:szCs w:val="28"/>
        </w:rPr>
        <w:t xml:space="preserve"> форм, методы диагностики, лечение, прогноз, профилактика.</w:t>
      </w:r>
    </w:p>
    <w:p w14:paraId="22F763CF" w14:textId="514390E5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color w:val="000000"/>
          <w:sz w:val="28"/>
          <w:szCs w:val="28"/>
        </w:rPr>
        <w:t xml:space="preserve">8. Клещевой энцефалит: этиология, патогенез, </w:t>
      </w:r>
      <w:proofErr w:type="spellStart"/>
      <w:r w:rsidRPr="00D95EA3">
        <w:rPr>
          <w:color w:val="000000"/>
          <w:sz w:val="28"/>
          <w:szCs w:val="28"/>
        </w:rPr>
        <w:t>патоморфология</w:t>
      </w:r>
      <w:proofErr w:type="spellEnd"/>
      <w:r w:rsidRPr="00D95EA3">
        <w:rPr>
          <w:color w:val="000000"/>
          <w:sz w:val="28"/>
          <w:szCs w:val="28"/>
        </w:rPr>
        <w:t>, клинические формы, клиника паралитических форм, методы диагностики, лечение, прогноз, профилактика.</w:t>
      </w:r>
    </w:p>
    <w:p w14:paraId="704FA79E" w14:textId="19CC4C19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sz w:val="28"/>
          <w:szCs w:val="28"/>
        </w:rPr>
        <w:t xml:space="preserve">9. Компрессионные </w:t>
      </w:r>
      <w:proofErr w:type="spellStart"/>
      <w:r w:rsidRPr="00D95EA3">
        <w:rPr>
          <w:sz w:val="28"/>
          <w:szCs w:val="28"/>
        </w:rPr>
        <w:t>радикулопатии</w:t>
      </w:r>
      <w:proofErr w:type="spellEnd"/>
      <w:r w:rsidRPr="00D95EA3">
        <w:rPr>
          <w:sz w:val="28"/>
          <w:szCs w:val="28"/>
        </w:rPr>
        <w:t xml:space="preserve">: причины возникновения, клинические проявления патологии </w:t>
      </w:r>
      <w:r w:rsidRPr="00D95EA3">
        <w:rPr>
          <w:sz w:val="28"/>
          <w:szCs w:val="28"/>
          <w:lang w:val="en-US"/>
        </w:rPr>
        <w:t>L</w:t>
      </w:r>
      <w:r w:rsidRPr="00D95EA3">
        <w:rPr>
          <w:sz w:val="28"/>
          <w:szCs w:val="28"/>
        </w:rPr>
        <w:t>5-</w:t>
      </w:r>
      <w:r w:rsidRPr="00D95EA3">
        <w:rPr>
          <w:sz w:val="28"/>
          <w:szCs w:val="28"/>
          <w:lang w:val="en-US"/>
        </w:rPr>
        <w:t>S</w:t>
      </w:r>
      <w:r w:rsidRPr="00D95EA3">
        <w:rPr>
          <w:sz w:val="28"/>
          <w:szCs w:val="28"/>
        </w:rPr>
        <w:t>1 корешков, диагностика, методы лечения.</w:t>
      </w:r>
    </w:p>
    <w:p w14:paraId="3ADE3948" w14:textId="16840846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color w:val="000000"/>
          <w:sz w:val="28"/>
          <w:szCs w:val="28"/>
        </w:rPr>
        <w:t>11. Кровоизлияние в мозг: этиология, причины развития в разных возрастных группах, клиника, диагностика, лечение.</w:t>
      </w:r>
    </w:p>
    <w:p w14:paraId="43C1C95D" w14:textId="141041C4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color w:val="000000"/>
          <w:sz w:val="28"/>
          <w:szCs w:val="28"/>
        </w:rPr>
        <w:lastRenderedPageBreak/>
        <w:t>12. Рассеянный склероз: этиология, патогенез, клинические проявления, варианты течения, методы диагностики, лечение в период обострения, патогенетическая терапия (ПИТРС), прогноз.</w:t>
      </w:r>
    </w:p>
    <w:p w14:paraId="266D4264" w14:textId="5B7A6F90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sz w:val="28"/>
          <w:szCs w:val="28"/>
        </w:rPr>
        <w:t>14. Серозные менингиты: этиология, клиника, методы диагностики, лечение, прогноз.</w:t>
      </w:r>
    </w:p>
    <w:p w14:paraId="4898AC34" w14:textId="2920509B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color w:val="000000"/>
          <w:sz w:val="28"/>
          <w:szCs w:val="28"/>
        </w:rPr>
        <w:t>16. Структурная эпилепсия: причины возникновения, классификация фокальных эпилептических приступов, клиника, методы диагностики, лечение. Оказание неотложной помощи при эпилептическом приступе.</w:t>
      </w:r>
    </w:p>
    <w:p w14:paraId="2413115F" w14:textId="77777777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color w:val="000000"/>
          <w:sz w:val="28"/>
          <w:szCs w:val="28"/>
        </w:rPr>
        <w:t>17. Субарахноидальное кровоизлияние: причины развития, клинические проявления, диагностика, методы лечения. Вторичная профилактика.</w:t>
      </w:r>
    </w:p>
    <w:p w14:paraId="0A8E321F" w14:textId="77777777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color w:val="000000"/>
          <w:sz w:val="28"/>
          <w:szCs w:val="28"/>
        </w:rPr>
        <w:t>18. Транзиторные ишемические атаки (ТИА): этиология, патогенез, клинические проявления, диагностика, лечение, методы первичной профилактики инсульта.</w:t>
      </w:r>
    </w:p>
    <w:p w14:paraId="0F51024F" w14:textId="2A2AD263" w:rsidR="004B7234" w:rsidRPr="00D95EA3" w:rsidRDefault="004B7234" w:rsidP="00D95EA3">
      <w:pPr>
        <w:spacing w:line="276" w:lineRule="auto"/>
        <w:jc w:val="both"/>
        <w:rPr>
          <w:sz w:val="28"/>
          <w:szCs w:val="28"/>
        </w:rPr>
      </w:pPr>
      <w:r w:rsidRPr="00D95EA3">
        <w:rPr>
          <w:sz w:val="28"/>
          <w:szCs w:val="28"/>
        </w:rPr>
        <w:t xml:space="preserve">19. Туберкулезный менингит: клиника, </w:t>
      </w:r>
      <w:proofErr w:type="spellStart"/>
      <w:r w:rsidRPr="00D95EA3">
        <w:rPr>
          <w:sz w:val="28"/>
          <w:szCs w:val="28"/>
        </w:rPr>
        <w:t>патоморфология</w:t>
      </w:r>
      <w:proofErr w:type="spellEnd"/>
      <w:r w:rsidRPr="00D95EA3">
        <w:rPr>
          <w:sz w:val="28"/>
          <w:szCs w:val="28"/>
        </w:rPr>
        <w:t>, методы диагностики, лечение, возможные осложнения, прогноз.</w:t>
      </w:r>
    </w:p>
    <w:p w14:paraId="630CDC72" w14:textId="5CC37D30" w:rsidR="00705327" w:rsidRPr="00D95EA3" w:rsidRDefault="00705327">
      <w:pPr>
        <w:rPr>
          <w:sz w:val="28"/>
          <w:szCs w:val="28"/>
        </w:rPr>
      </w:pPr>
    </w:p>
    <w:p w14:paraId="584E87E0" w14:textId="6CC07C3E" w:rsidR="00D95EA3" w:rsidRPr="00D95EA3" w:rsidRDefault="00D95EA3" w:rsidP="00D95EA3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EA3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Утверждены на заседании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нервных болезней с курсом ПО</w:t>
      </w:r>
      <w:r w:rsidRPr="00D95EA3">
        <w:rPr>
          <w:rFonts w:ascii="Times New Roman" w:hAnsi="Times New Roman" w:cs="Times New Roman"/>
          <w:color w:val="000000"/>
          <w:sz w:val="28"/>
          <w:szCs w:val="28"/>
        </w:rPr>
        <w:t>, протокол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D95EA3">
        <w:rPr>
          <w:rFonts w:ascii="Times New Roman" w:hAnsi="Times New Roman" w:cs="Times New Roman"/>
          <w:color w:val="000000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D95EA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D95EA3">
        <w:rPr>
          <w:rFonts w:ascii="Times New Roman" w:hAnsi="Times New Roman" w:cs="Times New Roman"/>
          <w:color w:val="000000"/>
          <w:sz w:val="28"/>
          <w:szCs w:val="28"/>
        </w:rPr>
        <w:t xml:space="preserve"> 2020 г.</w:t>
      </w:r>
    </w:p>
    <w:p w14:paraId="57BF84C0" w14:textId="77777777" w:rsidR="00D95EA3" w:rsidRPr="00D95EA3" w:rsidRDefault="00D95EA3" w:rsidP="00D95EA3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</w:p>
    <w:p w14:paraId="69549490" w14:textId="448DDE76" w:rsidR="00D95EA3" w:rsidRPr="00D95EA3" w:rsidRDefault="00D95EA3" w:rsidP="00D95EA3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  <w:r w:rsidRPr="00D95EA3">
        <w:rPr>
          <w:color w:val="000000"/>
          <w:sz w:val="28"/>
          <w:szCs w:val="28"/>
        </w:rPr>
        <w:t xml:space="preserve">Заведующий кафедры </w:t>
      </w:r>
      <w:r>
        <w:rPr>
          <w:color w:val="000000"/>
          <w:sz w:val="28"/>
          <w:szCs w:val="28"/>
        </w:rPr>
        <w:t>нервных болезней с курсом ПО,</w:t>
      </w:r>
      <w:r w:rsidRPr="00D95EA3">
        <w:rPr>
          <w:color w:val="000000"/>
          <w:sz w:val="28"/>
          <w:szCs w:val="28"/>
        </w:rPr>
        <w:t xml:space="preserve"> д.м.н., </w:t>
      </w:r>
      <w:r>
        <w:rPr>
          <w:color w:val="000000"/>
          <w:sz w:val="28"/>
          <w:szCs w:val="28"/>
        </w:rPr>
        <w:t>профессор</w:t>
      </w:r>
      <w:r w:rsidRPr="00D95EA3">
        <w:rPr>
          <w:color w:val="000000"/>
          <w:sz w:val="28"/>
          <w:szCs w:val="28"/>
        </w:rPr>
        <w:t xml:space="preserve">                            ____________ / </w:t>
      </w:r>
      <w:r>
        <w:rPr>
          <w:color w:val="000000"/>
          <w:sz w:val="28"/>
          <w:szCs w:val="28"/>
        </w:rPr>
        <w:t>С.В. Прокопенко</w:t>
      </w:r>
      <w:r w:rsidRPr="00D95EA3">
        <w:rPr>
          <w:color w:val="000000"/>
          <w:sz w:val="28"/>
          <w:szCs w:val="28"/>
        </w:rPr>
        <w:t xml:space="preserve"> /</w:t>
      </w:r>
    </w:p>
    <w:p w14:paraId="6CD437D8" w14:textId="77777777" w:rsidR="00D95EA3" w:rsidRPr="00D95EA3" w:rsidRDefault="00D95EA3" w:rsidP="00D95EA3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8"/>
          <w:szCs w:val="28"/>
        </w:rPr>
      </w:pPr>
    </w:p>
    <w:p w14:paraId="246F4A03" w14:textId="77777777" w:rsidR="00D95EA3" w:rsidRPr="00D95EA3" w:rsidRDefault="00D95EA3" w:rsidP="00D95EA3">
      <w:pPr>
        <w:spacing w:line="312" w:lineRule="auto"/>
        <w:jc w:val="both"/>
        <w:rPr>
          <w:sz w:val="28"/>
          <w:szCs w:val="28"/>
        </w:rPr>
      </w:pPr>
      <w:r w:rsidRPr="00D95EA3">
        <w:rPr>
          <w:sz w:val="28"/>
          <w:szCs w:val="28"/>
        </w:rPr>
        <w:t xml:space="preserve">Декан лечебного факультета к.м.н., доцент ____________ / А.А. </w:t>
      </w:r>
      <w:proofErr w:type="spellStart"/>
      <w:r w:rsidRPr="00D95EA3">
        <w:rPr>
          <w:sz w:val="28"/>
          <w:szCs w:val="28"/>
        </w:rPr>
        <w:t>Газенкампф</w:t>
      </w:r>
      <w:proofErr w:type="spellEnd"/>
      <w:r w:rsidRPr="00D95EA3">
        <w:rPr>
          <w:sz w:val="28"/>
          <w:szCs w:val="28"/>
        </w:rPr>
        <w:t xml:space="preserve"> /</w:t>
      </w:r>
    </w:p>
    <w:p w14:paraId="5C772855" w14:textId="77777777" w:rsidR="00D95EA3" w:rsidRPr="00D95EA3" w:rsidRDefault="00D95EA3" w:rsidP="00D95EA3">
      <w:pPr>
        <w:rPr>
          <w:sz w:val="28"/>
          <w:szCs w:val="28"/>
        </w:rPr>
      </w:pPr>
    </w:p>
    <w:p w14:paraId="52A67E77" w14:textId="77777777" w:rsidR="00D95EA3" w:rsidRPr="00D95EA3" w:rsidRDefault="00D95EA3">
      <w:pPr>
        <w:rPr>
          <w:sz w:val="28"/>
          <w:szCs w:val="28"/>
        </w:rPr>
      </w:pPr>
    </w:p>
    <w:sectPr w:rsidR="00D95EA3" w:rsidRPr="00D9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27"/>
    <w:rsid w:val="004B7234"/>
    <w:rsid w:val="00705327"/>
    <w:rsid w:val="00B0542C"/>
    <w:rsid w:val="00D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8D30"/>
  <w15:chartTrackingRefBased/>
  <w15:docId w15:val="{BA88A9A5-2F6E-4D35-BF81-B9A8F6A9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E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95E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Abroskina</dc:creator>
  <cp:keywords/>
  <dc:description/>
  <cp:lastModifiedBy>Mariia Abroskina</cp:lastModifiedBy>
  <cp:revision>4</cp:revision>
  <dcterms:created xsi:type="dcterms:W3CDTF">2020-12-19T04:43:00Z</dcterms:created>
  <dcterms:modified xsi:type="dcterms:W3CDTF">2020-12-20T06:57:00Z</dcterms:modified>
</cp:coreProperties>
</file>