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2D" w:rsidRPr="00D847CE" w:rsidRDefault="00155C46" w:rsidP="00EC17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bookmarkStart w:id="0" w:name="_GoBack"/>
      <w:bookmarkEnd w:id="0"/>
      <w:r w:rsidR="00EC172D" w:rsidRPr="00D847CE">
        <w:rPr>
          <w:rFonts w:ascii="Times New Roman" w:hAnsi="Times New Roman"/>
          <w:b/>
          <w:sz w:val="24"/>
          <w:szCs w:val="24"/>
        </w:rPr>
        <w:t>. ЭК</w:t>
      </w:r>
      <w:r w:rsidR="00EC172D">
        <w:rPr>
          <w:rFonts w:ascii="Times New Roman" w:hAnsi="Times New Roman"/>
          <w:b/>
          <w:sz w:val="24"/>
          <w:szCs w:val="24"/>
        </w:rPr>
        <w:t>ОЛОГИЯ И МЕДИЦИНА</w:t>
      </w:r>
      <w:r w:rsidR="00EC172D" w:rsidRPr="00D847CE">
        <w:rPr>
          <w:rFonts w:ascii="Times New Roman" w:hAnsi="Times New Roman"/>
          <w:b/>
          <w:sz w:val="24"/>
          <w:szCs w:val="24"/>
        </w:rPr>
        <w:t>.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В одном населенном пункте постоянно отмечается высо</w:t>
      </w:r>
      <w:r>
        <w:rPr>
          <w:sz w:val="24"/>
          <w:szCs w:val="24"/>
        </w:rPr>
        <w:softHyphen/>
        <w:t>кий уровень заражения населения геморрагической ли</w:t>
      </w:r>
      <w:r>
        <w:rPr>
          <w:sz w:val="24"/>
          <w:szCs w:val="24"/>
        </w:rPr>
        <w:softHyphen/>
        <w:t>хорадки, особенно у детей, а в других — нет. Местная администрация в целях профилактики болезни выделила деньги и осуществила массовую прочистку соседнего леса (санитарные и сплошные рубки). Свои действия чиновники мотивировали тем, что прочистка леса снизит численность рыжей полевки и уменьшит вероятность передачи возбудителя болезни населению. Оцените дей</w:t>
      </w:r>
      <w:r>
        <w:rPr>
          <w:sz w:val="24"/>
          <w:szCs w:val="24"/>
        </w:rPr>
        <w:softHyphen/>
        <w:t>ствия администрации. Снизится ли после данных меро</w:t>
      </w:r>
      <w:r>
        <w:rPr>
          <w:sz w:val="24"/>
          <w:szCs w:val="24"/>
        </w:rPr>
        <w:softHyphen/>
        <w:t>приятий заболеваемость населения? Выскажите пред</w:t>
      </w:r>
      <w:r>
        <w:rPr>
          <w:sz w:val="24"/>
          <w:szCs w:val="24"/>
        </w:rPr>
        <w:softHyphen/>
        <w:t>положения, почему в других населенных пунктах, рас</w:t>
      </w:r>
      <w:r>
        <w:rPr>
          <w:sz w:val="24"/>
          <w:szCs w:val="24"/>
        </w:rPr>
        <w:softHyphen/>
        <w:t>положенных рядом с данным массивом, случаев этого заболевания не было? Что бы вы порекомендовали для решения проблемы.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Как вы думаете, среди какого населения будет выше про</w:t>
      </w:r>
      <w:r>
        <w:rPr>
          <w:sz w:val="24"/>
          <w:szCs w:val="24"/>
        </w:rPr>
        <w:softHyphen/>
        <w:t>цент заболевания клещевым энцефалитом: среди местных жителей (предки которых живут в местности 200 и более лет) или среди тех, кто живет здесь недавно?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sz w:val="24"/>
          <w:szCs w:val="24"/>
        </w:rPr>
        <w:t>. Два эколога поспорили об экологическом влиянии аварийных сбросов двух заводов: сахарного завода и химкомбината на биоценозы реки. Один утверждал, что стоки химкомбината потенциально более опасны, чем сахарного завода. Другой специалист придерживался противоположного мнения. Кто из них был прав?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4.</w:t>
      </w:r>
      <w:r>
        <w:rPr>
          <w:sz w:val="24"/>
          <w:szCs w:val="24"/>
        </w:rPr>
        <w:t xml:space="preserve">  В чем принципиальное различие экологических условий проживания человека в сельской местности и городской? В какой местности степень экологического риска выше? В чем различие и сходство характера загрязнений среды в указанных местностях?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Задача 5.</w:t>
      </w:r>
      <w:r>
        <w:rPr>
          <w:sz w:val="24"/>
          <w:szCs w:val="24"/>
        </w:rPr>
        <w:t xml:space="preserve"> Каковы причины природно-очаговых заболеваний? При</w:t>
      </w:r>
      <w:r>
        <w:rPr>
          <w:sz w:val="24"/>
          <w:szCs w:val="24"/>
        </w:rPr>
        <w:softHyphen/>
        <w:t>ведите примеры. Как связана степень заболеваемости на</w:t>
      </w:r>
      <w:r>
        <w:rPr>
          <w:sz w:val="24"/>
          <w:szCs w:val="24"/>
        </w:rPr>
        <w:softHyphen/>
        <w:t>селения с уровнем развития санитарной и экологической культуры?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</w:t>
      </w:r>
      <w:r>
        <w:rPr>
          <w:rFonts w:ascii="Times New Roman" w:hAnsi="Times New Roman"/>
          <w:sz w:val="24"/>
          <w:szCs w:val="24"/>
        </w:rPr>
        <w:t xml:space="preserve"> Картофель, выращенный вблизи шоссе, всегда содержит весьма ядовитые соединения свинца. В пересчете на металл в 1 кг такого картофеля было обнаружено 0,001 моль свинца. Определите, во сколько раз превышено предельно допустимое содержание свинца в овощах, значение которого равно 0,5 мг/кг?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7.</w:t>
      </w:r>
      <w:r>
        <w:rPr>
          <w:rFonts w:ascii="Times New Roman" w:hAnsi="Times New Roman"/>
          <w:sz w:val="24"/>
          <w:szCs w:val="24"/>
        </w:rPr>
        <w:t xml:space="preserve"> На нефтеперерабатывающем заводе из-за поломки произошел аварийный выброс нефтепродуктов в ближайшее озеро. Масса сброшенных продуктов составила 500 кг. Выживут ли рыбы, обитающие в озере, если известно, что примерная масса воды в озере равна 10 000 т. Токсичная концентрация нефтепродуктов для рыб составляет 0,05 мг/л.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8.</w:t>
      </w:r>
      <w:r>
        <w:rPr>
          <w:rFonts w:ascii="Times New Roman" w:hAnsi="Times New Roman"/>
          <w:sz w:val="24"/>
          <w:szCs w:val="24"/>
        </w:rPr>
        <w:t xml:space="preserve"> Такие виды рыб, как форель и хариус, очень чувствительны к чистоте воды. Если в 1 л природной воды содержится всего 3*10 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моль серной кислоты (которая может попасть в реки с промышленными стоками или за счёт кислотных дождей), то мальки этих рыб погибают. Вычислите массу серной кислоты в 1 л воды, которая представляет собой смертельную дозу для мальков форели и хариуса.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</w:t>
      </w:r>
      <w:r>
        <w:rPr>
          <w:rFonts w:ascii="Times New Roman" w:hAnsi="Times New Roman"/>
          <w:sz w:val="24"/>
          <w:szCs w:val="24"/>
        </w:rPr>
        <w:t xml:space="preserve"> При сжигании 2 т одного из компонентов гайской руды — сульфида цинка, содержащего 3 % негорючих примесей, образовался загрязняющий атмосферу города сернистый газ. Определите объём образовавшегося газа и предложите эффективные способы обезвреживания оксида серы(IV).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</w:t>
      </w:r>
      <w:r>
        <w:rPr>
          <w:rFonts w:ascii="Times New Roman" w:hAnsi="Times New Roman"/>
          <w:sz w:val="24"/>
          <w:szCs w:val="24"/>
        </w:rPr>
        <w:t xml:space="preserve"> При производстве серы автоклавным методом неизбежно выделяется около 3 кг сероводорода на каждую тонну получаемой серы. Сероводород — чрезвычайно ядовитый газ, вызывающий головокружение, тошноту и рвоту, а при вдыхании в большом количестве — поражение мышцы сердца и судороги, вплоть до смертельного исхода. Какой объем сероводорода (при н.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.) необходимо поглотить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системах газоочистки при получении 125 т серы на химзаводе?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11.</w:t>
      </w:r>
      <w:r>
        <w:rPr>
          <w:rFonts w:ascii="Times New Roman" w:hAnsi="Times New Roman"/>
          <w:sz w:val="24"/>
          <w:szCs w:val="24"/>
        </w:rPr>
        <w:t xml:space="preserve"> В результате сгорания серосодержащих веществ образовалось 448 л (н. у.) оксида серы (IV). Определите массу серной кислоты, которая может получиться и выпасть в виде кислотного дождя, если её выход составляет 80 %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теоретически возможного.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12.</w:t>
      </w:r>
      <w:r>
        <w:rPr>
          <w:rFonts w:ascii="Times New Roman" w:hAnsi="Times New Roman"/>
          <w:sz w:val="24"/>
          <w:szCs w:val="24"/>
        </w:rPr>
        <w:t xml:space="preserve"> Накопление углекислого газа в атмосфере становится опасным загрязнением – приводит к парниковому эффекту. Какой объем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попадает в атмосферу при сжигании 100 г полиэтилена (100 шт. использованных пакетов)?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13.</w:t>
      </w:r>
      <w:r>
        <w:rPr>
          <w:rFonts w:ascii="Times New Roman" w:hAnsi="Times New Roman"/>
          <w:sz w:val="24"/>
          <w:szCs w:val="24"/>
        </w:rPr>
        <w:t xml:space="preserve"> При попадании в воду нефть покрывает её тончайшей плёнкой, что вызывает гибель многих морских организмов. Допустимая норма загрязнения воды нефтепродуктами — 0,005 мг/л. Рассчитайте, какой объём воды загрязняется ежегодно, если в океан попадает 2,5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тонн нефтепродуктов.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0,005 мг нефтепродуктов — на 1 л воды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2,5*10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мг нефтепродуктов — на х л воды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5*10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 xml:space="preserve"> л или 5*10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5*10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14</w:t>
      </w:r>
      <w:r>
        <w:rPr>
          <w:rFonts w:ascii="Times New Roman" w:hAnsi="Times New Roman"/>
          <w:bCs/>
          <w:sz w:val="24"/>
          <w:szCs w:val="24"/>
        </w:rPr>
        <w:t>.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15.</w:t>
      </w:r>
      <w:r>
        <w:rPr>
          <w:rFonts w:ascii="Times New Roman" w:hAnsi="Times New Roman"/>
          <w:bCs/>
          <w:sz w:val="24"/>
          <w:szCs w:val="24"/>
        </w:rPr>
        <w:t xml:space="preserve"> 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гастролиты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 Какие последствия для популяции уток и для человека могут иметь такие явления?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16.</w:t>
      </w:r>
      <w:r>
        <w:rPr>
          <w:rFonts w:ascii="Times New Roman" w:hAnsi="Times New Roman"/>
          <w:bCs/>
          <w:sz w:val="24"/>
          <w:szCs w:val="24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17.</w:t>
      </w:r>
      <w:r>
        <w:rPr>
          <w:rFonts w:ascii="Times New Roman" w:hAnsi="Times New Roman"/>
          <w:bCs/>
          <w:sz w:val="24"/>
          <w:szCs w:val="24"/>
        </w:rPr>
        <w:t xml:space="preserve"> Профессор А.М. </w:t>
      </w:r>
      <w:proofErr w:type="spellStart"/>
      <w:r>
        <w:rPr>
          <w:rFonts w:ascii="Times New Roman" w:hAnsi="Times New Roman"/>
          <w:bCs/>
          <w:sz w:val="24"/>
          <w:szCs w:val="24"/>
        </w:rPr>
        <w:t>Мауринь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18.</w:t>
      </w:r>
      <w:r>
        <w:rPr>
          <w:rFonts w:ascii="Times New Roman" w:hAnsi="Times New Roman"/>
          <w:bCs/>
          <w:sz w:val="24"/>
          <w:szCs w:val="24"/>
        </w:rPr>
        <w:t xml:space="preserve">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19.</w:t>
      </w:r>
      <w:r>
        <w:rPr>
          <w:rFonts w:ascii="Times New Roman" w:hAnsi="Times New Roman"/>
          <w:bCs/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22.</w:t>
      </w:r>
      <w:r>
        <w:rPr>
          <w:rFonts w:ascii="Times New Roman" w:hAnsi="Times New Roman"/>
          <w:bCs/>
          <w:sz w:val="24"/>
          <w:szCs w:val="24"/>
        </w:rPr>
        <w:t xml:space="preserve"> В зонах повышенного увлажнения около 20%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21.</w:t>
      </w:r>
      <w:r>
        <w:rPr>
          <w:rFonts w:ascii="Times New Roman" w:hAnsi="Times New Roman"/>
          <w:bCs/>
          <w:sz w:val="24"/>
          <w:szCs w:val="24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дефекатором, являющимся отходом в сахарном производстве;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железным купоросом – побочным продуктом металлургических комбинатов.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22</w:t>
      </w:r>
      <w:r>
        <w:rPr>
          <w:rFonts w:ascii="Times New Roman" w:hAnsi="Times New Roman"/>
          <w:bCs/>
          <w:sz w:val="24"/>
          <w:szCs w:val="24"/>
        </w:rPr>
        <w:t xml:space="preserve">.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>
        <w:rPr>
          <w:rFonts w:ascii="Times New Roman" w:hAnsi="Times New Roman"/>
          <w:bCs/>
          <w:sz w:val="24"/>
          <w:szCs w:val="24"/>
        </w:rPr>
        <w:t>Витуса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Беринга. Командоры – два острова (Беринга и </w:t>
      </w:r>
      <w:proofErr w:type="gramStart"/>
      <w:r>
        <w:rPr>
          <w:rFonts w:ascii="Times New Roman" w:hAnsi="Times New Roman"/>
          <w:bCs/>
          <w:sz w:val="24"/>
          <w:szCs w:val="24"/>
        </w:rPr>
        <w:t>Медный</w:t>
      </w:r>
      <w:proofErr w:type="gramEnd"/>
      <w:r>
        <w:rPr>
          <w:rFonts w:ascii="Times New Roman" w:hAnsi="Times New Roman"/>
          <w:bCs/>
          <w:sz w:val="24"/>
          <w:szCs w:val="24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23.</w:t>
      </w:r>
      <w:r>
        <w:rPr>
          <w:rFonts w:ascii="Times New Roman" w:hAnsi="Times New Roman"/>
          <w:bCs/>
          <w:sz w:val="24"/>
          <w:szCs w:val="24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24.</w:t>
      </w:r>
      <w:r>
        <w:rPr>
          <w:rFonts w:ascii="Times New Roman" w:hAnsi="Times New Roman"/>
          <w:bCs/>
          <w:sz w:val="24"/>
          <w:szCs w:val="24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25.</w:t>
      </w:r>
      <w:r>
        <w:rPr>
          <w:rFonts w:ascii="Times New Roman" w:hAnsi="Times New Roman"/>
          <w:bCs/>
          <w:sz w:val="24"/>
          <w:szCs w:val="24"/>
        </w:rPr>
        <w:t xml:space="preserve"> 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Зимой на реках и озерах рыбаки во льду делают проруби. Иногда в прорубь вставляют стебли тростника. С какой целью это делается?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стволы, временно на лето оставляемые в лесу, полагается очищать от коры. Какое значение для леса имеют эти правила?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Постепенное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изреживание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леса создает лучшие условия для оставшихся деревьев. При глубоком снежном покрове не повреждается подрост и подлесочные растения.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Вариант 1. Эколого-геохимическая оценка почвенного покрова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данным, приведенным в таблице 3, рассчитать коэффициенты концентрации химических элементов в почвах на разных участках города.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каждого из приведенных участков, выписать химические элементы, принимающие участие в загрязнении ландшафтов, при условии, что аномальным содержанием характеризуются химические элементы, концентрация которых в 1,5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более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 превышает фоновые значения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≥ 1,5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Указать, какие химические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элементы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какого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 опасности принимают наибольшее участие в загрязнении почвенного покрова города.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Рассчитать суммарный показатель загрязнения почв.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Определить уровень загрязнения и дать ориентировочную оценку здоровья населения проживающего на данной территории (табл.2).  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Таблица 3-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Среднее содержание химических элементов на фоновом участке и в почвах города, мг/кг</w:t>
      </w:r>
    </w:p>
    <w:tbl>
      <w:tblPr>
        <w:tblW w:w="5000" w:type="pct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75"/>
        <w:gridCol w:w="1285"/>
        <w:gridCol w:w="1137"/>
        <w:gridCol w:w="1336"/>
        <w:gridCol w:w="1744"/>
        <w:gridCol w:w="1147"/>
        <w:gridCol w:w="1343"/>
      </w:tblGrid>
      <w:tr w:rsidR="00E353D8" w:rsidTr="00E353D8">
        <w:trPr>
          <w:cantSplit/>
          <w:trHeight w:val="72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ТЭЦ-2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Ламповый завод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Магазин «Чайка» 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1100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128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209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171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217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193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0,9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1,6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147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135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112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Zn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517</w:t>
            </w:r>
          </w:p>
        </w:tc>
      </w:tr>
    </w:tbl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Вариант 2. Эколого-геохимическая оценка загрязнения снежного покрова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данным, приведенным в таблице 4, рассчитать коэффициенты концентрации химических элементов в пыли, накопленной снегом на разных участках г. Красноярска.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каждого из приведенных участков, выписать химические элементы, принимающие участие в загрязнении ландшафтов, если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≥ 1,5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К какому классу опасности относятся металлы, принимающие участие в загрязнении снежного покрова?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Рассчитать суммарный показатель загрязнения снега и указать его уровень загрязнения.</w:t>
      </w: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  - </w:t>
      </w:r>
      <w:r>
        <w:rPr>
          <w:rFonts w:ascii="Times New Roman" w:hAnsi="Times New Roman"/>
          <w:bCs/>
          <w:sz w:val="24"/>
          <w:szCs w:val="24"/>
        </w:rPr>
        <w:t>Среднее содержание химических элементов в пыли накопленной снегом на фоновом участке и территории города, мг/кг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21"/>
        <w:gridCol w:w="1089"/>
        <w:gridCol w:w="891"/>
        <w:gridCol w:w="2289"/>
        <w:gridCol w:w="1334"/>
        <w:gridCol w:w="1154"/>
        <w:gridCol w:w="899"/>
      </w:tblGrid>
      <w:tr w:rsidR="00E353D8" w:rsidTr="00E353D8">
        <w:trPr>
          <w:cantSplit/>
          <w:trHeight w:val="1094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ТЭЦ-2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Ламповый завод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Магазин «Чайка»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771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207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4,0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5,0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536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0,66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0,78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333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Пылевая нагрузка, кг/км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сутки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22,1</w:t>
            </w:r>
          </w:p>
        </w:tc>
      </w:tr>
    </w:tbl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Глобальная экологическая проблема №1: Загрязнение атмосферы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Ежедневно среднестатистический человек вдыхает порядка 20 000 литров воздуха, содержащего, помимо жизненно важного кислорода, целый перечень вредных взвешенных частиц и газов. Загрязнители атмосферы условно делятся на 2 типа: естественные и антропогенные. Последние превалируют.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 Предложите комплексное решение данной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Глобальная экологическая проблема №2: Глобальное потепление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температура в течение XXI века увеличится ещё на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 – 3,5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C, как прогнозируют учёные, последствия будут весьма печальными: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участятся ураганы.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Предложите пути решения этой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Глобальная экологическая проблема №3: Кислотные дожди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Кислотные дожди, содержащие продукты сжигания топлива, также представляют опасность для окружающей среды, здоровья человека и даже для целостности памятников архитектуры.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Последствия кислотных дождей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Содержащиеся в загрязнённых осадках и тумане растворы серной и азотной кислот, соединения алюминия и кобальта загрязняют почву и водоёмы, пагубно воздействуют на растительность, вызывая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суховершинность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лиственных деревьев и угнетая хвойные. Из-за кислотных дождей падает урожайность сельскохозяйственных культур, люди пьют обогащённую токсичными металлами (ртутью, кадмием, свинцом) воду, мраморные памятники архитектуры превращаются в гипс и размываются. Предложите решение данной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B4678" w:rsidRDefault="00155C46" w:rsidP="00E353D8">
      <w:pPr>
        <w:spacing w:after="0" w:line="240" w:lineRule="atLeast"/>
      </w:pPr>
    </w:p>
    <w:sectPr w:rsidR="009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8D4"/>
    <w:multiLevelType w:val="multilevel"/>
    <w:tmpl w:val="F9B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7"/>
    <w:rsid w:val="00155C46"/>
    <w:rsid w:val="00574490"/>
    <w:rsid w:val="00935867"/>
    <w:rsid w:val="00E353D8"/>
    <w:rsid w:val="00EC172D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E353D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353D8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E353D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353D8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ВВ.</dc:creator>
  <cp:keywords/>
  <dc:description/>
  <cp:lastModifiedBy>Виноградов ВВ.</cp:lastModifiedBy>
  <cp:revision>7</cp:revision>
  <dcterms:created xsi:type="dcterms:W3CDTF">2017-10-31T07:34:00Z</dcterms:created>
  <dcterms:modified xsi:type="dcterms:W3CDTF">2017-11-02T04:41:00Z</dcterms:modified>
</cp:coreProperties>
</file>