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FF" w:rsidRDefault="004C5893" w:rsidP="004C5893">
      <w:pPr>
        <w:ind w:right="1"/>
        <w:jc w:val="center"/>
      </w:pPr>
      <w:r>
        <w:t xml:space="preserve">Федеральное 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>
        <w:t>Войно-Ясенецкого</w:t>
      </w:r>
      <w:proofErr w:type="spellEnd"/>
      <w:r>
        <w:t>»</w:t>
      </w:r>
    </w:p>
    <w:p w:rsidR="007208FF" w:rsidRDefault="004C5893" w:rsidP="004C5893">
      <w:pPr>
        <w:ind w:right="1"/>
        <w:jc w:val="center"/>
      </w:pPr>
      <w:r>
        <w:t>Министерства здравоохранения Российской Федерации</w:t>
      </w:r>
    </w:p>
    <w:p w:rsidR="007208FF" w:rsidRDefault="004C5893" w:rsidP="004C5893">
      <w:pPr>
        <w:tabs>
          <w:tab w:val="center" w:pos="1464"/>
          <w:tab w:val="center" w:pos="2524"/>
          <w:tab w:val="center" w:pos="3706"/>
          <w:tab w:val="center" w:pos="4793"/>
          <w:tab w:val="center" w:pos="5628"/>
          <w:tab w:val="center" w:pos="6537"/>
          <w:tab w:val="right" w:pos="9359"/>
        </w:tabs>
        <w:spacing w:after="34" w:line="259" w:lineRule="auto"/>
        <w:ind w:left="0" w:right="-1" w:firstLine="0"/>
        <w:jc w:val="center"/>
      </w:pPr>
      <w:r>
        <w:t xml:space="preserve">ФГБОУ </w:t>
      </w:r>
      <w:r>
        <w:tab/>
        <w:t xml:space="preserve">ВПО </w:t>
      </w:r>
      <w:r>
        <w:tab/>
      </w:r>
      <w:proofErr w:type="spellStart"/>
      <w:r>
        <w:t>КрасГМУ</w:t>
      </w:r>
      <w:proofErr w:type="spellEnd"/>
      <w:r>
        <w:t xml:space="preserve"> </w:t>
      </w:r>
      <w:r>
        <w:tab/>
        <w:t xml:space="preserve">им. </w:t>
      </w:r>
      <w:r>
        <w:tab/>
        <w:t xml:space="preserve">проф. </w:t>
      </w:r>
      <w:r>
        <w:tab/>
        <w:t xml:space="preserve">В.Ф. </w:t>
      </w:r>
      <w:r>
        <w:tab/>
      </w:r>
      <w:proofErr w:type="spellStart"/>
      <w:r>
        <w:t>Войно-Ясенецкого</w:t>
      </w:r>
      <w:proofErr w:type="spellEnd"/>
    </w:p>
    <w:p w:rsidR="007208FF" w:rsidRDefault="004C5893" w:rsidP="004C5893">
      <w:pPr>
        <w:spacing w:after="135"/>
        <w:ind w:left="294" w:right="1"/>
        <w:jc w:val="center"/>
      </w:pPr>
      <w:r>
        <w:t>Минздрава России</w:t>
      </w:r>
    </w:p>
    <w:p w:rsidR="007208FF" w:rsidRDefault="004C5893" w:rsidP="004C5893">
      <w:pPr>
        <w:ind w:right="1"/>
        <w:jc w:val="center"/>
      </w:pPr>
      <w:r>
        <w:t>Кафедра урологии, андрологии и сексологии с курсом ПО</w:t>
      </w:r>
    </w:p>
    <w:p w:rsidR="007208FF" w:rsidRDefault="004C5893">
      <w:pPr>
        <w:spacing w:after="358" w:line="259" w:lineRule="auto"/>
        <w:ind w:left="836" w:right="0" w:firstLine="0"/>
        <w:jc w:val="left"/>
      </w:pPr>
      <w:r>
        <w:t xml:space="preserve"> </w:t>
      </w:r>
    </w:p>
    <w:p w:rsidR="007208FF" w:rsidRDefault="004C5893" w:rsidP="004C5893">
      <w:pPr>
        <w:spacing w:after="191" w:line="259" w:lineRule="auto"/>
        <w:ind w:left="721" w:right="0" w:firstLine="0"/>
        <w:jc w:val="right"/>
      </w:pPr>
      <w:r>
        <w:t xml:space="preserve"> </w:t>
      </w:r>
    </w:p>
    <w:p w:rsidR="007208FF" w:rsidRDefault="004C5893" w:rsidP="004C5893">
      <w:pPr>
        <w:spacing w:after="118"/>
        <w:ind w:left="731" w:right="1"/>
        <w:jc w:val="right"/>
      </w:pPr>
      <w:r>
        <w:t xml:space="preserve">Зав. </w:t>
      </w:r>
      <w:proofErr w:type="gramStart"/>
      <w:r>
        <w:t>кафедрой:  к.м.н.</w:t>
      </w:r>
      <w:proofErr w:type="gramEnd"/>
      <w:r>
        <w:t xml:space="preserve">: Фирсов М.А. </w:t>
      </w:r>
    </w:p>
    <w:p w:rsidR="007208FF" w:rsidRDefault="004C5893" w:rsidP="004C5893">
      <w:pPr>
        <w:spacing w:after="137" w:line="259" w:lineRule="auto"/>
        <w:ind w:left="721" w:right="0" w:firstLine="0"/>
        <w:jc w:val="right"/>
      </w:pPr>
      <w:r>
        <w:t xml:space="preserve"> </w:t>
      </w:r>
    </w:p>
    <w:p w:rsidR="007208FF" w:rsidRDefault="004C5893">
      <w:pPr>
        <w:spacing w:after="136" w:line="259" w:lineRule="auto"/>
        <w:ind w:left="721" w:right="0" w:firstLine="0"/>
        <w:jc w:val="left"/>
      </w:pPr>
      <w:r>
        <w:t xml:space="preserve"> </w:t>
      </w:r>
    </w:p>
    <w:p w:rsidR="007208FF" w:rsidRDefault="007208FF" w:rsidP="004C5893">
      <w:pPr>
        <w:spacing w:after="193" w:line="259" w:lineRule="auto"/>
        <w:ind w:left="721" w:right="0" w:firstLine="0"/>
        <w:jc w:val="center"/>
      </w:pPr>
    </w:p>
    <w:p w:rsidR="007208FF" w:rsidRDefault="004C5893" w:rsidP="004C5893">
      <w:pPr>
        <w:pStyle w:val="1"/>
        <w:spacing w:after="186"/>
        <w:ind w:left="-5"/>
        <w:jc w:val="center"/>
      </w:pPr>
      <w:r>
        <w:t>РЕФЕРАТ</w:t>
      </w:r>
    </w:p>
    <w:p w:rsidR="007208FF" w:rsidRDefault="004C5893" w:rsidP="004C5893">
      <w:pPr>
        <w:spacing w:after="128"/>
        <w:ind w:right="1"/>
        <w:jc w:val="center"/>
      </w:pPr>
      <w:r>
        <w:t>Тема: Доброкачественная гиперплазия предстательной железы</w:t>
      </w:r>
    </w:p>
    <w:p w:rsidR="007208FF" w:rsidRDefault="004C5893">
      <w:pPr>
        <w:spacing w:after="13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208FF" w:rsidRDefault="004C5893">
      <w:pPr>
        <w:spacing w:after="13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208FF" w:rsidRDefault="004C5893">
      <w:pPr>
        <w:spacing w:after="13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208FF" w:rsidRDefault="004C5893">
      <w:pPr>
        <w:spacing w:after="13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208FF" w:rsidRDefault="004C5893">
      <w:pPr>
        <w:spacing w:after="136" w:line="259" w:lineRule="auto"/>
        <w:ind w:left="721" w:right="0" w:firstLine="0"/>
        <w:jc w:val="left"/>
      </w:pPr>
      <w:r>
        <w:t xml:space="preserve"> </w:t>
      </w:r>
    </w:p>
    <w:p w:rsidR="007208FF" w:rsidRDefault="004C5893">
      <w:pPr>
        <w:spacing w:after="132" w:line="259" w:lineRule="auto"/>
        <w:ind w:left="721" w:right="0" w:firstLine="0"/>
        <w:jc w:val="left"/>
      </w:pPr>
      <w:r>
        <w:t xml:space="preserve"> </w:t>
      </w:r>
    </w:p>
    <w:p w:rsidR="007208FF" w:rsidRDefault="004C5893">
      <w:pPr>
        <w:spacing w:after="191" w:line="259" w:lineRule="auto"/>
        <w:ind w:left="0" w:right="0" w:firstLine="0"/>
        <w:jc w:val="left"/>
      </w:pPr>
      <w:r>
        <w:t xml:space="preserve"> </w:t>
      </w:r>
    </w:p>
    <w:p w:rsidR="007208FF" w:rsidRDefault="004C5893">
      <w:pPr>
        <w:spacing w:after="185" w:line="259" w:lineRule="auto"/>
        <w:ind w:right="-1"/>
        <w:jc w:val="right"/>
      </w:pPr>
      <w:r>
        <w:t xml:space="preserve">Клинический ординатор </w:t>
      </w:r>
    </w:p>
    <w:p w:rsidR="007208FF" w:rsidRDefault="004C5893">
      <w:pPr>
        <w:spacing w:after="137" w:line="259" w:lineRule="auto"/>
        <w:ind w:left="721" w:right="0" w:firstLine="0"/>
        <w:jc w:val="left"/>
      </w:pPr>
      <w:r>
        <w:t xml:space="preserve">                                                                     </w:t>
      </w:r>
      <w:proofErr w:type="spellStart"/>
      <w:r>
        <w:t>Гаитов</w:t>
      </w:r>
      <w:proofErr w:type="spellEnd"/>
      <w:r>
        <w:t xml:space="preserve"> </w:t>
      </w:r>
      <w:proofErr w:type="spellStart"/>
      <w:r>
        <w:t>Адылжан</w:t>
      </w:r>
      <w:proofErr w:type="spellEnd"/>
      <w:r>
        <w:t xml:space="preserve"> </w:t>
      </w:r>
      <w:proofErr w:type="spellStart"/>
      <w:r>
        <w:t>Акимжанович</w:t>
      </w:r>
      <w:proofErr w:type="spellEnd"/>
    </w:p>
    <w:p w:rsidR="007208FF" w:rsidRDefault="004C5893">
      <w:pPr>
        <w:spacing w:after="132" w:line="259" w:lineRule="auto"/>
        <w:ind w:left="721" w:right="0" w:firstLine="0"/>
        <w:jc w:val="left"/>
      </w:pPr>
      <w:r>
        <w:t xml:space="preserve"> </w:t>
      </w:r>
    </w:p>
    <w:p w:rsidR="007208FF" w:rsidRDefault="004C5893">
      <w:pPr>
        <w:spacing w:after="136" w:line="259" w:lineRule="auto"/>
        <w:ind w:left="0" w:right="0" w:firstLine="0"/>
        <w:jc w:val="left"/>
      </w:pPr>
      <w:r>
        <w:t xml:space="preserve"> </w:t>
      </w:r>
    </w:p>
    <w:p w:rsidR="007208FF" w:rsidRDefault="004C5893">
      <w:pPr>
        <w:spacing w:after="136" w:line="259" w:lineRule="auto"/>
        <w:ind w:left="0" w:right="0" w:firstLine="0"/>
        <w:jc w:val="left"/>
      </w:pPr>
      <w:r>
        <w:t xml:space="preserve"> </w:t>
      </w:r>
    </w:p>
    <w:p w:rsidR="007208FF" w:rsidRDefault="004C5893">
      <w:pPr>
        <w:spacing w:after="132" w:line="259" w:lineRule="auto"/>
        <w:ind w:left="0" w:right="0" w:firstLine="0"/>
        <w:jc w:val="left"/>
      </w:pPr>
      <w:r>
        <w:t xml:space="preserve"> </w:t>
      </w:r>
    </w:p>
    <w:p w:rsidR="007208FF" w:rsidRDefault="007208FF" w:rsidP="004C5893">
      <w:pPr>
        <w:spacing w:after="136" w:line="259" w:lineRule="auto"/>
        <w:ind w:left="0" w:right="0" w:firstLine="0"/>
        <w:jc w:val="center"/>
      </w:pPr>
    </w:p>
    <w:p w:rsidR="007208FF" w:rsidRDefault="004C5893" w:rsidP="004C5893">
      <w:pPr>
        <w:ind w:right="1"/>
        <w:jc w:val="center"/>
      </w:pPr>
      <w:r>
        <w:t>Красноярск, 2024</w:t>
      </w:r>
    </w:p>
    <w:p w:rsidR="004C5893" w:rsidRDefault="004C5893">
      <w:pPr>
        <w:ind w:right="1"/>
      </w:pPr>
    </w:p>
    <w:p w:rsidR="007208FF" w:rsidRDefault="004C5893">
      <w:pPr>
        <w:spacing w:after="269" w:line="259" w:lineRule="auto"/>
        <w:ind w:left="-5" w:right="0"/>
        <w:jc w:val="left"/>
      </w:pPr>
      <w:r>
        <w:rPr>
          <w:b/>
        </w:rPr>
        <w:t xml:space="preserve">СОДЕРЖАНИЕ: </w:t>
      </w:r>
    </w:p>
    <w:p w:rsidR="007208FF" w:rsidRDefault="004C5893">
      <w:pPr>
        <w:numPr>
          <w:ilvl w:val="0"/>
          <w:numId w:val="1"/>
        </w:numPr>
        <w:spacing w:after="130"/>
        <w:ind w:right="1" w:hanging="360"/>
      </w:pPr>
      <w:r>
        <w:t xml:space="preserve">Введение и эпидемиология; </w:t>
      </w:r>
    </w:p>
    <w:p w:rsidR="007208FF" w:rsidRDefault="004C5893">
      <w:pPr>
        <w:numPr>
          <w:ilvl w:val="0"/>
          <w:numId w:val="1"/>
        </w:numPr>
        <w:spacing w:after="76"/>
        <w:ind w:right="1" w:hanging="360"/>
      </w:pPr>
      <w:r>
        <w:t xml:space="preserve">Патогенез аденомы предстательной железы; </w:t>
      </w:r>
    </w:p>
    <w:p w:rsidR="007208FF" w:rsidRDefault="004C5893">
      <w:pPr>
        <w:numPr>
          <w:ilvl w:val="0"/>
          <w:numId w:val="1"/>
        </w:numPr>
        <w:spacing w:after="77"/>
        <w:ind w:right="1" w:hanging="360"/>
      </w:pPr>
      <w:r>
        <w:t xml:space="preserve">Классификация; </w:t>
      </w:r>
    </w:p>
    <w:p w:rsidR="007208FF" w:rsidRDefault="004C5893">
      <w:pPr>
        <w:numPr>
          <w:ilvl w:val="0"/>
          <w:numId w:val="1"/>
        </w:numPr>
        <w:spacing w:after="74"/>
        <w:ind w:right="1" w:hanging="360"/>
      </w:pPr>
      <w:r>
        <w:t xml:space="preserve">Симптомы; </w:t>
      </w:r>
    </w:p>
    <w:p w:rsidR="007208FF" w:rsidRDefault="004C5893">
      <w:pPr>
        <w:numPr>
          <w:ilvl w:val="0"/>
          <w:numId w:val="1"/>
        </w:numPr>
        <w:spacing w:after="81"/>
        <w:ind w:right="1" w:hanging="360"/>
      </w:pPr>
      <w:r>
        <w:t xml:space="preserve">Диагностика; </w:t>
      </w:r>
    </w:p>
    <w:p w:rsidR="007208FF" w:rsidRDefault="004C5893">
      <w:pPr>
        <w:numPr>
          <w:ilvl w:val="0"/>
          <w:numId w:val="1"/>
        </w:numPr>
        <w:spacing w:after="80"/>
        <w:ind w:right="1" w:hanging="360"/>
      </w:pPr>
      <w:r>
        <w:t xml:space="preserve">Дифференциальная диагностика; </w:t>
      </w:r>
    </w:p>
    <w:p w:rsidR="007208FF" w:rsidRDefault="004C5893">
      <w:pPr>
        <w:numPr>
          <w:ilvl w:val="0"/>
          <w:numId w:val="1"/>
        </w:numPr>
        <w:spacing w:after="81"/>
        <w:ind w:right="1" w:hanging="360"/>
      </w:pPr>
      <w:r>
        <w:t xml:space="preserve">Факторы риска и скрининг; </w:t>
      </w:r>
    </w:p>
    <w:p w:rsidR="007208FF" w:rsidRDefault="004C5893">
      <w:pPr>
        <w:numPr>
          <w:ilvl w:val="0"/>
          <w:numId w:val="1"/>
        </w:numPr>
        <w:spacing w:after="74"/>
        <w:ind w:right="1" w:hanging="360"/>
      </w:pPr>
      <w:r>
        <w:t xml:space="preserve">Лечения ДГПЖ; </w:t>
      </w:r>
    </w:p>
    <w:p w:rsidR="007208FF" w:rsidRDefault="004C5893">
      <w:pPr>
        <w:numPr>
          <w:ilvl w:val="0"/>
          <w:numId w:val="1"/>
        </w:numPr>
        <w:spacing w:after="73"/>
        <w:ind w:right="1" w:hanging="360"/>
      </w:pPr>
      <w:r>
        <w:t xml:space="preserve">Осложнения; </w:t>
      </w:r>
    </w:p>
    <w:p w:rsidR="007208FF" w:rsidRDefault="004C5893">
      <w:pPr>
        <w:numPr>
          <w:ilvl w:val="0"/>
          <w:numId w:val="1"/>
        </w:numPr>
        <w:spacing w:after="249" w:line="326" w:lineRule="auto"/>
        <w:ind w:right="1" w:hanging="360"/>
      </w:pPr>
      <w:r>
        <w:t>Прогноз и выводы; 11.</w:t>
      </w:r>
      <w:r>
        <w:rPr>
          <w:rFonts w:ascii="Arial" w:eastAsia="Arial" w:hAnsi="Arial" w:cs="Arial"/>
        </w:rPr>
        <w:t xml:space="preserve"> </w:t>
      </w:r>
      <w:r>
        <w:t xml:space="preserve">Список литературы. </w:t>
      </w:r>
      <w:bookmarkStart w:id="0" w:name="_GoBack"/>
      <w:bookmarkEnd w:id="0"/>
    </w:p>
    <w:p w:rsidR="007208FF" w:rsidRDefault="004C5893">
      <w:pPr>
        <w:spacing w:after="1" w:line="424" w:lineRule="auto"/>
        <w:ind w:left="0" w:right="9290" w:firstLine="0"/>
        <w:jc w:val="left"/>
      </w:pPr>
      <w:r>
        <w:t xml:space="preserve">         </w:t>
      </w:r>
    </w:p>
    <w:p w:rsidR="007208FF" w:rsidRDefault="004C5893">
      <w:pPr>
        <w:spacing w:after="0" w:line="425" w:lineRule="auto"/>
        <w:ind w:left="0" w:right="9290" w:firstLine="0"/>
        <w:jc w:val="left"/>
      </w:pPr>
      <w:r>
        <w:t xml:space="preserve">  </w:t>
      </w:r>
    </w:p>
    <w:p w:rsidR="007208FF" w:rsidRDefault="004C5893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7208FF" w:rsidRDefault="004C5893">
      <w:pPr>
        <w:spacing w:after="223" w:line="259" w:lineRule="auto"/>
        <w:ind w:left="0" w:right="0" w:firstLine="0"/>
        <w:jc w:val="left"/>
      </w:pPr>
      <w:r>
        <w:t xml:space="preserve"> </w:t>
      </w:r>
    </w:p>
    <w:p w:rsidR="007208FF" w:rsidRDefault="004C5893">
      <w:pPr>
        <w:spacing w:after="223" w:line="259" w:lineRule="auto"/>
        <w:ind w:left="0" w:right="0" w:firstLine="0"/>
        <w:jc w:val="left"/>
      </w:pPr>
      <w:r>
        <w:t xml:space="preserve"> </w:t>
      </w:r>
    </w:p>
    <w:p w:rsidR="007208FF" w:rsidRDefault="004C5893">
      <w:pPr>
        <w:spacing w:after="0" w:line="425" w:lineRule="auto"/>
        <w:ind w:left="0" w:right="9290" w:firstLine="0"/>
        <w:jc w:val="left"/>
      </w:pPr>
      <w:r>
        <w:t xml:space="preserve">  </w:t>
      </w:r>
    </w:p>
    <w:p w:rsidR="007208FF" w:rsidRDefault="004C5893">
      <w:pPr>
        <w:pStyle w:val="1"/>
        <w:tabs>
          <w:tab w:val="center" w:pos="2234"/>
        </w:tabs>
        <w:spacing w:after="280"/>
        <w:ind w:left="-15" w:firstLine="0"/>
      </w:pPr>
      <w:r>
        <w:rPr>
          <w:b w:val="0"/>
        </w:rPr>
        <w:t xml:space="preserve"> </w:t>
      </w:r>
      <w:r>
        <w:rPr>
          <w:b w:val="0"/>
        </w:rPr>
        <w:tab/>
      </w:r>
      <w:r>
        <w:t>ВВЕДЕНИЕ</w:t>
      </w:r>
      <w:r>
        <w:rPr>
          <w:b w:val="0"/>
        </w:rPr>
        <w:t xml:space="preserve"> </w:t>
      </w:r>
    </w:p>
    <w:p w:rsidR="007208FF" w:rsidRDefault="004C5893">
      <w:pPr>
        <w:spacing w:after="255"/>
        <w:ind w:right="1"/>
      </w:pPr>
      <w:r>
        <w:t xml:space="preserve">Аденома предстательной железы (АПЖ) – </w:t>
      </w:r>
      <w:proofErr w:type="spellStart"/>
      <w:r>
        <w:t>полиэтиологическое</w:t>
      </w:r>
      <w:proofErr w:type="spellEnd"/>
      <w:r>
        <w:t xml:space="preserve"> заболевание, возникающее вследствие разрастания </w:t>
      </w:r>
      <w:proofErr w:type="spellStart"/>
      <w:r>
        <w:t>периуретральной</w:t>
      </w:r>
      <w:proofErr w:type="spellEnd"/>
      <w:r>
        <w:t xml:space="preserve"> </w:t>
      </w:r>
      <w:r>
        <w:t>железистой зоны предстательной железы, приводящего к обструкции нижних мочевыводящих путей. Термин известен уже около 100 лет, несмотря на это он не в полной мере отражает суть патологического процесса в предстательной железе. В данном случае уместно говор</w:t>
      </w:r>
      <w:r>
        <w:t>ить о гиперплазии в виде узлов собственной ткани — желёз и стромы (собственно тела) предстательной железы. Узлы могут быть гладкомышечного и фибромускулярного характера, представленные в различных процентных соотношениях. Аденома в буквальном значении этог</w:t>
      </w:r>
      <w:r>
        <w:t xml:space="preserve">о слова, имея в виду гистологическое строение, встречается крайне редко, когда речь идёт о локализации процесса в области предстательной железы. В современной международной урологической практике для данной патологии принят термин «доброкачественная </w:t>
      </w:r>
      <w:r>
        <w:lastRenderedPageBreak/>
        <w:t>гиперп</w:t>
      </w:r>
      <w:r>
        <w:t xml:space="preserve">лазия </w:t>
      </w:r>
      <w:proofErr w:type="spellStart"/>
      <w:r>
        <w:t>парауретральных</w:t>
      </w:r>
      <w:proofErr w:type="spellEnd"/>
      <w:r>
        <w:t xml:space="preserve"> желёз предстательной железы» — ДГПЖ, который широко используется и в России в настоящее время. </w:t>
      </w:r>
    </w:p>
    <w:p w:rsidR="007208FF" w:rsidRDefault="004C5893">
      <w:pPr>
        <w:spacing w:after="210"/>
        <w:ind w:right="1"/>
      </w:pPr>
      <w:r>
        <w:t xml:space="preserve">МКБ-10N40 Гиперплазия предстательной железы. Аденома простаты. </w:t>
      </w:r>
    </w:p>
    <w:p w:rsidR="007208FF" w:rsidRDefault="004C5893">
      <w:pPr>
        <w:spacing w:after="1" w:line="424" w:lineRule="auto"/>
        <w:ind w:left="0" w:right="9290" w:firstLine="0"/>
        <w:jc w:val="left"/>
      </w:pPr>
      <w:r>
        <w:t xml:space="preserve">       </w:t>
      </w:r>
    </w:p>
    <w:p w:rsidR="007208FF" w:rsidRDefault="004C5893">
      <w:pPr>
        <w:spacing w:after="223" w:line="259" w:lineRule="auto"/>
        <w:ind w:left="0" w:right="0" w:firstLine="0"/>
        <w:jc w:val="left"/>
      </w:pPr>
      <w:r>
        <w:t xml:space="preserve"> </w:t>
      </w:r>
    </w:p>
    <w:p w:rsidR="007208FF" w:rsidRDefault="004C5893">
      <w:pPr>
        <w:spacing w:after="0" w:line="425" w:lineRule="auto"/>
        <w:ind w:left="0" w:right="9290" w:firstLine="0"/>
        <w:jc w:val="left"/>
      </w:pPr>
      <w:r>
        <w:t xml:space="preserve">  </w:t>
      </w:r>
    </w:p>
    <w:p w:rsidR="007208FF" w:rsidRDefault="004C5893">
      <w:pPr>
        <w:spacing w:after="219" w:line="259" w:lineRule="auto"/>
        <w:ind w:left="0" w:right="0" w:firstLine="0"/>
        <w:jc w:val="left"/>
      </w:pPr>
      <w:r>
        <w:t xml:space="preserve"> </w:t>
      </w:r>
    </w:p>
    <w:p w:rsidR="007208FF" w:rsidRDefault="004C5893">
      <w:pPr>
        <w:spacing w:after="0" w:line="425" w:lineRule="auto"/>
        <w:ind w:left="0" w:right="9290" w:firstLine="0"/>
        <w:jc w:val="left"/>
      </w:pPr>
      <w:r>
        <w:t xml:space="preserve">  </w:t>
      </w:r>
    </w:p>
    <w:p w:rsidR="007208FF" w:rsidRDefault="004C5893">
      <w:pPr>
        <w:pStyle w:val="1"/>
        <w:spacing w:after="272"/>
        <w:ind w:left="-5"/>
      </w:pPr>
      <w:r>
        <w:t xml:space="preserve">ЭПИДЕМИОЛОГИЯ </w:t>
      </w:r>
    </w:p>
    <w:p w:rsidR="007208FF" w:rsidRDefault="004C5893">
      <w:pPr>
        <w:spacing w:after="165"/>
        <w:ind w:right="1"/>
      </w:pPr>
      <w:r>
        <w:t>Средний возраст появления симптомов заболевания - 60 лет, хотя в США симптомы АПЖ выявляют у 17% мужчин в возрасте 50-59 лет. Мужчины старше 65 лет в 30% случаев имеют развёрнутую клиническую картину заболевания. У мужчин, чьи отцы страдали АПЖ, заболеваем</w:t>
      </w:r>
      <w:r>
        <w:t xml:space="preserve">ость выше. </w:t>
      </w:r>
      <w:proofErr w:type="spellStart"/>
      <w:r>
        <w:t>Гистологически</w:t>
      </w:r>
      <w:proofErr w:type="spellEnd"/>
      <w:r>
        <w:t xml:space="preserve"> ДГПЖ не обнаруживается у мужчин моложе 30 лет. С возрастом частота обнаружения ДГПЖ возрастает, достигая пика к девятому десятилетию при значении 88%. Пальпируемое увеличение простаты обнаруживается в 20% случаев у мужчин в 60 лет</w:t>
      </w:r>
      <w:r>
        <w:t xml:space="preserve"> и в 43% случаев у мужчин в 80 лет. Но увеличение простаты не всегда сочетается с клиническими проявлениями. К 60 годам 60% мужчин имеют какую-либо степень клинических проявлений ДГПЖ. В кавказской популяции было выявлено, что 13% мужчин в возрасте 40-49 л</w:t>
      </w:r>
      <w:r>
        <w:t xml:space="preserve">ет имели от средних до значительных проявлений симптомов ДГПЖ, 28% пациентов старше 70 лет. В Канаде 23% испытуемых имели от сильных до умеренных проявления ДГПЖ. В Шотландии и Нидерландах частота проявления симптомов возрастает с 14% в 40 лет до 43% в 60 </w:t>
      </w:r>
      <w:r>
        <w:t>лет. Распространённость от умеренных до серьёзных симптомов варьирует от 14% во Франции до 30% в Нидерландах. Частота мужчин, у которых присутствуют симптомы ДГПЖ, удваивается с каждой декадой жизни. Приблизительно 30% мужчин в Германии от 50 до 80 лет име</w:t>
      </w:r>
      <w:r>
        <w:t xml:space="preserve">ют проявления ДГПЖ. </w:t>
      </w:r>
    </w:p>
    <w:p w:rsidR="007208FF" w:rsidRDefault="004C5893">
      <w:pPr>
        <w:ind w:right="1"/>
      </w:pPr>
      <w:proofErr w:type="spellStart"/>
      <w:r>
        <w:t>Мультицентровое</w:t>
      </w:r>
      <w:proofErr w:type="spellEnd"/>
      <w:r>
        <w:t xml:space="preserve"> исследование в Азии показало, что </w:t>
      </w:r>
      <w:proofErr w:type="spellStart"/>
      <w:r>
        <w:t>возрастспецифичная</w:t>
      </w:r>
      <w:proofErr w:type="spellEnd"/>
      <w:r>
        <w:t xml:space="preserve"> частота мужчин с проявлениями ДГПЖ выше, чем в Америке. Распространённость увеличивается с 18% у мужчин в 40 лет до 56% у мужчин в 70 лет. Интересно, что средняя масс</w:t>
      </w:r>
      <w:r>
        <w:t xml:space="preserve">а железы у японцев ниже, чем у </w:t>
      </w:r>
      <w:r>
        <w:lastRenderedPageBreak/>
        <w:t xml:space="preserve">американцев. На основании вышеизложенного можно сделать следующие выводы. </w:t>
      </w:r>
    </w:p>
    <w:p w:rsidR="007208FF" w:rsidRDefault="004C5893">
      <w:pPr>
        <w:numPr>
          <w:ilvl w:val="0"/>
          <w:numId w:val="2"/>
        </w:numPr>
        <w:spacing w:after="171"/>
        <w:ind w:right="1" w:hanging="360"/>
      </w:pPr>
      <w:r>
        <w:t xml:space="preserve">Слабые проявления ДГПЖ очень характерны у мужчин 50 лет. </w:t>
      </w:r>
    </w:p>
    <w:p w:rsidR="007208FF" w:rsidRDefault="004C5893">
      <w:pPr>
        <w:numPr>
          <w:ilvl w:val="0"/>
          <w:numId w:val="2"/>
        </w:numPr>
        <w:spacing w:after="166"/>
        <w:ind w:right="1" w:hanging="360"/>
      </w:pPr>
      <w:r>
        <w:t xml:space="preserve">Слабые проявления связаны с неким беспокойством, средние и значительные симптомы связаны со </w:t>
      </w:r>
      <w:r>
        <w:t xml:space="preserve">значительно большим уровнем беспокойства. </w:t>
      </w:r>
    </w:p>
    <w:p w:rsidR="007208FF" w:rsidRDefault="004C5893">
      <w:pPr>
        <w:numPr>
          <w:ilvl w:val="0"/>
          <w:numId w:val="2"/>
        </w:numPr>
        <w:spacing w:after="167"/>
        <w:ind w:right="1" w:hanging="360"/>
      </w:pPr>
      <w:r>
        <w:t xml:space="preserve">Одинаковые </w:t>
      </w:r>
      <w:r>
        <w:tab/>
        <w:t xml:space="preserve">симптомы </w:t>
      </w:r>
      <w:r>
        <w:tab/>
        <w:t xml:space="preserve">могут </w:t>
      </w:r>
      <w:r>
        <w:tab/>
        <w:t xml:space="preserve">вызывать </w:t>
      </w:r>
      <w:r>
        <w:tab/>
        <w:t xml:space="preserve">различные </w:t>
      </w:r>
      <w:r>
        <w:tab/>
        <w:t xml:space="preserve">жизненные трудности. </w:t>
      </w:r>
    </w:p>
    <w:p w:rsidR="007208FF" w:rsidRDefault="004C5893">
      <w:pPr>
        <w:numPr>
          <w:ilvl w:val="0"/>
          <w:numId w:val="2"/>
        </w:numPr>
        <w:spacing w:after="161"/>
        <w:ind w:right="1" w:hanging="360"/>
      </w:pPr>
      <w:r>
        <w:t xml:space="preserve">Корреляция между симптомами, размером простаты и потоком мочи незначительная. </w:t>
      </w:r>
    </w:p>
    <w:p w:rsidR="007208FF" w:rsidRDefault="004C5893">
      <w:pPr>
        <w:numPr>
          <w:ilvl w:val="0"/>
          <w:numId w:val="2"/>
        </w:numPr>
        <w:spacing w:after="165"/>
        <w:ind w:right="1" w:hanging="360"/>
      </w:pPr>
      <w:r>
        <w:t xml:space="preserve">АПЖ - имеет прогрессирующий характер течения заболевания. </w:t>
      </w:r>
    </w:p>
    <w:p w:rsidR="007208FF" w:rsidRDefault="004C5893">
      <w:pPr>
        <w:numPr>
          <w:ilvl w:val="0"/>
          <w:numId w:val="2"/>
        </w:numPr>
        <w:spacing w:after="114"/>
        <w:ind w:right="1" w:hanging="360"/>
      </w:pPr>
      <w:r>
        <w:t>Нео</w:t>
      </w:r>
      <w:r>
        <w:t xml:space="preserve">бходимо дальнейшее исследование эпидемиологии ДГПЖ. </w:t>
      </w:r>
    </w:p>
    <w:p w:rsidR="007208FF" w:rsidRDefault="004C5893">
      <w:pPr>
        <w:spacing w:after="122" w:line="259" w:lineRule="auto"/>
        <w:ind w:left="0" w:right="0" w:firstLine="0"/>
        <w:jc w:val="left"/>
      </w:pPr>
      <w:r>
        <w:t xml:space="preserve"> </w:t>
      </w:r>
    </w:p>
    <w:p w:rsidR="007208FF" w:rsidRDefault="004C5893">
      <w:pPr>
        <w:spacing w:after="122" w:line="259" w:lineRule="auto"/>
        <w:ind w:left="0" w:right="0" w:firstLine="0"/>
        <w:jc w:val="left"/>
      </w:pPr>
      <w:r>
        <w:t xml:space="preserve"> </w:t>
      </w:r>
    </w:p>
    <w:p w:rsidR="007208FF" w:rsidRDefault="004C589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208FF" w:rsidRDefault="004C5893">
      <w:pPr>
        <w:pStyle w:val="1"/>
        <w:spacing w:after="328"/>
        <w:ind w:left="-5"/>
      </w:pPr>
      <w:r>
        <w:t xml:space="preserve">ПАТОГЕНЕЗАДЕНОМЫ ПРЕДСТАТЕЛЬНОЙ ЖЕЛЕЗЫ </w:t>
      </w:r>
    </w:p>
    <w:p w:rsidR="007208FF" w:rsidRDefault="004C5893">
      <w:pPr>
        <w:spacing w:after="260" w:line="255" w:lineRule="auto"/>
        <w:ind w:left="-5" w:right="-9"/>
        <w:jc w:val="left"/>
      </w:pPr>
      <w:r>
        <w:t xml:space="preserve">ДГПЖ возникает в результате дисбаланса между клеточной пролиферацией (ростом) и </w:t>
      </w:r>
      <w:proofErr w:type="spellStart"/>
      <w:r>
        <w:t>апоптозом</w:t>
      </w:r>
      <w:proofErr w:type="spellEnd"/>
      <w:r>
        <w:t xml:space="preserve"> (адаптацией за счёт гибели определённых клеток) в предстательной </w:t>
      </w:r>
      <w:r>
        <w:tab/>
        <w:t xml:space="preserve">железе. </w:t>
      </w:r>
      <w:r>
        <w:tab/>
        <w:t xml:space="preserve">Первоначально </w:t>
      </w:r>
      <w:r>
        <w:tab/>
        <w:t xml:space="preserve">она </w:t>
      </w:r>
      <w:r>
        <w:tab/>
        <w:t xml:space="preserve">проявляется </w:t>
      </w:r>
      <w:r>
        <w:tab/>
        <w:t xml:space="preserve">в </w:t>
      </w:r>
      <w:r>
        <w:tab/>
        <w:t>виде микроскопических скоплений, которые постепенно раз</w:t>
      </w:r>
      <w:r>
        <w:t xml:space="preserve">множаются и растут, увеличивая массу как железистой, так и </w:t>
      </w:r>
      <w:proofErr w:type="spellStart"/>
      <w:r>
        <w:t>стромальной</w:t>
      </w:r>
      <w:proofErr w:type="spellEnd"/>
      <w:r>
        <w:t xml:space="preserve"> (основной) ткани предстательной железы. Эта аномальная, третья фаза роста простаты приводит к увеличению тонуса гладкой мускулатуры и размера железы. Из-за анатомического положения прос</w:t>
      </w:r>
      <w:r>
        <w:t xml:space="preserve">таты, которая окружает мочеиспускательный канал, этот рост является основной причиной обструкции уретры у мужчин пожилого возраста. </w:t>
      </w:r>
    </w:p>
    <w:p w:rsidR="007208FF" w:rsidRDefault="004C5893">
      <w:pPr>
        <w:spacing w:after="316" w:line="255" w:lineRule="auto"/>
        <w:ind w:left="-5" w:right="-9"/>
        <w:jc w:val="left"/>
      </w:pPr>
      <w:r>
        <w:t>В развитии гиперплазии предстательной железы ведущая роль принадлежит половым гормонам. У мужчин в возрасте 40 – 50 лет отм</w:t>
      </w:r>
      <w:r>
        <w:t xml:space="preserve">ечается период глубокой перестройки организма, изменение гормональной регуляции. Снижается уровень тестостерона в крови, повышается концентрация </w:t>
      </w:r>
      <w:proofErr w:type="spellStart"/>
      <w:r>
        <w:t>эстрадиола</w:t>
      </w:r>
      <w:proofErr w:type="spellEnd"/>
      <w:r>
        <w:t>. В результате этих процессов повышается общий уровень эстрогенов у мужчин, что ведёт к активации фиб</w:t>
      </w:r>
      <w:r>
        <w:t xml:space="preserve">робластов, выработке фибропластического </w:t>
      </w:r>
      <w:r>
        <w:tab/>
        <w:t xml:space="preserve">фактора </w:t>
      </w:r>
      <w:r>
        <w:tab/>
        <w:t xml:space="preserve">роста, </w:t>
      </w:r>
      <w:r>
        <w:tab/>
        <w:t xml:space="preserve">пролиферации, </w:t>
      </w:r>
      <w:r>
        <w:tab/>
        <w:t xml:space="preserve">разрастанию соединительной ткани в предстательной железе. Патогенез развития доброкачественной </w:t>
      </w:r>
      <w:r>
        <w:tab/>
        <w:t xml:space="preserve">гиперплазии </w:t>
      </w:r>
      <w:r>
        <w:tab/>
        <w:t xml:space="preserve">предстательной </w:t>
      </w:r>
      <w:r>
        <w:tab/>
        <w:t xml:space="preserve">железы </w:t>
      </w:r>
      <w:r>
        <w:tab/>
        <w:t>является многофакторным процессом. Он состоит из с</w:t>
      </w:r>
      <w:r>
        <w:t xml:space="preserve">ледующих этапов: </w:t>
      </w:r>
    </w:p>
    <w:p w:rsidR="007208FF" w:rsidRDefault="004C5893">
      <w:pPr>
        <w:spacing w:after="235"/>
        <w:ind w:right="1"/>
      </w:pPr>
      <w:r>
        <w:lastRenderedPageBreak/>
        <w:t xml:space="preserve">1.Превращение тестостерона под действием фермента 5-альфа-редуктазы в </w:t>
      </w:r>
      <w:proofErr w:type="spellStart"/>
      <w:r>
        <w:t>дигидро</w:t>
      </w:r>
      <w:proofErr w:type="spellEnd"/>
      <w:r>
        <w:t xml:space="preserve">-тестостерон, приводящее к значительному разрастанию эпителия предстательной железы. </w:t>
      </w:r>
    </w:p>
    <w:p w:rsidR="007208FF" w:rsidRDefault="004C5893">
      <w:pPr>
        <w:spacing w:after="294"/>
        <w:ind w:right="1"/>
      </w:pPr>
      <w:r>
        <w:t>2. Повышение уровня эстрогенов способствует разрастанию стромы (</w:t>
      </w:r>
      <w:proofErr w:type="spellStart"/>
      <w:r>
        <w:t>соединитель</w:t>
      </w:r>
      <w:r>
        <w:t>нотканой</w:t>
      </w:r>
      <w:proofErr w:type="spellEnd"/>
      <w:r>
        <w:t xml:space="preserve"> основы) предстательной железы. </w:t>
      </w:r>
    </w:p>
    <w:p w:rsidR="007208FF" w:rsidRDefault="004C5893">
      <w:pPr>
        <w:spacing w:after="260" w:line="255" w:lineRule="auto"/>
        <w:ind w:left="-5" w:right="-9"/>
        <w:jc w:val="left"/>
      </w:pPr>
      <w:r>
        <w:t>3.Снижение концентрации 5-альфа-андростендиола приводит к увеличению специфических рецепторов предстательной железы, мочевого пузыря и начального отдела уретры. Мускулатура этих органов становится излишне восприимчи</w:t>
      </w:r>
      <w:r>
        <w:t xml:space="preserve">вой, </w:t>
      </w:r>
      <w:r>
        <w:tab/>
        <w:t xml:space="preserve">провоцирует </w:t>
      </w:r>
      <w:r>
        <w:tab/>
        <w:t xml:space="preserve">частые </w:t>
      </w:r>
      <w:r>
        <w:tab/>
        <w:t xml:space="preserve">мучительные </w:t>
      </w:r>
      <w:r>
        <w:tab/>
        <w:t xml:space="preserve">позывы </w:t>
      </w:r>
      <w:r>
        <w:tab/>
        <w:t xml:space="preserve">на мочеиспускание, порою в ночное время, лишая мужчину сна. </w:t>
      </w:r>
    </w:p>
    <w:p w:rsidR="007208FF" w:rsidRDefault="004C5893">
      <w:pPr>
        <w:spacing w:after="260" w:line="255" w:lineRule="auto"/>
        <w:ind w:left="-5" w:right="-9"/>
        <w:jc w:val="left"/>
      </w:pPr>
      <w:r>
        <w:t>Помимо всего перечисленного, нарушение нормальных процессов в предстательной железе ухудшает кровообращение в органе, нарастает воспаление, отёк. П</w:t>
      </w:r>
      <w:r>
        <w:t xml:space="preserve">оявляется дополнительный механический фактор, который усиливает затруднения мочеиспускания. </w:t>
      </w:r>
    </w:p>
    <w:p w:rsidR="007208FF" w:rsidRDefault="004C5893">
      <w:pPr>
        <w:spacing w:after="256" w:line="259" w:lineRule="auto"/>
        <w:ind w:left="0" w:right="0" w:firstLine="0"/>
        <w:jc w:val="left"/>
      </w:pPr>
      <w:r>
        <w:t xml:space="preserve"> </w:t>
      </w:r>
    </w:p>
    <w:p w:rsidR="007208FF" w:rsidRDefault="004C589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208FF" w:rsidRDefault="004C5893">
      <w:pPr>
        <w:pStyle w:val="1"/>
        <w:spacing w:after="177"/>
        <w:ind w:left="-5"/>
      </w:pPr>
      <w:r>
        <w:t xml:space="preserve">КЛАССИФИКАЦИЯ </w:t>
      </w:r>
    </w:p>
    <w:p w:rsidR="007208FF" w:rsidRDefault="004C5893">
      <w:pPr>
        <w:spacing w:after="104"/>
        <w:ind w:right="1"/>
      </w:pPr>
      <w:r>
        <w:t>Аденома предстательной железы объёмом до 30-40 см</w:t>
      </w:r>
      <w:r>
        <w:rPr>
          <w:vertAlign w:val="superscript"/>
        </w:rPr>
        <w:t>3</w:t>
      </w:r>
      <w:r>
        <w:t xml:space="preserve"> считается малой, от 40 до 80 см</w:t>
      </w:r>
      <w:r>
        <w:rPr>
          <w:vertAlign w:val="superscript"/>
        </w:rPr>
        <w:t>3</w:t>
      </w:r>
      <w:r>
        <w:t xml:space="preserve"> - средней, более 80 см</w:t>
      </w:r>
      <w:r>
        <w:rPr>
          <w:vertAlign w:val="superscript"/>
        </w:rPr>
        <w:t>3</w:t>
      </w:r>
      <w:r>
        <w:t xml:space="preserve"> - крупной, превышающая 250 см</w:t>
      </w:r>
      <w:r>
        <w:rPr>
          <w:vertAlign w:val="superscript"/>
        </w:rPr>
        <w:t>3</w:t>
      </w:r>
      <w:r>
        <w:t xml:space="preserve"> - гиг</w:t>
      </w:r>
      <w:r>
        <w:t xml:space="preserve">антской. </w:t>
      </w:r>
    </w:p>
    <w:p w:rsidR="007208FF" w:rsidRDefault="004C5893">
      <w:pPr>
        <w:spacing w:after="187"/>
        <w:ind w:right="1"/>
      </w:pPr>
      <w:r>
        <w:t xml:space="preserve">Аденому предстательной железы классифицируют по степени, исходя из значений суммарного балла Международного индекса симптомов при заболеваниях простаты (IPSS - </w:t>
      </w:r>
      <w:proofErr w:type="spellStart"/>
      <w:r>
        <w:t>InternationalProstateSymptomScore</w:t>
      </w:r>
      <w:proofErr w:type="spellEnd"/>
      <w:r>
        <w:t xml:space="preserve">), представленного в приложении 1. </w:t>
      </w:r>
    </w:p>
    <w:p w:rsidR="007208FF" w:rsidRDefault="004C5893">
      <w:pPr>
        <w:numPr>
          <w:ilvl w:val="0"/>
          <w:numId w:val="3"/>
        </w:numPr>
        <w:ind w:right="5050" w:hanging="360"/>
      </w:pPr>
      <w:r>
        <w:t xml:space="preserve">незначительные — </w:t>
      </w:r>
      <w:r>
        <w:t xml:space="preserve">0–7 баллов; </w:t>
      </w:r>
    </w:p>
    <w:p w:rsidR="007208FF" w:rsidRDefault="004C5893">
      <w:pPr>
        <w:numPr>
          <w:ilvl w:val="0"/>
          <w:numId w:val="3"/>
        </w:numPr>
        <w:ind w:right="5050" w:hanging="360"/>
      </w:pPr>
      <w:r>
        <w:t xml:space="preserve">умеренные — 8–19 </w:t>
      </w:r>
      <w:proofErr w:type="gramStart"/>
      <w:r>
        <w:t xml:space="preserve">баллов;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выраженные</w:t>
      </w:r>
      <w:proofErr w:type="gramEnd"/>
      <w:r>
        <w:t xml:space="preserve"> — 20–35 баллов. </w:t>
      </w:r>
    </w:p>
    <w:p w:rsidR="007208FF" w:rsidRDefault="004C5893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7208FF" w:rsidRDefault="004C5893">
      <w:pPr>
        <w:ind w:right="110"/>
      </w:pPr>
      <w:r>
        <w:t xml:space="preserve">В России иногда используется устаревшая классификация </w:t>
      </w:r>
      <w:proofErr w:type="spellStart"/>
      <w:proofErr w:type="gramStart"/>
      <w:r>
        <w:t>Гюйона</w:t>
      </w:r>
      <w:proofErr w:type="spellEnd"/>
      <w:r>
        <w:t>,  согласно</w:t>
      </w:r>
      <w:proofErr w:type="gramEnd"/>
      <w:r>
        <w:t xml:space="preserve"> которой выделяют три стадии болезни: </w:t>
      </w:r>
    </w:p>
    <w:p w:rsidR="007208FF" w:rsidRDefault="004C5893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7208FF" w:rsidRDefault="004C5893">
      <w:pPr>
        <w:numPr>
          <w:ilvl w:val="0"/>
          <w:numId w:val="4"/>
        </w:numPr>
        <w:ind w:right="603"/>
        <w:jc w:val="left"/>
      </w:pPr>
      <w:r>
        <w:t xml:space="preserve">стадия — компенсации (незначительная дизурия при </w:t>
      </w:r>
      <w:proofErr w:type="gramStart"/>
      <w:r>
        <w:t xml:space="preserve">отсутствии  </w:t>
      </w:r>
      <w:r>
        <w:t>остаточной</w:t>
      </w:r>
      <w:proofErr w:type="gramEnd"/>
      <w:r>
        <w:t xml:space="preserve"> мочи); </w:t>
      </w:r>
    </w:p>
    <w:p w:rsidR="007208FF" w:rsidRDefault="004C5893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7208FF" w:rsidRDefault="004C5893">
      <w:pPr>
        <w:numPr>
          <w:ilvl w:val="0"/>
          <w:numId w:val="4"/>
        </w:numPr>
        <w:spacing w:after="29" w:line="255" w:lineRule="auto"/>
        <w:ind w:right="603"/>
        <w:jc w:val="left"/>
      </w:pPr>
      <w:r>
        <w:lastRenderedPageBreak/>
        <w:t xml:space="preserve">стадия — </w:t>
      </w:r>
      <w:proofErr w:type="spellStart"/>
      <w:r>
        <w:t>субкомпенсации</w:t>
      </w:r>
      <w:proofErr w:type="spellEnd"/>
      <w:r>
        <w:t xml:space="preserve"> (симптоматика заболевания </w:t>
      </w:r>
      <w:proofErr w:type="spellStart"/>
      <w:r>
        <w:t>прогрес</w:t>
      </w:r>
      <w:proofErr w:type="spellEnd"/>
      <w:r>
        <w:t xml:space="preserve">- </w:t>
      </w:r>
      <w:proofErr w:type="spellStart"/>
      <w:r>
        <w:t>сирует</w:t>
      </w:r>
      <w:proofErr w:type="spellEnd"/>
      <w:r>
        <w:t xml:space="preserve">, имеется остаточная моча, почки и верхние </w:t>
      </w:r>
      <w:proofErr w:type="gramStart"/>
      <w:r>
        <w:t>мочевыводящие  пути</w:t>
      </w:r>
      <w:proofErr w:type="gramEnd"/>
      <w:r>
        <w:t xml:space="preserve"> проходят этапы снижения функционального состояния, часто  возникают осложнения болезни); </w:t>
      </w:r>
    </w:p>
    <w:p w:rsidR="007208FF" w:rsidRDefault="004C5893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7208FF" w:rsidRDefault="004C5893">
      <w:pPr>
        <w:numPr>
          <w:ilvl w:val="0"/>
          <w:numId w:val="4"/>
        </w:numPr>
        <w:spacing w:after="31" w:line="255" w:lineRule="auto"/>
        <w:ind w:right="603"/>
        <w:jc w:val="left"/>
      </w:pPr>
      <w:r>
        <w:t>стадия — декомп</w:t>
      </w:r>
      <w:r>
        <w:t xml:space="preserve">енсации (полная декомпенсация функции </w:t>
      </w:r>
      <w:proofErr w:type="spellStart"/>
      <w:r>
        <w:t>мо</w:t>
      </w:r>
      <w:proofErr w:type="spellEnd"/>
      <w:r>
        <w:t xml:space="preserve">- </w:t>
      </w:r>
      <w:proofErr w:type="spellStart"/>
      <w:r>
        <w:t>чевого</w:t>
      </w:r>
      <w:proofErr w:type="spellEnd"/>
      <w:r>
        <w:t xml:space="preserve"> пузыря, парадоксальная ишурия, </w:t>
      </w:r>
      <w:proofErr w:type="spellStart"/>
      <w:r>
        <w:t>выраженныйуретероги</w:t>
      </w:r>
      <w:proofErr w:type="spellEnd"/>
      <w:r>
        <w:t xml:space="preserve">- </w:t>
      </w:r>
      <w:proofErr w:type="spellStart"/>
      <w:r>
        <w:t>дронефроз</w:t>
      </w:r>
      <w:proofErr w:type="spellEnd"/>
      <w:r>
        <w:t xml:space="preserve"> и хроническая почечная недостаточность (ХПН</w:t>
      </w:r>
      <w:proofErr w:type="gramStart"/>
      <w:r>
        <w:t xml:space="preserve">))  </w:t>
      </w:r>
      <w:r>
        <w:rPr>
          <w:b/>
        </w:rPr>
        <w:t>СИМПТОМЫ</w:t>
      </w:r>
      <w:proofErr w:type="gramEnd"/>
      <w:r>
        <w:rPr>
          <w:b/>
        </w:rPr>
        <w:t xml:space="preserve"> </w:t>
      </w:r>
    </w:p>
    <w:p w:rsidR="007208FF" w:rsidRDefault="004C5893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7208FF" w:rsidRDefault="004C5893">
      <w:pPr>
        <w:numPr>
          <w:ilvl w:val="1"/>
          <w:numId w:val="4"/>
        </w:numPr>
        <w:ind w:right="1" w:hanging="360"/>
      </w:pPr>
      <w:r>
        <w:t xml:space="preserve">затруднения при мочеиспускании; </w:t>
      </w:r>
    </w:p>
    <w:p w:rsidR="007208FF" w:rsidRDefault="004C5893">
      <w:pPr>
        <w:numPr>
          <w:ilvl w:val="1"/>
          <w:numId w:val="4"/>
        </w:numPr>
        <w:ind w:right="1" w:hanging="360"/>
      </w:pPr>
      <w:r>
        <w:t xml:space="preserve">слабая (вялая) струя мочи; </w:t>
      </w:r>
    </w:p>
    <w:p w:rsidR="007208FF" w:rsidRDefault="004C5893">
      <w:pPr>
        <w:numPr>
          <w:ilvl w:val="1"/>
          <w:numId w:val="4"/>
        </w:numPr>
        <w:ind w:right="1" w:hanging="360"/>
      </w:pPr>
      <w:r>
        <w:t xml:space="preserve">частое ночное мочеиспускание; </w:t>
      </w:r>
    </w:p>
    <w:p w:rsidR="007208FF" w:rsidRDefault="004C5893">
      <w:pPr>
        <w:numPr>
          <w:ilvl w:val="1"/>
          <w:numId w:val="4"/>
        </w:numPr>
        <w:ind w:right="1" w:hanging="360"/>
      </w:pPr>
      <w:r>
        <w:t xml:space="preserve">чувство неполного опорожнения мочевого пузыря; </w:t>
      </w:r>
    </w:p>
    <w:p w:rsidR="007208FF" w:rsidRDefault="004C5893">
      <w:pPr>
        <w:numPr>
          <w:ilvl w:val="1"/>
          <w:numId w:val="4"/>
        </w:numPr>
        <w:ind w:right="1" w:hanging="360"/>
      </w:pPr>
      <w:r>
        <w:t xml:space="preserve">необходимость напрягаться при мочеиспускании; </w:t>
      </w:r>
    </w:p>
    <w:p w:rsidR="007208FF" w:rsidRDefault="004C5893">
      <w:pPr>
        <w:numPr>
          <w:ilvl w:val="1"/>
          <w:numId w:val="4"/>
        </w:numPr>
        <w:ind w:right="1" w:hanging="360"/>
      </w:pPr>
      <w:r>
        <w:t xml:space="preserve">увеличение длительности мочеиспускания; </w:t>
      </w:r>
    </w:p>
    <w:p w:rsidR="007208FF" w:rsidRDefault="004C5893">
      <w:pPr>
        <w:numPr>
          <w:ilvl w:val="1"/>
          <w:numId w:val="4"/>
        </w:numPr>
        <w:ind w:right="1" w:hanging="360"/>
      </w:pPr>
      <w:r>
        <w:t xml:space="preserve">прерывистое мочеиспускание; </w:t>
      </w:r>
    </w:p>
    <w:p w:rsidR="007208FF" w:rsidRDefault="004C5893">
      <w:pPr>
        <w:numPr>
          <w:ilvl w:val="1"/>
          <w:numId w:val="4"/>
        </w:numPr>
        <w:ind w:right="1" w:hanging="360"/>
      </w:pPr>
      <w:r>
        <w:t xml:space="preserve">выделение мочи каплями в конце мочеиспускания; </w:t>
      </w:r>
    </w:p>
    <w:p w:rsidR="007208FF" w:rsidRDefault="004C5893">
      <w:pPr>
        <w:numPr>
          <w:ilvl w:val="1"/>
          <w:numId w:val="4"/>
        </w:numPr>
        <w:ind w:right="1" w:hanging="360"/>
      </w:pPr>
      <w:r>
        <w:t>недержание м</w:t>
      </w:r>
      <w:r>
        <w:t xml:space="preserve">очи; </w:t>
      </w:r>
    </w:p>
    <w:p w:rsidR="007208FF" w:rsidRDefault="004C5893">
      <w:pPr>
        <w:numPr>
          <w:ilvl w:val="1"/>
          <w:numId w:val="4"/>
        </w:numPr>
        <w:ind w:right="1" w:hanging="360"/>
      </w:pPr>
      <w:r>
        <w:t xml:space="preserve">задержка мочеиспускания в сочетании с недержанием (парадоксальная ишурия). </w:t>
      </w:r>
    </w:p>
    <w:p w:rsidR="007208FF" w:rsidRDefault="004C5893">
      <w:pPr>
        <w:spacing w:after="257" w:line="259" w:lineRule="auto"/>
        <w:ind w:left="0" w:right="0" w:firstLine="0"/>
        <w:jc w:val="left"/>
      </w:pPr>
      <w:r>
        <w:t xml:space="preserve"> </w:t>
      </w:r>
    </w:p>
    <w:p w:rsidR="007208FF" w:rsidRDefault="004C5893">
      <w:pPr>
        <w:spacing w:after="314" w:line="259" w:lineRule="auto"/>
        <w:ind w:left="0" w:right="0" w:firstLine="0"/>
        <w:jc w:val="left"/>
      </w:pPr>
      <w:r>
        <w:t xml:space="preserve"> </w:t>
      </w:r>
    </w:p>
    <w:p w:rsidR="007208FF" w:rsidRDefault="004C5893">
      <w:pPr>
        <w:pStyle w:val="1"/>
        <w:spacing w:after="247"/>
        <w:ind w:left="-5"/>
      </w:pPr>
      <w:r>
        <w:t xml:space="preserve">ДИАГНОСТИКА </w:t>
      </w:r>
    </w:p>
    <w:p w:rsidR="007208FF" w:rsidRDefault="004C5893">
      <w:pPr>
        <w:spacing w:after="208"/>
        <w:ind w:right="1"/>
      </w:pPr>
      <w:r>
        <w:t xml:space="preserve">Диагностика состоит из трех связующих компонентов: жалобы и анамнез; </w:t>
      </w:r>
      <w:proofErr w:type="spellStart"/>
      <w:r>
        <w:t>физикальное</w:t>
      </w:r>
      <w:proofErr w:type="spellEnd"/>
      <w:r>
        <w:t xml:space="preserve"> обследование; лабораторные и инструментальные исследования. </w:t>
      </w:r>
    </w:p>
    <w:p w:rsidR="007208FF" w:rsidRDefault="004C5893">
      <w:pPr>
        <w:spacing w:after="27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208FF" w:rsidRDefault="004C5893">
      <w:pPr>
        <w:pStyle w:val="1"/>
        <w:ind w:left="-5"/>
      </w:pPr>
      <w:r>
        <w:t>ЖАЛОБЫ И АНАМ</w:t>
      </w:r>
      <w:r>
        <w:t xml:space="preserve">НЕЗ </w:t>
      </w:r>
    </w:p>
    <w:p w:rsidR="007208FF" w:rsidRDefault="004C5893">
      <w:pPr>
        <w:spacing w:after="209"/>
        <w:ind w:right="1"/>
      </w:pPr>
      <w:r>
        <w:t>Жалобы больных выявляют и анализируют с помощью вопросника IPSS (</w:t>
      </w:r>
      <w:proofErr w:type="spellStart"/>
      <w:r>
        <w:t>InternationalProstateSymptomScore</w:t>
      </w:r>
      <w:proofErr w:type="spellEnd"/>
      <w:r>
        <w:t xml:space="preserve">), который обладает высокой специфичностью (79%) и чувствительностью (83%). Следует отметить отсутствие корреляции между интенсивностью жалоб пациентов, </w:t>
      </w:r>
      <w:r>
        <w:t xml:space="preserve">объективной выраженностью расстройств мочеиспускания и размерами предстательной </w:t>
      </w:r>
      <w:proofErr w:type="spellStart"/>
      <w:r>
        <w:t>железы.Большой</w:t>
      </w:r>
      <w:proofErr w:type="spellEnd"/>
      <w:r>
        <w:t xml:space="preserve"> диагностической ценностью обладает «Дневник регистрации качества и частоты мочеиспусканий», который </w:t>
      </w:r>
      <w:r>
        <w:lastRenderedPageBreak/>
        <w:t>заполняется пациентом в течение 3 суток и включает информацию</w:t>
      </w:r>
      <w:r>
        <w:t xml:space="preserve"> о времени каждого мочеиспускания, объеме выделенной мочи, объеме и характеристике потребляемой жидкости, наличии ургентных позывов к мочеиспусканию, эпизодов недержания мочи и необходимости прерывать сон для опорожнения мочевого пузыря. Дневник прост в за</w:t>
      </w:r>
      <w:r>
        <w:t xml:space="preserve">полнении, не требует материальных затрат и предоставляет врачу наиболее полную клиническую картину заболевания, позволяя уточнить жалобы больного, например отличить </w:t>
      </w:r>
      <w:proofErr w:type="spellStart"/>
      <w:r>
        <w:t>никтурию</w:t>
      </w:r>
      <w:proofErr w:type="spellEnd"/>
      <w:r>
        <w:t xml:space="preserve"> от </w:t>
      </w:r>
      <w:proofErr w:type="spellStart"/>
      <w:proofErr w:type="gramStart"/>
      <w:r>
        <w:t>ноктурии</w:t>
      </w:r>
      <w:proofErr w:type="spellEnd"/>
      <w:r>
        <w:t>(</w:t>
      </w:r>
      <w:proofErr w:type="gramEnd"/>
      <w:r>
        <w:t xml:space="preserve">ночная поллакиурия). </w:t>
      </w:r>
    </w:p>
    <w:p w:rsidR="007208FF" w:rsidRDefault="004C589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208FF" w:rsidRDefault="004C5893">
      <w:pPr>
        <w:spacing w:after="28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208FF" w:rsidRDefault="004C5893">
      <w:pPr>
        <w:pStyle w:val="1"/>
        <w:ind w:left="-5"/>
      </w:pPr>
      <w:r>
        <w:t xml:space="preserve">ФИЗИКАЛЬНОЕ ОБСЛЕДОВАНИЕ </w:t>
      </w:r>
    </w:p>
    <w:p w:rsidR="007208FF" w:rsidRDefault="004C5893">
      <w:pPr>
        <w:spacing w:after="210"/>
        <w:ind w:right="1"/>
      </w:pPr>
      <w:r>
        <w:t xml:space="preserve">Пальцевое ректальное исследование (ПРИ) предстательной железы. В ходе его выполнения определяются примерный размер предстательной железы, ее консистенция и болезненность при пальпации, выраженность срединной бороздки, подвижность слизистой оболочки прямой </w:t>
      </w:r>
      <w:r>
        <w:t xml:space="preserve">кишки над железой и тонуса сфинктера прямой кишки. Наличие асимметрии предстательной железы, участков уплотнения, зон </w:t>
      </w:r>
      <w:proofErr w:type="spellStart"/>
      <w:r>
        <w:t>хрящевидной</w:t>
      </w:r>
      <w:proofErr w:type="spellEnd"/>
      <w:r>
        <w:t xml:space="preserve"> консистенции является основанием для дополнительного обследования, цель которого — исключения рака предстательной железы. Нару</w:t>
      </w:r>
      <w:r>
        <w:t xml:space="preserve">шение тонуса сфинктера прямой кишки может свидетельствовать о неврологической этиологии расстройств мочеиспускания. Размеры предстательной железы при “ПРИ” не всегда коррелируют с жалобами пациента. </w:t>
      </w:r>
    </w:p>
    <w:p w:rsidR="007208FF" w:rsidRDefault="004C5893">
      <w:pPr>
        <w:spacing w:after="28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208FF" w:rsidRDefault="004C5893">
      <w:pPr>
        <w:pStyle w:val="1"/>
        <w:spacing w:after="296"/>
        <w:ind w:left="-5"/>
      </w:pPr>
      <w:r>
        <w:t xml:space="preserve">ЛАБОРАТОРНЫЕ И ИНСТРУМЕНТАЛЬНЫЕ ИССЛЕДОВАНИЯ </w:t>
      </w:r>
    </w:p>
    <w:p w:rsidR="007208FF" w:rsidRDefault="004C5893">
      <w:pPr>
        <w:numPr>
          <w:ilvl w:val="0"/>
          <w:numId w:val="5"/>
        </w:numPr>
        <w:spacing w:after="75"/>
        <w:ind w:right="1" w:hanging="360"/>
      </w:pPr>
      <w:r>
        <w:t>Общий ан</w:t>
      </w:r>
      <w:r>
        <w:t xml:space="preserve">ализ мочи необходим для диагностики заболеваний почек, мочевого пузыря и уретры. </w:t>
      </w:r>
    </w:p>
    <w:p w:rsidR="007208FF" w:rsidRDefault="004C5893">
      <w:pPr>
        <w:numPr>
          <w:ilvl w:val="0"/>
          <w:numId w:val="5"/>
        </w:numPr>
        <w:spacing w:after="75"/>
        <w:ind w:right="1" w:hanging="360"/>
      </w:pPr>
      <w:r>
        <w:t xml:space="preserve">Концентрацию </w:t>
      </w:r>
      <w:proofErr w:type="spellStart"/>
      <w:r>
        <w:t>креатинина</w:t>
      </w:r>
      <w:proofErr w:type="spellEnd"/>
      <w:r>
        <w:t xml:space="preserve"> в сыворотке крови определяют для уточнения суммарного функционального состояния почек и исключения почечной недостаточности. Было обнаружено, что </w:t>
      </w:r>
      <w:proofErr w:type="spellStart"/>
      <w:proofErr w:type="gramStart"/>
      <w:r>
        <w:t>азо-</w:t>
      </w:r>
      <w:r>
        <w:t>темия</w:t>
      </w:r>
      <w:proofErr w:type="spellEnd"/>
      <w:proofErr w:type="gramEnd"/>
      <w:r>
        <w:t xml:space="preserve"> встречается в 15–30% случаев при ДГПЖ. </w:t>
      </w:r>
    </w:p>
    <w:p w:rsidR="007208FF" w:rsidRDefault="004C5893">
      <w:pPr>
        <w:numPr>
          <w:ilvl w:val="0"/>
          <w:numId w:val="5"/>
        </w:numPr>
        <w:spacing w:after="84"/>
        <w:ind w:right="1" w:hanging="360"/>
      </w:pPr>
      <w:r>
        <w:t xml:space="preserve">Всем больным ДГПЖ для исключения РПЖ целесообразно исследовать концентрацию общего </w:t>
      </w:r>
      <w:proofErr w:type="spellStart"/>
      <w:r>
        <w:t>простатоспецифического</w:t>
      </w:r>
      <w:proofErr w:type="spellEnd"/>
      <w:r>
        <w:t xml:space="preserve"> антигена (ПСА) в сыворотке крови. Условной границей нормы ПСА </w:t>
      </w:r>
      <w:proofErr w:type="spellStart"/>
      <w:r>
        <w:t>попрежнему</w:t>
      </w:r>
      <w:proofErr w:type="spellEnd"/>
      <w:r>
        <w:t xml:space="preserve"> считается 4 </w:t>
      </w:r>
      <w:proofErr w:type="spellStart"/>
      <w:r>
        <w:t>нг</w:t>
      </w:r>
      <w:proofErr w:type="spellEnd"/>
      <w:r>
        <w:t>/мл, однако нельз</w:t>
      </w:r>
      <w:r>
        <w:t xml:space="preserve">я забывать, что большое значение имеет также возраст пациента и объем предстательной железы. </w:t>
      </w:r>
      <w:r>
        <w:lastRenderedPageBreak/>
        <w:t>Чувствительность определения общего ПСА в диагностике рака простаты 70%, в то время как специфичность этого показателя колеблется в пределах 65–70%. Существует пон</w:t>
      </w:r>
      <w:r>
        <w:t>ятие возрастной нормы ПСА. Так, у пациента с ДГПЖ объемом 40 см</w:t>
      </w:r>
      <w:r>
        <w:rPr>
          <w:vertAlign w:val="superscript"/>
        </w:rPr>
        <w:t>3</w:t>
      </w:r>
      <w:r>
        <w:t xml:space="preserve"> уровень ПСА должен быть менее 1,6 </w:t>
      </w:r>
      <w:proofErr w:type="spellStart"/>
      <w:r>
        <w:t>нг</w:t>
      </w:r>
      <w:proofErr w:type="spellEnd"/>
      <w:r>
        <w:t xml:space="preserve">/мл в 50 лет, менее 2,0 </w:t>
      </w:r>
      <w:proofErr w:type="spellStart"/>
      <w:r>
        <w:t>нг</w:t>
      </w:r>
      <w:proofErr w:type="spellEnd"/>
      <w:r>
        <w:t xml:space="preserve">/мл в 60 лет и должен превышать 2,3нг/мл в 70-летнем возрасте. </w:t>
      </w:r>
    </w:p>
    <w:p w:rsidR="007208FF" w:rsidRDefault="004C5893">
      <w:pPr>
        <w:numPr>
          <w:ilvl w:val="0"/>
          <w:numId w:val="5"/>
        </w:numPr>
        <w:ind w:right="1" w:hanging="360"/>
      </w:pPr>
      <w:r>
        <w:t xml:space="preserve">УЗИ простаты (желательно </w:t>
      </w:r>
      <w:proofErr w:type="spellStart"/>
      <w:r>
        <w:t>трансректальным</w:t>
      </w:r>
      <w:proofErr w:type="spellEnd"/>
      <w:r>
        <w:t xml:space="preserve"> датчиком). </w:t>
      </w:r>
    </w:p>
    <w:p w:rsidR="007208FF" w:rsidRDefault="004C5893">
      <w:pPr>
        <w:numPr>
          <w:ilvl w:val="0"/>
          <w:numId w:val="5"/>
        </w:numPr>
        <w:ind w:right="1" w:hanging="360"/>
      </w:pPr>
      <w:proofErr w:type="spellStart"/>
      <w:r>
        <w:t>Урофлоуметри</w:t>
      </w:r>
      <w:r>
        <w:t>ю</w:t>
      </w:r>
      <w:proofErr w:type="spellEnd"/>
      <w:r>
        <w:t xml:space="preserve">. </w:t>
      </w:r>
    </w:p>
    <w:p w:rsidR="007208FF" w:rsidRDefault="004C5893">
      <w:pPr>
        <w:numPr>
          <w:ilvl w:val="0"/>
          <w:numId w:val="5"/>
        </w:numPr>
        <w:spacing w:after="39"/>
        <w:ind w:right="1" w:hanging="360"/>
      </w:pPr>
      <w:r>
        <w:t xml:space="preserve">Определение объема остаточной мочи. </w:t>
      </w:r>
    </w:p>
    <w:p w:rsidR="007208FF" w:rsidRDefault="004C5893">
      <w:pPr>
        <w:numPr>
          <w:ilvl w:val="0"/>
          <w:numId w:val="5"/>
        </w:numPr>
        <w:ind w:right="1" w:hanging="360"/>
      </w:pPr>
      <w:r>
        <w:t xml:space="preserve">Комплексное </w:t>
      </w:r>
      <w:proofErr w:type="spellStart"/>
      <w:r>
        <w:t>уродинамическое</w:t>
      </w:r>
      <w:proofErr w:type="spellEnd"/>
      <w:r>
        <w:t xml:space="preserve"> исследование. </w:t>
      </w:r>
    </w:p>
    <w:p w:rsidR="007208FF" w:rsidRDefault="004C5893">
      <w:pPr>
        <w:numPr>
          <w:ilvl w:val="0"/>
          <w:numId w:val="5"/>
        </w:numPr>
        <w:ind w:right="1" w:hanging="360"/>
      </w:pPr>
      <w:r>
        <w:t xml:space="preserve">При наличии гематурии для исключения опухоли мочевого пузыря </w:t>
      </w:r>
      <w:proofErr w:type="spellStart"/>
      <w:r>
        <w:t>показанауретроцистоскопия</w:t>
      </w:r>
      <w:proofErr w:type="spellEnd"/>
      <w:r>
        <w:t xml:space="preserve">.  </w:t>
      </w:r>
    </w:p>
    <w:p w:rsidR="007208FF" w:rsidRDefault="004C5893">
      <w:pPr>
        <w:numPr>
          <w:ilvl w:val="0"/>
          <w:numId w:val="5"/>
        </w:numPr>
        <w:ind w:right="1" w:hanging="360"/>
      </w:pPr>
      <w:r>
        <w:t xml:space="preserve">В отдельных случаях для исключения рака мочевого пузыря (РМП) и РПЖ выполняют компьютерную томографию (КТ) и </w:t>
      </w:r>
      <w:proofErr w:type="spellStart"/>
      <w:r>
        <w:t>магнитнорезонансную</w:t>
      </w:r>
      <w:proofErr w:type="spellEnd"/>
      <w:r>
        <w:t xml:space="preserve"> томографию (МРТ). В рутинной практике они не применяются </w:t>
      </w:r>
    </w:p>
    <w:p w:rsidR="007208FF" w:rsidRDefault="004C589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208FF" w:rsidRDefault="004C5893">
      <w:pPr>
        <w:spacing w:after="37" w:line="259" w:lineRule="auto"/>
        <w:ind w:left="0" w:right="0" w:firstLine="0"/>
        <w:jc w:val="left"/>
      </w:pPr>
      <w:r>
        <w:t xml:space="preserve"> </w:t>
      </w:r>
    </w:p>
    <w:p w:rsidR="007208FF" w:rsidRDefault="004C5893">
      <w:pPr>
        <w:pStyle w:val="1"/>
        <w:spacing w:after="0"/>
        <w:ind w:left="-5"/>
      </w:pPr>
      <w:r>
        <w:t xml:space="preserve">ДИФЕРЕНЦИАЛЬНАЯ ДИАГНОСТИКА </w:t>
      </w:r>
    </w:p>
    <w:p w:rsidR="007208FF" w:rsidRDefault="004C5893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7208FF" w:rsidRDefault="004C5893">
      <w:pPr>
        <w:ind w:right="1"/>
      </w:pPr>
      <w:r>
        <w:t xml:space="preserve">Дифференциальную диагностику проводят с заболеваниями и патологическими состояниями, такие как: </w:t>
      </w:r>
    </w:p>
    <w:p w:rsidR="007208FF" w:rsidRDefault="004C5893">
      <w:pPr>
        <w:numPr>
          <w:ilvl w:val="0"/>
          <w:numId w:val="6"/>
        </w:numPr>
        <w:ind w:right="1" w:hanging="360"/>
      </w:pPr>
      <w:r>
        <w:t xml:space="preserve">Фимоз — невозможность отведения крайней плоти за головку полового члена. </w:t>
      </w:r>
    </w:p>
    <w:p w:rsidR="007208FF" w:rsidRDefault="004C5893">
      <w:pPr>
        <w:numPr>
          <w:ilvl w:val="0"/>
          <w:numId w:val="6"/>
        </w:numPr>
        <w:ind w:right="1" w:hanging="360"/>
      </w:pPr>
      <w:r>
        <w:t>Сужение наружного отверстия уретры (</w:t>
      </w:r>
      <w:proofErr w:type="spellStart"/>
      <w:r>
        <w:t>меатостеноз</w:t>
      </w:r>
      <w:proofErr w:type="spellEnd"/>
      <w:r>
        <w:t>), требующее либо дилатации, либо опер</w:t>
      </w:r>
      <w:r>
        <w:t xml:space="preserve">ативного лечения — </w:t>
      </w:r>
      <w:proofErr w:type="spellStart"/>
      <w:r>
        <w:t>меатотомии</w:t>
      </w:r>
      <w:proofErr w:type="spellEnd"/>
      <w:r>
        <w:t xml:space="preserve">, </w:t>
      </w:r>
      <w:proofErr w:type="spellStart"/>
      <w:r>
        <w:t>меатопластики</w:t>
      </w:r>
      <w:proofErr w:type="spellEnd"/>
      <w:r>
        <w:t xml:space="preserve">. </w:t>
      </w:r>
    </w:p>
    <w:p w:rsidR="007208FF" w:rsidRDefault="004C5893">
      <w:pPr>
        <w:numPr>
          <w:ilvl w:val="0"/>
          <w:numId w:val="6"/>
        </w:numPr>
        <w:ind w:right="1" w:hanging="360"/>
      </w:pPr>
      <w:r>
        <w:t xml:space="preserve">Стриктура уретры. </w:t>
      </w:r>
    </w:p>
    <w:p w:rsidR="007208FF" w:rsidRDefault="004C5893">
      <w:pPr>
        <w:numPr>
          <w:ilvl w:val="0"/>
          <w:numId w:val="6"/>
        </w:numPr>
        <w:ind w:right="1" w:hanging="360"/>
      </w:pPr>
      <w:r>
        <w:t xml:space="preserve">Камни мочевого пузыря, вызывающие дизурию, боль в надлобковой области с иррадиацией в головку полового члена, прерывистую струю мочи, диагностируемые обычно у мужчин с </w:t>
      </w:r>
      <w:proofErr w:type="spellStart"/>
      <w:r>
        <w:t>инфравезикальной</w:t>
      </w:r>
      <w:proofErr w:type="spellEnd"/>
      <w:r>
        <w:t xml:space="preserve"> обстр</w:t>
      </w:r>
      <w:r>
        <w:t xml:space="preserve">укцией. </w:t>
      </w:r>
    </w:p>
    <w:p w:rsidR="007208FF" w:rsidRDefault="004C5893">
      <w:pPr>
        <w:numPr>
          <w:ilvl w:val="0"/>
          <w:numId w:val="6"/>
        </w:numPr>
        <w:ind w:right="1" w:hanging="360"/>
      </w:pPr>
      <w:r>
        <w:t xml:space="preserve">Камни уретры, которые бывают первичными (крайне редко), вторичными (мигрировавшие в уретру из вышележащих отделов мочевыводящих путей). Заболевание проявляется дизурией, слабостью струи мочи или острой задержкой мочеиспускания. </w:t>
      </w:r>
    </w:p>
    <w:p w:rsidR="007208FF" w:rsidRDefault="004C5893">
      <w:pPr>
        <w:numPr>
          <w:ilvl w:val="0"/>
          <w:numId w:val="6"/>
        </w:numPr>
        <w:ind w:right="1" w:hanging="360"/>
      </w:pPr>
      <w:r>
        <w:t>Клапаны уретры (ка</w:t>
      </w:r>
      <w:r>
        <w:t xml:space="preserve">к правило, выявляются в раннем возрасте). </w:t>
      </w:r>
    </w:p>
    <w:p w:rsidR="007208FF" w:rsidRDefault="004C5893">
      <w:pPr>
        <w:numPr>
          <w:ilvl w:val="0"/>
          <w:numId w:val="6"/>
        </w:numPr>
        <w:ind w:right="1" w:hanging="360"/>
      </w:pPr>
      <w:r>
        <w:t xml:space="preserve">Уретриты диагностируют по наличию дизурии, сочетающейся со </w:t>
      </w:r>
      <w:proofErr w:type="spellStart"/>
      <w:r>
        <w:t>слизисто</w:t>
      </w:r>
      <w:proofErr w:type="spellEnd"/>
      <w:r>
        <w:t xml:space="preserve">-гнойными выделениями из уретры. </w:t>
      </w:r>
    </w:p>
    <w:p w:rsidR="007208FF" w:rsidRDefault="004C5893">
      <w:pPr>
        <w:numPr>
          <w:ilvl w:val="0"/>
          <w:numId w:val="6"/>
        </w:numPr>
        <w:ind w:right="1" w:hanging="360"/>
      </w:pPr>
      <w:r>
        <w:lastRenderedPageBreak/>
        <w:t>РПЖ, проявляющийся СНМП, как фазы опорожнения, так и накопления. В ходе ПРИ в предстательной железе могут выявля</w:t>
      </w:r>
      <w:r>
        <w:t xml:space="preserve">ться очаги уплотнения. </w:t>
      </w:r>
    </w:p>
    <w:p w:rsidR="007208FF" w:rsidRDefault="004C5893">
      <w:pPr>
        <w:numPr>
          <w:ilvl w:val="0"/>
          <w:numId w:val="6"/>
        </w:numPr>
        <w:ind w:right="1" w:hanging="360"/>
      </w:pPr>
      <w:r>
        <w:t xml:space="preserve">Острый простатит (абсцесс простаты) проявляется </w:t>
      </w:r>
      <w:proofErr w:type="gramStart"/>
      <w:r>
        <w:t>выражен-</w:t>
      </w:r>
      <w:proofErr w:type="spellStart"/>
      <w:r>
        <w:t>ным</w:t>
      </w:r>
      <w:proofErr w:type="spellEnd"/>
      <w:proofErr w:type="gramEnd"/>
      <w:r>
        <w:t xml:space="preserve"> дискомфортом или болью в </w:t>
      </w:r>
      <w:proofErr w:type="spellStart"/>
      <w:r>
        <w:t>перианальной</w:t>
      </w:r>
      <w:proofErr w:type="spellEnd"/>
      <w:r>
        <w:t xml:space="preserve"> области, болью в </w:t>
      </w:r>
      <w:proofErr w:type="spellStart"/>
      <w:r>
        <w:t>поясничнокрестцовой</w:t>
      </w:r>
      <w:proofErr w:type="spellEnd"/>
      <w:r>
        <w:t xml:space="preserve"> области, высокой лихорадкой. Предстательная железа </w:t>
      </w:r>
      <w:proofErr w:type="spellStart"/>
      <w:r>
        <w:t>приПРИ</w:t>
      </w:r>
      <w:proofErr w:type="spellEnd"/>
      <w:r>
        <w:t xml:space="preserve"> увеличена, отечна, резко болезненна. Пр</w:t>
      </w:r>
      <w:r>
        <w:t xml:space="preserve">и абсцессе обнаруживают очаги размягчения. </w:t>
      </w:r>
    </w:p>
    <w:p w:rsidR="007208FF" w:rsidRDefault="004C5893">
      <w:pPr>
        <w:numPr>
          <w:ilvl w:val="0"/>
          <w:numId w:val="6"/>
        </w:numPr>
        <w:ind w:right="1" w:hanging="360"/>
      </w:pPr>
      <w:r>
        <w:t xml:space="preserve">Хронический простатит, для которого характерно сочетание нормальных (либо несколько увеличенных) размеров простаты с симптомами инфекционно-воспалительного </w:t>
      </w:r>
      <w:proofErr w:type="spellStart"/>
      <w:proofErr w:type="gramStart"/>
      <w:r>
        <w:t>процесса,подтверждаемыми</w:t>
      </w:r>
      <w:proofErr w:type="spellEnd"/>
      <w:proofErr w:type="gramEnd"/>
      <w:r>
        <w:t xml:space="preserve"> исследованием секрета простаты.</w:t>
      </w:r>
      <w:r>
        <w:t xml:space="preserve"> </w:t>
      </w:r>
    </w:p>
    <w:p w:rsidR="007208FF" w:rsidRDefault="004C5893">
      <w:pPr>
        <w:numPr>
          <w:ilvl w:val="0"/>
          <w:numId w:val="6"/>
        </w:numPr>
        <w:ind w:right="1" w:hanging="360"/>
      </w:pPr>
      <w:r>
        <w:t xml:space="preserve">Склероз простаты, характеризуемый дизурией на фоне уменьшения размеров и/или уплотнения простаты.  </w:t>
      </w:r>
    </w:p>
    <w:p w:rsidR="007208FF" w:rsidRDefault="004C5893">
      <w:pPr>
        <w:numPr>
          <w:ilvl w:val="0"/>
          <w:numId w:val="6"/>
        </w:numPr>
        <w:ind w:right="1" w:hanging="360"/>
      </w:pPr>
      <w:r>
        <w:t xml:space="preserve">Склероз шейки мочевого пузыря (болезнь </w:t>
      </w:r>
      <w:proofErr w:type="spellStart"/>
      <w:r>
        <w:t>Мариона</w:t>
      </w:r>
      <w:proofErr w:type="spellEnd"/>
      <w:r>
        <w:t>), обычно встречаемый в более молодом, чем при ДГПЖ, возрасте и проявляемый постепенным нарастанием симптома</w:t>
      </w:r>
      <w:r>
        <w:t xml:space="preserve">тики в течение длительного периода времени. </w:t>
      </w:r>
    </w:p>
    <w:p w:rsidR="007208FF" w:rsidRDefault="004C5893">
      <w:pPr>
        <w:numPr>
          <w:ilvl w:val="0"/>
          <w:numId w:val="6"/>
        </w:numPr>
        <w:ind w:right="1" w:hanging="360"/>
      </w:pPr>
      <w:r>
        <w:t xml:space="preserve">Нейрогенные расстройства мочеиспускания, которые могут быть обусловлены травмой спинного мозга, рассеянным склерозом, инсультом, болезнью Паркинсона, сахарным диабетом. </w:t>
      </w:r>
    </w:p>
    <w:p w:rsidR="007208FF" w:rsidRDefault="004C5893">
      <w:pPr>
        <w:numPr>
          <w:ilvl w:val="0"/>
          <w:numId w:val="6"/>
        </w:numPr>
        <w:ind w:right="1" w:hanging="360"/>
      </w:pPr>
      <w:r>
        <w:t xml:space="preserve">РМП нередко манифестирует </w:t>
      </w:r>
      <w:proofErr w:type="spellStart"/>
      <w:r>
        <w:t>безболевоймакро</w:t>
      </w:r>
      <w:proofErr w:type="spellEnd"/>
      <w:r>
        <w:t xml:space="preserve">- или микрогематурией; 30% пациентов с этим заболеванием могут страдать от дизурии, вплоть до императивных позывов на мочеиспускание. </w:t>
      </w:r>
    </w:p>
    <w:p w:rsidR="007208FF" w:rsidRDefault="004C5893">
      <w:pPr>
        <w:numPr>
          <w:ilvl w:val="0"/>
          <w:numId w:val="6"/>
        </w:numPr>
        <w:ind w:right="1" w:hanging="360"/>
      </w:pPr>
      <w:r>
        <w:t xml:space="preserve">Цистит редко возникает у мужчин. Больных беспокоят дизурия, боль в надлобковой области. Характерны усиление боли в конце </w:t>
      </w:r>
      <w:r>
        <w:t xml:space="preserve">акта мочеиспускания и временное уменьшение боли после его завершения. </w:t>
      </w:r>
    </w:p>
    <w:p w:rsidR="007208FF" w:rsidRDefault="004C5893">
      <w:pPr>
        <w:numPr>
          <w:ilvl w:val="0"/>
          <w:numId w:val="6"/>
        </w:numPr>
        <w:ind w:right="1" w:hanging="360"/>
      </w:pPr>
      <w:r>
        <w:t xml:space="preserve">Побочное действие лекарственных средств, снижающих сократительную способность мочевого пузыря или увеличивающих тонус шейки мочевого пузыря. </w:t>
      </w:r>
    </w:p>
    <w:p w:rsidR="007208FF" w:rsidRDefault="004C5893">
      <w:pPr>
        <w:spacing w:after="21" w:line="259" w:lineRule="auto"/>
        <w:ind w:left="721" w:right="0" w:firstLine="0"/>
        <w:jc w:val="left"/>
      </w:pPr>
      <w:r>
        <w:t xml:space="preserve"> </w:t>
      </w:r>
    </w:p>
    <w:p w:rsidR="007208FF" w:rsidRDefault="004C5893">
      <w:pPr>
        <w:spacing w:after="26" w:line="259" w:lineRule="auto"/>
        <w:ind w:left="721" w:right="0" w:firstLine="0"/>
        <w:jc w:val="left"/>
      </w:pPr>
      <w:r>
        <w:t xml:space="preserve"> </w:t>
      </w:r>
    </w:p>
    <w:p w:rsidR="007208FF" w:rsidRDefault="004C5893">
      <w:pPr>
        <w:spacing w:after="218" w:line="259" w:lineRule="auto"/>
        <w:ind w:left="721" w:right="0" w:firstLine="0"/>
        <w:jc w:val="left"/>
      </w:pPr>
      <w:r>
        <w:t xml:space="preserve"> </w:t>
      </w:r>
    </w:p>
    <w:p w:rsidR="007208FF" w:rsidRDefault="004C5893">
      <w:pPr>
        <w:spacing w:after="287" w:line="259" w:lineRule="auto"/>
        <w:ind w:left="0" w:right="0" w:firstLine="0"/>
        <w:jc w:val="left"/>
      </w:pPr>
      <w:r>
        <w:t xml:space="preserve"> </w:t>
      </w:r>
    </w:p>
    <w:p w:rsidR="007208FF" w:rsidRDefault="004C5893">
      <w:pPr>
        <w:pStyle w:val="1"/>
        <w:ind w:left="-5"/>
      </w:pPr>
      <w:r>
        <w:t xml:space="preserve">ФАКТОРЫ РИСКА И СКРИНИНГ </w:t>
      </w:r>
    </w:p>
    <w:p w:rsidR="007208FF" w:rsidRDefault="004C5893">
      <w:pPr>
        <w:spacing w:after="63"/>
        <w:ind w:right="1"/>
      </w:pPr>
      <w:r>
        <w:t>К доказат</w:t>
      </w:r>
      <w:r>
        <w:t xml:space="preserve">ельным факторам риска относят старение организма мужчины </w:t>
      </w:r>
    </w:p>
    <w:p w:rsidR="007208FF" w:rsidRDefault="004C5893">
      <w:pPr>
        <w:spacing w:after="210"/>
        <w:ind w:right="1"/>
      </w:pPr>
      <w:r>
        <w:t xml:space="preserve">(возраст) и возрастные изменения уровня андрогенов (гормональный статус).  </w:t>
      </w:r>
    </w:p>
    <w:p w:rsidR="007208FF" w:rsidRDefault="004C5893">
      <w:pPr>
        <w:spacing w:after="57"/>
        <w:ind w:right="1"/>
      </w:pPr>
      <w:r>
        <w:lastRenderedPageBreak/>
        <w:t xml:space="preserve">Мужчины старше 50 лет зачастую отмечают изменения мочеиспускания, поэтому у них следует проводить скрининг ДГПЖ, выявляя симптомы опорожнения и накопления. Скрининг наиболее эффективен у мужчин с отягощенной наследственностью. Оптимальная </w:t>
      </w:r>
      <w:proofErr w:type="gramStart"/>
      <w:r>
        <w:t>часто-та</w:t>
      </w:r>
      <w:proofErr w:type="gramEnd"/>
      <w:r>
        <w:t xml:space="preserve"> контроль</w:t>
      </w:r>
      <w:r>
        <w:t xml:space="preserve">ных обследований является предметом обсуждения, одна-ко большинство специалистов согласны с необходимостью ежегодных осмотров. Последние включают пальцевое ректальное обследование, ультразвуковое исследование органов мочевой системы, </w:t>
      </w:r>
      <w:proofErr w:type="spellStart"/>
      <w:r>
        <w:t>урофлоуметрию</w:t>
      </w:r>
      <w:proofErr w:type="spellEnd"/>
      <w:r>
        <w:t>, определ</w:t>
      </w:r>
      <w:r>
        <w:t xml:space="preserve">ение наличия и количества остаточной мочи (УЗИ после мочеиспускания) и определение уровня общего ПСА сыворотки крови. У пациентов возрастной группы до </w:t>
      </w:r>
    </w:p>
    <w:p w:rsidR="007208FF" w:rsidRDefault="004C5893">
      <w:pPr>
        <w:spacing w:after="138" w:line="319" w:lineRule="auto"/>
        <w:ind w:right="1"/>
      </w:pPr>
      <w:r>
        <w:t xml:space="preserve">50–55 лет при отсутствии приведенных выше факторов риска возможно проведение контрольных обследований 1 </w:t>
      </w:r>
      <w:r>
        <w:t xml:space="preserve">раз в 2 года. </w:t>
      </w:r>
    </w:p>
    <w:p w:rsidR="007208FF" w:rsidRDefault="004C5893">
      <w:pPr>
        <w:spacing w:after="223" w:line="259" w:lineRule="auto"/>
        <w:ind w:left="0" w:right="0" w:firstLine="0"/>
        <w:jc w:val="left"/>
      </w:pPr>
      <w:r>
        <w:t xml:space="preserve"> </w:t>
      </w:r>
    </w:p>
    <w:p w:rsidR="007208FF" w:rsidRDefault="004C5893">
      <w:pPr>
        <w:spacing w:after="0" w:line="425" w:lineRule="auto"/>
        <w:ind w:left="0" w:right="9290" w:firstLine="0"/>
        <w:jc w:val="left"/>
      </w:pPr>
      <w:r>
        <w:t xml:space="preserve">  </w:t>
      </w:r>
    </w:p>
    <w:p w:rsidR="007208FF" w:rsidRDefault="004C5893">
      <w:pPr>
        <w:pStyle w:val="1"/>
        <w:ind w:left="-5"/>
      </w:pPr>
      <w:r>
        <w:t xml:space="preserve">ЛЕЧЕНИЕ </w:t>
      </w:r>
    </w:p>
    <w:p w:rsidR="007208FF" w:rsidRDefault="004C5893">
      <w:pPr>
        <w:spacing w:after="204"/>
        <w:ind w:right="1"/>
      </w:pPr>
      <w:r>
        <w:t>Пациентам с симптомами ДГПЖ фазы опорожнения при отсутствии задержки мочеиспускания лекарственную терапию следует начинать с α</w:t>
      </w:r>
      <w:proofErr w:type="spellStart"/>
      <w:r>
        <w:t>адреноблокаторов</w:t>
      </w:r>
      <w:proofErr w:type="spellEnd"/>
      <w:r>
        <w:t>. Эта группа препаратов долгие годы считается «терапией первой линии» в лечении больн</w:t>
      </w:r>
      <w:r>
        <w:t>ых ДГПЖ и представлена 5 медикаментами, эффективность которых при назначении в приведенных ниже дозах одинакова. Препараты различаются профилем безопасности — вероятностью развития побочных эффектов, наиболее частым из которых является снижение артериально</w:t>
      </w:r>
      <w:r>
        <w:t xml:space="preserve">го давления. Международные данные свидетельствуют о высокой эффективности этих препаратов, заключающейся в 30–40% уменьшении балла IPSS и увеличении максимальной скорости потока мочи приблизительно на 20–25%. Эти </w:t>
      </w:r>
      <w:proofErr w:type="spellStart"/>
      <w:r>
        <w:t>препаратымогут</w:t>
      </w:r>
      <w:proofErr w:type="spellEnd"/>
      <w:r>
        <w:t xml:space="preserve"> уменьшать выраженность как с</w:t>
      </w:r>
      <w:r>
        <w:t>имптомов фазы накопления, так и опорожнения, но эффективны больше у пациентов с небольшим объемом простаты. В длительных исследованиях они не продемонстрировали способности предотвращать прогрессию ДГПЖ, не снижают вероятность развития острой задержки моче</w:t>
      </w:r>
      <w:r>
        <w:t xml:space="preserve">испускания, не влияют на объем простаты и не предотвращают постепенное увеличение предстательной железы в размерах. </w:t>
      </w:r>
    </w:p>
    <w:p w:rsidR="007208FF" w:rsidRDefault="004C5893">
      <w:pPr>
        <w:spacing w:after="197"/>
        <w:ind w:right="1"/>
      </w:pPr>
      <w:proofErr w:type="spellStart"/>
      <w:r>
        <w:t>Тамсулозин</w:t>
      </w:r>
      <w:proofErr w:type="spellEnd"/>
      <w:r>
        <w:t xml:space="preserve"> в дозе 0,4 мг/</w:t>
      </w:r>
      <w:proofErr w:type="spellStart"/>
      <w:r>
        <w:t>сут</w:t>
      </w:r>
      <w:proofErr w:type="spellEnd"/>
      <w:r>
        <w:t xml:space="preserve">. Препараты на основе </w:t>
      </w:r>
      <w:proofErr w:type="spellStart"/>
      <w:r>
        <w:t>тамсулозина</w:t>
      </w:r>
      <w:proofErr w:type="spellEnd"/>
      <w:r>
        <w:t xml:space="preserve"> являются самыми популярными в России и во всем мире и среди других α</w:t>
      </w:r>
      <w:proofErr w:type="spellStart"/>
      <w:r>
        <w:t>адренобло</w:t>
      </w:r>
      <w:r>
        <w:t>каторов</w:t>
      </w:r>
      <w:proofErr w:type="spellEnd"/>
      <w:r>
        <w:t xml:space="preserve"> обладают благоприятным профилем безопасности и удобством приема (не требуют подбора дозы, принимаются 1 раз в сутки). </w:t>
      </w:r>
    </w:p>
    <w:p w:rsidR="007208FF" w:rsidRDefault="004C5893">
      <w:pPr>
        <w:spacing w:after="208"/>
        <w:ind w:right="1"/>
      </w:pPr>
      <w:r>
        <w:lastRenderedPageBreak/>
        <w:t xml:space="preserve">Больным с объемом предстательной железы 40 см3 и более или повышенным значением ПСА (&gt;1,4–1,6 </w:t>
      </w:r>
      <w:proofErr w:type="spellStart"/>
      <w:r>
        <w:t>нг</w:t>
      </w:r>
      <w:proofErr w:type="spellEnd"/>
      <w:r>
        <w:t xml:space="preserve">/мл) оправдано </w:t>
      </w:r>
      <w:proofErr w:type="gramStart"/>
      <w:r>
        <w:t>на-значение</w:t>
      </w:r>
      <w:proofErr w:type="gramEnd"/>
      <w:r>
        <w:t xml:space="preserve"> ингиби</w:t>
      </w:r>
      <w:r>
        <w:t>торов 5α</w:t>
      </w:r>
      <w:proofErr w:type="spellStart"/>
      <w:r>
        <w:t>редуктазы</w:t>
      </w:r>
      <w:proofErr w:type="spellEnd"/>
      <w:r>
        <w:t>, которые при нормальной переносимости необходимо принимать длительно или пожизненно. Ингибиторы 5α-</w:t>
      </w:r>
      <w:proofErr w:type="spellStart"/>
      <w:r>
        <w:t>редуктазы</w:t>
      </w:r>
      <w:proofErr w:type="spellEnd"/>
      <w:r>
        <w:t xml:space="preserve"> — единственная группа препаратов, уменьшающая объем предстательной железы в среднем на 25–30%, предотвращающая дальнейший ее рост</w:t>
      </w:r>
      <w:r>
        <w:t xml:space="preserve"> и развитие ДГПЖ. При этом происходит уменьшение балла IPSS на 15–30%. При постоянном длительном приеме ингибиторы 5α-</w:t>
      </w:r>
      <w:proofErr w:type="spellStart"/>
      <w:r>
        <w:t>редуктазы</w:t>
      </w:r>
      <w:proofErr w:type="spellEnd"/>
      <w:r>
        <w:t xml:space="preserve"> снижают риск оперативного вмешательства и острой задержки мочеиспускания. </w:t>
      </w:r>
    </w:p>
    <w:p w:rsidR="007208FF" w:rsidRDefault="004C5893">
      <w:pPr>
        <w:spacing w:after="28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208FF" w:rsidRDefault="004C5893">
      <w:pPr>
        <w:pStyle w:val="1"/>
        <w:spacing w:after="273"/>
        <w:ind w:left="-5"/>
      </w:pPr>
      <w:r>
        <w:t xml:space="preserve">ХИРУРГИЧЕСКОЕ ЛЕЧЕНИЕ </w:t>
      </w:r>
    </w:p>
    <w:p w:rsidR="007208FF" w:rsidRDefault="004C5893">
      <w:pPr>
        <w:spacing w:after="222"/>
        <w:ind w:right="1"/>
      </w:pPr>
      <w:r>
        <w:t>Суть любого оперативного вме</w:t>
      </w:r>
      <w:r>
        <w:t>шательства при ДГПЖ — устранение механической обструкции на уровне простатического отдела мочеиспускательного канала. Операции по поводу ДГПЖ — одни из наиболее распространенных хирургических вмешательств у пожилых мужчин. В среднем 30% мужчин в течение жи</w:t>
      </w:r>
      <w:r>
        <w:t>зни переносят ту или иную операцию по поводу этого заболевания. Из всех пациентов, у которых первым проявлением заболевания стала острая задержка мочеиспускания, 60% переносят оперативное лечение в течение 1 года и 80% — в течение 7 лет. Существуют общепри</w:t>
      </w:r>
      <w:r>
        <w:t xml:space="preserve">нятые показания к оперативному лечению ДГПЖ. К ним относятся выраженная </w:t>
      </w:r>
      <w:proofErr w:type="spellStart"/>
      <w:r>
        <w:t>инфравезикальная</w:t>
      </w:r>
      <w:proofErr w:type="spellEnd"/>
      <w:r>
        <w:t xml:space="preserve"> обструкция, неэффективность предшествующей медикаментозной терапии, выраженная симптоматика, наличие осложнений ДГПЖ (ХПН, камни мочевого пузыря), </w:t>
      </w:r>
      <w:proofErr w:type="spellStart"/>
      <w:r>
        <w:t>интермиттирующая</w:t>
      </w:r>
      <w:proofErr w:type="spellEnd"/>
      <w:r>
        <w:t xml:space="preserve"> мак</w:t>
      </w:r>
      <w:r>
        <w:t>рогематурия, большое количество остаточной мочи (хроническая задержка мочеиспускания), рецидивирующая задержка мочеиспускания. Относительным показанием к операции является наличие «средней доли», присутствие которой, как известно, существенно снижает вероя</w:t>
      </w:r>
      <w:r>
        <w:t>тность успеха медикаментозной терапии. Увеличение простаты, даже весьма выраженное, не сопровождаемое тяжелой симптоматикой, показанием к выполнению оперативного вмешательства не является, но в то же время это один из факторов прогрессии заболевания. Наибо</w:t>
      </w:r>
      <w:r>
        <w:t xml:space="preserve">лее популярные виды оперативного вмешательства у больных ДГПЖ: </w:t>
      </w:r>
      <w:proofErr w:type="spellStart"/>
      <w:r>
        <w:t>монополярная</w:t>
      </w:r>
      <w:proofErr w:type="spellEnd"/>
      <w:r>
        <w:t xml:space="preserve"> или биполярная </w:t>
      </w:r>
      <w:proofErr w:type="spellStart"/>
      <w:r>
        <w:t>трансуретральная</w:t>
      </w:r>
      <w:proofErr w:type="spellEnd"/>
      <w:r>
        <w:t xml:space="preserve"> резекция простаты (ТУРП), </w:t>
      </w:r>
      <w:proofErr w:type="spellStart"/>
      <w:r>
        <w:t>монополярнаятрансуретральная</w:t>
      </w:r>
      <w:proofErr w:type="spellEnd"/>
      <w:r>
        <w:t xml:space="preserve"> вапоризация простаты (ТУВП), лазерная энуклеация простаты </w:t>
      </w:r>
      <w:proofErr w:type="spellStart"/>
      <w:r>
        <w:t>гольмиевым</w:t>
      </w:r>
      <w:proofErr w:type="spellEnd"/>
      <w:r>
        <w:t xml:space="preserve"> лазером (</w:t>
      </w:r>
      <w:proofErr w:type="spellStart"/>
      <w:r>
        <w:t>HoLEP</w:t>
      </w:r>
      <w:proofErr w:type="spellEnd"/>
      <w:r>
        <w:t xml:space="preserve">), </w:t>
      </w:r>
      <w:proofErr w:type="spellStart"/>
      <w:r>
        <w:t>позадил</w:t>
      </w:r>
      <w:r>
        <w:t>онная</w:t>
      </w:r>
      <w:proofErr w:type="spellEnd"/>
      <w:r>
        <w:t xml:space="preserve"> и </w:t>
      </w:r>
      <w:proofErr w:type="spellStart"/>
      <w:r>
        <w:t>чреспузырнаяаденомэктомия</w:t>
      </w:r>
      <w:proofErr w:type="spellEnd"/>
      <w:r>
        <w:t xml:space="preserve"> (</w:t>
      </w:r>
      <w:proofErr w:type="spellStart"/>
      <w:r>
        <w:t>простатэктомия</w:t>
      </w:r>
      <w:proofErr w:type="spellEnd"/>
      <w:r>
        <w:t xml:space="preserve">). </w:t>
      </w:r>
    </w:p>
    <w:p w:rsidR="007208FF" w:rsidRDefault="004C5893">
      <w:pPr>
        <w:spacing w:after="201"/>
        <w:ind w:right="1"/>
      </w:pPr>
      <w:proofErr w:type="spellStart"/>
      <w:r>
        <w:lastRenderedPageBreak/>
        <w:t>Трансуретральная</w:t>
      </w:r>
      <w:proofErr w:type="spellEnd"/>
      <w:r>
        <w:t xml:space="preserve"> резекция предстательной железы (через мочеиспускательный канал) – ТУР, является «золотым» мировым стандартом оперативного лечения гиперплазии предстательной железы. ТУР предстательной же</w:t>
      </w:r>
      <w:r>
        <w:t xml:space="preserve">лезы составляет более 40% от всех операций, проводимых в урологических клиниках США. Суть операции заключается в частичном удалении </w:t>
      </w:r>
      <w:proofErr w:type="spellStart"/>
      <w:r>
        <w:t>гиперплазированного</w:t>
      </w:r>
      <w:proofErr w:type="spellEnd"/>
      <w:r>
        <w:t xml:space="preserve"> слоя </w:t>
      </w:r>
      <w:proofErr w:type="spellStart"/>
      <w:r>
        <w:t>периуретральной</w:t>
      </w:r>
      <w:proofErr w:type="spellEnd"/>
      <w:r>
        <w:t xml:space="preserve"> зоны предстательной железы и простатической части уретры </w:t>
      </w:r>
      <w:proofErr w:type="spellStart"/>
      <w:r>
        <w:t>специальнымрезектоскопом</w:t>
      </w:r>
      <w:proofErr w:type="spellEnd"/>
      <w:r>
        <w:t xml:space="preserve">, </w:t>
      </w:r>
      <w:r>
        <w:t xml:space="preserve">проведённым через просвет уретры. Операция выполняется под общей либо региональной анестезией (спинальная, </w:t>
      </w:r>
      <w:proofErr w:type="spellStart"/>
      <w:r>
        <w:t>эпидуральная</w:t>
      </w:r>
      <w:proofErr w:type="spellEnd"/>
      <w:r>
        <w:t xml:space="preserve"> анестезия). Позволяет с минимальной </w:t>
      </w:r>
      <w:proofErr w:type="spellStart"/>
      <w:r>
        <w:t>травматичностью</w:t>
      </w:r>
      <w:proofErr w:type="spellEnd"/>
      <w:r>
        <w:t xml:space="preserve"> восстановить нормальное мочеиспускание у больных с критической </w:t>
      </w:r>
      <w:proofErr w:type="spellStart"/>
      <w:r>
        <w:t>интравезикальной</w:t>
      </w:r>
      <w:proofErr w:type="spellEnd"/>
      <w:r>
        <w:t xml:space="preserve"> обст</w:t>
      </w:r>
      <w:r>
        <w:t xml:space="preserve">рукцией, прекратить развитие опасных осложнений, устранить </w:t>
      </w:r>
      <w:proofErr w:type="spellStart"/>
      <w:r>
        <w:t>перерастяжение</w:t>
      </w:r>
      <w:proofErr w:type="spellEnd"/>
      <w:r>
        <w:t xml:space="preserve"> и истончение стенки мочевого пузыря.   </w:t>
      </w:r>
    </w:p>
    <w:p w:rsidR="007208FF" w:rsidRDefault="004C589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208FF" w:rsidRDefault="004C5893">
      <w:pPr>
        <w:spacing w:after="201"/>
        <w:ind w:right="1"/>
      </w:pPr>
      <w:r>
        <w:t>Если аденома сильно выступает в просвет мочевого пузыря, край разреза слизистой оболочки выступающей аденомы предстательной железы очень близок к соседней стенке мочевого пузыря. Это увеличивает риск потенциальной травмы стенки мочевого пузыря или сфинктер</w:t>
      </w:r>
      <w:r>
        <w:t>а. В этих случаях необходимо измерение длины от полового члена до шейки мочевого пузыря с объемом и достаточной длиной. Иногда длительная простатическая длина уретры в больших простатах затрудняет доступ эндоскопа к шейке мочевого пузыря. В этой ситуации н</w:t>
      </w:r>
      <w:r>
        <w:t xml:space="preserve">екоторые исследователи рекомендуют уретротомию промежности для безопасного доступа к предстательной железе. </w:t>
      </w:r>
    </w:p>
    <w:p w:rsidR="007208FF" w:rsidRDefault="004C5893">
      <w:pPr>
        <w:spacing w:after="286" w:line="259" w:lineRule="auto"/>
        <w:ind w:left="0" w:right="0" w:firstLine="0"/>
        <w:jc w:val="left"/>
      </w:pPr>
      <w:r>
        <w:t xml:space="preserve"> </w:t>
      </w:r>
    </w:p>
    <w:p w:rsidR="007208FF" w:rsidRDefault="004C5893">
      <w:pPr>
        <w:pStyle w:val="1"/>
        <w:spacing w:after="273"/>
        <w:ind w:left="-5"/>
      </w:pPr>
      <w:r>
        <w:t xml:space="preserve">ОСЛОЖНЕНИЯ </w:t>
      </w:r>
    </w:p>
    <w:p w:rsidR="007208FF" w:rsidRDefault="004C5893">
      <w:pPr>
        <w:spacing w:after="281"/>
        <w:ind w:right="1"/>
      </w:pPr>
      <w:r>
        <w:t>Необходимо учитывать, что онкологические, инфекционно-воспалительные заболевания мочевого пузыря и предстательной железы, мочекаменна</w:t>
      </w:r>
      <w:r>
        <w:t xml:space="preserve">я болезнь могут сочетаться с ДГПЖ или осложнять ее течение. Наиболее частые осложнения ДГПЖ:  </w:t>
      </w:r>
    </w:p>
    <w:p w:rsidR="007208FF" w:rsidRDefault="004C5893">
      <w:pPr>
        <w:numPr>
          <w:ilvl w:val="0"/>
          <w:numId w:val="7"/>
        </w:numPr>
        <w:spacing w:after="78"/>
        <w:ind w:right="1" w:hanging="360"/>
      </w:pPr>
      <w:r>
        <w:t xml:space="preserve">инфекция мочеполовых органов (хронический цистит, </w:t>
      </w:r>
      <w:proofErr w:type="spellStart"/>
      <w:proofErr w:type="gramStart"/>
      <w:r>
        <w:t>хрониче-ский</w:t>
      </w:r>
      <w:proofErr w:type="spellEnd"/>
      <w:proofErr w:type="gramEnd"/>
      <w:r>
        <w:t xml:space="preserve"> пиелонефрит, хронический простатит); </w:t>
      </w:r>
    </w:p>
    <w:p w:rsidR="007208FF" w:rsidRDefault="004C5893">
      <w:pPr>
        <w:numPr>
          <w:ilvl w:val="0"/>
          <w:numId w:val="7"/>
        </w:numPr>
        <w:ind w:right="1" w:hanging="360"/>
      </w:pPr>
      <w:r>
        <w:t xml:space="preserve">камни мочевого пузыря; </w:t>
      </w:r>
    </w:p>
    <w:p w:rsidR="007208FF" w:rsidRDefault="004C5893">
      <w:pPr>
        <w:numPr>
          <w:ilvl w:val="0"/>
          <w:numId w:val="7"/>
        </w:numPr>
        <w:ind w:right="1" w:hanging="360"/>
      </w:pPr>
      <w:r>
        <w:t xml:space="preserve">острая задержка мочеиспускания; </w:t>
      </w:r>
    </w:p>
    <w:p w:rsidR="007208FF" w:rsidRDefault="004C5893">
      <w:pPr>
        <w:numPr>
          <w:ilvl w:val="0"/>
          <w:numId w:val="7"/>
        </w:numPr>
        <w:spacing w:after="39"/>
        <w:ind w:right="1" w:hanging="360"/>
      </w:pPr>
      <w:r>
        <w:t>гем</w:t>
      </w:r>
      <w:r>
        <w:t xml:space="preserve">атурия; </w:t>
      </w:r>
    </w:p>
    <w:p w:rsidR="007208FF" w:rsidRDefault="004C5893">
      <w:pPr>
        <w:numPr>
          <w:ilvl w:val="0"/>
          <w:numId w:val="7"/>
        </w:numPr>
        <w:spacing w:after="150"/>
        <w:ind w:right="1" w:hanging="360"/>
      </w:pPr>
      <w:r>
        <w:t xml:space="preserve">хроническая задержка мочи с парадоксальной </w:t>
      </w:r>
      <w:proofErr w:type="gramStart"/>
      <w:r>
        <w:t xml:space="preserve">ишурией;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ХПН</w:t>
      </w:r>
      <w:proofErr w:type="gramEnd"/>
      <w:r>
        <w:t xml:space="preserve">. </w:t>
      </w:r>
    </w:p>
    <w:p w:rsidR="007208FF" w:rsidRDefault="004C5893">
      <w:pPr>
        <w:spacing w:after="286" w:line="259" w:lineRule="auto"/>
        <w:ind w:left="0" w:right="0" w:firstLine="0"/>
        <w:jc w:val="left"/>
      </w:pPr>
      <w:r>
        <w:lastRenderedPageBreak/>
        <w:t xml:space="preserve"> </w:t>
      </w:r>
    </w:p>
    <w:p w:rsidR="007208FF" w:rsidRDefault="004C5893">
      <w:pPr>
        <w:pStyle w:val="1"/>
        <w:ind w:left="-5"/>
      </w:pPr>
      <w:r>
        <w:t xml:space="preserve">ПРОГНОЗ И ВЫВОДЫ </w:t>
      </w:r>
    </w:p>
    <w:p w:rsidR="007208FF" w:rsidRDefault="004C5893">
      <w:pPr>
        <w:spacing w:after="156"/>
        <w:ind w:right="1"/>
      </w:pPr>
      <w:r>
        <w:t xml:space="preserve">За последние десятилетия прогноз при ДГПЖ стал значительно более благоприятным. Это связано с внедрением: лекарств, воздействующих на </w:t>
      </w:r>
      <w:proofErr w:type="spellStart"/>
      <w:r>
        <w:t>этиопатогенетические</w:t>
      </w:r>
      <w:proofErr w:type="spellEnd"/>
      <w:r>
        <w:t xml:space="preserve"> механизмы развития и прогрессирования болезни; малоинвазивных оперативных технологий при этом заболев</w:t>
      </w:r>
      <w:r>
        <w:t xml:space="preserve">ании (ТУР и др.) в повседневную клиническую практику, что позволяет добиться лучших послеоперационных результатов при минимальном количестве осложнений, угрожающих жизни </w:t>
      </w:r>
      <w:proofErr w:type="spellStart"/>
      <w:r>
        <w:t>больных.Кроме</w:t>
      </w:r>
      <w:proofErr w:type="spellEnd"/>
      <w:r>
        <w:t xml:space="preserve"> того, появившиеся современные диагностические технологии способствуют вы</w:t>
      </w:r>
      <w:r>
        <w:t xml:space="preserve">явлению ДГПЖ на ранних стадиях развития болезни, а динамическое диспансерное наблюдение позволяет своевременно начинать лекарственную терапию либо проводить малоинвазивное оперативное вмешательство, не дожидаясь осложнений болезни. </w:t>
      </w:r>
    </w:p>
    <w:p w:rsidR="007208FF" w:rsidRDefault="004C5893">
      <w:pPr>
        <w:spacing w:after="223" w:line="259" w:lineRule="auto"/>
        <w:ind w:left="0" w:right="0" w:firstLine="0"/>
        <w:jc w:val="left"/>
      </w:pPr>
      <w:r>
        <w:t xml:space="preserve"> </w:t>
      </w:r>
    </w:p>
    <w:p w:rsidR="007208FF" w:rsidRDefault="004C5893">
      <w:pPr>
        <w:spacing w:after="204"/>
        <w:ind w:right="1"/>
      </w:pPr>
      <w:r>
        <w:t>ДГПЖ не приговор, при правильном лечении пациент живет полноценную жизнь. Контроль ПСА залог успешной диагностики, но не стоит приравнивать большие показания ПСА с раком предстательной железы. Повышенный ПСА до 70% показывает простатит, это нужно объяснять</w:t>
      </w:r>
      <w:r>
        <w:t xml:space="preserve"> в ходе диалога пациенту. При поступлении пациент с диагнозом: ДГПЖ 1-2 ст. Хронический простатит. </w:t>
      </w:r>
      <w:proofErr w:type="spellStart"/>
      <w:r>
        <w:t>Susp.C-rprostatae</w:t>
      </w:r>
      <w:proofErr w:type="spellEnd"/>
      <w:r>
        <w:t xml:space="preserve">, обязательно назначается </w:t>
      </w:r>
      <w:proofErr w:type="spellStart"/>
      <w:r>
        <w:t>полифокальная</w:t>
      </w:r>
      <w:proofErr w:type="spellEnd"/>
      <w:r>
        <w:t xml:space="preserve"> (пункционная) биопсия. Золотой стандарт и высший пилотаж для врача-уролога является ТУР.  </w:t>
      </w:r>
    </w:p>
    <w:p w:rsidR="007208FF" w:rsidRDefault="004C5893">
      <w:pPr>
        <w:spacing w:after="1" w:line="425" w:lineRule="auto"/>
        <w:ind w:left="0" w:right="9290" w:firstLine="0"/>
        <w:jc w:val="left"/>
      </w:pPr>
      <w:r>
        <w:t xml:space="preserve">  </w:t>
      </w:r>
      <w:r>
        <w:rPr>
          <w:b/>
        </w:rPr>
        <w:t xml:space="preserve">       </w:t>
      </w:r>
      <w:r>
        <w:rPr>
          <w:b/>
        </w:rPr>
        <w:t xml:space="preserve">     </w:t>
      </w:r>
    </w:p>
    <w:p w:rsidR="007208FF" w:rsidRDefault="004C5893">
      <w:pPr>
        <w:spacing w:after="22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208FF" w:rsidRDefault="004C5893">
      <w:pPr>
        <w:spacing w:after="0" w:line="425" w:lineRule="auto"/>
        <w:ind w:left="0" w:right="9290" w:firstLine="0"/>
        <w:jc w:val="left"/>
      </w:pPr>
      <w:r>
        <w:rPr>
          <w:b/>
        </w:rPr>
        <w:t xml:space="preserve">  </w:t>
      </w:r>
    </w:p>
    <w:p w:rsidR="007208FF" w:rsidRDefault="004C5893">
      <w:pPr>
        <w:pStyle w:val="1"/>
        <w:spacing w:after="275"/>
        <w:ind w:left="-5"/>
      </w:pPr>
      <w:r>
        <w:t xml:space="preserve">ЛИТЕРАТУРА </w:t>
      </w:r>
    </w:p>
    <w:p w:rsidR="007208FF" w:rsidRDefault="004C5893">
      <w:pPr>
        <w:numPr>
          <w:ilvl w:val="0"/>
          <w:numId w:val="8"/>
        </w:numPr>
        <w:ind w:right="1" w:hanging="360"/>
      </w:pPr>
      <w:r>
        <w:t xml:space="preserve">Руководство по урологии: В 3 т. / под </w:t>
      </w:r>
      <w:proofErr w:type="spellStart"/>
      <w:r>
        <w:t>общ.ред</w:t>
      </w:r>
      <w:proofErr w:type="spellEnd"/>
      <w:r>
        <w:t xml:space="preserve">. Н.А. Лопаткина. — М.: Медицина, 1998. — Т. 3. </w:t>
      </w:r>
    </w:p>
    <w:p w:rsidR="007208FF" w:rsidRDefault="004C5893">
      <w:pPr>
        <w:numPr>
          <w:ilvl w:val="0"/>
          <w:numId w:val="8"/>
        </w:numPr>
        <w:ind w:right="1" w:hanging="360"/>
      </w:pPr>
      <w:r>
        <w:t xml:space="preserve">Избранные главы гериатрической урологии / под </w:t>
      </w:r>
      <w:proofErr w:type="spellStart"/>
      <w:r>
        <w:t>общ.ред</w:t>
      </w:r>
      <w:proofErr w:type="spellEnd"/>
      <w:r>
        <w:t xml:space="preserve">. Л.М. </w:t>
      </w:r>
      <w:proofErr w:type="spellStart"/>
      <w:r>
        <w:t>Гориловского</w:t>
      </w:r>
      <w:proofErr w:type="spellEnd"/>
      <w:r>
        <w:t xml:space="preserve">. — М.: </w:t>
      </w:r>
      <w:proofErr w:type="spellStart"/>
      <w:r>
        <w:t>Ньюдиамед</w:t>
      </w:r>
      <w:proofErr w:type="spellEnd"/>
      <w:r>
        <w:t xml:space="preserve">, 2000. — 374 с. </w:t>
      </w:r>
    </w:p>
    <w:p w:rsidR="007208FF" w:rsidRDefault="004C5893">
      <w:pPr>
        <w:numPr>
          <w:ilvl w:val="0"/>
          <w:numId w:val="8"/>
        </w:numPr>
        <w:ind w:right="1" w:hanging="360"/>
      </w:pPr>
      <w:r>
        <w:t>Мартов А.Г., Корниенко С.И., Гущ</w:t>
      </w:r>
      <w:r>
        <w:t xml:space="preserve">ин Б.Л. и др. </w:t>
      </w:r>
      <w:proofErr w:type="spellStart"/>
      <w:r>
        <w:t>Интраоперационные</w:t>
      </w:r>
      <w:proofErr w:type="spellEnd"/>
      <w:r>
        <w:t xml:space="preserve"> осложнения при </w:t>
      </w:r>
      <w:proofErr w:type="spellStart"/>
      <w:r>
        <w:t>трансуретральных</w:t>
      </w:r>
      <w:proofErr w:type="spellEnd"/>
      <w:r>
        <w:t xml:space="preserve"> оперативных вмешательствах по </w:t>
      </w:r>
      <w:r>
        <w:lastRenderedPageBreak/>
        <w:t xml:space="preserve">поводу доброкачественной гиперплазии предстательной (ТУР) железы //Урология. — 2005. — С. 3–8. </w:t>
      </w:r>
    </w:p>
    <w:p w:rsidR="007208FF" w:rsidRDefault="004C5893">
      <w:pPr>
        <w:numPr>
          <w:ilvl w:val="0"/>
          <w:numId w:val="8"/>
        </w:numPr>
        <w:ind w:right="1" w:hanging="360"/>
      </w:pPr>
      <w:r>
        <w:t xml:space="preserve">Урология. Клинические рекомендации /под ред. Н.А. </w:t>
      </w:r>
      <w:proofErr w:type="gramStart"/>
      <w:r>
        <w:t>Лопаткина.-</w:t>
      </w:r>
      <w:proofErr w:type="gramEnd"/>
      <w:r>
        <w:t xml:space="preserve"> 2-е </w:t>
      </w:r>
      <w:r>
        <w:t xml:space="preserve">издание, </w:t>
      </w:r>
      <w:proofErr w:type="spellStart"/>
      <w:r>
        <w:t>перераб</w:t>
      </w:r>
      <w:proofErr w:type="spellEnd"/>
      <w:r>
        <w:t xml:space="preserve">.- / ГЭОТАР-медиа, 2013.-416 с. (Серия “Клинические рекомендации”). </w:t>
      </w:r>
    </w:p>
    <w:p w:rsidR="007208FF" w:rsidRDefault="004C5893">
      <w:pPr>
        <w:spacing w:after="0" w:line="259" w:lineRule="auto"/>
        <w:ind w:left="721" w:right="0" w:firstLine="0"/>
        <w:jc w:val="left"/>
      </w:pPr>
      <w:r>
        <w:t xml:space="preserve"> </w:t>
      </w:r>
    </w:p>
    <w:p w:rsidR="007208FF" w:rsidRDefault="004C5893">
      <w:pPr>
        <w:spacing w:after="0" w:line="425" w:lineRule="auto"/>
        <w:ind w:left="0" w:right="9290" w:firstLine="0"/>
        <w:jc w:val="left"/>
      </w:pPr>
      <w:r>
        <w:t xml:space="preserve">   </w:t>
      </w:r>
    </w:p>
    <w:p w:rsidR="007208FF" w:rsidRDefault="004C5893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7208FF" w:rsidRDefault="004C5893">
      <w:pPr>
        <w:spacing w:after="357" w:line="259" w:lineRule="auto"/>
        <w:ind w:left="1542" w:right="0" w:firstLine="0"/>
        <w:jc w:val="left"/>
      </w:pPr>
      <w:r>
        <w:t xml:space="preserve"> </w:t>
      </w:r>
    </w:p>
    <w:p w:rsidR="007208FF" w:rsidRDefault="004C5893">
      <w:pPr>
        <w:spacing w:after="358" w:line="259" w:lineRule="auto"/>
        <w:ind w:left="1542" w:right="0" w:firstLine="0"/>
        <w:jc w:val="left"/>
      </w:pPr>
      <w:r>
        <w:t xml:space="preserve"> </w:t>
      </w:r>
    </w:p>
    <w:p w:rsidR="007208FF" w:rsidRDefault="004C5893">
      <w:pPr>
        <w:spacing w:after="194" w:line="259" w:lineRule="auto"/>
        <w:ind w:left="0" w:right="0" w:firstLine="0"/>
        <w:jc w:val="left"/>
      </w:pPr>
      <w:r>
        <w:t xml:space="preserve"> </w:t>
      </w:r>
    </w:p>
    <w:p w:rsidR="007208FF" w:rsidRDefault="004C5893">
      <w:pPr>
        <w:spacing w:after="194" w:line="259" w:lineRule="auto"/>
        <w:ind w:left="0" w:right="0" w:firstLine="0"/>
        <w:jc w:val="left"/>
      </w:pPr>
      <w:r>
        <w:t xml:space="preserve"> </w:t>
      </w:r>
    </w:p>
    <w:p w:rsidR="007208FF" w:rsidRDefault="004C5893">
      <w:pPr>
        <w:spacing w:after="195" w:line="259" w:lineRule="auto"/>
        <w:ind w:left="0" w:right="0" w:firstLine="0"/>
        <w:jc w:val="left"/>
      </w:pPr>
      <w:r>
        <w:t xml:space="preserve"> </w:t>
      </w:r>
    </w:p>
    <w:p w:rsidR="007208FF" w:rsidRDefault="004C5893">
      <w:pPr>
        <w:spacing w:after="199" w:line="259" w:lineRule="auto"/>
        <w:ind w:left="0" w:right="0" w:firstLine="0"/>
        <w:jc w:val="left"/>
      </w:pPr>
      <w:r>
        <w:t xml:space="preserve"> </w:t>
      </w:r>
    </w:p>
    <w:p w:rsidR="007208FF" w:rsidRDefault="004C589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sectPr w:rsidR="007208FF">
      <w:pgSz w:w="11904" w:h="16838"/>
      <w:pgMar w:top="1144" w:right="845" w:bottom="1184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52274"/>
    <w:multiLevelType w:val="hybridMultilevel"/>
    <w:tmpl w:val="D55E13A6"/>
    <w:lvl w:ilvl="0" w:tplc="214A582E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3014FA">
      <w:start w:val="1"/>
      <w:numFmt w:val="decimal"/>
      <w:lvlText w:val="%2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D88898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B6CB28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305980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F834AC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5CEEFA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9C700A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BA5E46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7E0571"/>
    <w:multiLevelType w:val="hybridMultilevel"/>
    <w:tmpl w:val="F080F6DC"/>
    <w:lvl w:ilvl="0" w:tplc="F77294B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989B0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EC0D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A87E2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5067A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76651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AC8BB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BE400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74594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0C5260"/>
    <w:multiLevelType w:val="hybridMultilevel"/>
    <w:tmpl w:val="FBFE0658"/>
    <w:lvl w:ilvl="0" w:tplc="CD90B68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E646C2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643C9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268CE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AA09B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6A0E1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FC0A9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DAEF3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4C6DE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AA0841"/>
    <w:multiLevelType w:val="hybridMultilevel"/>
    <w:tmpl w:val="8D5462C6"/>
    <w:lvl w:ilvl="0" w:tplc="C02E4906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AAFEC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8815DA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F8C5C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9CDB4A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6C6444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FA5046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B89EF2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30035C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69B7A31"/>
    <w:multiLevelType w:val="hybridMultilevel"/>
    <w:tmpl w:val="F8E4DDD4"/>
    <w:lvl w:ilvl="0" w:tplc="BF1C20F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F0D62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BA6EC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BE441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BE82B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18E16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CE140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FA32E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B2CEA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C9E0948"/>
    <w:multiLevelType w:val="hybridMultilevel"/>
    <w:tmpl w:val="906A96E2"/>
    <w:lvl w:ilvl="0" w:tplc="F62482D6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3C86CC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B43690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7E357C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E2C75E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086B6C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AEF01C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02BBD2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08B97E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A4E3B38"/>
    <w:multiLevelType w:val="hybridMultilevel"/>
    <w:tmpl w:val="3FC4CD2E"/>
    <w:lvl w:ilvl="0" w:tplc="EF647F60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1C9500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526B06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D428F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24F38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E2A99C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1CC9F0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729854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94B566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700B3A"/>
    <w:multiLevelType w:val="hybridMultilevel"/>
    <w:tmpl w:val="D7F449AC"/>
    <w:lvl w:ilvl="0" w:tplc="AC060ACC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64CC2E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DE156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F0E274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B2BE3E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463244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366F6C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7087C8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C4918E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FF"/>
    <w:rsid w:val="004C5893"/>
    <w:rsid w:val="0072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C1FF4-0EF2-4D41-9707-A531BAD3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71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8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3298</Words>
  <Characters>18801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RePack by Diakov</cp:lastModifiedBy>
  <cp:revision>2</cp:revision>
  <dcterms:created xsi:type="dcterms:W3CDTF">2024-06-02T11:12:00Z</dcterms:created>
  <dcterms:modified xsi:type="dcterms:W3CDTF">2024-06-02T11:12:00Z</dcterms:modified>
</cp:coreProperties>
</file>