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B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BB22CB">
        <w:rPr>
          <w:rFonts w:ascii="Times New Roman" w:hAnsi="Times New Roman" w:cs="Times New Roman"/>
          <w:sz w:val="28"/>
          <w:szCs w:val="28"/>
        </w:rPr>
        <w:t xml:space="preserve">ХРОНИЧЕСКИЕ ЗАБОЛЕВАНИЯ ПИЩЕВОДА, ЖЕЛУДКА И ДПК У ДЕТЕЙ 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r w:rsidR="00BB22CB">
        <w:rPr>
          <w:rFonts w:ascii="Times New Roman" w:hAnsi="Times New Roman" w:cs="Times New Roman"/>
          <w:sz w:val="28"/>
          <w:szCs w:val="28"/>
        </w:rPr>
        <w:t>болезней пищевода, желудка и ДПК у детей, диагностику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возраста ребенка, основы классификации и виды терапевтических</w:t>
      </w:r>
      <w:r w:rsidR="00BB22CB">
        <w:rPr>
          <w:rFonts w:ascii="Times New Roman" w:hAnsi="Times New Roman" w:cs="Times New Roman"/>
          <w:sz w:val="28"/>
          <w:szCs w:val="28"/>
        </w:rPr>
        <w:t xml:space="preserve"> программ в зависимости от форм</w:t>
      </w:r>
      <w:r>
        <w:rPr>
          <w:rFonts w:ascii="Times New Roman" w:hAnsi="Times New Roman" w:cs="Times New Roman"/>
          <w:sz w:val="28"/>
          <w:szCs w:val="28"/>
        </w:rPr>
        <w:t xml:space="preserve">, периода и степени </w:t>
      </w:r>
      <w:r w:rsidR="00BB22CB">
        <w:rPr>
          <w:rFonts w:ascii="Times New Roman" w:hAnsi="Times New Roman" w:cs="Times New Roman"/>
          <w:sz w:val="28"/>
          <w:szCs w:val="28"/>
        </w:rPr>
        <w:t>тяжести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3AB8">
        <w:rPr>
          <w:rFonts w:ascii="Times New Roman" w:hAnsi="Times New Roman" w:cs="Times New Roman"/>
          <w:sz w:val="28"/>
          <w:szCs w:val="28"/>
        </w:rPr>
        <w:t>Понятия</w:t>
      </w:r>
      <w:r w:rsidR="00CB03E1" w:rsidRPr="00CB03E1">
        <w:rPr>
          <w:rFonts w:ascii="Times New Roman" w:hAnsi="Times New Roman" w:cs="Times New Roman"/>
          <w:sz w:val="28"/>
          <w:szCs w:val="28"/>
        </w:rPr>
        <w:t xml:space="preserve"> </w:t>
      </w:r>
      <w:r w:rsidR="00613AB8">
        <w:rPr>
          <w:rFonts w:ascii="Times New Roman" w:hAnsi="Times New Roman" w:cs="Times New Roman"/>
          <w:sz w:val="28"/>
          <w:szCs w:val="28"/>
        </w:rPr>
        <w:t>ГЭРБ, гастрита, язвенной болезни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613AB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заболеваний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613AB8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AB8">
        <w:rPr>
          <w:rFonts w:ascii="Times New Roman" w:hAnsi="Times New Roman" w:cs="Times New Roman"/>
          <w:sz w:val="28"/>
          <w:szCs w:val="28"/>
        </w:rPr>
        <w:t>Методики осмотра органов ЖКТ у детей.</w:t>
      </w:r>
    </w:p>
    <w:p w:rsidR="00CB03E1" w:rsidRDefault="00613AB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3E1">
        <w:rPr>
          <w:rFonts w:ascii="Times New Roman" w:hAnsi="Times New Roman" w:cs="Times New Roman"/>
          <w:sz w:val="28"/>
          <w:szCs w:val="28"/>
        </w:rPr>
        <w:t xml:space="preserve">Принципы диагностики </w:t>
      </w:r>
      <w:r>
        <w:rPr>
          <w:rFonts w:ascii="Times New Roman" w:hAnsi="Times New Roman" w:cs="Times New Roman"/>
          <w:sz w:val="28"/>
          <w:szCs w:val="28"/>
        </w:rPr>
        <w:t>болезней ЖКТ</w:t>
      </w:r>
      <w:r w:rsidR="00CB03E1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</w:t>
      </w:r>
      <w:r w:rsidR="00613AB8">
        <w:rPr>
          <w:rFonts w:ascii="Times New Roman" w:hAnsi="Times New Roman" w:cs="Times New Roman"/>
          <w:sz w:val="28"/>
          <w:szCs w:val="28"/>
        </w:rPr>
        <w:t>новы диетотерапии при патологии ЖКТ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Принципы </w:t>
      </w:r>
      <w:r w:rsidR="00613AB8">
        <w:rPr>
          <w:rFonts w:ascii="Times New Roman" w:hAnsi="Times New Roman" w:cs="Times New Roman"/>
          <w:sz w:val="28"/>
          <w:szCs w:val="28"/>
        </w:rPr>
        <w:t xml:space="preserve">медикаментозной терапии заболеваний ЖКТ </w:t>
      </w:r>
      <w:r>
        <w:rPr>
          <w:rFonts w:ascii="Times New Roman" w:hAnsi="Times New Roman" w:cs="Times New Roman"/>
          <w:sz w:val="28"/>
          <w:szCs w:val="28"/>
        </w:rPr>
        <w:t>у детей.</w:t>
      </w:r>
    </w:p>
    <w:p w:rsidR="00DA087E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Диспансерное наблюдение детей с </w:t>
      </w:r>
      <w:r w:rsidR="00613AB8">
        <w:rPr>
          <w:rFonts w:ascii="Times New Roman" w:hAnsi="Times New Roman" w:cs="Times New Roman"/>
          <w:sz w:val="28"/>
          <w:szCs w:val="28"/>
        </w:rPr>
        <w:t>хронической патологией ЖКТ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613AB8" w:rsidRPr="00613AB8" w:rsidRDefault="00AA4E97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1. </w:t>
      </w:r>
      <w:r w:rsidR="00613AB8" w:rsidRPr="00613AB8">
        <w:rPr>
          <w:rFonts w:ascii="Times New Roman" w:hAnsi="Times New Roman" w:cs="Times New Roman"/>
          <w:sz w:val="28"/>
          <w:szCs w:val="28"/>
        </w:rPr>
        <w:t>ГАСТРИН - ЭТО</w:t>
      </w:r>
      <w:r w:rsidR="00613AB8">
        <w:rPr>
          <w:rFonts w:ascii="Times New Roman" w:hAnsi="Times New Roman" w:cs="Times New Roman"/>
          <w:sz w:val="28"/>
          <w:szCs w:val="28"/>
        </w:rPr>
        <w:t xml:space="preserve"> ГОРМОН, КОТОРЫЙ ПРОДУЦИРУЕТСЯ: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G-клетками желудка;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дном желудка;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12-перстной кишкой;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бруннеровыми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железами;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5) бокаловидными клетками;</w:t>
      </w: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2. К ПРЕПАРАТАМ, ОБЛАДАЮЩИМ АНТИГЕЛИКО</w:t>
      </w:r>
      <w:r>
        <w:rPr>
          <w:rFonts w:ascii="Times New Roman" w:hAnsi="Times New Roman" w:cs="Times New Roman"/>
          <w:sz w:val="28"/>
          <w:szCs w:val="28"/>
        </w:rPr>
        <w:t>БАКТЕРНЫМ СВОЙСТВОМ, ОТНОСЯТСЯ: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бромгексим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де-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меропенем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3. ВАРИАНТОМ ФУНК</w:t>
      </w:r>
      <w:r>
        <w:rPr>
          <w:rFonts w:ascii="Times New Roman" w:hAnsi="Times New Roman" w:cs="Times New Roman"/>
          <w:sz w:val="28"/>
          <w:szCs w:val="28"/>
        </w:rPr>
        <w:t>ЦИОНАЛЬНОЙ ДИСПЕПСИИ ЯВЛЯЕТСЯ: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постпрондиальныи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-синдром;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СРК с запором;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гипертрипсиногенемия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дискинетическии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̆  синдром;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диарейный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4. В КАЧЕСТВЕ СПАЗМОЛИТИКА У ДЕТЕЙ ПРИ ФУНКЦИОНАЛЬНОЙ ДИСПЕПСИИ МОЖЕТ ИСПОЛЬЗОВАТЬСЯ: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альфа-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нормикс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эрмиталь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эншур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тримебутин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дюфалак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5. ПРИ ЯЗВЕННОЙ БОЛЕЗНИ ДВЕНАДЦАТИПЕРСТНОЙ КИШКИ БОЛИ В ЖИВОТЕ: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ранние;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ранние и поздние;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ранние и ночные;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поздние и ночные;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6. ПРИ ЖЕЛУДОЧНОМ И ДУОДЕНАЛЬНОМ ЯЗВЕННОМ КРОВОТЕЧЕНИИ ДИАГНОСТИЧЕСКИМ МЕТОДОМ ЯВЛЯЕТСЯ: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УЗИ брюшной полости;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5) рентгеноскопия желудка и двенадцатиперстной кишки;</w:t>
      </w:r>
    </w:p>
    <w:p w:rsidR="001E4789" w:rsidRDefault="001E4789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7. ПРИ ДИАГНОСТИКЕ ЭЗОФАГИТА ОПРЕДЕЛЯЮЩИМИ ЯВЛЯЮТСЯ МЕТОДЫ: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рентгенологический;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ультразвуковой;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эндоскопический;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микробиологический;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5) ИФА;</w:t>
      </w:r>
    </w:p>
    <w:p w:rsidR="001E4789" w:rsidRDefault="001E4789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8. ПРОТИВОПОКАЗАНИЯМИ К ЭНДОСКОПИЧЕСКОМУ ИССЛЕДОВАНИЮ ЯВЛЯЕТСЯ::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общее тяжелое состояние больного;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психологическое возбуждение;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наличие признаков перфорации полого органа;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нахождение инородного тела в 12-перстной кишке;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5) возраст пациента (младше 1 года);</w:t>
      </w:r>
    </w:p>
    <w:p w:rsidR="001E4789" w:rsidRDefault="001E4789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9. ПРИ ЛЕЧЕНИИ ГАСТРИТА, ОБУСЛОВЛЕННОГО H. PYLORI ЦЕЛЕСООБРАЗНО ПРИМЕНЯТЬ СОЧЕТАНИЕ ПРЕПАРАТОВ: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1) де-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+ амоксициллин;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2) антациды + де-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+ антациды;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де-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амоксициллин+кларитромицин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1E4789" w:rsidRDefault="001E4789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10. ГАСТРИТ, АССОЦИИРОВАННЫЙ С HELICOBACTER PYLORI, ОТНОСИТСЯ: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1) к </w:t>
      </w:r>
      <w:proofErr w:type="gramStart"/>
      <w:r w:rsidRPr="00613AB8">
        <w:rPr>
          <w:rFonts w:ascii="Times New Roman" w:hAnsi="Times New Roman" w:cs="Times New Roman"/>
          <w:sz w:val="28"/>
          <w:szCs w:val="28"/>
        </w:rPr>
        <w:t>аутоиммунному</w:t>
      </w:r>
      <w:proofErr w:type="gramEnd"/>
      <w:r w:rsidRPr="00613AB8">
        <w:rPr>
          <w:rFonts w:ascii="Times New Roman" w:hAnsi="Times New Roman" w:cs="Times New Roman"/>
          <w:sz w:val="28"/>
          <w:szCs w:val="28"/>
        </w:rPr>
        <w:t xml:space="preserve"> (тип А);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2) к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B8">
        <w:rPr>
          <w:rFonts w:ascii="Times New Roman" w:hAnsi="Times New Roman" w:cs="Times New Roman"/>
          <w:sz w:val="28"/>
          <w:szCs w:val="28"/>
        </w:rPr>
        <w:t>обусловленному</w:t>
      </w:r>
      <w:proofErr w:type="gramEnd"/>
      <w:r w:rsidRPr="00613AB8">
        <w:rPr>
          <w:rFonts w:ascii="Times New Roman" w:hAnsi="Times New Roman" w:cs="Times New Roman"/>
          <w:sz w:val="28"/>
          <w:szCs w:val="28"/>
        </w:rPr>
        <w:t xml:space="preserve"> (тип В);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3) к смешанному (тип</w:t>
      </w:r>
      <w:proofErr w:type="gramStart"/>
      <w:r w:rsidRPr="00613A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13AB8">
        <w:rPr>
          <w:rFonts w:ascii="Times New Roman" w:hAnsi="Times New Roman" w:cs="Times New Roman"/>
          <w:sz w:val="28"/>
          <w:szCs w:val="28"/>
        </w:rPr>
        <w:t xml:space="preserve"> и В);</w:t>
      </w:r>
    </w:p>
    <w:p w:rsidR="00613AB8" w:rsidRP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4) к химико-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токсически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B8">
        <w:rPr>
          <w:rFonts w:ascii="Times New Roman" w:hAnsi="Times New Roman" w:cs="Times New Roman"/>
          <w:sz w:val="28"/>
          <w:szCs w:val="28"/>
        </w:rPr>
        <w:t>индуцированному</w:t>
      </w:r>
      <w:proofErr w:type="gramEnd"/>
      <w:r w:rsidRPr="00613AB8">
        <w:rPr>
          <w:rFonts w:ascii="Times New Roman" w:hAnsi="Times New Roman" w:cs="Times New Roman"/>
          <w:sz w:val="28"/>
          <w:szCs w:val="28"/>
        </w:rPr>
        <w:t xml:space="preserve"> (тип С);</w:t>
      </w: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5) к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лимфоцитарному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;</w:t>
      </w:r>
    </w:p>
    <w:p w:rsidR="00613AB8" w:rsidRDefault="00613AB8" w:rsidP="0061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6D1" w:rsidRPr="00C356D1">
        <w:rPr>
          <w:rFonts w:ascii="Times New Roman" w:hAnsi="Times New Roman" w:cs="Times New Roman"/>
          <w:sz w:val="28"/>
          <w:szCs w:val="28"/>
        </w:rPr>
        <w:t>Термином ГЭРБ обозначаются</w:t>
      </w:r>
      <w:r w:rsidR="00C3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______________________</w:t>
      </w:r>
      <w:r w:rsidR="00C356D1">
        <w:rPr>
          <w:rFonts w:ascii="Times New Roman" w:hAnsi="Times New Roman" w:cs="Times New Roman"/>
          <w:sz w:val="28"/>
          <w:szCs w:val="28"/>
        </w:rPr>
        <w:t>___________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D9" w:rsidRPr="006212D9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6212D9" w:rsidRPr="006212D9">
        <w:rPr>
          <w:rFonts w:ascii="Times New Roman" w:hAnsi="Times New Roman" w:cs="Times New Roman"/>
          <w:sz w:val="28"/>
          <w:szCs w:val="28"/>
        </w:rPr>
        <w:t>эзофагеальные</w:t>
      </w:r>
      <w:proofErr w:type="spellEnd"/>
      <w:r w:rsidR="006212D9" w:rsidRPr="006212D9">
        <w:rPr>
          <w:rFonts w:ascii="Times New Roman" w:hAnsi="Times New Roman" w:cs="Times New Roman"/>
          <w:sz w:val="28"/>
          <w:szCs w:val="28"/>
        </w:rPr>
        <w:t xml:space="preserve"> симптомы ГЭРБ: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</w:t>
      </w:r>
      <w:r w:rsidR="007266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612" w:rsidRDefault="0072661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7F95">
        <w:rPr>
          <w:rFonts w:ascii="Times New Roman" w:hAnsi="Times New Roman" w:cs="Times New Roman"/>
          <w:sz w:val="28"/>
          <w:szCs w:val="28"/>
        </w:rPr>
        <w:t>Осложнения ГЭРБ: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96">
        <w:rPr>
          <w:rFonts w:ascii="Times New Roman" w:hAnsi="Times New Roman" w:cs="Times New Roman"/>
          <w:sz w:val="28"/>
          <w:szCs w:val="28"/>
        </w:rPr>
        <w:t>.</w:t>
      </w:r>
      <w:r w:rsidR="00C30509">
        <w:rPr>
          <w:rFonts w:ascii="Times New Roman" w:hAnsi="Times New Roman" w:cs="Times New Roman"/>
          <w:sz w:val="28"/>
          <w:szCs w:val="28"/>
        </w:rPr>
        <w:t xml:space="preserve"> Опишите 2 степень ГЭРБ согласно</w:t>
      </w:r>
      <w:r w:rsidR="00370996">
        <w:rPr>
          <w:rFonts w:ascii="Times New Roman" w:hAnsi="Times New Roman" w:cs="Times New Roman"/>
          <w:sz w:val="28"/>
          <w:szCs w:val="28"/>
        </w:rPr>
        <w:t xml:space="preserve"> </w:t>
      </w:r>
      <w:r w:rsidR="00C30509">
        <w:rPr>
          <w:rFonts w:ascii="Times New Roman" w:hAnsi="Times New Roman" w:cs="Times New Roman"/>
          <w:sz w:val="28"/>
          <w:szCs w:val="28"/>
        </w:rPr>
        <w:t>классификации</w:t>
      </w:r>
      <w:r w:rsidR="00C30509" w:rsidRPr="00C305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0509" w:rsidRPr="00C30509">
        <w:rPr>
          <w:rFonts w:ascii="Times New Roman" w:hAnsi="Times New Roman" w:cs="Times New Roman"/>
          <w:sz w:val="28"/>
          <w:szCs w:val="28"/>
        </w:rPr>
        <w:t>I.Tytgat</w:t>
      </w:r>
      <w:proofErr w:type="spellEnd"/>
      <w:r w:rsidR="00C30509" w:rsidRPr="00C30509">
        <w:rPr>
          <w:rFonts w:ascii="Times New Roman" w:hAnsi="Times New Roman" w:cs="Times New Roman"/>
          <w:sz w:val="28"/>
          <w:szCs w:val="28"/>
        </w:rPr>
        <w:t xml:space="preserve"> в модификации </w:t>
      </w:r>
      <w:proofErr w:type="spellStart"/>
      <w:r w:rsidR="00C30509" w:rsidRPr="00C30509">
        <w:rPr>
          <w:rFonts w:ascii="Times New Roman" w:hAnsi="Times New Roman" w:cs="Times New Roman"/>
          <w:sz w:val="28"/>
          <w:szCs w:val="28"/>
        </w:rPr>
        <w:t>В.Ф.Приворотского</w:t>
      </w:r>
      <w:proofErr w:type="spellEnd"/>
      <w:r w:rsidR="00C30509" w:rsidRPr="00C30509">
        <w:rPr>
          <w:rFonts w:ascii="Times New Roman" w:hAnsi="Times New Roman" w:cs="Times New Roman"/>
          <w:sz w:val="28"/>
          <w:szCs w:val="28"/>
        </w:rPr>
        <w:t>.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59064C" w:rsidRPr="0059064C">
        <w:rPr>
          <w:rFonts w:ascii="Times New Roman" w:hAnsi="Times New Roman" w:cs="Times New Roman"/>
          <w:sz w:val="28"/>
          <w:szCs w:val="28"/>
        </w:rPr>
        <w:t xml:space="preserve">Диетическая коррекция </w:t>
      </w:r>
      <w:r w:rsidR="0059064C">
        <w:rPr>
          <w:rFonts w:ascii="Times New Roman" w:hAnsi="Times New Roman" w:cs="Times New Roman"/>
          <w:sz w:val="28"/>
          <w:szCs w:val="28"/>
        </w:rPr>
        <w:t xml:space="preserve">ГЭР </w:t>
      </w:r>
      <w:r w:rsidR="0059064C" w:rsidRPr="0059064C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906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64C" w:rsidRDefault="005906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B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73">
        <w:rPr>
          <w:rFonts w:ascii="Times New Roman" w:hAnsi="Times New Roman" w:cs="Times New Roman"/>
          <w:sz w:val="28"/>
          <w:szCs w:val="28"/>
        </w:rPr>
        <w:t>.</w:t>
      </w:r>
      <w:r w:rsidR="005D0F15">
        <w:rPr>
          <w:rFonts w:ascii="Times New Roman" w:hAnsi="Times New Roman" w:cs="Times New Roman"/>
          <w:sz w:val="28"/>
          <w:szCs w:val="28"/>
        </w:rPr>
        <w:t xml:space="preserve"> Основы медикаментозного лечения рефлюкс-эзофагита</w:t>
      </w:r>
      <w:r w:rsidR="005D0F15" w:rsidRPr="005D0F15">
        <w:rPr>
          <w:rFonts w:ascii="Times New Roman" w:hAnsi="Times New Roman" w:cs="Times New Roman"/>
          <w:sz w:val="28"/>
          <w:szCs w:val="28"/>
        </w:rPr>
        <w:t xml:space="preserve"> I степени</w:t>
      </w:r>
      <w:r w:rsidR="00AE1A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15" w:rsidRDefault="005D0F1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</w:t>
      </w:r>
      <w:r w:rsidR="00575802" w:rsidRPr="00575802">
        <w:rPr>
          <w:rFonts w:ascii="Times New Roman" w:hAnsi="Times New Roman" w:cs="Times New Roman"/>
          <w:sz w:val="28"/>
          <w:szCs w:val="28"/>
        </w:rPr>
        <w:t>П</w:t>
      </w:r>
      <w:r w:rsidR="00575802">
        <w:rPr>
          <w:rFonts w:ascii="Times New Roman" w:hAnsi="Times New Roman" w:cs="Times New Roman"/>
          <w:sz w:val="28"/>
          <w:szCs w:val="28"/>
        </w:rPr>
        <w:t>оказания к оперативному лечению  при ГЭРБ</w:t>
      </w:r>
      <w:r w:rsidR="004B78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21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740160">
        <w:rPr>
          <w:rFonts w:ascii="Times New Roman" w:hAnsi="Times New Roman" w:cs="Times New Roman"/>
          <w:sz w:val="28"/>
          <w:szCs w:val="28"/>
        </w:rPr>
        <w:t>Опишите</w:t>
      </w:r>
      <w:r w:rsidR="0057502C" w:rsidRPr="0057502C">
        <w:rPr>
          <w:rFonts w:ascii="Times New Roman" w:hAnsi="Times New Roman" w:cs="Times New Roman"/>
          <w:sz w:val="28"/>
          <w:szCs w:val="28"/>
        </w:rPr>
        <w:t xml:space="preserve"> 2 группы причин хронического гастрита/гастродуоденита (ХГД):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02C">
        <w:rPr>
          <w:rFonts w:ascii="Times New Roman" w:hAnsi="Times New Roman" w:cs="Times New Roman"/>
          <w:sz w:val="28"/>
          <w:szCs w:val="28"/>
        </w:rPr>
        <w:t>____________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BED">
        <w:rPr>
          <w:rFonts w:ascii="Times New Roman" w:hAnsi="Times New Roman" w:cs="Times New Roman"/>
          <w:sz w:val="28"/>
          <w:szCs w:val="28"/>
        </w:rPr>
        <w:t xml:space="preserve">. </w:t>
      </w:r>
      <w:r w:rsidR="00E638BF">
        <w:rPr>
          <w:rFonts w:ascii="Times New Roman" w:hAnsi="Times New Roman" w:cs="Times New Roman"/>
          <w:sz w:val="28"/>
          <w:szCs w:val="28"/>
        </w:rPr>
        <w:t>Охарактеризуйте а</w:t>
      </w:r>
      <w:r w:rsidR="00E638BF" w:rsidRPr="00E638BF">
        <w:rPr>
          <w:rFonts w:ascii="Times New Roman" w:hAnsi="Times New Roman" w:cs="Times New Roman"/>
          <w:sz w:val="28"/>
          <w:szCs w:val="28"/>
        </w:rPr>
        <w:t>утоиммунный гастрит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D014C">
        <w:rPr>
          <w:rFonts w:ascii="Times New Roman" w:hAnsi="Times New Roman" w:cs="Times New Roman"/>
          <w:sz w:val="28"/>
          <w:szCs w:val="28"/>
        </w:rPr>
        <w:t>Укажите факторы агрессии значимые для формирования язвенной болезни</w:t>
      </w:r>
    </w:p>
    <w:p w:rsidR="007D014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E63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E635FB" w:rsidRPr="00E635FB">
        <w:rPr>
          <w:rFonts w:ascii="Times New Roman" w:hAnsi="Times New Roman" w:cs="Times New Roman"/>
          <w:sz w:val="28"/>
          <w:szCs w:val="28"/>
        </w:rPr>
        <w:t xml:space="preserve">Схемы для лечения </w:t>
      </w:r>
      <w:proofErr w:type="spellStart"/>
      <w:r w:rsidR="00E635FB" w:rsidRPr="00E635FB">
        <w:rPr>
          <w:rFonts w:ascii="Times New Roman" w:hAnsi="Times New Roman" w:cs="Times New Roman"/>
          <w:sz w:val="28"/>
          <w:szCs w:val="28"/>
        </w:rPr>
        <w:t>H.pylori</w:t>
      </w:r>
      <w:proofErr w:type="gramStart"/>
      <w:r w:rsidR="00E635FB" w:rsidRPr="00E635FB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E635FB" w:rsidRPr="00E635FB">
        <w:rPr>
          <w:rFonts w:ascii="Times New Roman" w:hAnsi="Times New Roman" w:cs="Times New Roman"/>
          <w:sz w:val="28"/>
          <w:szCs w:val="28"/>
        </w:rPr>
        <w:t xml:space="preserve"> </w:t>
      </w:r>
      <w:r w:rsidR="00E635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исследования и для чего они применяются</w:t>
      </w:r>
      <w:r w:rsidR="00FE05FC">
        <w:rPr>
          <w:rFonts w:ascii="Times New Roman" w:hAnsi="Times New Roman" w:cs="Times New Roman"/>
          <w:sz w:val="28"/>
          <w:szCs w:val="28"/>
        </w:rPr>
        <w:t>?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EB2E09" w:rsidTr="00382850">
        <w:trPr>
          <w:trHeight w:val="1691"/>
        </w:trPr>
        <w:tc>
          <w:tcPr>
            <w:tcW w:w="4236" w:type="dxa"/>
          </w:tcPr>
          <w:p w:rsidR="00EB2E09" w:rsidRDefault="009A0B62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62">
              <w:rPr>
                <w:noProof/>
                <w:lang w:eastAsia="ru-RU"/>
              </w:rPr>
              <w:drawing>
                <wp:inline distT="0" distB="0" distL="0" distR="0" wp14:anchorId="7A07142E" wp14:editId="7C9E2829">
                  <wp:extent cx="2546310" cy="1400175"/>
                  <wp:effectExtent l="0" t="0" r="6985" b="0"/>
                  <wp:docPr id="8" name="Рисунок 8" descr="https://www.gastroscan.ru/literature/images03/medteh2016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gastroscan.ru/literature/images03/medteh2016-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" t="9607" r="28275" b="38646"/>
                          <a:stretch/>
                        </pic:blipFill>
                        <pic:spPr bwMode="auto">
                          <a:xfrm>
                            <a:off x="0" y="0"/>
                            <a:ext cx="254631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382850">
        <w:trPr>
          <w:trHeight w:val="970"/>
        </w:trPr>
        <w:tc>
          <w:tcPr>
            <w:tcW w:w="4236" w:type="dxa"/>
          </w:tcPr>
          <w:p w:rsidR="00EB2E09" w:rsidRDefault="005A614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7AC0C" wp14:editId="3C102BA4">
                  <wp:extent cx="1924050" cy="1524000"/>
                  <wp:effectExtent l="0" t="0" r="0" b="0"/>
                  <wp:docPr id="9" name="Рисунок 9" descr="https://lechimzapor.com/wp-content/uploads/2017/03/palpaciya_zhivot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echimzapor.com/wp-content/uploads/2017/03/palpaciya_zhivota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8" t="4812" r="5804" b="9626"/>
                          <a:stretch/>
                        </pic:blipFill>
                        <pic:spPr bwMode="auto">
                          <a:xfrm>
                            <a:off x="0" y="0"/>
                            <a:ext cx="1924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382850">
        <w:trPr>
          <w:trHeight w:val="970"/>
        </w:trPr>
        <w:tc>
          <w:tcPr>
            <w:tcW w:w="4236" w:type="dxa"/>
          </w:tcPr>
          <w:p w:rsidR="00EB2E09" w:rsidRDefault="00E47CA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66FFE7" wp14:editId="31742C24">
                  <wp:extent cx="2034153" cy="1400175"/>
                  <wp:effectExtent l="0" t="0" r="4445" b="0"/>
                  <wp:docPr id="10" name="Рисунок 10" descr="https://zdorovyemalisha.ru/wp-content/uploads/2017/12/Untitled-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dorovyemalisha.ru/wp-content/uploads/2017/12/Untitled-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53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382850">
        <w:trPr>
          <w:trHeight w:val="970"/>
        </w:trPr>
        <w:tc>
          <w:tcPr>
            <w:tcW w:w="4236" w:type="dxa"/>
          </w:tcPr>
          <w:p w:rsidR="00EB2E09" w:rsidRDefault="00E47CA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CE3825" wp14:editId="124CBFD5">
                  <wp:extent cx="1867779" cy="1752600"/>
                  <wp:effectExtent l="0" t="0" r="0" b="0"/>
                  <wp:docPr id="11" name="Рисунок 11" descr="https://vseglisty.ru/wp-content/uploads/3/7/9/3792e96f9ac3d196fcb730e543ee8c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vseglisty.ru/wp-content/uploads/3/7/9/3792e96f9ac3d196fcb730e543ee8c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26" cy="175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382850">
        <w:trPr>
          <w:trHeight w:val="970"/>
        </w:trPr>
        <w:tc>
          <w:tcPr>
            <w:tcW w:w="4236" w:type="dxa"/>
          </w:tcPr>
          <w:p w:rsidR="00EB2E09" w:rsidRDefault="00382850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68006F" wp14:editId="21E562B1">
                  <wp:extent cx="2257425" cy="1962150"/>
                  <wp:effectExtent l="0" t="0" r="9525" b="0"/>
                  <wp:docPr id="12" name="Рисунок 12" descr="https://im0-tub-ru.yandex.net/i?id=0e1273d01bdaec3d4b1a7737429542e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m0-tub-ru.yandex.net/i?id=0e1273d01bdaec3d4b1a7737429542e6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" t="7451" r="6666" b="11765"/>
                          <a:stretch/>
                        </pic:blipFill>
                        <pic:spPr bwMode="auto">
                          <a:xfrm>
                            <a:off x="0" y="0"/>
                            <a:ext cx="22574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382850">
        <w:trPr>
          <w:trHeight w:val="1016"/>
        </w:trPr>
        <w:tc>
          <w:tcPr>
            <w:tcW w:w="4236" w:type="dxa"/>
          </w:tcPr>
          <w:p w:rsidR="00EB2E09" w:rsidRDefault="00382850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7D4E6" wp14:editId="5F7F6906">
                  <wp:extent cx="2737732" cy="1609725"/>
                  <wp:effectExtent l="0" t="0" r="5715" b="0"/>
                  <wp:docPr id="13" name="Рисунок 13" descr="http://uziprosto.ru/wp-content/uploads/2019/03/%D0%B4%D0%B2%D0%B0-%D0%BC%D0%B5%D0%B4%D1%80%D0%B0%D0%B1%D0%BE%D1%82%D0%BD%D0%B8%D0%BA%D0%B0-%D0%B8-%D0%BE%D0%B1%D1%81%D0%BB%D0%B5%D0%B4%D1%83%D0%B5%D0%BC%D1%8B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ziprosto.ru/wp-content/uploads/2019/03/%D0%B4%D0%B2%D0%B0-%D0%BC%D0%B5%D0%B4%D1%80%D0%B0%D0%B1%D0%BE%D1%82%D0%BD%D0%B8%D0%BA%D0%B0-%D0%B8-%D0%BE%D0%B1%D1%81%D0%BB%D0%B5%D0%B4%D1%83%D0%B5%D0%BC%D1%8B%D0%B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7" t="4402" b="16981"/>
                          <a:stretch/>
                        </pic:blipFill>
                        <pic:spPr bwMode="auto">
                          <a:xfrm>
                            <a:off x="0" y="0"/>
                            <a:ext cx="2750366" cy="161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09" w:rsidRDefault="003527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8043B8">
        <w:rPr>
          <w:rFonts w:ascii="Times New Roman" w:hAnsi="Times New Roman" w:cs="Times New Roman"/>
          <w:sz w:val="28"/>
          <w:szCs w:val="28"/>
        </w:rPr>
        <w:t xml:space="preserve">  </w:t>
      </w:r>
      <w:r w:rsidR="00E64BEE">
        <w:rPr>
          <w:rFonts w:ascii="Times New Roman" w:hAnsi="Times New Roman" w:cs="Times New Roman"/>
          <w:sz w:val="28"/>
          <w:szCs w:val="28"/>
        </w:rPr>
        <w:t>Классификация заболеваний.</w:t>
      </w:r>
    </w:p>
    <w:p w:rsidR="0081101C" w:rsidRDefault="008110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1C" w:rsidRDefault="00E64BEE" w:rsidP="0081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таблицы:</w:t>
      </w:r>
    </w:p>
    <w:p w:rsidR="00AA61D1" w:rsidRDefault="00AA61D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1" w:rsidRDefault="00AA61D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132"/>
        <w:gridCol w:w="7619"/>
      </w:tblGrid>
      <w:tr w:rsidR="00E64BEE" w:rsidTr="00E64BEE">
        <w:trPr>
          <w:trHeight w:val="765"/>
        </w:trPr>
        <w:tc>
          <w:tcPr>
            <w:tcW w:w="2132" w:type="dxa"/>
          </w:tcPr>
          <w:p w:rsidR="00E64BEE" w:rsidRDefault="00E64BE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ГЭРБ:</w:t>
            </w:r>
          </w:p>
        </w:tc>
        <w:tc>
          <w:tcPr>
            <w:tcW w:w="7619" w:type="dxa"/>
          </w:tcPr>
          <w:p w:rsidR="00E64BEE" w:rsidRDefault="001B5E8A" w:rsidP="001B5E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r w:rsidR="00E64B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E64BEE" w:rsidRDefault="00E64BEE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19" w:type="dxa"/>
          </w:tcPr>
          <w:p w:rsidR="00E64BEE" w:rsidRDefault="00E64BE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E64BEE" w:rsidRDefault="00E64BEE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619" w:type="dxa"/>
          </w:tcPr>
          <w:p w:rsidR="00E64BEE" w:rsidRDefault="00E64BE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E64BEE" w:rsidRDefault="00E64BEE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619" w:type="dxa"/>
          </w:tcPr>
          <w:p w:rsidR="00E64BEE" w:rsidRDefault="00E64BE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EE" w:rsidTr="00E64BEE">
        <w:trPr>
          <w:trHeight w:val="802"/>
        </w:trPr>
        <w:tc>
          <w:tcPr>
            <w:tcW w:w="2132" w:type="dxa"/>
          </w:tcPr>
          <w:p w:rsidR="00E64BEE" w:rsidRPr="00E64BEE" w:rsidRDefault="00E64BEE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619" w:type="dxa"/>
          </w:tcPr>
          <w:p w:rsidR="00E64BEE" w:rsidRDefault="00E64BEE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BEE" w:rsidRDefault="00E64BE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63" w:rsidRDefault="00DB616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63" w:rsidRDefault="00DB616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63" w:rsidRDefault="00DB616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43B8" w:rsidTr="009F1865">
        <w:tc>
          <w:tcPr>
            <w:tcW w:w="2392" w:type="dxa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B8" w:rsidRDefault="008043B8" w:rsidP="008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гастритов по топографии:</w:t>
            </w:r>
          </w:p>
        </w:tc>
        <w:tc>
          <w:tcPr>
            <w:tcW w:w="7179" w:type="dxa"/>
            <w:gridSpan w:val="3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D7E39" wp14:editId="0BB2E0DF">
                  <wp:extent cx="4276725" cy="1596534"/>
                  <wp:effectExtent l="0" t="0" r="0" b="3810"/>
                  <wp:docPr id="14" name="Рисунок 14" descr="http://narodniydoktor.ru/uploads/2012/02/s640x4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arodniydoktor.ru/uploads/2012/02/s640x48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r="8594" b="29562"/>
                          <a:stretch/>
                        </pic:blipFill>
                        <pic:spPr bwMode="auto">
                          <a:xfrm>
                            <a:off x="0" y="0"/>
                            <a:ext cx="4276725" cy="159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B8" w:rsidTr="008043B8">
        <w:trPr>
          <w:trHeight w:val="2258"/>
        </w:trPr>
        <w:tc>
          <w:tcPr>
            <w:tcW w:w="2392" w:type="dxa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Обозначьте представленные гастриты по топографии</w:t>
            </w:r>
          </w:p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3B8" w:rsidRDefault="008043B8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1" w:rsidRDefault="00AA61D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F01565" w:rsidTr="00F01565">
        <w:trPr>
          <w:trHeight w:val="210"/>
        </w:trPr>
        <w:tc>
          <w:tcPr>
            <w:tcW w:w="2376" w:type="dxa"/>
            <w:vMerge w:val="restart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ЯБ</w:t>
            </w:r>
          </w:p>
        </w:tc>
        <w:tc>
          <w:tcPr>
            <w:tcW w:w="7195" w:type="dxa"/>
            <w:gridSpan w:val="2"/>
          </w:tcPr>
          <w:p w:rsidR="00F01565" w:rsidRDefault="00F01565" w:rsidP="00F0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</w:tc>
      </w:tr>
      <w:tr w:rsidR="00F01565" w:rsidTr="00F01565">
        <w:trPr>
          <w:trHeight w:val="105"/>
        </w:trPr>
        <w:tc>
          <w:tcPr>
            <w:tcW w:w="2376" w:type="dxa"/>
            <w:vMerge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заживления язв</w:t>
            </w:r>
          </w:p>
        </w:tc>
        <w:tc>
          <w:tcPr>
            <w:tcW w:w="3509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ремиссии</w:t>
            </w:r>
          </w:p>
        </w:tc>
      </w:tr>
      <w:tr w:rsidR="00F01565" w:rsidTr="00F01565">
        <w:tc>
          <w:tcPr>
            <w:tcW w:w="237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368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65" w:rsidTr="00F01565">
        <w:tc>
          <w:tcPr>
            <w:tcW w:w="237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степени</w:t>
            </w:r>
          </w:p>
        </w:tc>
        <w:tc>
          <w:tcPr>
            <w:tcW w:w="368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65" w:rsidTr="00F01565">
        <w:tc>
          <w:tcPr>
            <w:tcW w:w="237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3686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01565" w:rsidRDefault="00F0156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1D1" w:rsidRDefault="00AA61D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813D3D">
        <w:rPr>
          <w:rFonts w:ascii="Times New Roman" w:hAnsi="Times New Roman" w:cs="Times New Roman"/>
          <w:sz w:val="28"/>
          <w:szCs w:val="28"/>
        </w:rPr>
        <w:t xml:space="preserve"> Лечение заболеваний ЖКТ у детей</w:t>
      </w:r>
    </w:p>
    <w:p w:rsidR="00813D3D" w:rsidRDefault="00813D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3D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DC">
        <w:rPr>
          <w:rFonts w:ascii="Times New Roman" w:hAnsi="Times New Roman" w:cs="Times New Roman"/>
          <w:sz w:val="28"/>
          <w:szCs w:val="28"/>
        </w:rPr>
        <w:t xml:space="preserve">Общие рекомендации по режиму и диете </w:t>
      </w:r>
      <w:r>
        <w:rPr>
          <w:rFonts w:ascii="Times New Roman" w:hAnsi="Times New Roman" w:cs="Times New Roman"/>
          <w:sz w:val="28"/>
          <w:szCs w:val="28"/>
        </w:rPr>
        <w:t xml:space="preserve">при ГЭРБ </w:t>
      </w:r>
      <w:r w:rsidRPr="00A524DC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A524DC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47" w:rsidRDefault="00ED7DC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</w:t>
      </w:r>
    </w:p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1834"/>
        <w:gridCol w:w="7871"/>
      </w:tblGrid>
      <w:tr w:rsidR="00484047" w:rsidTr="000117F8">
        <w:trPr>
          <w:trHeight w:val="372"/>
        </w:trPr>
        <w:tc>
          <w:tcPr>
            <w:tcW w:w="1834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соответствующую схему лечения </w:t>
            </w:r>
          </w:p>
        </w:tc>
      </w:tr>
      <w:tr w:rsidR="00484047" w:rsidTr="000117F8">
        <w:trPr>
          <w:trHeight w:val="781"/>
        </w:trPr>
        <w:tc>
          <w:tcPr>
            <w:tcW w:w="1834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47">
              <w:rPr>
                <w:rFonts w:ascii="Times New Roman" w:hAnsi="Times New Roman" w:cs="Times New Roman"/>
                <w:sz w:val="28"/>
                <w:szCs w:val="28"/>
              </w:rPr>
              <w:t>ГЭР без эзофагита</w:t>
            </w:r>
          </w:p>
        </w:tc>
        <w:tc>
          <w:tcPr>
            <w:tcW w:w="7871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7" w:rsidTr="000117F8">
        <w:trPr>
          <w:trHeight w:val="747"/>
        </w:trPr>
        <w:tc>
          <w:tcPr>
            <w:tcW w:w="1834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Рефлюкс-эзофагит</w:t>
            </w:r>
            <w:r w:rsidRPr="00484047">
              <w:rPr>
                <w:rFonts w:ascii="Times New Roman" w:hAnsi="Times New Roman" w:cs="Times New Roman"/>
                <w:sz w:val="28"/>
                <w:szCs w:val="28"/>
              </w:rPr>
              <w:t xml:space="preserve"> I степени</w:t>
            </w:r>
          </w:p>
        </w:tc>
        <w:tc>
          <w:tcPr>
            <w:tcW w:w="7871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7" w:rsidTr="000117F8">
        <w:trPr>
          <w:trHeight w:val="747"/>
        </w:trPr>
        <w:tc>
          <w:tcPr>
            <w:tcW w:w="1834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Рефлюкс-эзофагит</w:t>
            </w:r>
            <w:r w:rsidRPr="00484047">
              <w:rPr>
                <w:rFonts w:ascii="Times New Roman" w:hAnsi="Times New Roman" w:cs="Times New Roman"/>
                <w:sz w:val="28"/>
                <w:szCs w:val="28"/>
              </w:rPr>
              <w:t xml:space="preserve"> II степени</w:t>
            </w:r>
          </w:p>
        </w:tc>
        <w:tc>
          <w:tcPr>
            <w:tcW w:w="7871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47" w:rsidTr="000117F8">
        <w:trPr>
          <w:trHeight w:val="781"/>
        </w:trPr>
        <w:tc>
          <w:tcPr>
            <w:tcW w:w="1834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Рефлюкс-эзофагит</w:t>
            </w:r>
            <w:r w:rsidRPr="00484047">
              <w:rPr>
                <w:rFonts w:ascii="Times New Roman" w:hAnsi="Times New Roman" w:cs="Times New Roman"/>
                <w:sz w:val="28"/>
                <w:szCs w:val="28"/>
              </w:rPr>
              <w:t xml:space="preserve"> III-1V степени</w:t>
            </w:r>
          </w:p>
        </w:tc>
        <w:tc>
          <w:tcPr>
            <w:tcW w:w="7871" w:type="dxa"/>
          </w:tcPr>
          <w:p w:rsidR="00484047" w:rsidRDefault="00484047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ED7DCD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DCD">
        <w:rPr>
          <w:rFonts w:ascii="Times New Roman" w:hAnsi="Times New Roman" w:cs="Times New Roman"/>
          <w:sz w:val="28"/>
          <w:szCs w:val="28"/>
        </w:rPr>
        <w:t xml:space="preserve">Схемы для лечения </w:t>
      </w:r>
      <w:proofErr w:type="spellStart"/>
      <w:r w:rsidRPr="00ED7DCD">
        <w:rPr>
          <w:rFonts w:ascii="Times New Roman" w:hAnsi="Times New Roman" w:cs="Times New Roman"/>
          <w:sz w:val="28"/>
          <w:szCs w:val="28"/>
        </w:rPr>
        <w:t>H.pylori</w:t>
      </w:r>
      <w:proofErr w:type="gramStart"/>
      <w:r w:rsidRPr="00ED7DCD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ED7DCD">
        <w:rPr>
          <w:rFonts w:ascii="Times New Roman" w:hAnsi="Times New Roman" w:cs="Times New Roman"/>
          <w:sz w:val="28"/>
          <w:szCs w:val="28"/>
        </w:rPr>
        <w:t xml:space="preserve"> детей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582"/>
        <w:gridCol w:w="7230"/>
      </w:tblGrid>
      <w:tr w:rsidR="00ED7DCD" w:rsidTr="00ED7DCD">
        <w:trPr>
          <w:trHeight w:val="951"/>
        </w:trPr>
        <w:tc>
          <w:tcPr>
            <w:tcW w:w="2582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Распишите соответствующие схемы терапии</w:t>
            </w:r>
          </w:p>
        </w:tc>
      </w:tr>
      <w:tr w:rsidR="00ED7DCD" w:rsidTr="00ED7DCD">
        <w:trPr>
          <w:trHeight w:val="995"/>
        </w:trPr>
        <w:tc>
          <w:tcPr>
            <w:tcW w:w="2582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Тройная терапия</w:t>
            </w:r>
          </w:p>
        </w:tc>
        <w:tc>
          <w:tcPr>
            <w:tcW w:w="7230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CD" w:rsidTr="00ED7DCD">
        <w:trPr>
          <w:trHeight w:val="951"/>
        </w:trPr>
        <w:tc>
          <w:tcPr>
            <w:tcW w:w="2582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DCD">
              <w:rPr>
                <w:rFonts w:ascii="Times New Roman" w:hAnsi="Times New Roman" w:cs="Times New Roman"/>
                <w:sz w:val="28"/>
                <w:szCs w:val="28"/>
              </w:rPr>
              <w:t>Квадротерапия</w:t>
            </w:r>
            <w:proofErr w:type="spellEnd"/>
            <w:r w:rsidRPr="00ED7D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DCD" w:rsidTr="00ED7DCD">
        <w:trPr>
          <w:trHeight w:val="1946"/>
        </w:trPr>
        <w:tc>
          <w:tcPr>
            <w:tcW w:w="2582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CD">
              <w:rPr>
                <w:rFonts w:ascii="Times New Roman" w:hAnsi="Times New Roman" w:cs="Times New Roman"/>
                <w:sz w:val="28"/>
                <w:szCs w:val="28"/>
              </w:rPr>
              <w:t>Последовательная терапия:</w:t>
            </w:r>
          </w:p>
        </w:tc>
        <w:tc>
          <w:tcPr>
            <w:tcW w:w="7230" w:type="dxa"/>
          </w:tcPr>
          <w:p w:rsidR="00ED7DCD" w:rsidRDefault="00ED7DCD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DCD" w:rsidRDefault="00ED7DCD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CD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антисекреторных</w:t>
      </w:r>
      <w:proofErr w:type="spellEnd"/>
      <w:r w:rsidRPr="005F2750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9B5679" w:rsidRDefault="009B5679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79" w:rsidRDefault="009B5679" w:rsidP="0022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proofErr w:type="gramStart"/>
      <w:r w:rsidR="001457BF">
        <w:rPr>
          <w:rFonts w:ascii="Times New Roman" w:hAnsi="Times New Roman" w:cs="Times New Roman"/>
          <w:sz w:val="28"/>
          <w:szCs w:val="28"/>
        </w:rPr>
        <w:t>Диспансерное</w:t>
      </w:r>
      <w:proofErr w:type="gramEnd"/>
      <w:r w:rsidR="00221DBC" w:rsidRPr="00221DBC">
        <w:rPr>
          <w:rFonts w:ascii="Times New Roman" w:hAnsi="Times New Roman" w:cs="Times New Roman"/>
          <w:sz w:val="28"/>
          <w:szCs w:val="28"/>
        </w:rPr>
        <w:t xml:space="preserve"> детей с патологией</w:t>
      </w:r>
      <w:r w:rsidR="00221DBC">
        <w:rPr>
          <w:rFonts w:ascii="Times New Roman" w:hAnsi="Times New Roman" w:cs="Times New Roman"/>
          <w:sz w:val="28"/>
          <w:szCs w:val="28"/>
        </w:rPr>
        <w:t xml:space="preserve"> </w:t>
      </w:r>
      <w:r w:rsidR="00221DBC" w:rsidRPr="00221DBC">
        <w:rPr>
          <w:rFonts w:ascii="Times New Roman" w:hAnsi="Times New Roman" w:cs="Times New Roman"/>
          <w:sz w:val="28"/>
          <w:szCs w:val="28"/>
        </w:rPr>
        <w:t>органов пищеварения</w:t>
      </w:r>
      <w:r w:rsidR="00221DBC">
        <w:rPr>
          <w:rFonts w:ascii="Times New Roman" w:hAnsi="Times New Roman" w:cs="Times New Roman"/>
          <w:sz w:val="28"/>
          <w:szCs w:val="28"/>
        </w:rPr>
        <w:t>.</w:t>
      </w:r>
    </w:p>
    <w:p w:rsidR="00221DBC" w:rsidRDefault="00221DBC" w:rsidP="0022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BC" w:rsidRDefault="00221DBC" w:rsidP="0022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9707" w:type="dxa"/>
        <w:tblLayout w:type="fixed"/>
        <w:tblLook w:val="04A0" w:firstRow="1" w:lastRow="0" w:firstColumn="1" w:lastColumn="0" w:noHBand="0" w:noVBand="1"/>
      </w:tblPr>
      <w:tblGrid>
        <w:gridCol w:w="1335"/>
        <w:gridCol w:w="2601"/>
        <w:gridCol w:w="1701"/>
        <w:gridCol w:w="1984"/>
        <w:gridCol w:w="2086"/>
      </w:tblGrid>
      <w:tr w:rsidR="002F5BCF" w:rsidTr="002F5BCF">
        <w:trPr>
          <w:trHeight w:val="644"/>
        </w:trPr>
        <w:tc>
          <w:tcPr>
            <w:tcW w:w="3936" w:type="dxa"/>
            <w:gridSpan w:val="2"/>
            <w:tcBorders>
              <w:tl2br w:val="single" w:sz="4" w:space="0" w:color="auto"/>
            </w:tcBorders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Заболевание</w:t>
            </w:r>
          </w:p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Осмотры </w:t>
            </w:r>
          </w:p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обследования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Эзофагит</w:t>
            </w: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гастрит</w:t>
            </w: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Язвенная болезнь</w:t>
            </w:r>
          </w:p>
        </w:tc>
      </w:tr>
      <w:tr w:rsidR="002F5BCF" w:rsidTr="002F5BCF">
        <w:trPr>
          <w:trHeight w:val="644"/>
        </w:trPr>
        <w:tc>
          <w:tcPr>
            <w:tcW w:w="1335" w:type="dxa"/>
            <w:vMerge w:val="restart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педиатра участкового</w:t>
            </w:r>
          </w:p>
        </w:tc>
        <w:tc>
          <w:tcPr>
            <w:tcW w:w="2601" w:type="dxa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году наблюдения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CF" w:rsidTr="002F5BCF">
        <w:trPr>
          <w:trHeight w:val="675"/>
        </w:trPr>
        <w:tc>
          <w:tcPr>
            <w:tcW w:w="1335" w:type="dxa"/>
            <w:vMerge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году наблюдения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CF" w:rsidTr="002F5BCF">
        <w:trPr>
          <w:trHeight w:val="644"/>
        </w:trPr>
        <w:tc>
          <w:tcPr>
            <w:tcW w:w="1335" w:type="dxa"/>
            <w:vMerge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CF" w:rsidTr="002F5BCF">
        <w:trPr>
          <w:trHeight w:val="644"/>
        </w:trPr>
        <w:tc>
          <w:tcPr>
            <w:tcW w:w="3936" w:type="dxa"/>
            <w:gridSpan w:val="2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Необходимый объем обследований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диспансерном наблюдении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CF" w:rsidTr="002F5BCF">
        <w:trPr>
          <w:trHeight w:val="675"/>
        </w:trPr>
        <w:tc>
          <w:tcPr>
            <w:tcW w:w="3936" w:type="dxa"/>
            <w:gridSpan w:val="2"/>
          </w:tcPr>
          <w:p w:rsidR="002F5BCF" w:rsidRDefault="00F1219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консультации узких специалистов с указанием кратности при диспансерном наблюдении </w:t>
            </w:r>
          </w:p>
        </w:tc>
        <w:tc>
          <w:tcPr>
            <w:tcW w:w="1701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F5BCF" w:rsidRDefault="002F5BCF" w:rsidP="00221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BC" w:rsidRDefault="00221DBC" w:rsidP="0022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01" w:rsidRDefault="007F1FFD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CC44C2" w:rsidRDefault="00CC44C2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Подросток., 16 лет, обращается к гастроэнтерологу с жалобами на боли в животе, тошноту, плохой аппетит, чувство быстрого насыщения, тяжесть в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эпигастрии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, обильные воздушные отрыжки, утомляемость. Мать отмечает, что мальчик плохо засыпает, возбудим, периодически жалуется на головные боли. В лечении получал антациды,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прокинетики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дней с кратковременным эффектом. При осмотре: астенического телосложения, кожные покровы бледно-розовые, чистые. Живот мягкий, при глубокой пальпации определяется болезненность в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урчание в проекции ДПК. </w:t>
      </w:r>
      <w:proofErr w:type="gram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Печень не выступает из под реберной дуги, селезенка не увеличена.</w:t>
      </w:r>
      <w:proofErr w:type="gram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Стул ежедневный, оформленный. УЗИ органов брюшной полости – реактивные изменения поджелудочной железы, содержимое в желудке натощак,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аэрохолия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. ФГДС – признаки поверхностного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антрального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гастрита,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дуоденогастральный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рефлюкс, при осмотре ДПК –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лимфангиоэктазии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(симптом «манной крупы»), скопление желчи в нижней горизонтальной ветви. Рентгенологическое исследование желудка и кишечника с бариевой взвесью - признаков органических препятствий не обнаружено. Отмечается снижение перистальтической активности, эктазия кишки, скопления бария в нижней горизонтальной ветви ДПК.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Копрограмма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– мышечные волокна без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исчерченности</w:t>
      </w:r>
      <w:proofErr w:type="spellEnd"/>
      <w:proofErr w:type="gram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(++), </w:t>
      </w:r>
      <w:proofErr w:type="gramEnd"/>
      <w:r w:rsidRPr="00CC44C2">
        <w:rPr>
          <w:rFonts w:ascii="Times New Roman" w:hAnsi="Times New Roman" w:cs="Times New Roman"/>
          <w:color w:val="000000"/>
          <w:sz w:val="28"/>
          <w:szCs w:val="28"/>
        </w:rPr>
        <w:t>жирные кислоты (++), крахмал внеклеточный (++).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Pr="00856521">
        <w:rPr>
          <w:rFonts w:ascii="Times New Roman" w:hAnsi="Times New Roman" w:cs="Times New Roman"/>
          <w:color w:val="000000"/>
          <w:sz w:val="28"/>
          <w:szCs w:val="28"/>
        </w:rPr>
        <w:t>Предположите наиболее вероятный диагноз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CC44C2">
        <w:rPr>
          <w:rFonts w:ascii="Times New Roman" w:hAnsi="Times New Roman" w:cs="Times New Roman"/>
          <w:color w:val="000000"/>
          <w:sz w:val="28"/>
          <w:szCs w:val="28"/>
        </w:rPr>
        <w:t>Оцените результаты обследования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CC44C2" w:rsidRPr="00CC44C2">
        <w:rPr>
          <w:rFonts w:ascii="Times New Roman" w:hAnsi="Times New Roman" w:cs="Times New Roman"/>
          <w:color w:val="000000"/>
          <w:sz w:val="28"/>
          <w:szCs w:val="28"/>
        </w:rPr>
        <w:t>Назначьте лечение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4: </w:t>
      </w:r>
      <w:r w:rsidR="00CC44C2" w:rsidRPr="00CC44C2">
        <w:rPr>
          <w:rFonts w:ascii="Times New Roman" w:hAnsi="Times New Roman" w:cs="Times New Roman"/>
          <w:color w:val="000000"/>
          <w:sz w:val="28"/>
          <w:szCs w:val="28"/>
        </w:rPr>
        <w:t>Назовите возможные причины развития дуоденальной гипертензии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4C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_______________________Задание 5: </w:t>
      </w:r>
      <w:r w:rsidR="00CC44C2" w:rsidRPr="00CC44C2">
        <w:rPr>
          <w:rFonts w:ascii="Times New Roman" w:hAnsi="Times New Roman" w:cs="Times New Roman"/>
          <w:color w:val="000000"/>
          <w:sz w:val="28"/>
          <w:szCs w:val="28"/>
        </w:rPr>
        <w:t>Составьте план диспансерного наблюдения</w:t>
      </w:r>
    </w:p>
    <w:p w:rsidR="00CC44C2" w:rsidRDefault="00CC44C2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4C2" w:rsidRDefault="00CC44C2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CC44C2" w:rsidRPr="00CC44C2" w:rsidRDefault="0093136C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C44C2" w:rsidRPr="00CC44C2">
        <w:rPr>
          <w:rFonts w:ascii="Times New Roman" w:hAnsi="Times New Roman" w:cs="Times New Roman"/>
          <w:color w:val="000000"/>
          <w:sz w:val="28"/>
          <w:szCs w:val="28"/>
        </w:rPr>
        <w:t>Роль ГЭРБ в генезе бронхиальной астмы у детей</w:t>
      </w:r>
    </w:p>
    <w:p w:rsidR="00CC44C2" w:rsidRP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C2">
        <w:rPr>
          <w:rFonts w:ascii="Times New Roman" w:hAnsi="Times New Roman" w:cs="Times New Roman"/>
          <w:color w:val="000000"/>
          <w:sz w:val="28"/>
          <w:szCs w:val="28"/>
        </w:rPr>
        <w:t>2. Эозинофильный эзофагит у детей</w:t>
      </w:r>
    </w:p>
    <w:p w:rsidR="00CC44C2" w:rsidRP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C2">
        <w:rPr>
          <w:rFonts w:ascii="Times New Roman" w:hAnsi="Times New Roman" w:cs="Times New Roman"/>
          <w:color w:val="000000"/>
          <w:sz w:val="28"/>
          <w:szCs w:val="28"/>
        </w:rPr>
        <w:t>3. НПВС-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гастропатия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возрасте</w:t>
      </w:r>
    </w:p>
    <w:p w:rsidR="00CC44C2" w:rsidRP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Халазия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C44C2">
        <w:rPr>
          <w:rFonts w:ascii="Times New Roman" w:hAnsi="Times New Roman" w:cs="Times New Roman"/>
          <w:color w:val="000000"/>
          <w:sz w:val="28"/>
          <w:szCs w:val="28"/>
        </w:rPr>
        <w:t>ахалазия</w:t>
      </w:r>
      <w:proofErr w:type="spellEnd"/>
      <w:r w:rsidRPr="00CC44C2">
        <w:rPr>
          <w:rFonts w:ascii="Times New Roman" w:hAnsi="Times New Roman" w:cs="Times New Roman"/>
          <w:color w:val="000000"/>
          <w:sz w:val="28"/>
          <w:szCs w:val="28"/>
        </w:rPr>
        <w:t xml:space="preserve"> пищевода</w:t>
      </w:r>
    </w:p>
    <w:p w:rsidR="00CC44C2" w:rsidRP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C2">
        <w:rPr>
          <w:rFonts w:ascii="Times New Roman" w:hAnsi="Times New Roman" w:cs="Times New Roman"/>
          <w:color w:val="000000"/>
          <w:sz w:val="28"/>
          <w:szCs w:val="28"/>
        </w:rPr>
        <w:t>5. Врожденные пороки развития пищевода и желудка у детей</w:t>
      </w:r>
    </w:p>
    <w:p w:rsidR="0093136C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4C2">
        <w:rPr>
          <w:rFonts w:ascii="Times New Roman" w:hAnsi="Times New Roman" w:cs="Times New Roman"/>
          <w:color w:val="000000"/>
          <w:sz w:val="28"/>
          <w:szCs w:val="28"/>
        </w:rPr>
        <w:t>6. Функциональная диспепсия у детей</w:t>
      </w:r>
    </w:p>
    <w:p w:rsidR="00CC44C2" w:rsidRDefault="00CC44C2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Составьте презентации по темам: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Принципы диспансерного наблюдения детей с </w:t>
      </w:r>
      <w:r w:rsidR="00E14F1D">
        <w:rPr>
          <w:rFonts w:ascii="Times New Roman" w:hAnsi="Times New Roman" w:cs="Times New Roman"/>
          <w:color w:val="000000"/>
          <w:sz w:val="28"/>
          <w:szCs w:val="28"/>
        </w:rPr>
        <w:t>патологией ЖКТ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14F1D">
        <w:rPr>
          <w:rFonts w:ascii="Times New Roman" w:hAnsi="Times New Roman" w:cs="Times New Roman"/>
          <w:color w:val="000000"/>
          <w:sz w:val="28"/>
          <w:szCs w:val="28"/>
        </w:rPr>
        <w:t>Принципы диетотерапии для детей с патологией ЖКТ.</w:t>
      </w:r>
    </w:p>
    <w:p w:rsidR="00FE281C" w:rsidRDefault="00FE281C" w:rsidP="00E14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75AC"/>
    <w:rsid w:val="000117F8"/>
    <w:rsid w:val="00055486"/>
    <w:rsid w:val="00073EED"/>
    <w:rsid w:val="0008569C"/>
    <w:rsid w:val="000A298D"/>
    <w:rsid w:val="000D738A"/>
    <w:rsid w:val="001457BF"/>
    <w:rsid w:val="00170BED"/>
    <w:rsid w:val="001B5E8A"/>
    <w:rsid w:val="001B7F95"/>
    <w:rsid w:val="001D53D5"/>
    <w:rsid w:val="001E2F18"/>
    <w:rsid w:val="001E4789"/>
    <w:rsid w:val="00221DBC"/>
    <w:rsid w:val="0024280C"/>
    <w:rsid w:val="00242878"/>
    <w:rsid w:val="002F5BCF"/>
    <w:rsid w:val="00352709"/>
    <w:rsid w:val="0035659F"/>
    <w:rsid w:val="00370996"/>
    <w:rsid w:val="003711B2"/>
    <w:rsid w:val="00382850"/>
    <w:rsid w:val="003C2C6C"/>
    <w:rsid w:val="00484047"/>
    <w:rsid w:val="004B7821"/>
    <w:rsid w:val="004C7084"/>
    <w:rsid w:val="004D1377"/>
    <w:rsid w:val="005132B9"/>
    <w:rsid w:val="005141E3"/>
    <w:rsid w:val="00574217"/>
    <w:rsid w:val="0057502C"/>
    <w:rsid w:val="00575802"/>
    <w:rsid w:val="00585C1C"/>
    <w:rsid w:val="0059064C"/>
    <w:rsid w:val="005A6148"/>
    <w:rsid w:val="005C40EA"/>
    <w:rsid w:val="005D0F15"/>
    <w:rsid w:val="005F2750"/>
    <w:rsid w:val="0060157F"/>
    <w:rsid w:val="00602B69"/>
    <w:rsid w:val="00613AB8"/>
    <w:rsid w:val="006212D9"/>
    <w:rsid w:val="00623D01"/>
    <w:rsid w:val="006245CF"/>
    <w:rsid w:val="00665313"/>
    <w:rsid w:val="0069731D"/>
    <w:rsid w:val="006D418C"/>
    <w:rsid w:val="006E0A09"/>
    <w:rsid w:val="00726612"/>
    <w:rsid w:val="0073563B"/>
    <w:rsid w:val="00737267"/>
    <w:rsid w:val="00740160"/>
    <w:rsid w:val="007A305F"/>
    <w:rsid w:val="007A38AE"/>
    <w:rsid w:val="007B21D1"/>
    <w:rsid w:val="007B77A5"/>
    <w:rsid w:val="007C4C73"/>
    <w:rsid w:val="007D014C"/>
    <w:rsid w:val="007F1B42"/>
    <w:rsid w:val="007F1FFD"/>
    <w:rsid w:val="008043B8"/>
    <w:rsid w:val="0081101C"/>
    <w:rsid w:val="00813D3D"/>
    <w:rsid w:val="00856521"/>
    <w:rsid w:val="00872A59"/>
    <w:rsid w:val="00883305"/>
    <w:rsid w:val="008A177E"/>
    <w:rsid w:val="008B294B"/>
    <w:rsid w:val="008C1E34"/>
    <w:rsid w:val="008C72A5"/>
    <w:rsid w:val="0093136C"/>
    <w:rsid w:val="009543AB"/>
    <w:rsid w:val="009A0B62"/>
    <w:rsid w:val="009A725B"/>
    <w:rsid w:val="009B5679"/>
    <w:rsid w:val="009D5767"/>
    <w:rsid w:val="009D5B67"/>
    <w:rsid w:val="00A524DC"/>
    <w:rsid w:val="00A5767B"/>
    <w:rsid w:val="00AA4E97"/>
    <w:rsid w:val="00AA61D1"/>
    <w:rsid w:val="00AE1ABD"/>
    <w:rsid w:val="00B340BB"/>
    <w:rsid w:val="00BB22CB"/>
    <w:rsid w:val="00BE040F"/>
    <w:rsid w:val="00C30509"/>
    <w:rsid w:val="00C356D1"/>
    <w:rsid w:val="00C541A7"/>
    <w:rsid w:val="00CA34B5"/>
    <w:rsid w:val="00CB03E1"/>
    <w:rsid w:val="00CC44C2"/>
    <w:rsid w:val="00DA087E"/>
    <w:rsid w:val="00DB6163"/>
    <w:rsid w:val="00DF516C"/>
    <w:rsid w:val="00E12B0A"/>
    <w:rsid w:val="00E14F1D"/>
    <w:rsid w:val="00E47CA3"/>
    <w:rsid w:val="00E54BCE"/>
    <w:rsid w:val="00E635FB"/>
    <w:rsid w:val="00E638BF"/>
    <w:rsid w:val="00E64BEE"/>
    <w:rsid w:val="00E72DC5"/>
    <w:rsid w:val="00EA0054"/>
    <w:rsid w:val="00EB2E09"/>
    <w:rsid w:val="00EC537C"/>
    <w:rsid w:val="00ED7DCD"/>
    <w:rsid w:val="00F01565"/>
    <w:rsid w:val="00F1219F"/>
    <w:rsid w:val="00F210D7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9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5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2021-01-12T07:48:00Z</dcterms:created>
  <dcterms:modified xsi:type="dcterms:W3CDTF">2021-01-12T07:49:00Z</dcterms:modified>
</cp:coreProperties>
</file>