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32" w:rsidRDefault="00BA2D32" w:rsidP="00BA2D32">
      <w:pPr>
        <w:spacing w:after="240" w:line="240" w:lineRule="auto"/>
        <w:jc w:val="center"/>
        <w:rPr>
          <w:rFonts w:ascii="Times New Roman" w:hAnsi="Times New Roman"/>
          <w:sz w:val="28"/>
          <w:szCs w:val="24"/>
        </w:rPr>
      </w:pPr>
      <w:r>
        <w:rPr>
          <w:rFonts w:ascii="Times New Roman" w:hAnsi="Times New Roman"/>
          <w:sz w:val="28"/>
          <w:szCs w:val="24"/>
        </w:rPr>
        <w:t xml:space="preserve">День 1 (23.03.19) </w:t>
      </w:r>
    </w:p>
    <w:p w:rsidR="00BA2D32" w:rsidRDefault="00BA2D32" w:rsidP="00BA2D32">
      <w:pPr>
        <w:spacing w:after="240" w:line="240" w:lineRule="auto"/>
        <w:rPr>
          <w:rFonts w:ascii="Times New Roman" w:hAnsi="Times New Roman"/>
          <w:sz w:val="28"/>
          <w:szCs w:val="24"/>
        </w:rPr>
      </w:pPr>
      <w:r>
        <w:rPr>
          <w:rFonts w:ascii="Times New Roman" w:hAnsi="Times New Roman"/>
          <w:sz w:val="28"/>
          <w:szCs w:val="24"/>
        </w:rPr>
        <w:t>Заполнение дневника практики.</w:t>
      </w:r>
    </w:p>
    <w:p w:rsidR="00BA2D32" w:rsidRDefault="00BA2D32" w:rsidP="00BA2D32">
      <w:pPr>
        <w:spacing w:after="0" w:line="240" w:lineRule="auto"/>
        <w:jc w:val="center"/>
        <w:rPr>
          <w:rFonts w:ascii="Times New Roman" w:hAnsi="Times New Roman"/>
          <w:sz w:val="28"/>
          <w:szCs w:val="24"/>
        </w:rPr>
      </w:pPr>
      <w:r>
        <w:rPr>
          <w:rFonts w:ascii="Times New Roman" w:hAnsi="Times New Roman"/>
          <w:sz w:val="28"/>
          <w:szCs w:val="24"/>
        </w:rPr>
        <w:t>День 2 (25.03.19)</w:t>
      </w:r>
    </w:p>
    <w:p w:rsidR="00BA2D32" w:rsidRDefault="00BA2D32" w:rsidP="00BA2D32">
      <w:pPr>
        <w:spacing w:after="0" w:line="240" w:lineRule="auto"/>
        <w:jc w:val="center"/>
        <w:rPr>
          <w:rFonts w:ascii="Times New Roman" w:hAnsi="Times New Roman"/>
          <w:b/>
          <w:color w:val="000000"/>
          <w:sz w:val="28"/>
          <w:szCs w:val="27"/>
          <w:lang w:eastAsia="ru-RU"/>
        </w:rPr>
      </w:pPr>
      <w:r>
        <w:rPr>
          <w:rFonts w:ascii="Times New Roman" w:hAnsi="Times New Roman"/>
          <w:b/>
          <w:color w:val="000000"/>
          <w:sz w:val="28"/>
          <w:szCs w:val="27"/>
          <w:lang w:eastAsia="ru-RU"/>
        </w:rPr>
        <w:t>Инструктаж по технике безопасности.</w:t>
      </w:r>
    </w:p>
    <w:p w:rsidR="00BA2D32" w:rsidRDefault="00BA2D32" w:rsidP="00BA2D32">
      <w:pPr>
        <w:spacing w:before="240" w:after="0" w:line="240" w:lineRule="auto"/>
        <w:jc w:val="center"/>
        <w:rPr>
          <w:rFonts w:ascii="Times New Roman" w:hAnsi="Times New Roman"/>
          <w:b/>
          <w:color w:val="000000"/>
          <w:sz w:val="28"/>
          <w:szCs w:val="27"/>
          <w:lang w:eastAsia="ru-RU"/>
        </w:rPr>
      </w:pPr>
      <w:r>
        <w:rPr>
          <w:rFonts w:ascii="Times New Roman" w:hAnsi="Times New Roman"/>
          <w:sz w:val="28"/>
          <w:szCs w:val="27"/>
        </w:rPr>
        <w:t xml:space="preserve">В ЦЛ согласно ГОСТ </w:t>
      </w:r>
      <w:proofErr w:type="gramStart"/>
      <w:r>
        <w:rPr>
          <w:rFonts w:ascii="Times New Roman" w:hAnsi="Times New Roman"/>
          <w:sz w:val="28"/>
          <w:szCs w:val="27"/>
        </w:rPr>
        <w:t>Р</w:t>
      </w:r>
      <w:proofErr w:type="gramEnd"/>
      <w:r>
        <w:rPr>
          <w:rFonts w:ascii="Times New Roman" w:hAnsi="Times New Roman"/>
          <w:sz w:val="28"/>
          <w:szCs w:val="27"/>
        </w:rPr>
        <w:t xml:space="preserve"> 52905 – 2007 (ИСО 15190:2003) должны соблюдаться правила биологической безопасности, правила сбора и удаления отходов. </w:t>
      </w:r>
    </w:p>
    <w:p w:rsidR="00BA2D32" w:rsidRDefault="00BA2D32" w:rsidP="00BA2D32">
      <w:pPr>
        <w:spacing w:after="0" w:line="240" w:lineRule="auto"/>
        <w:jc w:val="both"/>
        <w:rPr>
          <w:rFonts w:ascii="Times New Roman" w:hAnsi="Times New Roman"/>
          <w:sz w:val="28"/>
          <w:szCs w:val="27"/>
        </w:rPr>
      </w:pPr>
      <w:r>
        <w:rPr>
          <w:rFonts w:ascii="Times New Roman" w:hAnsi="Times New Roman"/>
          <w:sz w:val="28"/>
          <w:szCs w:val="27"/>
        </w:rPr>
        <w:t>Так как весь биологический материал является источниками инфекции, необходимо соблюдать следующее:</w:t>
      </w:r>
    </w:p>
    <w:p w:rsidR="00BA2D32" w:rsidRDefault="00BA2D32" w:rsidP="00BA2D32">
      <w:pPr>
        <w:pStyle w:val="a3"/>
        <w:numPr>
          <w:ilvl w:val="0"/>
          <w:numId w:val="1"/>
        </w:numPr>
        <w:tabs>
          <w:tab w:val="left" w:pos="284"/>
        </w:tabs>
        <w:ind w:left="0" w:firstLine="0"/>
        <w:jc w:val="both"/>
        <w:rPr>
          <w:sz w:val="28"/>
          <w:szCs w:val="27"/>
        </w:rPr>
      </w:pPr>
      <w:r>
        <w:rPr>
          <w:sz w:val="28"/>
          <w:szCs w:val="27"/>
        </w:rPr>
        <w:t>распаковка биологического материала проводится в индивидуальных средствах защиты (халаты, резиновые перчатки);</w:t>
      </w:r>
    </w:p>
    <w:p w:rsidR="00BA2D32" w:rsidRDefault="00BA2D32" w:rsidP="00BA2D32">
      <w:pPr>
        <w:pStyle w:val="a3"/>
        <w:numPr>
          <w:ilvl w:val="0"/>
          <w:numId w:val="1"/>
        </w:numPr>
        <w:tabs>
          <w:tab w:val="left" w:pos="284"/>
        </w:tabs>
        <w:ind w:left="0" w:firstLine="0"/>
        <w:jc w:val="both"/>
        <w:rPr>
          <w:sz w:val="28"/>
          <w:szCs w:val="27"/>
        </w:rPr>
      </w:pPr>
      <w:r>
        <w:rPr>
          <w:sz w:val="28"/>
          <w:szCs w:val="27"/>
        </w:rPr>
        <w:t>биоматериал помещают на металлические или пластиковые подносы;</w:t>
      </w:r>
    </w:p>
    <w:p w:rsidR="00BA2D32" w:rsidRDefault="00BA2D32" w:rsidP="00BA2D32">
      <w:pPr>
        <w:pStyle w:val="a3"/>
        <w:numPr>
          <w:ilvl w:val="0"/>
          <w:numId w:val="1"/>
        </w:numPr>
        <w:tabs>
          <w:tab w:val="left" w:pos="284"/>
        </w:tabs>
        <w:ind w:left="0" w:firstLine="0"/>
        <w:jc w:val="both"/>
        <w:rPr>
          <w:sz w:val="28"/>
          <w:szCs w:val="27"/>
        </w:rPr>
      </w:pPr>
      <w:r>
        <w:rPr>
          <w:sz w:val="28"/>
          <w:szCs w:val="27"/>
        </w:rPr>
        <w:t>не допускается оставлять на столах нефиксированный биоматериал;</w:t>
      </w:r>
    </w:p>
    <w:p w:rsidR="00BA2D32" w:rsidRDefault="00BA2D32" w:rsidP="00BA2D32">
      <w:pPr>
        <w:pStyle w:val="a3"/>
        <w:numPr>
          <w:ilvl w:val="0"/>
          <w:numId w:val="1"/>
        </w:numPr>
        <w:tabs>
          <w:tab w:val="left" w:pos="284"/>
        </w:tabs>
        <w:ind w:left="0" w:firstLine="0"/>
        <w:jc w:val="both"/>
        <w:rPr>
          <w:sz w:val="28"/>
          <w:szCs w:val="27"/>
        </w:rPr>
      </w:pPr>
      <w:r>
        <w:rPr>
          <w:sz w:val="28"/>
          <w:szCs w:val="27"/>
        </w:rPr>
        <w:t>после окончания работы проводится дезинфекция рабочих мест и помещений лаборатории в резиновых перчатках;</w:t>
      </w:r>
    </w:p>
    <w:p w:rsidR="00BA2D32" w:rsidRDefault="00BA2D32" w:rsidP="00BA2D32">
      <w:pPr>
        <w:pStyle w:val="a3"/>
        <w:numPr>
          <w:ilvl w:val="0"/>
          <w:numId w:val="1"/>
        </w:numPr>
        <w:tabs>
          <w:tab w:val="left" w:pos="284"/>
        </w:tabs>
        <w:ind w:left="0" w:firstLine="0"/>
        <w:jc w:val="both"/>
        <w:rPr>
          <w:sz w:val="28"/>
          <w:szCs w:val="27"/>
        </w:rPr>
      </w:pPr>
      <w:r>
        <w:rPr>
          <w:sz w:val="28"/>
          <w:szCs w:val="27"/>
        </w:rPr>
        <w:t>для обеззараживания используются средства уничтожения вирусной и бактериальной флоры;</w:t>
      </w:r>
    </w:p>
    <w:p w:rsidR="00BA2D32" w:rsidRDefault="00BA2D32" w:rsidP="00BA2D32">
      <w:pPr>
        <w:pStyle w:val="a3"/>
        <w:numPr>
          <w:ilvl w:val="0"/>
          <w:numId w:val="1"/>
        </w:numPr>
        <w:tabs>
          <w:tab w:val="left" w:pos="284"/>
        </w:tabs>
        <w:ind w:left="0" w:firstLine="0"/>
        <w:jc w:val="both"/>
        <w:rPr>
          <w:sz w:val="28"/>
          <w:szCs w:val="27"/>
        </w:rPr>
      </w:pPr>
      <w:r>
        <w:rPr>
          <w:sz w:val="28"/>
          <w:szCs w:val="27"/>
        </w:rPr>
        <w:t>потенциально опасные отходы дезинфицируют, собирают в герметическую одноразовую упаковку и удаляют из лаборатории в контейнерах, установленных в определенных местах на территории учреждения.</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Перед началом работы:</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1.Надеть и привести в порядок рабочую одежду: халат, застегнуть манжеты и полы халата, надеть шапочку и подобрать под нее волосы. На ноги надеть сменную обувь.</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2.Подготовить и проверить средства индивидуальной защиты.</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3.Повреждения кожи на руках, если таковые имеются, заклеить пластырем или надеть напальчники.</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5.Во время работы:</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 xml:space="preserve">1. Медперсонал должен неукоснительно соблюдать меры индивидуальной защиты, особенно при проведении </w:t>
      </w:r>
      <w:proofErr w:type="spellStart"/>
      <w:r>
        <w:rPr>
          <w:rFonts w:ascii="Times New Roman" w:hAnsi="Times New Roman"/>
          <w:color w:val="000000"/>
          <w:sz w:val="28"/>
          <w:szCs w:val="27"/>
          <w:lang w:eastAsia="ru-RU"/>
        </w:rPr>
        <w:t>инвазивных</w:t>
      </w:r>
      <w:proofErr w:type="spellEnd"/>
      <w:r>
        <w:rPr>
          <w:rFonts w:ascii="Times New Roman" w:hAnsi="Times New Roman"/>
          <w:color w:val="000000"/>
          <w:sz w:val="28"/>
          <w:szCs w:val="27"/>
          <w:lang w:eastAsia="ru-RU"/>
        </w:rPr>
        <w:t xml:space="preserve"> процедур, сопровождающихся загрязнением рук кровью и другими биологическими жидкостями.</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2. Для предохранения себя от инфицирования через кожу и слизистые оболочки медперсонал должен соблюдать следующие правила:</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-руки следует вытирать только индивидуальным полотенцем, сменяемым ежедневно, или салфетками одноразового использования;</w:t>
      </w:r>
    </w:p>
    <w:p w:rsidR="00BA2D32" w:rsidRDefault="00BA2D32" w:rsidP="00BA2D32">
      <w:pPr>
        <w:spacing w:after="0" w:line="24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 xml:space="preserve">-никогда не принимать пищу на рабочем месте, где может оказаться кровь или </w:t>
      </w:r>
      <w:proofErr w:type="gramStart"/>
      <w:r>
        <w:rPr>
          <w:rFonts w:ascii="Times New Roman" w:hAnsi="Times New Roman"/>
          <w:color w:val="000000"/>
          <w:sz w:val="28"/>
          <w:szCs w:val="27"/>
          <w:lang w:eastAsia="ru-RU"/>
        </w:rPr>
        <w:t>отделяемое</w:t>
      </w:r>
      <w:proofErr w:type="gramEnd"/>
      <w:r>
        <w:rPr>
          <w:rFonts w:ascii="Times New Roman" w:hAnsi="Times New Roman"/>
          <w:color w:val="000000"/>
          <w:sz w:val="28"/>
          <w:szCs w:val="27"/>
          <w:lang w:eastAsia="ru-RU"/>
        </w:rPr>
        <w:t xml:space="preserve"> пациента.</w:t>
      </w:r>
    </w:p>
    <w:p w:rsidR="00BA2D32" w:rsidRDefault="00BA2D32" w:rsidP="00BA2D32">
      <w:pPr>
        <w:spacing w:after="0" w:line="240" w:lineRule="auto"/>
        <w:jc w:val="both"/>
        <w:rPr>
          <w:rFonts w:ascii="Times New Roman" w:hAnsi="Times New Roman"/>
          <w:color w:val="000000"/>
          <w:sz w:val="27"/>
          <w:szCs w:val="27"/>
          <w:lang w:eastAsia="ru-RU"/>
        </w:rPr>
      </w:pPr>
      <w:r>
        <w:rPr>
          <w:rFonts w:ascii="Times New Roman" w:hAnsi="Times New Roman"/>
          <w:color w:val="000000"/>
          <w:sz w:val="28"/>
          <w:szCs w:val="27"/>
          <w:lang w:eastAsia="ru-RU"/>
        </w:rPr>
        <w:lastRenderedPageBreak/>
        <w:t>3.Использовать барьерные средства защиты необходимо не только при работе с инфицированными пациентами, каждый пациент считается потенциально опасным в отношении инфекционных заболеваний.</w:t>
      </w:r>
    </w:p>
    <w:p w:rsidR="00BA2D32" w:rsidRDefault="00BA2D32" w:rsidP="00BA2D32">
      <w:pPr>
        <w:spacing w:after="120" w:line="240" w:lineRule="auto"/>
        <w:rPr>
          <w:rFonts w:ascii="Times New Roman" w:hAnsi="Times New Roman"/>
          <w:color w:val="000000"/>
          <w:sz w:val="28"/>
          <w:szCs w:val="27"/>
          <w:lang w:eastAsia="ru-RU"/>
        </w:rPr>
      </w:pPr>
    </w:p>
    <w:p w:rsidR="00BA2D32" w:rsidRDefault="00BA2D32" w:rsidP="00BA2D32">
      <w:pPr>
        <w:spacing w:after="120" w:line="240" w:lineRule="auto"/>
        <w:jc w:val="center"/>
        <w:rPr>
          <w:rFonts w:ascii="Times New Roman" w:hAnsi="Times New Roman"/>
          <w:color w:val="000000"/>
          <w:sz w:val="28"/>
          <w:szCs w:val="27"/>
          <w:lang w:eastAsia="ru-RU"/>
        </w:rPr>
      </w:pPr>
      <w:r>
        <w:pict>
          <v:shapetype id="_x0000_t32" coordsize="21600,21600" o:spt="32" o:oned="t" path="m,l21600,21600e" filled="f">
            <v:path arrowok="t" fillok="f" o:connecttype="none"/>
            <o:lock v:ext="edit" shapetype="t"/>
          </v:shapetype>
          <v:shape id="_x0000_s1026" type="#_x0000_t32" style="position:absolute;left:0;text-align:left;margin-left:339.45pt;margin-top:15.35pt;width:140.25pt;height:0;z-index:251658240" o:connectortype="straight"/>
        </w:pict>
      </w:r>
      <w:r>
        <w:rPr>
          <w:rFonts w:ascii="Times New Roman" w:hAnsi="Times New Roman"/>
          <w:color w:val="000000"/>
          <w:sz w:val="28"/>
          <w:szCs w:val="27"/>
          <w:lang w:eastAsia="ru-RU"/>
        </w:rPr>
        <w:t xml:space="preserve">Подпись общего руководителя </w:t>
      </w:r>
    </w:p>
    <w:p w:rsidR="00BA2D32" w:rsidRDefault="00BA2D32" w:rsidP="00BA2D32">
      <w:pPr>
        <w:spacing w:after="120" w:line="240" w:lineRule="auto"/>
        <w:ind w:left="2124"/>
        <w:rPr>
          <w:rFonts w:ascii="Times New Roman" w:hAnsi="Times New Roman"/>
          <w:color w:val="000000"/>
          <w:sz w:val="28"/>
          <w:szCs w:val="27"/>
          <w:lang w:eastAsia="ru-RU"/>
        </w:rPr>
      </w:pPr>
      <w:r>
        <w:pict>
          <v:shape id="_x0000_s1027" type="#_x0000_t32" style="position:absolute;left:0;text-align:left;margin-left:253.95pt;margin-top:12.55pt;width:167.25pt;height:0;z-index:251658240" o:connectortype="straight"/>
        </w:pict>
      </w:r>
      <w:r>
        <w:rPr>
          <w:rFonts w:ascii="Times New Roman" w:hAnsi="Times New Roman"/>
          <w:color w:val="000000"/>
          <w:sz w:val="28"/>
          <w:szCs w:val="27"/>
          <w:lang w:eastAsia="ru-RU"/>
        </w:rPr>
        <w:t xml:space="preserve">         Подпись студента </w:t>
      </w:r>
    </w:p>
    <w:p w:rsidR="00BA2D32" w:rsidRDefault="00BA2D32" w:rsidP="00BA2D32">
      <w:pPr>
        <w:spacing w:after="120" w:line="240" w:lineRule="auto"/>
        <w:ind w:left="7788" w:firstLine="708"/>
        <w:rPr>
          <w:rFonts w:ascii="Times New Roman" w:hAnsi="Times New Roman"/>
          <w:color w:val="000000"/>
          <w:sz w:val="28"/>
          <w:szCs w:val="27"/>
          <w:lang w:eastAsia="ru-RU"/>
        </w:rPr>
      </w:pPr>
    </w:p>
    <w:p w:rsidR="00BA2D32" w:rsidRDefault="00BA2D32" w:rsidP="00BA2D32">
      <w:pPr>
        <w:spacing w:after="120" w:line="240" w:lineRule="auto"/>
        <w:ind w:firstLine="709"/>
        <w:jc w:val="center"/>
        <w:rPr>
          <w:rFonts w:ascii="Times New Roman" w:hAnsi="Times New Roman"/>
          <w:color w:val="000000"/>
          <w:sz w:val="27"/>
          <w:szCs w:val="27"/>
          <w:lang w:eastAsia="ru-RU"/>
        </w:rPr>
      </w:pPr>
      <w:r>
        <w:rPr>
          <w:rFonts w:ascii="Times New Roman" w:hAnsi="Times New Roman"/>
          <w:color w:val="000000"/>
          <w:sz w:val="28"/>
          <w:szCs w:val="27"/>
          <w:lang w:eastAsia="ru-RU"/>
        </w:rPr>
        <w:t>м.п.</w:t>
      </w:r>
      <w:r>
        <w:rPr>
          <w:rFonts w:ascii="Times New Roman" w:hAnsi="Times New Roman"/>
          <w:color w:val="000000"/>
          <w:sz w:val="27"/>
          <w:szCs w:val="27"/>
          <w:lang w:eastAsia="ru-RU"/>
        </w:rPr>
        <w:br w:type="page"/>
      </w:r>
      <w:r>
        <w:rPr>
          <w:rFonts w:ascii="Times New Roman" w:hAnsi="Times New Roman"/>
          <w:color w:val="000000"/>
          <w:sz w:val="27"/>
          <w:szCs w:val="27"/>
          <w:lang w:eastAsia="ru-RU"/>
        </w:rPr>
        <w:lastRenderedPageBreak/>
        <w:t>День 3 (26.</w:t>
      </w:r>
      <w:r>
        <w:rPr>
          <w:rFonts w:ascii="Times New Roman" w:hAnsi="Times New Roman"/>
          <w:color w:val="000000"/>
          <w:sz w:val="28"/>
          <w:szCs w:val="27"/>
          <w:lang w:eastAsia="ru-RU"/>
        </w:rPr>
        <w:t>03</w:t>
      </w:r>
      <w:r>
        <w:rPr>
          <w:rFonts w:ascii="Times New Roman" w:hAnsi="Times New Roman"/>
          <w:color w:val="000000"/>
          <w:sz w:val="27"/>
          <w:szCs w:val="27"/>
          <w:lang w:eastAsia="ru-RU"/>
        </w:rPr>
        <w:t>.19)</w:t>
      </w:r>
    </w:p>
    <w:p w:rsidR="00BA2D32" w:rsidRDefault="00BA2D32" w:rsidP="00BA2D32">
      <w:pPr>
        <w:spacing w:after="0" w:line="360" w:lineRule="auto"/>
        <w:jc w:val="both"/>
        <w:rPr>
          <w:rFonts w:ascii="Times New Roman" w:hAnsi="Times New Roman"/>
          <w:sz w:val="28"/>
          <w:szCs w:val="27"/>
          <w:lang w:eastAsia="ru-RU"/>
        </w:rPr>
      </w:pPr>
      <w:bookmarkStart w:id="0" w:name="_GoBack"/>
      <w:r>
        <w:rPr>
          <w:rFonts w:ascii="Times New Roman" w:hAnsi="Times New Roman"/>
          <w:sz w:val="28"/>
          <w:szCs w:val="27"/>
          <w:lang w:eastAsia="ru-RU"/>
        </w:rPr>
        <w:t xml:space="preserve">На следующий день я проводила прием, регистрацию и маркировку </w:t>
      </w:r>
      <w:proofErr w:type="gramStart"/>
      <w:r>
        <w:rPr>
          <w:rFonts w:ascii="Times New Roman" w:hAnsi="Times New Roman"/>
          <w:sz w:val="28"/>
          <w:szCs w:val="27"/>
          <w:lang w:eastAsia="ru-RU"/>
        </w:rPr>
        <w:t>биологического</w:t>
      </w:r>
      <w:proofErr w:type="gramEnd"/>
      <w:r>
        <w:rPr>
          <w:rFonts w:ascii="Times New Roman" w:hAnsi="Times New Roman"/>
          <w:sz w:val="28"/>
          <w:szCs w:val="27"/>
          <w:lang w:eastAsia="ru-RU"/>
        </w:rPr>
        <w:t xml:space="preserve"> материла. Прием материала проводится в специально оборудованном кабинете и осуществляется через приемное окно. Все поступающие в клинико-диагностическую лабораторию образцы регистрируют в электронной системе </w:t>
      </w:r>
      <w:proofErr w:type="spellStart"/>
      <w:r>
        <w:rPr>
          <w:rFonts w:ascii="Times New Roman" w:hAnsi="Times New Roman"/>
          <w:sz w:val="28"/>
          <w:szCs w:val="27"/>
          <w:lang w:val="en-US" w:eastAsia="ru-RU"/>
        </w:rPr>
        <w:t>qMS</w:t>
      </w:r>
      <w:proofErr w:type="spellEnd"/>
      <w:r>
        <w:rPr>
          <w:rFonts w:ascii="Times New Roman" w:hAnsi="Times New Roman"/>
          <w:sz w:val="28"/>
          <w:szCs w:val="27"/>
          <w:lang w:eastAsia="ru-RU"/>
        </w:rPr>
        <w:t xml:space="preserve"> и в </w:t>
      </w:r>
      <w:proofErr w:type="spellStart"/>
      <w:r>
        <w:rPr>
          <w:rFonts w:ascii="Times New Roman" w:hAnsi="Times New Roman"/>
          <w:sz w:val="28"/>
          <w:szCs w:val="27"/>
          <w:lang w:eastAsia="ru-RU"/>
        </w:rPr>
        <w:t>жрунале</w:t>
      </w:r>
      <w:proofErr w:type="spellEnd"/>
      <w:r>
        <w:rPr>
          <w:rFonts w:ascii="Times New Roman" w:hAnsi="Times New Roman"/>
          <w:sz w:val="28"/>
          <w:szCs w:val="27"/>
          <w:lang w:eastAsia="ru-RU"/>
        </w:rPr>
        <w:t xml:space="preserve"> «приема…». </w:t>
      </w:r>
    </w:p>
    <w:p w:rsidR="00BA2D32" w:rsidRDefault="00BA2D32" w:rsidP="00BA2D32">
      <w:pPr>
        <w:spacing w:after="0" w:line="360" w:lineRule="auto"/>
        <w:jc w:val="both"/>
        <w:rPr>
          <w:rFonts w:ascii="Times New Roman" w:hAnsi="Times New Roman"/>
          <w:sz w:val="32"/>
          <w:szCs w:val="27"/>
          <w:lang w:eastAsia="ru-RU"/>
        </w:rPr>
      </w:pPr>
      <w:r>
        <w:rPr>
          <w:rFonts w:ascii="Times New Roman" w:hAnsi="Times New Roman"/>
          <w:sz w:val="28"/>
          <w:szCs w:val="27"/>
        </w:rPr>
        <w:t xml:space="preserve">Медицинская информационная система </w:t>
      </w:r>
      <w:proofErr w:type="spellStart"/>
      <w:r>
        <w:rPr>
          <w:rFonts w:ascii="Times New Roman" w:hAnsi="Times New Roman"/>
          <w:sz w:val="28"/>
          <w:szCs w:val="27"/>
        </w:rPr>
        <w:t>qMS</w:t>
      </w:r>
      <w:proofErr w:type="spellEnd"/>
      <w:r>
        <w:rPr>
          <w:rFonts w:ascii="Times New Roman" w:hAnsi="Times New Roman"/>
          <w:sz w:val="28"/>
          <w:szCs w:val="27"/>
        </w:rPr>
        <w:t xml:space="preserve"> осуществляет такие функции, как хранение полной информации о пациенте в электронной медицинской карте, фиксация всех действий врачей, управление потоком пациентов и ресурсами учреждения, ведение финансовой отчетности, аналитическая обработка данных и выявление причинно-следственных связей для доказательной медицины.</w:t>
      </w:r>
    </w:p>
    <w:p w:rsidR="00BA2D32" w:rsidRDefault="00BA2D32" w:rsidP="00BA2D32">
      <w:pPr>
        <w:spacing w:after="0" w:line="360" w:lineRule="auto"/>
        <w:jc w:val="both"/>
        <w:rPr>
          <w:rFonts w:ascii="Times New Roman" w:hAnsi="Times New Roman"/>
          <w:sz w:val="28"/>
          <w:szCs w:val="27"/>
          <w:lang w:eastAsia="ru-RU"/>
        </w:rPr>
      </w:pPr>
      <w:r>
        <w:rPr>
          <w:rFonts w:ascii="Times New Roman" w:hAnsi="Times New Roman"/>
          <w:sz w:val="28"/>
          <w:szCs w:val="27"/>
          <w:lang w:eastAsia="ru-RU"/>
        </w:rPr>
        <w:t xml:space="preserve">После регистрации поступившего материала, печатают </w:t>
      </w:r>
      <w:proofErr w:type="spellStart"/>
      <w:r>
        <w:rPr>
          <w:rFonts w:ascii="Times New Roman" w:hAnsi="Times New Roman"/>
          <w:sz w:val="28"/>
          <w:szCs w:val="27"/>
          <w:lang w:eastAsia="ru-RU"/>
        </w:rPr>
        <w:t>штрихкод</w:t>
      </w:r>
      <w:proofErr w:type="spellEnd"/>
      <w:r>
        <w:rPr>
          <w:rFonts w:ascii="Times New Roman" w:hAnsi="Times New Roman"/>
          <w:sz w:val="28"/>
          <w:szCs w:val="27"/>
          <w:lang w:eastAsia="ru-RU"/>
        </w:rPr>
        <w:t xml:space="preserve"> и наклеивают на пробирку. Далее в зависимости от назначения образец направляют в нужный отдел для проведения исследований. </w:t>
      </w:r>
    </w:p>
    <w:bookmarkEnd w:id="0"/>
    <w:p w:rsidR="00BA2D32" w:rsidRDefault="00BA2D32" w:rsidP="00BA2D32">
      <w:pPr>
        <w:spacing w:after="0" w:line="360" w:lineRule="auto"/>
        <w:jc w:val="both"/>
        <w:rPr>
          <w:rFonts w:ascii="Times New Roman" w:hAnsi="Times New Roman"/>
          <w:sz w:val="28"/>
          <w:szCs w:val="27"/>
          <w:lang w:eastAsia="ru-RU"/>
        </w:rPr>
      </w:pPr>
      <w:r>
        <w:rPr>
          <w:rFonts w:ascii="Times New Roman" w:hAnsi="Times New Roman"/>
          <w:sz w:val="28"/>
          <w:szCs w:val="27"/>
          <w:lang w:eastAsia="ru-RU"/>
        </w:rPr>
        <w:t xml:space="preserve">При проведении цитологических исследований, после </w:t>
      </w:r>
      <w:proofErr w:type="spellStart"/>
      <w:r>
        <w:rPr>
          <w:rFonts w:ascii="Times New Roman" w:hAnsi="Times New Roman"/>
          <w:sz w:val="28"/>
          <w:szCs w:val="27"/>
          <w:lang w:eastAsia="ru-RU"/>
        </w:rPr>
        <w:t>геристации</w:t>
      </w:r>
      <w:proofErr w:type="spellEnd"/>
      <w:r>
        <w:rPr>
          <w:rFonts w:ascii="Times New Roman" w:hAnsi="Times New Roman"/>
          <w:sz w:val="28"/>
          <w:szCs w:val="27"/>
          <w:lang w:eastAsia="ru-RU"/>
        </w:rPr>
        <w:t xml:space="preserve"> и маркировки биологического материала, проводят: окрашивание мазков, затем </w:t>
      </w:r>
      <w:proofErr w:type="spellStart"/>
      <w:r>
        <w:rPr>
          <w:rFonts w:ascii="Times New Roman" w:hAnsi="Times New Roman"/>
          <w:sz w:val="28"/>
          <w:szCs w:val="27"/>
          <w:lang w:eastAsia="ru-RU"/>
        </w:rPr>
        <w:t>выпослняют</w:t>
      </w:r>
      <w:proofErr w:type="spellEnd"/>
      <w:r>
        <w:rPr>
          <w:rFonts w:ascii="Times New Roman" w:hAnsi="Times New Roman"/>
          <w:sz w:val="28"/>
          <w:szCs w:val="27"/>
          <w:lang w:eastAsia="ru-RU"/>
        </w:rPr>
        <w:t xml:space="preserve"> микроскопическое исследование цитологических препаратов, далее делают запись результатов в направление на исследование и осуществляют выдачу результатов в клинические отделения.</w:t>
      </w:r>
    </w:p>
    <w:p w:rsidR="00BA2D32" w:rsidRDefault="00BA2D32" w:rsidP="00BA2D32">
      <w:pPr>
        <w:spacing w:after="0" w:line="360" w:lineRule="auto"/>
        <w:jc w:val="both"/>
        <w:rPr>
          <w:rFonts w:ascii="Times New Roman" w:hAnsi="Times New Roman"/>
          <w:sz w:val="28"/>
          <w:szCs w:val="21"/>
        </w:rPr>
      </w:pPr>
      <w:r>
        <w:rPr>
          <w:rFonts w:ascii="Times New Roman" w:hAnsi="Times New Roman"/>
          <w:sz w:val="28"/>
          <w:szCs w:val="21"/>
        </w:rPr>
        <w:t>Препараты без патологических изменений не сохраняются, подвергаются специальной обработке (дезинфицирующими растворами) по правилам</w:t>
      </w:r>
      <w:r>
        <w:rPr>
          <w:rFonts w:ascii="Times New Roman" w:hAnsi="Times New Roman"/>
          <w:sz w:val="28"/>
          <w:szCs w:val="21"/>
        </w:rPr>
        <w:br/>
        <w:t>биологической безопасности.</w:t>
      </w:r>
    </w:p>
    <w:p w:rsidR="00BA2D32" w:rsidRDefault="00BA2D32" w:rsidP="00BA2D32">
      <w:pPr>
        <w:spacing w:after="0" w:line="360" w:lineRule="auto"/>
        <w:jc w:val="both"/>
        <w:rPr>
          <w:rFonts w:ascii="Times New Roman" w:hAnsi="Times New Roman"/>
          <w:sz w:val="28"/>
          <w:szCs w:val="21"/>
        </w:rPr>
      </w:pPr>
      <w:r>
        <w:rPr>
          <w:rFonts w:ascii="Times New Roman" w:hAnsi="Times New Roman"/>
          <w:sz w:val="28"/>
          <w:szCs w:val="21"/>
        </w:rPr>
        <w:t>Препараты с патологическими изменениями (воспаления или онкологического заболевания) архивируются и хранятся в течение 20 лет.</w:t>
      </w:r>
    </w:p>
    <w:p w:rsidR="00BA2D32" w:rsidRDefault="00BA2D32" w:rsidP="00BA2D32">
      <w:pPr>
        <w:spacing w:after="0" w:line="240" w:lineRule="auto"/>
        <w:rPr>
          <w:rFonts w:ascii="Times New Roman" w:hAnsi="Times New Roman"/>
          <w:sz w:val="28"/>
          <w:szCs w:val="21"/>
        </w:rPr>
      </w:pPr>
      <w:r>
        <w:rPr>
          <w:rFonts w:ascii="Times New Roman" w:hAnsi="Times New Roman"/>
          <w:sz w:val="28"/>
          <w:szCs w:val="21"/>
        </w:rPr>
        <w:br w:type="page"/>
      </w:r>
    </w:p>
    <w:p w:rsidR="00BA2D32" w:rsidRDefault="00BA2D32" w:rsidP="00BA2D32">
      <w:pPr>
        <w:spacing w:after="240" w:line="360" w:lineRule="auto"/>
        <w:jc w:val="center"/>
        <w:rPr>
          <w:rFonts w:ascii="Times New Roman" w:hAnsi="Times New Roman"/>
          <w:sz w:val="28"/>
          <w:szCs w:val="21"/>
        </w:rPr>
      </w:pPr>
      <w:r>
        <w:rPr>
          <w:rFonts w:ascii="Times New Roman" w:hAnsi="Times New Roman"/>
          <w:sz w:val="28"/>
          <w:szCs w:val="21"/>
        </w:rPr>
        <w:lastRenderedPageBreak/>
        <w:t>День 4 (27.03.19)</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В четвертый день прохождения практики я занималась изучением забора материала для цитологического исследования и правильным приготовлением мазков.</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 xml:space="preserve">Объектом цитологического исследования являются клетки тела. Получить их можно несколькими путями: </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 xml:space="preserve">1)из биологических жидкостей (мокроты, мочи, сока предстательной железы, выделений из молочной железы, смывов с поверхности внутренних органов, полученных в ходе эндоскопических исследований); </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 xml:space="preserve">2)путем соскобов и отпечатков с поверхности органов (например, шейки матки при гинекологическом осмотре), язв, свищей, эрозий и ран; </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 xml:space="preserve">3)посредством пункций (суставов, опухолей, спинномозгового канала, перикарда, брюшной полости, матки у беременных — с забором амниотической жидкости); </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 xml:space="preserve">4)через отпечатки тканей (с поверхности свежего хирургического разреза и тех тканей, что в дальнейшем будут направлены на гистологическое исследование). </w:t>
      </w:r>
    </w:p>
    <w:p w:rsidR="00BA2D32" w:rsidRDefault="00BA2D32" w:rsidP="00BA2D32">
      <w:pPr>
        <w:spacing w:after="0" w:line="360" w:lineRule="auto"/>
        <w:ind w:firstLine="709"/>
        <w:jc w:val="both"/>
        <w:rPr>
          <w:rFonts w:ascii="Times New Roman" w:hAnsi="Times New Roman"/>
          <w:sz w:val="28"/>
        </w:rPr>
      </w:pPr>
      <w:r>
        <w:rPr>
          <w:rFonts w:ascii="Times New Roman" w:hAnsi="Times New Roman"/>
          <w:sz w:val="28"/>
        </w:rPr>
        <w:t xml:space="preserve">Важно, чтобы микроскопический препарат был правильно подготовлен для последующего исследования. Желательно, чтобы материал был взят сразу из нескольких участков ткани — так выше шанс «захватить» патологический очаг. При некоторых видах исследования полученный образец должен быть окрашен (например, по методу </w:t>
      </w:r>
      <w:proofErr w:type="spellStart"/>
      <w:r>
        <w:rPr>
          <w:rFonts w:ascii="Times New Roman" w:hAnsi="Times New Roman"/>
          <w:sz w:val="28"/>
        </w:rPr>
        <w:t>Папаниколау</w:t>
      </w:r>
      <w:proofErr w:type="spellEnd"/>
      <w:r>
        <w:rPr>
          <w:rFonts w:ascii="Times New Roman" w:hAnsi="Times New Roman"/>
          <w:sz w:val="28"/>
        </w:rPr>
        <w:t>) или зафиксирован на предметном стекле при помощи формалина или спирта. В других случаях — при проведении так называемой жидкостной цитологии — клетки наносятся на стекло не сразу, а после транспортировки в пробирке в лабораторию. Соблюдение всех правил, принятых при каждой разновидности цитологической диагностики, позволяет получить максимально точный результат.</w:t>
      </w:r>
    </w:p>
    <w:p w:rsidR="00BA2D32" w:rsidRDefault="00BA2D32" w:rsidP="00BA2D32">
      <w:pPr>
        <w:shd w:val="clear" w:color="auto" w:fill="FFFFFF"/>
        <w:spacing w:after="0" w:line="360" w:lineRule="auto"/>
        <w:ind w:firstLine="709"/>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Клеточный материал наносят сухим инструментом тонким слоем в продольном  направлении (или готовят отпечатки с ткани) на чисто </w:t>
      </w:r>
      <w:r>
        <w:rPr>
          <w:rFonts w:ascii="Times New Roman" w:hAnsi="Times New Roman"/>
          <w:color w:val="000000"/>
          <w:sz w:val="28"/>
          <w:szCs w:val="24"/>
          <w:lang w:eastAsia="ru-RU"/>
        </w:rPr>
        <w:lastRenderedPageBreak/>
        <w:t xml:space="preserve">вымытые, обезжиренные 96% спиртом и натертые досуха предметные стекла или помещают в среду накопления ("жидкостная" цитология). Емкости для доставки материала: пробирки, чашки Петри и т.д. должны быть чистыми, после обработки в сухожаровом шкафу. Подсушивание цитологических мазков проводят при комнатной температуре на воздухе. Если методика окрашивания требует влажной фиксации мазка, то сразу после получения материала мазок обрабатывают аэрозолем для фиксации или капельным фиксатором или помешают на 10 минут в 96 % спирт, после чего препарат высушивают на воздухе. </w:t>
      </w:r>
      <w:proofErr w:type="gramStart"/>
      <w:r>
        <w:rPr>
          <w:rFonts w:ascii="Times New Roman" w:hAnsi="Times New Roman"/>
          <w:bCs/>
          <w:iCs/>
          <w:color w:val="000000"/>
          <w:sz w:val="28"/>
          <w:szCs w:val="24"/>
          <w:lang w:eastAsia="ru-RU"/>
        </w:rPr>
        <w:t>Из</w:t>
      </w:r>
      <w:proofErr w:type="gramEnd"/>
      <w:r>
        <w:rPr>
          <w:rFonts w:ascii="Times New Roman" w:hAnsi="Times New Roman"/>
          <w:bCs/>
          <w:iCs/>
          <w:color w:val="000000"/>
          <w:sz w:val="28"/>
          <w:szCs w:val="24"/>
          <w:lang w:eastAsia="ru-RU"/>
        </w:rPr>
        <w:t xml:space="preserve"> жидких </w:t>
      </w:r>
      <w:proofErr w:type="spellStart"/>
      <w:r>
        <w:rPr>
          <w:rFonts w:ascii="Times New Roman" w:hAnsi="Times New Roman"/>
          <w:bCs/>
          <w:iCs/>
          <w:color w:val="000000"/>
          <w:sz w:val="28"/>
          <w:szCs w:val="24"/>
          <w:lang w:eastAsia="ru-RU"/>
        </w:rPr>
        <w:t>пунктатов</w:t>
      </w:r>
      <w:proofErr w:type="spellEnd"/>
      <w:r>
        <w:rPr>
          <w:rFonts w:ascii="Times New Roman" w:hAnsi="Times New Roman"/>
          <w:color w:val="000000"/>
          <w:sz w:val="28"/>
          <w:szCs w:val="24"/>
          <w:lang w:eastAsia="ru-RU"/>
        </w:rPr>
        <w:t xml:space="preserve">, если полученная масса плотная или комковатая, то помимо мазков можно приготовить и отпечатки на стекле. </w:t>
      </w:r>
      <w:r>
        <w:rPr>
          <w:rFonts w:ascii="Times New Roman" w:hAnsi="Times New Roman"/>
          <w:iCs/>
          <w:color w:val="000000"/>
          <w:sz w:val="28"/>
          <w:szCs w:val="24"/>
          <w:lang w:eastAsia="ru-RU"/>
        </w:rPr>
        <w:t>Правильно приготовленный мазок из нормальной или патологической измененной ткани должен отвечать следующим условиям:</w:t>
      </w:r>
    </w:p>
    <w:p w:rsidR="00BA2D32" w:rsidRDefault="00BA2D32" w:rsidP="00BA2D32">
      <w:pPr>
        <w:numPr>
          <w:ilvl w:val="0"/>
          <w:numId w:val="2"/>
        </w:numPr>
        <w:tabs>
          <w:tab w:val="num" w:pos="284"/>
        </w:tabs>
        <w:spacing w:after="0" w:line="360" w:lineRule="auto"/>
        <w:ind w:left="0" w:firstLine="0"/>
        <w:jc w:val="both"/>
        <w:rPr>
          <w:rFonts w:ascii="Times New Roman" w:hAnsi="Times New Roman"/>
          <w:color w:val="000000"/>
          <w:sz w:val="28"/>
          <w:szCs w:val="24"/>
          <w:lang w:eastAsia="ru-RU"/>
        </w:rPr>
      </w:pPr>
      <w:r>
        <w:rPr>
          <w:rFonts w:ascii="Times New Roman" w:hAnsi="Times New Roman"/>
          <w:color w:val="000000"/>
          <w:sz w:val="28"/>
          <w:szCs w:val="24"/>
          <w:lang w:eastAsia="ru-RU"/>
        </w:rPr>
        <w:t>Мазок должен начинаться на 1 см от узкого края предметного стекла и заканчиваться примерно в 1,5 см от другого края предметного стекла; мазок не должен достигать длинного края стекла, между мазком и краем предметного стекла должно оставаться расстояние примерно 0,3 см.</w:t>
      </w:r>
    </w:p>
    <w:p w:rsidR="00BA2D32" w:rsidRDefault="00BA2D32" w:rsidP="00BA2D32">
      <w:pPr>
        <w:numPr>
          <w:ilvl w:val="0"/>
          <w:numId w:val="2"/>
        </w:numPr>
        <w:tabs>
          <w:tab w:val="num" w:pos="284"/>
        </w:tabs>
        <w:spacing w:after="0" w:line="360" w:lineRule="auto"/>
        <w:ind w:left="0" w:firstLine="0"/>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Хороший мазок должен быть максимально тонким (максимально приближающимся к </w:t>
      </w:r>
      <w:proofErr w:type="gramStart"/>
      <w:r>
        <w:rPr>
          <w:rFonts w:ascii="Times New Roman" w:hAnsi="Times New Roman"/>
          <w:color w:val="000000"/>
          <w:sz w:val="28"/>
          <w:szCs w:val="24"/>
          <w:lang w:eastAsia="ru-RU"/>
        </w:rPr>
        <w:t>однослойному</w:t>
      </w:r>
      <w:proofErr w:type="gramEnd"/>
      <w:r>
        <w:rPr>
          <w:rFonts w:ascii="Times New Roman" w:hAnsi="Times New Roman"/>
          <w:color w:val="000000"/>
          <w:sz w:val="28"/>
          <w:szCs w:val="24"/>
          <w:lang w:eastAsia="ru-RU"/>
        </w:rPr>
        <w:t>), равномерной толщины (не волнообразным) на всём протяжении.</w:t>
      </w:r>
    </w:p>
    <w:p w:rsidR="00BA2D32" w:rsidRDefault="00BA2D32" w:rsidP="00BA2D32">
      <w:pPr>
        <w:numPr>
          <w:ilvl w:val="0"/>
          <w:numId w:val="2"/>
        </w:numPr>
        <w:tabs>
          <w:tab w:val="num" w:pos="284"/>
        </w:tabs>
        <w:spacing w:after="0" w:line="360" w:lineRule="auto"/>
        <w:ind w:left="0" w:firstLine="0"/>
        <w:jc w:val="both"/>
        <w:rPr>
          <w:rFonts w:ascii="Times New Roman" w:hAnsi="Times New Roman"/>
          <w:color w:val="000000"/>
          <w:sz w:val="28"/>
          <w:szCs w:val="24"/>
          <w:lang w:eastAsia="ru-RU"/>
        </w:rPr>
      </w:pPr>
      <w:r>
        <w:rPr>
          <w:rFonts w:ascii="Times New Roman" w:hAnsi="Times New Roman"/>
          <w:color w:val="000000"/>
          <w:sz w:val="28"/>
          <w:szCs w:val="24"/>
          <w:lang w:eastAsia="ru-RU"/>
        </w:rPr>
        <w:t>Мазок из осадка жидкого материала (жидкость из серозной полости, смыв из различных органов, содержимое кистозной полости и т.п.) должен заканчиваться у одного из узких краёв предметного стекла в виде следа, оставленного как бы тонкой щёткой.</w:t>
      </w:r>
    </w:p>
    <w:p w:rsidR="00BA2D32" w:rsidRDefault="00BA2D32" w:rsidP="00BA2D32">
      <w:pPr>
        <w:numPr>
          <w:ilvl w:val="0"/>
          <w:numId w:val="2"/>
        </w:numPr>
        <w:tabs>
          <w:tab w:val="num" w:pos="284"/>
        </w:tabs>
        <w:spacing w:after="0" w:line="360" w:lineRule="auto"/>
        <w:ind w:left="0" w:firstLine="0"/>
        <w:jc w:val="both"/>
        <w:rPr>
          <w:rFonts w:ascii="Times New Roman" w:hAnsi="Times New Roman"/>
          <w:color w:val="000000"/>
          <w:sz w:val="28"/>
          <w:szCs w:val="24"/>
          <w:lang w:eastAsia="ru-RU"/>
        </w:rPr>
      </w:pPr>
      <w:r>
        <w:rPr>
          <w:rFonts w:ascii="Times New Roman" w:hAnsi="Times New Roman"/>
          <w:color w:val="000000"/>
          <w:sz w:val="28"/>
          <w:szCs w:val="24"/>
          <w:lang w:eastAsia="ru-RU"/>
        </w:rPr>
        <w:t>Клетки в мазке должны быть равномерно распределены, все участки мазка должны хорошо просматриваться и не содержать «толстые участки», содержащие не просматриваемые (плохо просматриваемые) скопления или комплексы клеток.</w:t>
      </w:r>
    </w:p>
    <w:p w:rsidR="00BA2D32" w:rsidRDefault="00BA2D32" w:rsidP="00BA2D32">
      <w:pPr>
        <w:spacing w:after="0" w:line="240" w:lineRule="auto"/>
        <w:rPr>
          <w:rFonts w:ascii="Times New Roman" w:hAnsi="Times New Roman"/>
          <w:color w:val="000000"/>
          <w:sz w:val="28"/>
          <w:szCs w:val="24"/>
          <w:lang w:eastAsia="ru-RU"/>
        </w:rPr>
      </w:pPr>
      <w:r>
        <w:rPr>
          <w:rFonts w:ascii="Times New Roman" w:hAnsi="Times New Roman"/>
          <w:color w:val="000000"/>
          <w:sz w:val="28"/>
          <w:szCs w:val="24"/>
          <w:lang w:eastAsia="ru-RU"/>
        </w:rPr>
        <w:br w:type="page"/>
      </w:r>
    </w:p>
    <w:p w:rsidR="00BA2D32" w:rsidRDefault="00BA2D32" w:rsidP="00BA2D32">
      <w:pPr>
        <w:tabs>
          <w:tab w:val="num" w:pos="284"/>
        </w:tabs>
        <w:spacing w:after="240" w:line="360" w:lineRule="auto"/>
        <w:ind w:firstLine="709"/>
        <w:jc w:val="center"/>
        <w:rPr>
          <w:rFonts w:ascii="Times New Roman" w:hAnsi="Times New Roman"/>
          <w:sz w:val="28"/>
          <w:szCs w:val="21"/>
        </w:rPr>
      </w:pPr>
      <w:r>
        <w:rPr>
          <w:rFonts w:ascii="Times New Roman" w:hAnsi="Times New Roman"/>
          <w:sz w:val="28"/>
          <w:szCs w:val="21"/>
        </w:rPr>
        <w:lastRenderedPageBreak/>
        <w:t>День 5 (28.03.19)</w:t>
      </w:r>
    </w:p>
    <w:p w:rsidR="00BA2D32" w:rsidRDefault="00BA2D32" w:rsidP="00BA2D32">
      <w:pPr>
        <w:spacing w:after="0" w:line="360" w:lineRule="auto"/>
        <w:ind w:firstLine="709"/>
        <w:jc w:val="both"/>
        <w:rPr>
          <w:rFonts w:ascii="Times New Roman" w:hAnsi="Times New Roman"/>
          <w:color w:val="000000"/>
          <w:sz w:val="28"/>
          <w:szCs w:val="24"/>
          <w:lang w:eastAsia="ru-RU"/>
        </w:rPr>
      </w:pPr>
      <w:r>
        <w:rPr>
          <w:rFonts w:ascii="Times New Roman" w:hAnsi="Times New Roman"/>
          <w:color w:val="000000"/>
          <w:sz w:val="28"/>
          <w:szCs w:val="24"/>
          <w:lang w:eastAsia="ru-RU"/>
        </w:rPr>
        <w:t>Имеется несколько способов окраски мазков для цитологического исследования:</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1)Окраска по </w:t>
      </w:r>
      <w:proofErr w:type="spellStart"/>
      <w:r>
        <w:rPr>
          <w:rFonts w:ascii="Times New Roman" w:hAnsi="Times New Roman"/>
          <w:sz w:val="28"/>
          <w:szCs w:val="21"/>
        </w:rPr>
        <w:t>Маю-Грюнвальду</w:t>
      </w:r>
      <w:proofErr w:type="spellEnd"/>
      <w:r>
        <w:rPr>
          <w:rFonts w:ascii="Times New Roman" w:hAnsi="Times New Roman"/>
          <w:sz w:val="28"/>
          <w:szCs w:val="21"/>
        </w:rPr>
        <w:t xml:space="preserve">.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Данный метод очень удобен для визуализации гранулоцитов. Для окрашивания применяется готовый раствор </w:t>
      </w:r>
      <w:proofErr w:type="spellStart"/>
      <w:proofErr w:type="gramStart"/>
      <w:r>
        <w:rPr>
          <w:rFonts w:ascii="Times New Roman" w:hAnsi="Times New Roman"/>
          <w:sz w:val="28"/>
          <w:szCs w:val="21"/>
        </w:rPr>
        <w:t>эозин-метиленового</w:t>
      </w:r>
      <w:proofErr w:type="spellEnd"/>
      <w:proofErr w:type="gramEnd"/>
      <w:r>
        <w:rPr>
          <w:rFonts w:ascii="Times New Roman" w:hAnsi="Times New Roman"/>
          <w:sz w:val="28"/>
          <w:szCs w:val="21"/>
        </w:rPr>
        <w:t xml:space="preserve"> синего по </w:t>
      </w:r>
      <w:proofErr w:type="spellStart"/>
      <w:r>
        <w:rPr>
          <w:rFonts w:ascii="Times New Roman" w:hAnsi="Times New Roman"/>
          <w:sz w:val="28"/>
          <w:szCs w:val="21"/>
        </w:rPr>
        <w:t>Маю-Грюнвальду</w:t>
      </w:r>
      <w:proofErr w:type="spellEnd"/>
      <w:r>
        <w:rPr>
          <w:rFonts w:ascii="Times New Roman" w:hAnsi="Times New Roman"/>
          <w:sz w:val="28"/>
          <w:szCs w:val="21"/>
        </w:rPr>
        <w:t>. Мазок без предварительной фиксации заливают красителем, через 5 минут промывают и высушивают.</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2)Окраска по </w:t>
      </w:r>
      <w:proofErr w:type="spellStart"/>
      <w:r>
        <w:rPr>
          <w:rFonts w:ascii="Times New Roman" w:hAnsi="Times New Roman"/>
          <w:sz w:val="28"/>
          <w:szCs w:val="21"/>
        </w:rPr>
        <w:t>Паппенгейму</w:t>
      </w:r>
      <w:proofErr w:type="spellEnd"/>
      <w:r>
        <w:rPr>
          <w:rFonts w:ascii="Times New Roman" w:hAnsi="Times New Roman"/>
          <w:sz w:val="28"/>
          <w:szCs w:val="21"/>
        </w:rPr>
        <w:t xml:space="preserve">.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Представляет собой комбинацию двух предыдущих методов. Сухие нефиксированные мазки помещаются в кювету с раствором </w:t>
      </w:r>
      <w:proofErr w:type="spellStart"/>
      <w:r>
        <w:rPr>
          <w:rFonts w:ascii="Times New Roman" w:hAnsi="Times New Roman"/>
          <w:sz w:val="28"/>
          <w:szCs w:val="21"/>
        </w:rPr>
        <w:t>Мая-Грюнвальда</w:t>
      </w:r>
      <w:proofErr w:type="spellEnd"/>
      <w:r>
        <w:rPr>
          <w:rFonts w:ascii="Times New Roman" w:hAnsi="Times New Roman"/>
          <w:sz w:val="28"/>
          <w:szCs w:val="21"/>
        </w:rPr>
        <w:t xml:space="preserve"> на 3–5 минут. После этого контейнер с мазками ополаскивается дистиллированной водой, после чего мазки помещаются в кювету с разведенным раствором </w:t>
      </w:r>
      <w:proofErr w:type="spellStart"/>
      <w:r>
        <w:rPr>
          <w:rFonts w:ascii="Times New Roman" w:hAnsi="Times New Roman"/>
          <w:sz w:val="28"/>
          <w:szCs w:val="21"/>
        </w:rPr>
        <w:t>Романовского-Гимзы</w:t>
      </w:r>
      <w:proofErr w:type="spellEnd"/>
      <w:r>
        <w:rPr>
          <w:rFonts w:ascii="Times New Roman" w:hAnsi="Times New Roman"/>
          <w:sz w:val="28"/>
          <w:szCs w:val="21"/>
        </w:rPr>
        <w:t xml:space="preserve"> на 20–30 минут. После этого мазки промываются проточной водой и высушиваются.</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3)Методика окраски по </w:t>
      </w:r>
      <w:proofErr w:type="spellStart"/>
      <w:r>
        <w:rPr>
          <w:rFonts w:ascii="Times New Roman" w:hAnsi="Times New Roman"/>
          <w:sz w:val="28"/>
          <w:szCs w:val="21"/>
        </w:rPr>
        <w:t>Лейшману</w:t>
      </w:r>
      <w:proofErr w:type="spellEnd"/>
      <w:r>
        <w:rPr>
          <w:rFonts w:ascii="Times New Roman" w:hAnsi="Times New Roman"/>
          <w:sz w:val="28"/>
          <w:szCs w:val="21"/>
        </w:rPr>
        <w:t xml:space="preserve">.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Высушенные на воздухе препараты заливают краской </w:t>
      </w:r>
      <w:proofErr w:type="spellStart"/>
      <w:r>
        <w:rPr>
          <w:rFonts w:ascii="Times New Roman" w:hAnsi="Times New Roman"/>
          <w:sz w:val="28"/>
          <w:szCs w:val="21"/>
        </w:rPr>
        <w:t>Лейшмана</w:t>
      </w:r>
      <w:proofErr w:type="spellEnd"/>
      <w:r>
        <w:rPr>
          <w:rFonts w:ascii="Times New Roman" w:hAnsi="Times New Roman"/>
          <w:sz w:val="28"/>
          <w:szCs w:val="21"/>
        </w:rPr>
        <w:t xml:space="preserve"> на 3 мин., при этом препарат одновременно фиксируется. После этого промывают водопроводной водой и заливают </w:t>
      </w:r>
      <w:proofErr w:type="spellStart"/>
      <w:r>
        <w:rPr>
          <w:rFonts w:ascii="Times New Roman" w:hAnsi="Times New Roman"/>
          <w:sz w:val="28"/>
          <w:szCs w:val="21"/>
        </w:rPr>
        <w:t>азур-эозиновой</w:t>
      </w:r>
      <w:proofErr w:type="spellEnd"/>
      <w:r>
        <w:rPr>
          <w:rFonts w:ascii="Times New Roman" w:hAnsi="Times New Roman"/>
          <w:sz w:val="28"/>
          <w:szCs w:val="21"/>
        </w:rPr>
        <w:t xml:space="preserve"> смесью (40 мл 0, 1% азура II и 30 мл 0,1% эозина К) на 15–20 мин. Затем промывают водопроводной водой, высушивают на воздухе и </w:t>
      </w:r>
      <w:proofErr w:type="spellStart"/>
      <w:r>
        <w:rPr>
          <w:rFonts w:ascii="Times New Roman" w:hAnsi="Times New Roman"/>
          <w:sz w:val="28"/>
          <w:szCs w:val="21"/>
        </w:rPr>
        <w:t>микроскопируют</w:t>
      </w:r>
      <w:proofErr w:type="spellEnd"/>
      <w:r>
        <w:rPr>
          <w:rFonts w:ascii="Times New Roman" w:hAnsi="Times New Roman"/>
          <w:sz w:val="28"/>
          <w:szCs w:val="21"/>
        </w:rPr>
        <w:t>. Используется для выявления малярийных плазмодиев.</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4)Окраска по Алексееву.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Ответ дается уже через 5–10 минут. Метод Алексеева предусматривает ускоренную обработку цитологических препаратов </w:t>
      </w:r>
      <w:proofErr w:type="spellStart"/>
      <w:r>
        <w:rPr>
          <w:rFonts w:ascii="Times New Roman" w:hAnsi="Times New Roman"/>
          <w:sz w:val="28"/>
          <w:szCs w:val="21"/>
        </w:rPr>
        <w:t>азур-эозиновыми</w:t>
      </w:r>
      <w:proofErr w:type="spellEnd"/>
      <w:r>
        <w:rPr>
          <w:rFonts w:ascii="Times New Roman" w:hAnsi="Times New Roman"/>
          <w:sz w:val="28"/>
          <w:szCs w:val="21"/>
        </w:rPr>
        <w:t xml:space="preserve"> смесями по принципу Романовского с целью получения привычной цитологической картины. </w:t>
      </w:r>
    </w:p>
    <w:p w:rsidR="00BA2D32" w:rsidRDefault="00BA2D32" w:rsidP="00BA2D32">
      <w:pPr>
        <w:spacing w:after="0" w:line="240" w:lineRule="auto"/>
        <w:rPr>
          <w:rFonts w:ascii="Times New Roman" w:hAnsi="Times New Roman"/>
          <w:sz w:val="28"/>
          <w:szCs w:val="21"/>
        </w:rPr>
      </w:pPr>
      <w:r>
        <w:rPr>
          <w:rFonts w:ascii="Times New Roman" w:hAnsi="Times New Roman"/>
          <w:sz w:val="28"/>
          <w:szCs w:val="21"/>
        </w:rPr>
        <w:br w:type="page"/>
      </w:r>
    </w:p>
    <w:p w:rsidR="00BA2D32" w:rsidRDefault="00BA2D32" w:rsidP="00BA2D32">
      <w:pPr>
        <w:tabs>
          <w:tab w:val="num" w:pos="284"/>
        </w:tabs>
        <w:spacing w:after="240" w:line="360" w:lineRule="auto"/>
        <w:ind w:firstLine="709"/>
        <w:jc w:val="center"/>
        <w:rPr>
          <w:rFonts w:ascii="Times New Roman" w:hAnsi="Times New Roman"/>
          <w:sz w:val="28"/>
          <w:szCs w:val="21"/>
        </w:rPr>
      </w:pPr>
      <w:r>
        <w:rPr>
          <w:rFonts w:ascii="Times New Roman" w:hAnsi="Times New Roman"/>
          <w:sz w:val="28"/>
          <w:szCs w:val="21"/>
        </w:rPr>
        <w:lastRenderedPageBreak/>
        <w:t>День 6 (29.03.19)</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В шестой день прохождения практики я занималась оформлением и выдачей результатов цитологического исследования.</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 По итогам сданного анализа пациент получает на руки бланк с результатами. Помимо ФИО человека и даты проведения исследования, </w:t>
      </w:r>
      <w:proofErr w:type="gramStart"/>
      <w:r>
        <w:rPr>
          <w:rFonts w:ascii="Times New Roman" w:hAnsi="Times New Roman"/>
          <w:sz w:val="28"/>
          <w:szCs w:val="21"/>
        </w:rPr>
        <w:t>до</w:t>
      </w:r>
      <w:proofErr w:type="gramEnd"/>
      <w:r>
        <w:rPr>
          <w:rFonts w:ascii="Times New Roman" w:hAnsi="Times New Roman"/>
          <w:sz w:val="28"/>
          <w:szCs w:val="21"/>
        </w:rPr>
        <w:t xml:space="preserve"> содержится следующая информация: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1)тип препарата и вид цитологического анализа;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2)качество препарата (оно может быть признано адекватным или неадекватным);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3)описание образца — он может быть негативным (если исследуемые клетки в пределах нормы) или, в случае выявления патологии, будут оказаны особенности измененных клеток. </w:t>
      </w:r>
    </w:p>
    <w:p w:rsidR="00BA2D32" w:rsidRDefault="00BA2D32" w:rsidP="00BA2D32">
      <w:pPr>
        <w:tabs>
          <w:tab w:val="num" w:pos="284"/>
        </w:tabs>
        <w:spacing w:after="0" w:line="360" w:lineRule="auto"/>
        <w:ind w:firstLine="709"/>
        <w:jc w:val="both"/>
        <w:rPr>
          <w:rFonts w:ascii="Times New Roman" w:hAnsi="Times New Roman"/>
          <w:sz w:val="28"/>
          <w:szCs w:val="21"/>
        </w:rPr>
      </w:pPr>
      <w:r>
        <w:rPr>
          <w:rFonts w:ascii="Times New Roman" w:hAnsi="Times New Roman"/>
          <w:sz w:val="28"/>
          <w:szCs w:val="21"/>
        </w:rPr>
        <w:t xml:space="preserve">Если изменения не имеют отношения к онкологическим процессам, то в описании анализа будет указано, какие именно патологические клетки или инфекционные агенты (например, тела микробов) были обнаружены в образце. </w:t>
      </w:r>
      <w:proofErr w:type="gramStart"/>
      <w:r>
        <w:rPr>
          <w:rFonts w:ascii="Times New Roman" w:hAnsi="Times New Roman"/>
          <w:sz w:val="28"/>
          <w:szCs w:val="21"/>
        </w:rPr>
        <w:t>Если же речь идет о клетках, переродившихся в злокачественные, то будет указано на характер обнаруженных изменений: например, в бланке будет аббревиатура ASC («</w:t>
      </w:r>
      <w:proofErr w:type="spellStart"/>
      <w:r>
        <w:rPr>
          <w:rFonts w:ascii="Times New Roman" w:hAnsi="Times New Roman"/>
          <w:sz w:val="28"/>
          <w:szCs w:val="21"/>
        </w:rPr>
        <w:t>атипичные</w:t>
      </w:r>
      <w:proofErr w:type="spellEnd"/>
      <w:r>
        <w:rPr>
          <w:rFonts w:ascii="Times New Roman" w:hAnsi="Times New Roman"/>
          <w:sz w:val="28"/>
          <w:szCs w:val="21"/>
        </w:rPr>
        <w:t xml:space="preserve"> плоские клетки») или AGS («</w:t>
      </w:r>
      <w:proofErr w:type="spellStart"/>
      <w:r>
        <w:rPr>
          <w:rFonts w:ascii="Times New Roman" w:hAnsi="Times New Roman"/>
          <w:sz w:val="28"/>
          <w:szCs w:val="21"/>
        </w:rPr>
        <w:t>атипичные</w:t>
      </w:r>
      <w:proofErr w:type="spellEnd"/>
      <w:r>
        <w:rPr>
          <w:rFonts w:ascii="Times New Roman" w:hAnsi="Times New Roman"/>
          <w:sz w:val="28"/>
          <w:szCs w:val="21"/>
        </w:rPr>
        <w:t xml:space="preserve"> железистые клетки») с дополнительным упоминанием степени дисплазии и другими характеристиками.</w:t>
      </w:r>
      <w:proofErr w:type="gramEnd"/>
    </w:p>
    <w:p w:rsidR="00BA2D32" w:rsidRDefault="00BA2D32" w:rsidP="00BA2D32">
      <w:pPr>
        <w:tabs>
          <w:tab w:val="num" w:pos="284"/>
        </w:tabs>
        <w:spacing w:after="0" w:line="360" w:lineRule="auto"/>
        <w:ind w:firstLine="709"/>
        <w:jc w:val="both"/>
        <w:rPr>
          <w:rFonts w:ascii="Times New Roman" w:hAnsi="Times New Roman"/>
          <w:sz w:val="28"/>
          <w:szCs w:val="21"/>
        </w:rPr>
      </w:pPr>
    </w:p>
    <w:p w:rsidR="00956A3B" w:rsidRPr="00BA2D32" w:rsidRDefault="00956A3B" w:rsidP="00BA2D32">
      <w:pPr>
        <w:spacing w:after="0" w:line="360" w:lineRule="auto"/>
        <w:ind w:firstLine="709"/>
        <w:jc w:val="both"/>
        <w:rPr>
          <w:rFonts w:ascii="Times New Roman" w:hAnsi="Times New Roman"/>
          <w:sz w:val="28"/>
        </w:rPr>
      </w:pPr>
    </w:p>
    <w:sectPr w:rsidR="00956A3B" w:rsidRPr="00BA2D32" w:rsidSect="00956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65C6"/>
    <w:multiLevelType w:val="hybridMultilevel"/>
    <w:tmpl w:val="E47C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461B66"/>
    <w:multiLevelType w:val="multilevel"/>
    <w:tmpl w:val="C0864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D32"/>
    <w:rsid w:val="00956A3B"/>
    <w:rsid w:val="00BA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3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D32"/>
    <w:pPr>
      <w:tabs>
        <w:tab w:val="left" w:pos="708"/>
      </w:tabs>
      <w:spacing w:after="0" w:line="240" w:lineRule="auto"/>
      <w:ind w:left="72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29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Доби</dc:creator>
  <cp:keywords/>
  <dc:description/>
  <cp:lastModifiedBy>Доби</cp:lastModifiedBy>
  <cp:revision>2</cp:revision>
  <dcterms:created xsi:type="dcterms:W3CDTF">2019-06-05T13:05:00Z</dcterms:created>
  <dcterms:modified xsi:type="dcterms:W3CDTF">2019-06-05T13:06:00Z</dcterms:modified>
</cp:coreProperties>
</file>