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19752" w14:textId="77777777" w:rsidR="00AB5675" w:rsidRPr="00BF3174" w:rsidRDefault="00AB5675" w:rsidP="00AB5675">
      <w:pPr>
        <w:spacing w:after="8"/>
        <w:ind w:right="152"/>
        <w:jc w:val="center"/>
        <w:rPr>
          <w:rFonts w:ascii="Arial" w:hAnsi="Arial" w:cs="Arial"/>
          <w:sz w:val="28"/>
          <w:szCs w:val="28"/>
        </w:rPr>
      </w:pPr>
      <w:bookmarkStart w:id="0" w:name="_Hlk158846804"/>
      <w:r w:rsidRPr="00BF3174">
        <w:rPr>
          <w:rFonts w:ascii="Arial" w:hAnsi="Arial" w:cs="Arial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4656EB72" w14:textId="77777777" w:rsidR="00AB5675" w:rsidRPr="00BF3174" w:rsidRDefault="00AB5675" w:rsidP="00AB5675">
      <w:pPr>
        <w:spacing w:after="8"/>
        <w:ind w:right="152"/>
        <w:jc w:val="center"/>
        <w:rPr>
          <w:rFonts w:ascii="Arial" w:hAnsi="Arial" w:cs="Arial"/>
          <w:sz w:val="28"/>
          <w:szCs w:val="28"/>
        </w:rPr>
      </w:pPr>
      <w:r w:rsidRPr="00BF3174">
        <w:rPr>
          <w:rFonts w:ascii="Arial" w:hAnsi="Arial" w:cs="Arial"/>
          <w:sz w:val="28"/>
          <w:szCs w:val="28"/>
        </w:rPr>
        <w:t xml:space="preserve">«Красноярский государственный медицинский университет имени профессора В. Ф. </w:t>
      </w:r>
      <w:proofErr w:type="spellStart"/>
      <w:r w:rsidRPr="00BF3174">
        <w:rPr>
          <w:rFonts w:ascii="Arial" w:hAnsi="Arial" w:cs="Arial"/>
          <w:sz w:val="28"/>
          <w:szCs w:val="28"/>
        </w:rPr>
        <w:t>Войно-Ясенецкого</w:t>
      </w:r>
      <w:proofErr w:type="spellEnd"/>
      <w:r w:rsidRPr="00BF3174">
        <w:rPr>
          <w:rFonts w:ascii="Arial" w:hAnsi="Arial" w:cs="Arial"/>
          <w:sz w:val="28"/>
          <w:szCs w:val="28"/>
        </w:rPr>
        <w:t>» Министерства здравоохранения Российской Федерации</w:t>
      </w:r>
    </w:p>
    <w:bookmarkEnd w:id="0"/>
    <w:p w14:paraId="0F935945" w14:textId="77777777" w:rsidR="00AB5675" w:rsidRPr="00BF3174" w:rsidRDefault="00AB5675" w:rsidP="00AB5675">
      <w:pPr>
        <w:pStyle w:val="a0"/>
        <w:ind w:left="0"/>
        <w:rPr>
          <w:rFonts w:ascii="Arial" w:hAnsi="Arial" w:cs="Arial"/>
          <w:sz w:val="30"/>
        </w:rPr>
      </w:pPr>
    </w:p>
    <w:p w14:paraId="22D47247" w14:textId="77777777" w:rsidR="00AB5675" w:rsidRPr="00BF3174" w:rsidRDefault="00AB5675" w:rsidP="00AB5675">
      <w:pPr>
        <w:pStyle w:val="a0"/>
        <w:ind w:left="0"/>
        <w:rPr>
          <w:rFonts w:ascii="Arial" w:hAnsi="Arial" w:cs="Arial"/>
          <w:sz w:val="30"/>
        </w:rPr>
      </w:pPr>
    </w:p>
    <w:p w14:paraId="4B30C8D6" w14:textId="77777777" w:rsidR="00AB5675" w:rsidRPr="00BF3174" w:rsidRDefault="00AB5675" w:rsidP="00AB5675">
      <w:pPr>
        <w:pStyle w:val="a0"/>
        <w:ind w:left="0"/>
        <w:rPr>
          <w:rFonts w:ascii="Arial" w:hAnsi="Arial" w:cs="Arial"/>
          <w:sz w:val="30"/>
        </w:rPr>
      </w:pPr>
    </w:p>
    <w:p w14:paraId="299598AE" w14:textId="77777777" w:rsidR="00AB5675" w:rsidRPr="00BF3174" w:rsidRDefault="00AB5675" w:rsidP="00AB5675">
      <w:pPr>
        <w:pStyle w:val="a0"/>
        <w:ind w:left="0"/>
        <w:rPr>
          <w:rFonts w:ascii="Arial" w:hAnsi="Arial" w:cs="Arial"/>
          <w:sz w:val="30"/>
        </w:rPr>
      </w:pPr>
    </w:p>
    <w:p w14:paraId="6B0F0401" w14:textId="77777777" w:rsidR="00AB5675" w:rsidRPr="00BF3174" w:rsidRDefault="00AB5675" w:rsidP="00AB5675">
      <w:pPr>
        <w:pStyle w:val="a0"/>
        <w:ind w:left="0"/>
        <w:rPr>
          <w:rFonts w:ascii="Arial" w:hAnsi="Arial" w:cs="Arial"/>
          <w:sz w:val="30"/>
        </w:rPr>
      </w:pPr>
    </w:p>
    <w:p w14:paraId="3A198E6E" w14:textId="77777777" w:rsidR="00AB5675" w:rsidRPr="00BF3174" w:rsidRDefault="00AB5675" w:rsidP="00AB5675">
      <w:pPr>
        <w:pStyle w:val="a0"/>
        <w:ind w:left="0"/>
        <w:rPr>
          <w:rFonts w:ascii="Arial" w:hAnsi="Arial" w:cs="Arial"/>
          <w:sz w:val="30"/>
        </w:rPr>
      </w:pPr>
    </w:p>
    <w:p w14:paraId="0179D361" w14:textId="77777777" w:rsidR="00AB5675" w:rsidRPr="00BF3174" w:rsidRDefault="00AB5675" w:rsidP="00AB5675">
      <w:pPr>
        <w:pStyle w:val="a0"/>
        <w:ind w:left="0"/>
        <w:rPr>
          <w:rFonts w:ascii="Arial" w:hAnsi="Arial" w:cs="Arial"/>
          <w:sz w:val="30"/>
        </w:rPr>
      </w:pPr>
    </w:p>
    <w:p w14:paraId="39AED34E" w14:textId="77777777" w:rsidR="00AB5675" w:rsidRPr="00BF3174" w:rsidRDefault="00AB5675" w:rsidP="00AB5675">
      <w:pPr>
        <w:pStyle w:val="a0"/>
        <w:ind w:left="0"/>
        <w:rPr>
          <w:rFonts w:ascii="Arial" w:hAnsi="Arial" w:cs="Arial"/>
          <w:sz w:val="30"/>
        </w:rPr>
      </w:pPr>
    </w:p>
    <w:p w14:paraId="02ED317B" w14:textId="77777777" w:rsidR="00AB5675" w:rsidRPr="00BF3174" w:rsidRDefault="00AB5675" w:rsidP="00AB5675">
      <w:pPr>
        <w:pStyle w:val="a0"/>
        <w:ind w:left="0"/>
        <w:rPr>
          <w:rFonts w:ascii="Arial" w:hAnsi="Arial" w:cs="Arial"/>
          <w:sz w:val="30"/>
        </w:rPr>
      </w:pPr>
    </w:p>
    <w:p w14:paraId="608FE7F7" w14:textId="77777777" w:rsidR="00AB5675" w:rsidRPr="00BF3174" w:rsidRDefault="00AB5675" w:rsidP="00AB5675">
      <w:pPr>
        <w:pStyle w:val="a0"/>
        <w:spacing w:before="8"/>
        <w:ind w:left="0"/>
        <w:rPr>
          <w:rFonts w:ascii="Arial" w:hAnsi="Arial" w:cs="Arial"/>
        </w:rPr>
      </w:pPr>
    </w:p>
    <w:p w14:paraId="0BC2D5FD" w14:textId="77777777" w:rsidR="00AB5675" w:rsidRPr="00BF3174" w:rsidRDefault="00AB5675" w:rsidP="00AB5675">
      <w:pPr>
        <w:pStyle w:val="1"/>
        <w:ind w:left="0" w:right="1129"/>
        <w:rPr>
          <w:rFonts w:ascii="Arial" w:hAnsi="Arial" w:cs="Arial"/>
          <w:b/>
          <w:bCs/>
        </w:rPr>
      </w:pPr>
      <w:bookmarkStart w:id="1" w:name="_Hlk158846823"/>
      <w:r>
        <w:rPr>
          <w:rFonts w:ascii="Arial" w:hAnsi="Arial" w:cs="Arial"/>
          <w:b/>
          <w:bCs/>
        </w:rPr>
        <w:t xml:space="preserve">            </w:t>
      </w:r>
      <w:r w:rsidRPr="00BF3174">
        <w:rPr>
          <w:rFonts w:ascii="Arial" w:hAnsi="Arial" w:cs="Arial"/>
          <w:b/>
          <w:bCs/>
        </w:rPr>
        <w:t>РЕФЕРАТ</w:t>
      </w:r>
    </w:p>
    <w:p w14:paraId="4C97FA90" w14:textId="77777777" w:rsidR="00AB5675" w:rsidRPr="00BF3174" w:rsidRDefault="00AB5675" w:rsidP="00AB5675">
      <w:pPr>
        <w:spacing w:after="20"/>
        <w:jc w:val="center"/>
        <w:rPr>
          <w:rFonts w:ascii="Arial" w:hAnsi="Arial" w:cs="Arial"/>
        </w:rPr>
      </w:pPr>
    </w:p>
    <w:p w14:paraId="7D74543B" w14:textId="77777777" w:rsidR="00AB5675" w:rsidRPr="00BF3174" w:rsidRDefault="00AB5675" w:rsidP="00AB5675">
      <w:pPr>
        <w:spacing w:after="0" w:line="268" w:lineRule="auto"/>
        <w:ind w:right="160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 xml:space="preserve">                </w:t>
      </w:r>
      <w:r w:rsidRPr="00BF3174">
        <w:rPr>
          <w:rFonts w:ascii="Arial" w:hAnsi="Arial" w:cs="Arial"/>
          <w:b/>
          <w:sz w:val="28"/>
          <w:szCs w:val="28"/>
        </w:rPr>
        <w:t xml:space="preserve">По дисциплине: </w:t>
      </w:r>
      <w:r w:rsidRPr="00CB1A28">
        <w:rPr>
          <w:rFonts w:ascii="Arial" w:hAnsi="Arial" w:cs="Arial"/>
          <w:color w:val="000000" w:themeColor="text1"/>
          <w:sz w:val="28"/>
          <w:szCs w:val="28"/>
        </w:rPr>
        <w:t>«</w:t>
      </w:r>
      <w:r w:rsidRPr="00CB1A2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Кафедра анестезиологии и    реаниматологии ИПО</w:t>
      </w:r>
      <w:r w:rsidRPr="00CB1A28">
        <w:rPr>
          <w:rFonts w:ascii="Arial" w:hAnsi="Arial" w:cs="Arial"/>
          <w:color w:val="000000" w:themeColor="text1"/>
          <w:sz w:val="28"/>
          <w:szCs w:val="28"/>
        </w:rPr>
        <w:t>»</w:t>
      </w:r>
    </w:p>
    <w:p w14:paraId="72D0472D" w14:textId="77777777" w:rsidR="00AB5675" w:rsidRPr="00BF3174" w:rsidRDefault="00AB5675" w:rsidP="00AB5675">
      <w:pPr>
        <w:spacing w:after="26"/>
        <w:ind w:left="75"/>
        <w:jc w:val="center"/>
        <w:rPr>
          <w:rFonts w:ascii="Arial" w:hAnsi="Arial" w:cs="Arial"/>
        </w:rPr>
      </w:pPr>
    </w:p>
    <w:p w14:paraId="3B479158" w14:textId="77777777" w:rsidR="00AB5675" w:rsidRPr="00BF3174" w:rsidRDefault="00AB5675" w:rsidP="00AB5675">
      <w:pPr>
        <w:pStyle w:val="Standard"/>
        <w:jc w:val="center"/>
        <w:rPr>
          <w:rFonts w:ascii="Arial" w:hAnsi="Arial" w:cs="Arial"/>
          <w:sz w:val="36"/>
          <w:szCs w:val="36"/>
        </w:rPr>
      </w:pPr>
      <w:r w:rsidRPr="00BF3174">
        <w:rPr>
          <w:rFonts w:ascii="Arial" w:hAnsi="Arial" w:cs="Arial"/>
          <w:b/>
          <w:sz w:val="36"/>
          <w:szCs w:val="36"/>
        </w:rPr>
        <w:t>Тема</w:t>
      </w:r>
      <w:r w:rsidRPr="00BF3174">
        <w:rPr>
          <w:rFonts w:ascii="Arial" w:hAnsi="Arial" w:cs="Arial"/>
          <w:sz w:val="36"/>
          <w:szCs w:val="36"/>
        </w:rPr>
        <w:t xml:space="preserve">: </w:t>
      </w:r>
      <w:r w:rsidRPr="00DB710F">
        <w:rPr>
          <w:rFonts w:ascii="Times New Roman" w:hAnsi="Times New Roman" w:cs="Times New Roman"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sz w:val="32"/>
        </w:rPr>
        <w:t>П</w:t>
      </w:r>
      <w:r w:rsidRPr="00756B0F">
        <w:rPr>
          <w:rFonts w:ascii="Times New Roman" w:hAnsi="Times New Roman" w:cs="Times New Roman"/>
          <w:sz w:val="32"/>
        </w:rPr>
        <w:t>остпункционная</w:t>
      </w:r>
      <w:proofErr w:type="spellEnd"/>
      <w:r w:rsidRPr="00756B0F">
        <w:rPr>
          <w:rFonts w:ascii="Times New Roman" w:hAnsi="Times New Roman" w:cs="Times New Roman"/>
          <w:sz w:val="32"/>
        </w:rPr>
        <w:t xml:space="preserve"> головная боль</w:t>
      </w:r>
      <w:r w:rsidRPr="00DB710F">
        <w:rPr>
          <w:rFonts w:ascii="Times New Roman" w:hAnsi="Times New Roman" w:cs="Times New Roman"/>
          <w:sz w:val="36"/>
          <w:szCs w:val="36"/>
        </w:rPr>
        <w:t>»</w:t>
      </w:r>
    </w:p>
    <w:bookmarkEnd w:id="1"/>
    <w:p w14:paraId="439FAA85" w14:textId="77777777" w:rsidR="00AB5675" w:rsidRPr="00BF3174" w:rsidRDefault="00AB5675" w:rsidP="00AB5675">
      <w:pPr>
        <w:spacing w:after="10"/>
        <w:ind w:right="152"/>
        <w:jc w:val="center"/>
        <w:rPr>
          <w:rFonts w:ascii="Arial" w:hAnsi="Arial" w:cs="Arial"/>
        </w:rPr>
      </w:pPr>
    </w:p>
    <w:p w14:paraId="5F5D8A14" w14:textId="77777777" w:rsidR="00AB5675" w:rsidRDefault="00AB5675" w:rsidP="00AB5675">
      <w:pPr>
        <w:pStyle w:val="a0"/>
        <w:ind w:left="0"/>
        <w:rPr>
          <w:rFonts w:ascii="Arial" w:hAnsi="Arial" w:cs="Arial"/>
          <w:sz w:val="36"/>
        </w:rPr>
      </w:pPr>
    </w:p>
    <w:p w14:paraId="22871256" w14:textId="77777777" w:rsidR="00AB5675" w:rsidRPr="00BF3174" w:rsidRDefault="00AB5675" w:rsidP="00AB5675">
      <w:pPr>
        <w:pStyle w:val="a0"/>
        <w:ind w:left="0"/>
        <w:rPr>
          <w:rFonts w:ascii="Arial" w:hAnsi="Arial" w:cs="Arial"/>
          <w:sz w:val="36"/>
        </w:rPr>
      </w:pPr>
    </w:p>
    <w:p w14:paraId="32D72464" w14:textId="77777777" w:rsidR="00AB5675" w:rsidRPr="00BF3174" w:rsidRDefault="00AB5675" w:rsidP="00AB5675">
      <w:pPr>
        <w:pStyle w:val="a0"/>
        <w:ind w:left="0"/>
        <w:rPr>
          <w:rFonts w:ascii="Arial" w:hAnsi="Arial" w:cs="Arial"/>
          <w:sz w:val="36"/>
        </w:rPr>
      </w:pPr>
    </w:p>
    <w:p w14:paraId="029BDE2F" w14:textId="77777777" w:rsidR="00AB5675" w:rsidRDefault="00AB5675" w:rsidP="00AB5675">
      <w:pPr>
        <w:pStyle w:val="a0"/>
        <w:ind w:left="0"/>
        <w:rPr>
          <w:rFonts w:ascii="Arial" w:hAnsi="Arial" w:cs="Arial"/>
          <w:sz w:val="36"/>
        </w:rPr>
      </w:pPr>
    </w:p>
    <w:p w14:paraId="30A759FD" w14:textId="77777777" w:rsidR="00AB5675" w:rsidRPr="00BF3174" w:rsidRDefault="00AB5675" w:rsidP="00AB5675">
      <w:pPr>
        <w:pStyle w:val="a0"/>
        <w:ind w:left="0"/>
        <w:rPr>
          <w:rFonts w:ascii="Arial" w:hAnsi="Arial" w:cs="Arial"/>
          <w:sz w:val="36"/>
        </w:rPr>
      </w:pPr>
    </w:p>
    <w:p w14:paraId="1F33F922" w14:textId="77777777" w:rsidR="00AB5675" w:rsidRPr="00BF3174" w:rsidRDefault="00AB5675" w:rsidP="00AB5675">
      <w:pPr>
        <w:pStyle w:val="a0"/>
        <w:ind w:left="0"/>
        <w:rPr>
          <w:rFonts w:ascii="Arial" w:hAnsi="Arial" w:cs="Arial"/>
          <w:sz w:val="36"/>
        </w:rPr>
      </w:pPr>
    </w:p>
    <w:p w14:paraId="27E95D01" w14:textId="77777777" w:rsidR="00AB5675" w:rsidRPr="00BF3174" w:rsidRDefault="00AB5675" w:rsidP="00AB5675">
      <w:pPr>
        <w:pStyle w:val="a0"/>
        <w:spacing w:before="10"/>
        <w:ind w:left="0"/>
        <w:rPr>
          <w:rFonts w:ascii="Arial" w:hAnsi="Arial" w:cs="Arial"/>
          <w:sz w:val="24"/>
          <w:szCs w:val="24"/>
        </w:rPr>
      </w:pPr>
    </w:p>
    <w:p w14:paraId="3EA1A610" w14:textId="77777777" w:rsidR="00AB5675" w:rsidRPr="00BF3174" w:rsidRDefault="00AB5675" w:rsidP="00AB5675">
      <w:pPr>
        <w:spacing w:line="352" w:lineRule="auto"/>
        <w:ind w:right="-64" w:firstLine="2910"/>
        <w:jc w:val="right"/>
        <w:rPr>
          <w:rFonts w:ascii="Arial" w:hAnsi="Arial" w:cs="Arial"/>
          <w:spacing w:val="-3"/>
          <w:sz w:val="24"/>
          <w:szCs w:val="24"/>
        </w:rPr>
      </w:pPr>
      <w:bookmarkStart w:id="2" w:name="_Hlk158846934"/>
      <w:r w:rsidRPr="00BF3174">
        <w:rPr>
          <w:rFonts w:ascii="Arial" w:hAnsi="Arial" w:cs="Arial"/>
          <w:spacing w:val="-2"/>
          <w:w w:val="99"/>
          <w:sz w:val="24"/>
          <w:szCs w:val="24"/>
        </w:rPr>
        <w:t>В</w:t>
      </w:r>
      <w:r w:rsidRPr="00BF3174">
        <w:rPr>
          <w:rFonts w:ascii="Arial" w:hAnsi="Arial" w:cs="Arial"/>
          <w:w w:val="99"/>
          <w:sz w:val="24"/>
          <w:szCs w:val="24"/>
        </w:rPr>
        <w:t>ып</w:t>
      </w:r>
      <w:r w:rsidRPr="00BF3174">
        <w:rPr>
          <w:rFonts w:ascii="Arial" w:hAnsi="Arial" w:cs="Arial"/>
          <w:spacing w:val="3"/>
          <w:w w:val="99"/>
          <w:sz w:val="24"/>
          <w:szCs w:val="24"/>
        </w:rPr>
        <w:t>о</w:t>
      </w:r>
      <w:r w:rsidRPr="00BF3174">
        <w:rPr>
          <w:rFonts w:ascii="Arial" w:hAnsi="Arial" w:cs="Arial"/>
          <w:w w:val="99"/>
          <w:sz w:val="24"/>
          <w:szCs w:val="24"/>
        </w:rPr>
        <w:t>лни</w:t>
      </w:r>
      <w:r w:rsidRPr="00BF3174">
        <w:rPr>
          <w:rFonts w:ascii="Arial" w:hAnsi="Arial" w:cs="Arial"/>
          <w:spacing w:val="2"/>
          <w:w w:val="99"/>
          <w:sz w:val="24"/>
          <w:szCs w:val="24"/>
        </w:rPr>
        <w:t>л</w:t>
      </w:r>
      <w:r w:rsidRPr="00BF3174">
        <w:rPr>
          <w:rFonts w:ascii="Arial" w:hAnsi="Arial" w:cs="Arial"/>
          <w:w w:val="99"/>
          <w:sz w:val="24"/>
          <w:szCs w:val="24"/>
        </w:rPr>
        <w:t>:</w:t>
      </w:r>
      <w:r w:rsidRPr="00BF3174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5A6C7E37" w14:textId="77777777" w:rsidR="00AB5675" w:rsidRPr="00BF3174" w:rsidRDefault="00AB5675" w:rsidP="00AB5675">
      <w:pPr>
        <w:spacing w:line="352" w:lineRule="auto"/>
        <w:ind w:right="-64" w:firstLine="2910"/>
        <w:jc w:val="right"/>
        <w:rPr>
          <w:rFonts w:ascii="Arial" w:hAnsi="Arial" w:cs="Arial"/>
          <w:sz w:val="24"/>
          <w:szCs w:val="24"/>
        </w:rPr>
      </w:pPr>
      <w:r w:rsidRPr="00BF3174">
        <w:rPr>
          <w:rFonts w:ascii="Arial" w:hAnsi="Arial" w:cs="Arial"/>
          <w:w w:val="99"/>
          <w:sz w:val="24"/>
          <w:szCs w:val="24"/>
        </w:rPr>
        <w:t>ор</w:t>
      </w:r>
      <w:r w:rsidRPr="00BF3174">
        <w:rPr>
          <w:rFonts w:ascii="Arial" w:hAnsi="Arial" w:cs="Arial"/>
          <w:spacing w:val="2"/>
          <w:w w:val="99"/>
          <w:sz w:val="24"/>
          <w:szCs w:val="24"/>
        </w:rPr>
        <w:t>д</w:t>
      </w:r>
      <w:r w:rsidRPr="00BF3174">
        <w:rPr>
          <w:rFonts w:ascii="Arial" w:hAnsi="Arial" w:cs="Arial"/>
          <w:w w:val="99"/>
          <w:sz w:val="24"/>
          <w:szCs w:val="24"/>
        </w:rPr>
        <w:t>ин</w:t>
      </w:r>
      <w:r w:rsidRPr="00BF3174">
        <w:rPr>
          <w:rFonts w:ascii="Arial" w:hAnsi="Arial" w:cs="Arial"/>
          <w:spacing w:val="5"/>
          <w:w w:val="99"/>
          <w:sz w:val="24"/>
          <w:szCs w:val="24"/>
        </w:rPr>
        <w:t>а</w:t>
      </w:r>
      <w:r w:rsidRPr="00BF3174">
        <w:rPr>
          <w:rFonts w:ascii="Arial" w:hAnsi="Arial" w:cs="Arial"/>
          <w:w w:val="99"/>
          <w:sz w:val="24"/>
          <w:szCs w:val="24"/>
        </w:rPr>
        <w:t>тор</w:t>
      </w:r>
      <w:r w:rsidRPr="00BF3174">
        <w:rPr>
          <w:rFonts w:ascii="Arial" w:hAnsi="Arial" w:cs="Arial"/>
          <w:spacing w:val="-6"/>
          <w:sz w:val="24"/>
          <w:szCs w:val="24"/>
        </w:rPr>
        <w:t xml:space="preserve"> </w:t>
      </w:r>
      <w:r w:rsidRPr="00BF3174">
        <w:rPr>
          <w:rFonts w:ascii="Arial" w:hAnsi="Arial" w:cs="Arial"/>
          <w:w w:val="99"/>
          <w:sz w:val="24"/>
          <w:szCs w:val="24"/>
        </w:rPr>
        <w:t>1</w:t>
      </w:r>
      <w:r w:rsidRPr="00BF3174">
        <w:rPr>
          <w:rFonts w:ascii="Arial" w:hAnsi="Arial" w:cs="Arial"/>
          <w:sz w:val="24"/>
          <w:szCs w:val="24"/>
        </w:rPr>
        <w:t xml:space="preserve"> </w:t>
      </w:r>
      <w:r w:rsidRPr="00BF3174">
        <w:rPr>
          <w:rFonts w:ascii="Arial" w:hAnsi="Arial" w:cs="Arial"/>
          <w:w w:val="99"/>
          <w:sz w:val="24"/>
          <w:szCs w:val="24"/>
        </w:rPr>
        <w:t>го</w:t>
      </w:r>
      <w:r w:rsidRPr="00BF3174">
        <w:rPr>
          <w:rFonts w:ascii="Arial" w:hAnsi="Arial" w:cs="Arial"/>
          <w:spacing w:val="2"/>
          <w:w w:val="99"/>
          <w:sz w:val="24"/>
          <w:szCs w:val="24"/>
        </w:rPr>
        <w:t>д</w:t>
      </w:r>
      <w:r w:rsidRPr="00BF3174">
        <w:rPr>
          <w:rFonts w:ascii="Arial" w:hAnsi="Arial" w:cs="Arial"/>
          <w:w w:val="99"/>
          <w:sz w:val="24"/>
          <w:szCs w:val="24"/>
        </w:rPr>
        <w:t>а</w:t>
      </w:r>
      <w:r w:rsidRPr="00BF3174">
        <w:rPr>
          <w:rFonts w:ascii="Arial" w:hAnsi="Arial" w:cs="Arial"/>
          <w:sz w:val="24"/>
          <w:szCs w:val="24"/>
        </w:rPr>
        <w:t xml:space="preserve"> </w:t>
      </w:r>
      <w:r w:rsidRPr="00BF3174">
        <w:rPr>
          <w:rFonts w:ascii="Arial" w:hAnsi="Arial" w:cs="Arial"/>
          <w:spacing w:val="-1"/>
          <w:w w:val="99"/>
          <w:sz w:val="24"/>
          <w:szCs w:val="24"/>
        </w:rPr>
        <w:t>к</w:t>
      </w:r>
      <w:r w:rsidRPr="00BF3174">
        <w:rPr>
          <w:rFonts w:ascii="Arial" w:hAnsi="Arial" w:cs="Arial"/>
          <w:w w:val="99"/>
          <w:sz w:val="24"/>
          <w:szCs w:val="24"/>
        </w:rPr>
        <w:t>а</w:t>
      </w:r>
      <w:r w:rsidRPr="00BF3174">
        <w:rPr>
          <w:rFonts w:ascii="Arial" w:hAnsi="Arial" w:cs="Arial"/>
          <w:spacing w:val="1"/>
          <w:w w:val="99"/>
          <w:sz w:val="24"/>
          <w:szCs w:val="24"/>
        </w:rPr>
        <w:t>ф</w:t>
      </w:r>
      <w:r w:rsidRPr="00BF3174">
        <w:rPr>
          <w:rFonts w:ascii="Arial" w:hAnsi="Arial" w:cs="Arial"/>
          <w:w w:val="99"/>
          <w:sz w:val="24"/>
          <w:szCs w:val="24"/>
        </w:rPr>
        <w:t>е</w:t>
      </w:r>
      <w:r w:rsidRPr="00BF3174">
        <w:rPr>
          <w:rFonts w:ascii="Arial" w:hAnsi="Arial" w:cs="Arial"/>
          <w:spacing w:val="1"/>
          <w:w w:val="99"/>
          <w:sz w:val="24"/>
          <w:szCs w:val="24"/>
        </w:rPr>
        <w:t>д</w:t>
      </w:r>
      <w:r w:rsidRPr="00BF3174">
        <w:rPr>
          <w:rFonts w:ascii="Arial" w:hAnsi="Arial" w:cs="Arial"/>
          <w:w w:val="99"/>
          <w:sz w:val="24"/>
          <w:szCs w:val="24"/>
        </w:rPr>
        <w:t>ры</w:t>
      </w:r>
      <w:r w:rsidRPr="00BF3174">
        <w:rPr>
          <w:rFonts w:ascii="Arial" w:hAnsi="Arial" w:cs="Arial"/>
          <w:spacing w:val="1"/>
          <w:sz w:val="24"/>
          <w:szCs w:val="24"/>
        </w:rPr>
        <w:t xml:space="preserve"> </w:t>
      </w:r>
      <w:r w:rsidRPr="00BF3174">
        <w:rPr>
          <w:rFonts w:ascii="Arial" w:hAnsi="Arial" w:cs="Arial"/>
          <w:spacing w:val="-2"/>
          <w:w w:val="99"/>
          <w:sz w:val="24"/>
          <w:szCs w:val="24"/>
        </w:rPr>
        <w:t>А</w:t>
      </w:r>
      <w:r w:rsidRPr="00BF3174">
        <w:rPr>
          <w:rFonts w:ascii="Arial" w:hAnsi="Arial" w:cs="Arial"/>
          <w:w w:val="99"/>
          <w:sz w:val="24"/>
          <w:szCs w:val="24"/>
        </w:rPr>
        <w:t>не</w:t>
      </w:r>
      <w:r w:rsidRPr="00BF3174">
        <w:rPr>
          <w:rFonts w:ascii="Arial" w:hAnsi="Arial" w:cs="Arial"/>
          <w:spacing w:val="1"/>
          <w:w w:val="99"/>
          <w:sz w:val="24"/>
          <w:szCs w:val="24"/>
        </w:rPr>
        <w:t>с</w:t>
      </w:r>
      <w:r w:rsidRPr="00BF3174">
        <w:rPr>
          <w:rFonts w:ascii="Arial" w:hAnsi="Arial" w:cs="Arial"/>
          <w:w w:val="99"/>
          <w:sz w:val="24"/>
          <w:szCs w:val="24"/>
        </w:rPr>
        <w:t>тези</w:t>
      </w:r>
      <w:r w:rsidRPr="00BF3174">
        <w:rPr>
          <w:rFonts w:ascii="Arial" w:hAnsi="Arial" w:cs="Arial"/>
          <w:spacing w:val="4"/>
          <w:w w:val="99"/>
          <w:sz w:val="24"/>
          <w:szCs w:val="24"/>
        </w:rPr>
        <w:t>о</w:t>
      </w:r>
      <w:r w:rsidRPr="00BF3174">
        <w:rPr>
          <w:rFonts w:ascii="Arial" w:hAnsi="Arial" w:cs="Arial"/>
          <w:spacing w:val="1"/>
          <w:w w:val="99"/>
          <w:sz w:val="24"/>
          <w:szCs w:val="24"/>
        </w:rPr>
        <w:t>лог</w:t>
      </w:r>
      <w:r w:rsidRPr="00BF3174">
        <w:rPr>
          <w:rFonts w:ascii="Arial" w:hAnsi="Arial" w:cs="Arial"/>
          <w:w w:val="99"/>
          <w:sz w:val="24"/>
          <w:szCs w:val="24"/>
        </w:rPr>
        <w:t>ии</w:t>
      </w:r>
      <w:r w:rsidRPr="00BF3174">
        <w:rPr>
          <w:rFonts w:ascii="Arial" w:hAnsi="Arial" w:cs="Arial"/>
          <w:spacing w:val="2"/>
          <w:sz w:val="24"/>
          <w:szCs w:val="24"/>
        </w:rPr>
        <w:t xml:space="preserve"> </w:t>
      </w:r>
      <w:r w:rsidRPr="00BF3174">
        <w:rPr>
          <w:rFonts w:ascii="Arial" w:hAnsi="Arial" w:cs="Arial"/>
          <w:w w:val="99"/>
          <w:sz w:val="24"/>
          <w:szCs w:val="24"/>
        </w:rPr>
        <w:t>и</w:t>
      </w:r>
      <w:r w:rsidRPr="00BF3174">
        <w:rPr>
          <w:rFonts w:ascii="Arial" w:hAnsi="Arial" w:cs="Arial"/>
          <w:spacing w:val="2"/>
          <w:sz w:val="24"/>
          <w:szCs w:val="24"/>
        </w:rPr>
        <w:t xml:space="preserve"> </w:t>
      </w:r>
      <w:r w:rsidRPr="00BF3174">
        <w:rPr>
          <w:rFonts w:ascii="Arial" w:hAnsi="Arial" w:cs="Arial"/>
          <w:w w:val="99"/>
          <w:sz w:val="24"/>
          <w:szCs w:val="24"/>
        </w:rPr>
        <w:t>р</w:t>
      </w:r>
      <w:r w:rsidRPr="00BF3174">
        <w:rPr>
          <w:rFonts w:ascii="Arial" w:hAnsi="Arial" w:cs="Arial"/>
          <w:spacing w:val="1"/>
          <w:w w:val="99"/>
          <w:sz w:val="24"/>
          <w:szCs w:val="24"/>
        </w:rPr>
        <w:t>еа</w:t>
      </w:r>
      <w:r w:rsidRPr="00BF3174">
        <w:rPr>
          <w:rFonts w:ascii="Arial" w:hAnsi="Arial" w:cs="Arial"/>
          <w:w w:val="99"/>
          <w:sz w:val="24"/>
          <w:szCs w:val="24"/>
        </w:rPr>
        <w:t>ни</w:t>
      </w:r>
      <w:r w:rsidRPr="00BF3174">
        <w:rPr>
          <w:rFonts w:ascii="Arial" w:hAnsi="Arial" w:cs="Arial"/>
          <w:spacing w:val="5"/>
          <w:w w:val="99"/>
          <w:sz w:val="24"/>
          <w:szCs w:val="24"/>
        </w:rPr>
        <w:t>м</w:t>
      </w:r>
      <w:r w:rsidRPr="00BF3174">
        <w:rPr>
          <w:rFonts w:ascii="Arial" w:hAnsi="Arial" w:cs="Arial"/>
          <w:spacing w:val="1"/>
          <w:w w:val="99"/>
          <w:sz w:val="24"/>
          <w:szCs w:val="24"/>
        </w:rPr>
        <w:t>а</w:t>
      </w:r>
      <w:r w:rsidRPr="00BF3174">
        <w:rPr>
          <w:rFonts w:ascii="Arial" w:hAnsi="Arial" w:cs="Arial"/>
          <w:w w:val="99"/>
          <w:sz w:val="24"/>
          <w:szCs w:val="24"/>
        </w:rPr>
        <w:t>толо</w:t>
      </w:r>
      <w:r w:rsidRPr="00BF3174">
        <w:rPr>
          <w:rFonts w:ascii="Arial" w:hAnsi="Arial" w:cs="Arial"/>
          <w:spacing w:val="1"/>
          <w:w w:val="99"/>
          <w:sz w:val="24"/>
          <w:szCs w:val="24"/>
        </w:rPr>
        <w:t>г</w:t>
      </w:r>
      <w:r w:rsidRPr="00BF3174">
        <w:rPr>
          <w:rFonts w:ascii="Arial" w:hAnsi="Arial" w:cs="Arial"/>
          <w:w w:val="99"/>
          <w:sz w:val="24"/>
          <w:szCs w:val="24"/>
        </w:rPr>
        <w:t>ии</w:t>
      </w:r>
      <w:r w:rsidRPr="00BF3174">
        <w:rPr>
          <w:rFonts w:ascii="Arial" w:hAnsi="Arial" w:cs="Arial"/>
          <w:sz w:val="24"/>
          <w:szCs w:val="24"/>
        </w:rPr>
        <w:t xml:space="preserve"> </w:t>
      </w:r>
      <w:r w:rsidRPr="00BF3174">
        <w:rPr>
          <w:rFonts w:ascii="Arial" w:hAnsi="Arial" w:cs="Arial"/>
          <w:w w:val="99"/>
          <w:sz w:val="24"/>
          <w:szCs w:val="24"/>
        </w:rPr>
        <w:t>И</w:t>
      </w:r>
      <w:r w:rsidRPr="00BF3174">
        <w:rPr>
          <w:rFonts w:ascii="Arial" w:hAnsi="Arial" w:cs="Arial"/>
          <w:spacing w:val="-2"/>
          <w:w w:val="99"/>
          <w:sz w:val="24"/>
          <w:szCs w:val="24"/>
        </w:rPr>
        <w:t>П</w:t>
      </w:r>
      <w:r w:rsidRPr="00BF3174">
        <w:rPr>
          <w:rFonts w:ascii="Arial" w:hAnsi="Arial" w:cs="Arial"/>
          <w:w w:val="99"/>
          <w:sz w:val="24"/>
          <w:szCs w:val="24"/>
        </w:rPr>
        <w:t>О</w:t>
      </w:r>
      <w:r w:rsidRPr="00BF3174">
        <w:rPr>
          <w:rFonts w:ascii="Arial" w:hAnsi="Arial" w:cs="Arial"/>
          <w:spacing w:val="54"/>
          <w:sz w:val="24"/>
          <w:szCs w:val="24"/>
        </w:rPr>
        <w:t xml:space="preserve"> </w:t>
      </w:r>
      <w:proofErr w:type="spellStart"/>
      <w:r w:rsidRPr="00BF3174">
        <w:rPr>
          <w:rFonts w:ascii="Arial" w:hAnsi="Arial" w:cs="Arial"/>
          <w:spacing w:val="1"/>
          <w:w w:val="99"/>
          <w:sz w:val="24"/>
          <w:szCs w:val="24"/>
        </w:rPr>
        <w:t>Маключенко</w:t>
      </w:r>
      <w:proofErr w:type="spellEnd"/>
      <w:r w:rsidRPr="00BF3174">
        <w:rPr>
          <w:rFonts w:ascii="Arial" w:hAnsi="Arial" w:cs="Arial"/>
          <w:spacing w:val="1"/>
          <w:w w:val="99"/>
          <w:sz w:val="24"/>
          <w:szCs w:val="24"/>
        </w:rPr>
        <w:t xml:space="preserve"> Егор Константинович</w:t>
      </w:r>
    </w:p>
    <w:bookmarkEnd w:id="2"/>
    <w:p w14:paraId="0F32EBFC" w14:textId="77777777" w:rsidR="00AB5675" w:rsidRDefault="00AB5675" w:rsidP="00AB5675">
      <w:pPr>
        <w:pStyle w:val="a0"/>
        <w:ind w:left="0"/>
        <w:rPr>
          <w:sz w:val="30"/>
        </w:rPr>
      </w:pPr>
    </w:p>
    <w:p w14:paraId="2F93DA85" w14:textId="77777777" w:rsidR="00AB5675" w:rsidRDefault="00AB5675" w:rsidP="00AB5675">
      <w:pPr>
        <w:pStyle w:val="a0"/>
        <w:ind w:left="0"/>
        <w:rPr>
          <w:sz w:val="30"/>
        </w:rPr>
      </w:pPr>
    </w:p>
    <w:p w14:paraId="5632EE17" w14:textId="77777777" w:rsidR="00AB5675" w:rsidRDefault="00AB5675" w:rsidP="00AB5675">
      <w:pPr>
        <w:pStyle w:val="a0"/>
        <w:ind w:left="0"/>
        <w:rPr>
          <w:sz w:val="30"/>
        </w:rPr>
      </w:pPr>
    </w:p>
    <w:p w14:paraId="7AE4D705" w14:textId="77777777" w:rsidR="00AB5675" w:rsidRDefault="00AB5675" w:rsidP="00AB5675">
      <w:pPr>
        <w:pStyle w:val="a0"/>
        <w:ind w:left="0"/>
        <w:rPr>
          <w:sz w:val="30"/>
        </w:rPr>
      </w:pPr>
    </w:p>
    <w:p w14:paraId="3819E5E2" w14:textId="77777777" w:rsidR="00AB5675" w:rsidRDefault="00AB5675" w:rsidP="00AB5675">
      <w:pPr>
        <w:pStyle w:val="a0"/>
        <w:ind w:left="0"/>
        <w:rPr>
          <w:sz w:val="30"/>
        </w:rPr>
      </w:pPr>
    </w:p>
    <w:p w14:paraId="5494EDBC" w14:textId="77777777" w:rsidR="00AB5675" w:rsidRDefault="00AB5675" w:rsidP="00AB5675">
      <w:pPr>
        <w:pStyle w:val="a0"/>
        <w:ind w:left="0"/>
        <w:rPr>
          <w:sz w:val="30"/>
        </w:rPr>
      </w:pPr>
    </w:p>
    <w:p w14:paraId="70712EF1" w14:textId="77777777" w:rsidR="00AB5675" w:rsidRDefault="00AB5675" w:rsidP="00AB5675">
      <w:pPr>
        <w:pStyle w:val="a0"/>
        <w:spacing w:before="210"/>
        <w:ind w:left="3196" w:right="3424"/>
        <w:jc w:val="center"/>
        <w:rPr>
          <w:rFonts w:ascii="Cambria" w:hAnsi="Cambria"/>
          <w:b/>
          <w:color w:val="365F91"/>
        </w:rPr>
        <w:sectPr w:rsidR="00AB5675" w:rsidSect="00CB1A28">
          <w:pgSz w:w="11906" w:h="16838"/>
          <w:pgMar w:top="1134" w:right="1134" w:bottom="709" w:left="1134" w:header="720" w:footer="720" w:gutter="0"/>
          <w:cols w:space="720"/>
          <w:docGrid w:linePitch="312" w:charSpace="-2049"/>
        </w:sectPr>
      </w:pPr>
      <w:r>
        <w:t>Красноярск, 2024</w:t>
      </w:r>
    </w:p>
    <w:p w14:paraId="4048C72B" w14:textId="5B1CE459" w:rsidR="00D74D5E" w:rsidRPr="00D818A1" w:rsidRDefault="00D818A1" w:rsidP="00A34EF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Введение:</w:t>
      </w:r>
    </w:p>
    <w:p w14:paraId="76F9AF1D" w14:textId="201E1439" w:rsidR="00D74D5E" w:rsidRPr="00D818A1" w:rsidRDefault="00A34EF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81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Постпункционная</w:t>
      </w:r>
      <w:proofErr w:type="spellEnd"/>
      <w:r w:rsidRPr="00D81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головная боль (ППГБ) - головная боль, вызванная потерей цереброспинальной жидкости через прокол твердой мозговой оболочки, которая возникает в течение 5 дней после </w:t>
      </w:r>
      <w:proofErr w:type="spellStart"/>
      <w:r w:rsidRPr="00D81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люмбальной</w:t>
      </w:r>
      <w:proofErr w:type="spellEnd"/>
      <w:r w:rsidRPr="00D81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пункции и обычно сопровождается напряжением мышц шеи и / или симптомами </w:t>
      </w:r>
      <w:proofErr w:type="spellStart"/>
      <w:r w:rsidRPr="00D81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гипоакузии</w:t>
      </w:r>
      <w:proofErr w:type="spellEnd"/>
      <w:r w:rsidRPr="00D81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74B4F1C" w14:textId="2CD7E032" w:rsidR="00A34EF2" w:rsidRPr="00D818A1" w:rsidRDefault="00A34EF2" w:rsidP="00A34EF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правило, ППГБ является осложнением </w:t>
      </w:r>
      <w:proofErr w:type="spellStart"/>
      <w:r w:rsidRPr="00D81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нейроаксиальных</w:t>
      </w:r>
      <w:proofErr w:type="spellEnd"/>
      <w:r w:rsidRPr="00D81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методик анестезии. Частота его развития при проведении спинальной анестезии и </w:t>
      </w:r>
      <w:proofErr w:type="spellStart"/>
      <w:r w:rsidRPr="00D81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эпидуральной</w:t>
      </w:r>
      <w:proofErr w:type="spellEnd"/>
      <w:r w:rsidRPr="00D81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анестезии существенно различается. При пункции твердой мозговой оболочки иглой для спинальной анестезии частота развития ППГБ составляет от 2 до 12%. При проведении </w:t>
      </w:r>
      <w:proofErr w:type="spellStart"/>
      <w:r w:rsidRPr="00D81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эпидуральной</w:t>
      </w:r>
      <w:proofErr w:type="spellEnd"/>
      <w:r w:rsidRPr="00D81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анестезии пункция твердой мозговой оболочки является непреднамеренной и, поскольку размеры </w:t>
      </w:r>
      <w:proofErr w:type="spellStart"/>
      <w:r w:rsidRPr="00D81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эпидуральной</w:t>
      </w:r>
      <w:proofErr w:type="spellEnd"/>
      <w:r w:rsidRPr="00D81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иглы существенно больше спинальной, то частота развития ППГБ выше. Непреднамеренная пункция твердой мозговой оболочки </w:t>
      </w:r>
      <w:proofErr w:type="spellStart"/>
      <w:r w:rsidRPr="00D81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эпидуральной</w:t>
      </w:r>
      <w:proofErr w:type="spellEnd"/>
      <w:r w:rsidRPr="00D81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иглой происходит в 0,15 – 1,5 % случаев, а ППГБ развивается у 50-70% пациентов этой группы.</w:t>
      </w:r>
    </w:p>
    <w:p w14:paraId="3CFA821C" w14:textId="79CB2046" w:rsidR="00A34EF2" w:rsidRPr="00D818A1" w:rsidRDefault="00A34EF2" w:rsidP="00A34EF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ППГБ возникает у пациентов в возрасте от 15 до 50 лет. Пик заболеваемости приходится на наиболее трудоспособный возраст 31-50 лет – частота развития ППГБ 11,0%; прочие возраста – 4,2%. У женщин ППГБ развиваются чаще чем у мужчин: 11,1% и 3,6 соответственно.</w:t>
      </w:r>
    </w:p>
    <w:p w14:paraId="63BFCFDD" w14:textId="77777777" w:rsidR="00D74D5E" w:rsidRPr="00D818A1" w:rsidRDefault="00D74D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0963384" w14:textId="77777777" w:rsidR="00D74D5E" w:rsidRPr="00D818A1" w:rsidRDefault="00D74D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D432DD0" w14:textId="77777777" w:rsidR="00D74D5E" w:rsidRPr="00D818A1" w:rsidRDefault="00D74D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5415CC2" w14:textId="77777777" w:rsidR="00D74D5E" w:rsidRPr="00D818A1" w:rsidRDefault="00D74D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79029F0" w14:textId="77777777" w:rsidR="00D74D5E" w:rsidRPr="00D818A1" w:rsidRDefault="00D74D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0A59D27" w14:textId="77777777" w:rsidR="00D74D5E" w:rsidRPr="00D818A1" w:rsidRDefault="00D74D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C8AA726" w14:textId="77777777" w:rsidR="00D74D5E" w:rsidRPr="00D818A1" w:rsidRDefault="00D74D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3B4FAB" w14:textId="77777777" w:rsidR="00D74D5E" w:rsidRPr="00D818A1" w:rsidRDefault="00D74D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46C3E6B" w14:textId="77777777" w:rsidR="00D74D5E" w:rsidRPr="00D818A1" w:rsidRDefault="00D74D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7A36CE8" w14:textId="77777777" w:rsidR="00D74D5E" w:rsidRPr="00D818A1" w:rsidRDefault="00D74D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395D88C" w14:textId="77777777" w:rsidR="00D74D5E" w:rsidRPr="00D818A1" w:rsidRDefault="00D74D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6A14BA7" w14:textId="77777777" w:rsidR="00D74D5E" w:rsidRPr="00D818A1" w:rsidRDefault="00D74D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4E00283" w14:textId="77777777" w:rsidR="00D74D5E" w:rsidRPr="00D818A1" w:rsidRDefault="00D74D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D58A069" w14:textId="5C0EBF20" w:rsidR="00E90974" w:rsidRPr="00D818A1" w:rsidRDefault="00E909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CC70671" w14:textId="77777777" w:rsidR="00E90974" w:rsidRPr="00D818A1" w:rsidRDefault="00E909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89C3042" w14:textId="77777777" w:rsidR="00D74D5E" w:rsidRPr="00D818A1" w:rsidRDefault="00D74D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AF42AAB" w14:textId="77777777" w:rsidR="00D74D5E" w:rsidRPr="00D818A1" w:rsidRDefault="00D74D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415C207" w14:textId="77777777" w:rsidR="00D74D5E" w:rsidRPr="00D818A1" w:rsidRDefault="00D74D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E1198B1" w14:textId="3A4EF265" w:rsidR="00E90974" w:rsidRPr="00D818A1" w:rsidRDefault="00E90974">
      <w:pPr>
        <w:keepNext/>
        <w:keepLines/>
        <w:spacing w:before="24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2A361E5" w14:textId="77777777" w:rsidR="00E90974" w:rsidRPr="00D818A1" w:rsidRDefault="00E90974">
      <w:pPr>
        <w:keepNext/>
        <w:keepLines/>
        <w:spacing w:before="24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EF2DE4E" w14:textId="77777777" w:rsidR="00D74D5E" w:rsidRPr="00D818A1" w:rsidRDefault="00D74D5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2A57AD" w14:textId="22B7338B" w:rsidR="00E90974" w:rsidRPr="00D818A1" w:rsidRDefault="00D818A1" w:rsidP="00E90974">
      <w:pPr>
        <w:keepNext/>
        <w:keepLines/>
        <w:spacing w:before="240" w:after="0" w:line="276" w:lineRule="auto"/>
        <w:rPr>
          <w:rFonts w:ascii="Times New Roman" w:eastAsia="Calibri Light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 Light" w:hAnsi="Times New Roman" w:cs="Times New Roman"/>
          <w:b/>
          <w:bCs/>
          <w:color w:val="000000" w:themeColor="text1"/>
          <w:sz w:val="28"/>
          <w:szCs w:val="28"/>
        </w:rPr>
        <w:lastRenderedPageBreak/>
        <w:t>Этиология и патогенез</w:t>
      </w:r>
    </w:p>
    <w:p w14:paraId="704540E1" w14:textId="77777777" w:rsidR="00A34EF2" w:rsidRPr="00D818A1" w:rsidRDefault="00A34EF2" w:rsidP="00A34EF2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Как видно из названия, причиной возникновения ППГБ служит пункция твердой мозговой оболочки при проведении спинальной,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эпидуральной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анестезии, диагностических и лечебных процедурах. </w:t>
      </w:r>
    </w:p>
    <w:p w14:paraId="44A5A4F4" w14:textId="5B55A45C" w:rsidR="00407377" w:rsidRPr="00D818A1" w:rsidRDefault="00A34EF2" w:rsidP="00A34EF2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>В настоящее время существуют три основные теории развития ППГБ</w:t>
      </w:r>
      <w:r w:rsidR="00407377" w:rsidRPr="00D818A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5629F8" w14:textId="7694C710" w:rsidR="00407377" w:rsidRPr="00D818A1" w:rsidRDefault="00A34EF2" w:rsidP="00A34EF2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Первая теория основная – это теория потери спинномозговой жидкости: в результате потери спинномозговой жидкости снижается объем и давление ликвора с «натяжением» внутричерепных структур, иннервируемых ветвями тройничного и блуждающего нервов. </w:t>
      </w:r>
    </w:p>
    <w:p w14:paraId="31B70C14" w14:textId="77777777" w:rsidR="00407377" w:rsidRPr="00D818A1" w:rsidRDefault="00A34EF2" w:rsidP="00A34EF2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Вторая – теория увеличение притока крови на фоне потери ликвора в соответствии с концепцией Монро, в результате чего развивается артериальная и венозная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вазодилатация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BD6F4DF" w14:textId="7D987198" w:rsidR="00A34EF2" w:rsidRPr="00D818A1" w:rsidRDefault="00A34EF2" w:rsidP="00A34EF2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>Третья – теория активации субстанции Р при пункции твердой мозговой оболочки и потере спинномозговой жидкости. Субстанция Р обладает широким спектром биологической активности (расширяет сосуды, увеличивает капиллярную проницаемость, регулирует передачу болевых импульсов в центральной нервной системе) и взаимодействует со специфическим рецептором нейрокинин-1.</w:t>
      </w:r>
    </w:p>
    <w:p w14:paraId="707CCFAC" w14:textId="1A86D55A" w:rsidR="00A34EF2" w:rsidRPr="00D818A1" w:rsidRDefault="00A34EF2" w:rsidP="00A34EF2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>Поскольку основной теорией возникновения ППГБ является потеря спинномозговой жидкости через дефект в твердой мозговой оболочке, то возникает основной спорный вопрос: почему ППГБ развивается не при каждой пункции твердой мозговой оболочки, ведь дефект возникает всегда? В экспериментальных исследованиях было показано, что волокна твердой мозговой оболочки, как правило, имеют достаточную "память", чтобы закрыть обратно отверстие, создаваемое спинальной иглой, в то время как у паутинной оболочки эта способность снижена. Патогенез развития ППГБ - гораздо более сложный процесс, который включает в себя больше факторов и этапов развития, чем до сих пор представляли. Именно целостность паутинной оболочки в совокупности с эластическими свойствами твердой мозговой оболочки может определять появление или отсутствие ППГБ.</w:t>
      </w:r>
    </w:p>
    <w:p w14:paraId="7F37F051" w14:textId="77777777" w:rsidR="00A34EF2" w:rsidRPr="00D818A1" w:rsidRDefault="00A34EF2" w:rsidP="00A34EF2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Согласно действующих теорий возникновения ППГБ, механизмы появления боли объясняют двумя путями: первый - расширение церебральных и менингеальных сосудов вследствие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ликворной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гипотензии и аденозин-опосредованной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вазодилатации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; второй — проседание головного мозга с натяжением чувствительных к боли внутричерепных структур </w:t>
      </w:r>
      <w:r w:rsidRPr="00D818A1">
        <w:rPr>
          <w:rFonts w:ascii="Times New Roman" w:eastAsia="Times New Roman" w:hAnsi="Times New Roman" w:cs="Times New Roman"/>
          <w:sz w:val="28"/>
          <w:szCs w:val="28"/>
        </w:rPr>
        <w:lastRenderedPageBreak/>
        <w:t>увеличивающихся в вертикальном положении (твердой мозговой оболочки, черепных нервов, вен и венозных синусов).</w:t>
      </w:r>
    </w:p>
    <w:p w14:paraId="200B56ED" w14:textId="77777777" w:rsidR="00A34EF2" w:rsidRPr="00D818A1" w:rsidRDefault="00A34EF2" w:rsidP="00A34EF2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Натяжение верхних шейных спинальных нервов (С1–С3) вызывает боль в шее и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надплечьях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>. Натяжение V пары черепных нервов (глазная ветвь тройничного нерва - V1) вызывает лобную головную боль. Натяжение IX (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nervi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glossopharyngei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>) и X (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nervi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vagi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) черепных нервов вызывает боль в затылке. Тошнота обусловлена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вагусной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стимуляцией (X (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nervi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vagi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)). Слуховые и вестибулярные симптомы являются следствием снижения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перилимфатического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давления во внутреннем ухе и дисбаланса между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эндолимфой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и перилимфой. Зрительные расстройства представляют собой преходящие расстройства нервов, иннервирующих глазодвигательные мышцы глаза (III, IV и VI). Наиболее уязвима VI пара — отводящий нерв из-за своей протяженности в костных структурах. Расстройства прочих нервов встречаются реже: тройничного (V), лицевого (VII), и отводящего (VIII). </w:t>
      </w:r>
    </w:p>
    <w:p w14:paraId="5C2082C1" w14:textId="278E65BC" w:rsidR="00A34EF2" w:rsidRPr="00D818A1" w:rsidRDefault="00A34EF2" w:rsidP="00A34EF2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Проседание мозга и натяжение черепных нервов,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коммуникантных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сосудов, вен и венозных синусов может приводить к различным осложнениям: парезы и параличи нервов, субарахноидальная и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субдуральная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гематомы.</w:t>
      </w:r>
    </w:p>
    <w:p w14:paraId="1F92317E" w14:textId="77777777" w:rsidR="00D74D5E" w:rsidRPr="00D818A1" w:rsidRDefault="00D74D5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8174AE" w14:textId="77777777" w:rsidR="00D74D5E" w:rsidRPr="00D818A1" w:rsidRDefault="00D74D5E">
      <w:pPr>
        <w:keepNext/>
        <w:keepLines/>
        <w:spacing w:before="240" w:after="0" w:line="276" w:lineRule="auto"/>
        <w:rPr>
          <w:rFonts w:ascii="Times New Roman" w:eastAsia="Calibri Light" w:hAnsi="Times New Roman" w:cs="Times New Roman"/>
          <w:color w:val="2E74B5"/>
          <w:sz w:val="28"/>
          <w:szCs w:val="28"/>
        </w:rPr>
      </w:pPr>
    </w:p>
    <w:p w14:paraId="6F66231B" w14:textId="77777777" w:rsidR="00D74D5E" w:rsidRPr="00D818A1" w:rsidRDefault="00D74D5E">
      <w:pPr>
        <w:keepNext/>
        <w:keepLines/>
        <w:spacing w:before="240" w:after="0" w:line="276" w:lineRule="auto"/>
        <w:rPr>
          <w:rFonts w:ascii="Times New Roman" w:eastAsia="Calibri Light" w:hAnsi="Times New Roman" w:cs="Times New Roman"/>
          <w:color w:val="2E74B5"/>
          <w:sz w:val="28"/>
          <w:szCs w:val="28"/>
        </w:rPr>
      </w:pPr>
    </w:p>
    <w:p w14:paraId="3C5DB23A" w14:textId="1C2F7EAA" w:rsidR="00D74D5E" w:rsidRPr="00D818A1" w:rsidRDefault="00D74D5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1AF5DB" w14:textId="5656B1F1" w:rsidR="00E90974" w:rsidRPr="00D818A1" w:rsidRDefault="00E9097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1CD2E3" w14:textId="77777777" w:rsidR="00D74D5E" w:rsidRPr="00D818A1" w:rsidRDefault="00D74D5E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0D34442" w14:textId="77777777" w:rsidR="00D74D5E" w:rsidRPr="00D818A1" w:rsidRDefault="00D74D5E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3EE50DA" w14:textId="77777777" w:rsidR="00D74D5E" w:rsidRPr="00D818A1" w:rsidRDefault="00D74D5E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8A06980" w14:textId="77777777" w:rsidR="00D74D5E" w:rsidRPr="00D818A1" w:rsidRDefault="00D74D5E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CFC3714" w14:textId="10AF789A" w:rsidR="00D74D5E" w:rsidRPr="00D818A1" w:rsidRDefault="00D74D5E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6B25947" w14:textId="77777777" w:rsidR="00E90974" w:rsidRPr="00D818A1" w:rsidRDefault="00E90974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2D9E376" w14:textId="77777777" w:rsidR="00D74D5E" w:rsidRPr="00D818A1" w:rsidRDefault="00D74D5E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E743646" w14:textId="4310D181" w:rsidR="00D74D5E" w:rsidRPr="004A41F8" w:rsidRDefault="004A41F8" w:rsidP="00E90974">
      <w:pPr>
        <w:keepNext/>
        <w:keepLines/>
        <w:spacing w:before="240" w:after="0" w:line="276" w:lineRule="auto"/>
        <w:rPr>
          <w:rFonts w:ascii="Times New Roman" w:eastAsia="Calibri Light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Классификация</w:t>
      </w:r>
    </w:p>
    <w:p w14:paraId="33556AC8" w14:textId="77777777" w:rsidR="00407377" w:rsidRPr="00D818A1" w:rsidRDefault="00407377" w:rsidP="0040737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>По виду травмирующего твердую мозговую оболочку агента:</w:t>
      </w:r>
    </w:p>
    <w:p w14:paraId="6EEE58D7" w14:textId="179D7A5E" w:rsidR="00407377" w:rsidRPr="00D818A1" w:rsidRDefault="00407377" w:rsidP="00407377">
      <w:pPr>
        <w:pStyle w:val="a4"/>
        <w:numPr>
          <w:ilvl w:val="0"/>
          <w:numId w:val="13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>ППГБ после пункции спинальной иглой;</w:t>
      </w:r>
    </w:p>
    <w:p w14:paraId="48D3164F" w14:textId="2699F22D" w:rsidR="00407377" w:rsidRPr="00D818A1" w:rsidRDefault="00407377" w:rsidP="00407377">
      <w:pPr>
        <w:pStyle w:val="a4"/>
        <w:numPr>
          <w:ilvl w:val="0"/>
          <w:numId w:val="13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ППГБ после пункции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эпидуральной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иглой.</w:t>
      </w:r>
    </w:p>
    <w:p w14:paraId="650BA53F" w14:textId="77777777" w:rsidR="00407377" w:rsidRPr="00D818A1" w:rsidRDefault="00407377" w:rsidP="0040737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>По степени тяжести:</w:t>
      </w:r>
    </w:p>
    <w:p w14:paraId="0ACF45D8" w14:textId="5A914D15" w:rsidR="00407377" w:rsidRPr="00D818A1" w:rsidRDefault="00407377" w:rsidP="00407377">
      <w:pPr>
        <w:pStyle w:val="a4"/>
        <w:numPr>
          <w:ilvl w:val="0"/>
          <w:numId w:val="14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легкая (1-3 ЦРШ); </w:t>
      </w:r>
    </w:p>
    <w:p w14:paraId="4CB72EC8" w14:textId="0C59A625" w:rsidR="00407377" w:rsidRPr="00D818A1" w:rsidRDefault="00407377" w:rsidP="00407377">
      <w:pPr>
        <w:pStyle w:val="a4"/>
        <w:numPr>
          <w:ilvl w:val="0"/>
          <w:numId w:val="14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>умеренная (4-6 ЦРШ) и/или наличие сопутствующей симптоматики (слуховых, вестибулярных, зрительных расстройств);</w:t>
      </w:r>
    </w:p>
    <w:p w14:paraId="22D53A2A" w14:textId="14A96A7A" w:rsidR="00407377" w:rsidRPr="00D818A1" w:rsidRDefault="00407377" w:rsidP="00407377">
      <w:pPr>
        <w:pStyle w:val="a4"/>
        <w:numPr>
          <w:ilvl w:val="0"/>
          <w:numId w:val="14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>тяжёлая (7-10 ЦРШ) и/или развитие парезов, параличей черепно-мозговых нервов, других видов неврологического дефицита.</w:t>
      </w:r>
    </w:p>
    <w:p w14:paraId="55872F9C" w14:textId="43F0D772" w:rsidR="00D74D5E" w:rsidRPr="00D818A1" w:rsidRDefault="00D74D5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8611AD" w14:textId="7760C47B" w:rsidR="00407377" w:rsidRPr="00D818A1" w:rsidRDefault="0040737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5E8A15" w14:textId="03E43AF3" w:rsidR="00407377" w:rsidRPr="00D818A1" w:rsidRDefault="0040737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B61E4B" w14:textId="16B50EEC" w:rsidR="00407377" w:rsidRPr="00D818A1" w:rsidRDefault="0040737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0A27E3" w14:textId="0FA8F321" w:rsidR="00407377" w:rsidRPr="00D818A1" w:rsidRDefault="0040737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83ED49" w14:textId="6333017A" w:rsidR="00407377" w:rsidRPr="00D818A1" w:rsidRDefault="0040737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CC9E1B" w14:textId="62DA4427" w:rsidR="00407377" w:rsidRPr="00D818A1" w:rsidRDefault="0040737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757DE8" w14:textId="386C2325" w:rsidR="00407377" w:rsidRPr="00D818A1" w:rsidRDefault="0040737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8D1191" w14:textId="69E7BA52" w:rsidR="00407377" w:rsidRPr="00D818A1" w:rsidRDefault="0040737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E3C309" w14:textId="77777777" w:rsidR="00407377" w:rsidRPr="00D818A1" w:rsidRDefault="0040737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3A59F3" w14:textId="77777777" w:rsidR="00D74D5E" w:rsidRPr="00D818A1" w:rsidRDefault="00D74D5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9996CB" w14:textId="77777777" w:rsidR="00D74D5E" w:rsidRPr="00D818A1" w:rsidRDefault="00D74D5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3AC995" w14:textId="77777777" w:rsidR="00D74D5E" w:rsidRPr="00D818A1" w:rsidRDefault="00D74D5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5418D1" w14:textId="77777777" w:rsidR="00D74D5E" w:rsidRPr="00D818A1" w:rsidRDefault="00D74D5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48F2E6" w14:textId="77777777" w:rsidR="00D74D5E" w:rsidRPr="00D818A1" w:rsidRDefault="00D74D5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02A3AE" w14:textId="056DE4A6" w:rsidR="00D74D5E" w:rsidRPr="004A41F8" w:rsidRDefault="004A41F8" w:rsidP="00407377">
      <w:pPr>
        <w:keepNext/>
        <w:keepLines/>
        <w:spacing w:before="240" w:after="0" w:line="276" w:lineRule="auto"/>
        <w:rPr>
          <w:rFonts w:ascii="Times New Roman" w:eastAsia="Calibri Light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 Light" w:hAnsi="Times New Roman" w:cs="Times New Roman"/>
          <w:b/>
          <w:bCs/>
          <w:color w:val="000000" w:themeColor="text1"/>
          <w:sz w:val="28"/>
          <w:szCs w:val="28"/>
        </w:rPr>
        <w:lastRenderedPageBreak/>
        <w:t>Клиническая картина</w:t>
      </w:r>
    </w:p>
    <w:p w14:paraId="75221B35" w14:textId="77777777" w:rsidR="00407377" w:rsidRPr="00D818A1" w:rsidRDefault="00407377" w:rsidP="0040737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Головная боль может появиться в течение 5 суток после пункции субарахноидального пространства. Боль, развивающаяся в более поздние сроки, считается головной болью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ликворного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свища. Особенностью ППГБ является постуральный характер, с нарастанием выраженности головной боли в вертикальном положении и снижением в положении лежа, хотя, согласно критериям Международной классификации головных болей (3-е издание) характер боли может быть любым, в том числе и не носить постуральный характер, но их нельзя объяснить другой причиной. </w:t>
      </w:r>
    </w:p>
    <w:p w14:paraId="387AC1CE" w14:textId="77777777" w:rsidR="00407377" w:rsidRPr="00D818A1" w:rsidRDefault="00407377" w:rsidP="0040737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Головная боль носит двусторонний характер, с локализацией в лобной (25%), затылочной (27%) или и лобной и затылочной областях (45%).  Могут быть дополнительные симптомы: напряжение мышц шеи, шум в ушах,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гипоакузия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, фотофобия, тошнота. </w:t>
      </w:r>
    </w:p>
    <w:p w14:paraId="169633F4" w14:textId="77777777" w:rsidR="00407377" w:rsidRPr="00D818A1" w:rsidRDefault="00407377" w:rsidP="0040737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По выраженности ППГБ разделяют на легкую, умеренную и тяжелую. </w:t>
      </w:r>
    </w:p>
    <w:p w14:paraId="1B28032B" w14:textId="77777777" w:rsidR="00407377" w:rsidRPr="00D818A1" w:rsidRDefault="00407377" w:rsidP="0040737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Легкая степень ППГБ приводит к небольшому ограничению физической активности, эти пациенты не прикованы к постели и не имеют сопутствующих неврологических симптомов. </w:t>
      </w:r>
    </w:p>
    <w:p w14:paraId="634C6F6E" w14:textId="77777777" w:rsidR="00407377" w:rsidRPr="00D818A1" w:rsidRDefault="00407377" w:rsidP="0040737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Умеренная ППГБ вынуждает пациента в течение части дня находиться в постели и ведет к ограничению физической активности, как правило имеются сопутствующие неврологические симптомы. </w:t>
      </w:r>
    </w:p>
    <w:p w14:paraId="3BC51D53" w14:textId="77777777" w:rsidR="00407377" w:rsidRPr="00D818A1" w:rsidRDefault="00407377" w:rsidP="0040737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При тяжелой степени ППГБ пациенты прикованы к постели весь день и не пытаются подняться в кровати или встать, есть дополнительная неврологическая симптоматика. Наличие парезов или параличей черепно-мозговых нервов, других видов неврологического дефицита относит ППГБ к тяжелой степени, даже вне зависимости от выраженности ППГБ. </w:t>
      </w:r>
    </w:p>
    <w:p w14:paraId="65C86F82" w14:textId="1D75658A" w:rsidR="00407377" w:rsidRPr="00D818A1" w:rsidRDefault="00407377" w:rsidP="0040737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Встречаемость после спинальной анестезии: 11% - легкие, 23% - умеренные и 67% - тяжелые. ППГБ проходят как правило в течение 2 недель или после проведения терапии (включая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эпидуральное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пломбирование).</w:t>
      </w:r>
    </w:p>
    <w:p w14:paraId="4A067BB9" w14:textId="77777777" w:rsidR="00407377" w:rsidRPr="00D818A1" w:rsidRDefault="00407377">
      <w:pPr>
        <w:keepNext/>
        <w:keepLines/>
        <w:spacing w:before="40"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0D91D3" w14:textId="77777777" w:rsidR="00407377" w:rsidRPr="00D818A1" w:rsidRDefault="00407377">
      <w:pPr>
        <w:keepNext/>
        <w:keepLines/>
        <w:spacing w:before="40"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D9AF4F" w14:textId="63E95605" w:rsidR="00407377" w:rsidRDefault="00407377">
      <w:pPr>
        <w:keepNext/>
        <w:keepLines/>
        <w:spacing w:before="40"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95F3FB" w14:textId="77777777" w:rsidR="004A41F8" w:rsidRPr="00D818A1" w:rsidRDefault="004A41F8">
      <w:pPr>
        <w:keepNext/>
        <w:keepLines/>
        <w:spacing w:before="40"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3D6590" w14:textId="77777777" w:rsidR="00407377" w:rsidRPr="00D818A1" w:rsidRDefault="00407377">
      <w:pPr>
        <w:keepNext/>
        <w:keepLines/>
        <w:spacing w:before="40"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666718" w14:textId="77777777" w:rsidR="00407377" w:rsidRPr="00D818A1" w:rsidRDefault="00407377">
      <w:pPr>
        <w:keepNext/>
        <w:keepLines/>
        <w:spacing w:before="40"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B5357E" w14:textId="77777777" w:rsidR="004874A1" w:rsidRDefault="004874A1" w:rsidP="0098199A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28B033F" w14:textId="23070E1D" w:rsidR="004A41F8" w:rsidRDefault="004A41F8" w:rsidP="0098199A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Диагностика</w:t>
      </w:r>
    </w:p>
    <w:p w14:paraId="7F36F2EE" w14:textId="0E1CCD1B" w:rsidR="004A41F8" w:rsidRPr="004A41F8" w:rsidRDefault="004A41F8" w:rsidP="004A41F8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A41F8">
        <w:rPr>
          <w:rFonts w:ascii="Times New Roman" w:eastAsia="Times New Roman" w:hAnsi="Times New Roman" w:cs="Times New Roman"/>
          <w:sz w:val="28"/>
          <w:szCs w:val="28"/>
        </w:rPr>
        <w:t xml:space="preserve">Для диагностики ППГБ рекомендуется использовать критерии Международного общества головной боли:  </w:t>
      </w:r>
    </w:p>
    <w:p w14:paraId="7A129064" w14:textId="44C240E0" w:rsidR="004A41F8" w:rsidRPr="004A41F8" w:rsidRDefault="004A41F8" w:rsidP="004A41F8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A41F8">
        <w:rPr>
          <w:rFonts w:ascii="Times New Roman" w:eastAsia="Times New Roman" w:hAnsi="Times New Roman" w:cs="Times New Roman"/>
          <w:sz w:val="28"/>
          <w:szCs w:val="28"/>
        </w:rPr>
        <w:t>любая головная боль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3A36F4" w14:textId="08C36668" w:rsidR="004A41F8" w:rsidRPr="004A41F8" w:rsidRDefault="004A41F8" w:rsidP="004A41F8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A41F8">
        <w:rPr>
          <w:rFonts w:ascii="Times New Roman" w:eastAsia="Times New Roman" w:hAnsi="Times New Roman" w:cs="Times New Roman"/>
          <w:sz w:val="28"/>
          <w:szCs w:val="28"/>
        </w:rPr>
        <w:t>предшествовала пункция твердой мозговой оболочки;</w:t>
      </w:r>
    </w:p>
    <w:p w14:paraId="121A37A3" w14:textId="77777777" w:rsidR="00B6466C" w:rsidRDefault="004A41F8" w:rsidP="00B6466C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A41F8">
        <w:rPr>
          <w:rFonts w:ascii="Times New Roman" w:eastAsia="Times New Roman" w:hAnsi="Times New Roman" w:cs="Times New Roman"/>
          <w:sz w:val="28"/>
          <w:szCs w:val="28"/>
        </w:rPr>
        <w:t xml:space="preserve">головная боль развивалась в течение 5 дней после </w:t>
      </w:r>
      <w:proofErr w:type="spellStart"/>
      <w:r w:rsidRPr="004A41F8">
        <w:rPr>
          <w:rFonts w:ascii="Times New Roman" w:eastAsia="Times New Roman" w:hAnsi="Times New Roman" w:cs="Times New Roman"/>
          <w:sz w:val="28"/>
          <w:szCs w:val="28"/>
        </w:rPr>
        <w:t>люмбальной</w:t>
      </w:r>
      <w:proofErr w:type="spellEnd"/>
      <w:r w:rsidRPr="004A41F8">
        <w:rPr>
          <w:rFonts w:ascii="Times New Roman" w:eastAsia="Times New Roman" w:hAnsi="Times New Roman" w:cs="Times New Roman"/>
          <w:sz w:val="28"/>
          <w:szCs w:val="28"/>
        </w:rPr>
        <w:t xml:space="preserve"> пункции;</w:t>
      </w:r>
    </w:p>
    <w:p w14:paraId="3A112443" w14:textId="28476434" w:rsidR="004A41F8" w:rsidRPr="004A41F8" w:rsidRDefault="00B6466C" w:rsidP="00B6466C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A41F8" w:rsidRPr="004A41F8">
        <w:rPr>
          <w:rFonts w:ascii="Times New Roman" w:eastAsia="Times New Roman" w:hAnsi="Times New Roman" w:cs="Times New Roman"/>
          <w:sz w:val="28"/>
          <w:szCs w:val="28"/>
        </w:rPr>
        <w:t>головная боль не может быть объяснена другими диагнозами Международной классификации головных болей.</w:t>
      </w:r>
    </w:p>
    <w:p w14:paraId="2877CC9A" w14:textId="7885AB86" w:rsidR="0098199A" w:rsidRPr="00D818A1" w:rsidRDefault="0098199A" w:rsidP="0098199A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>Жалобы и анамнез</w:t>
      </w:r>
    </w:p>
    <w:p w14:paraId="16F109F0" w14:textId="2C0E80AE" w:rsidR="0098199A" w:rsidRPr="00D818A1" w:rsidRDefault="0098199A" w:rsidP="0098199A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Поскольку ППГБ развивается в результате перфорации твердой мозговой оболочки, то в анамнезе пациента должен быть факт выполнения спинальной пункции, пункции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эпидурального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 или выполнения инвазивной манипуляции в области позвоночного столба. Появление головной боли отсрочено, среднее время развития ППГБ составляет 7 часов после пункции твердой мозговой оболочки. Хотя чаще пациенты обращают внимание на появление ППГБ утром следующего дня после операции.</w:t>
      </w:r>
    </w:p>
    <w:p w14:paraId="381700EF" w14:textId="77777777" w:rsidR="0098199A" w:rsidRPr="00D818A1" w:rsidRDefault="0098199A" w:rsidP="0098199A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Головная боль двустороннего характера, начинается в лобной или затылочной области, позже может распространиться на все области. ППГБ обычно описывают как “тупая/ноющая,” “пульсирующая”, или “давящая”, усиливающиеся при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вертикализации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пациента и снижающиеся в положении лежа. Усиление или снижение выраженности головной боли может происходить не сразу, а через 5-15 мин после изменения положения тела. </w:t>
      </w:r>
    </w:p>
    <w:p w14:paraId="658BB09E" w14:textId="1C905B8E" w:rsidR="0098199A" w:rsidRPr="00D818A1" w:rsidRDefault="0098199A" w:rsidP="0098199A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Головные боли после спинальной анестезии могут быть и не связаны с пункцией твердой мозговой оболочки. Частота мигрени,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мигренеподобных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сосудистых болей, послеродовой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преэклампсии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может составлять до 70% от всех головных болей в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постпункционном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периоде. Необходимо внимательно собирать анамнез и уточнять характер головных болей.</w:t>
      </w:r>
    </w:p>
    <w:p w14:paraId="3B039330" w14:textId="7E8F8604" w:rsidR="0098199A" w:rsidRPr="00D818A1" w:rsidRDefault="0098199A" w:rsidP="0098199A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Физикальное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обследование. </w:t>
      </w:r>
    </w:p>
    <w:p w14:paraId="13326099" w14:textId="77777777" w:rsidR="0098199A" w:rsidRPr="00D818A1" w:rsidRDefault="0098199A" w:rsidP="0098199A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Интенсивность головной боли определяют по 10-бальной цифровой рейтинговой (аналоговой) шкале (ЦРШ). Баллы: 1-3 классифицируется как “легкая,” 4-6 “умеренная” и 7-10 “тяжелая” головная боль. Встречаемость </w:t>
      </w:r>
      <w:r w:rsidRPr="00D818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 спинальной анестезии: 11% - легкие, 23% - умеренные и 67% - тяжелые. </w:t>
      </w:r>
    </w:p>
    <w:p w14:paraId="0EB07DFD" w14:textId="77777777" w:rsidR="0098199A" w:rsidRPr="00D818A1" w:rsidRDefault="0098199A" w:rsidP="0098199A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ППГБ необходимо обязательно выявить наличие тошноты, определить ригидность затылочных мышц, боль в руках, плечах и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надплечьях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>, светобоязнь, диплопию, звон в ушах и изменения остроты слуха.</w:t>
      </w:r>
    </w:p>
    <w:p w14:paraId="23DE136D" w14:textId="732798EA" w:rsidR="0098199A" w:rsidRPr="00D818A1" w:rsidRDefault="0098199A" w:rsidP="0098199A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Поскольку патогенез головных болей связан с проседанием мозга, натяжением оболочек, черепных нервов,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коммуникантных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сосудов, вен и венозных синусов это может вести к тяжелым осложнениям: парезы, параличи черепно-мозговых нервов,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субдуральная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гематома, тромбозы синусов. Определение и оценка неврологического дефицита, вкупе с необходимостью выявление других возможных причин развития головных болей требует консультации врачом-неврологом.</w:t>
      </w:r>
    </w:p>
    <w:p w14:paraId="1097A095" w14:textId="5BAD450A" w:rsidR="0098199A" w:rsidRPr="00D818A1" w:rsidRDefault="0098199A" w:rsidP="004224B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818A1">
        <w:rPr>
          <w:rFonts w:ascii="Times New Roman" w:eastAsia="Times New Roman" w:hAnsi="Times New Roman" w:cs="Times New Roman"/>
          <w:sz w:val="28"/>
          <w:szCs w:val="28"/>
        </w:rPr>
        <w:tab/>
        <w:t>При выявлении умеренных и тяжелых ППГБ рекомендована консультация врача- невролога.</w:t>
      </w:r>
    </w:p>
    <w:p w14:paraId="6E51D9BE" w14:textId="631546C1" w:rsidR="004224B7" w:rsidRPr="00D818A1" w:rsidRDefault="0098199A" w:rsidP="00B6466C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>Консультация врачом-неврологом проводится для исключения других возможных причин головных болей, оценки неврологического статуса пациента, раннего выявления сосудистых, геморрагических осложнений и рекомендаций по инструментальной оценке.</w:t>
      </w:r>
    </w:p>
    <w:p w14:paraId="6F3BB2C9" w14:textId="3380C6A8" w:rsidR="0098199A" w:rsidRPr="00D818A1" w:rsidRDefault="0098199A" w:rsidP="0098199A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Инструментальная диагностика </w:t>
      </w:r>
    </w:p>
    <w:p w14:paraId="6046C925" w14:textId="6D5475ED" w:rsidR="0098199A" w:rsidRPr="00D818A1" w:rsidRDefault="0098199A" w:rsidP="0098199A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Назначение инструментальных методов исследования не является рутинным для диагностики ППГБ и происходит в рамках дифференциальной диагностики при выявлении неврологического дефицита или симптоматики. Инструментальная диагностика связана с выполнением компьютерной (КТ) или магнитно-резонансной томографии (МРТ). Было показано, что при КТ у пациентов с тяжелой ППГБ в 86% случаев было выявлено наличие признаков внутричерепной гипотензии, в 1 случае определена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субдуральная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гематома. Специфическим МРТ признаком утечки ликвора на крестцовом и поясничном уровнях является появление знака «динозавра».</w:t>
      </w:r>
    </w:p>
    <w:p w14:paraId="6A7EC0F6" w14:textId="77777777" w:rsidR="00B6466C" w:rsidRDefault="00B6466C" w:rsidP="004224B7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4A9EA1" w14:textId="77777777" w:rsidR="00B6466C" w:rsidRDefault="00B6466C" w:rsidP="004224B7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D4C8B4" w14:textId="77777777" w:rsidR="00B6466C" w:rsidRDefault="00B6466C" w:rsidP="004224B7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FF7C6F" w14:textId="77777777" w:rsidR="00B6466C" w:rsidRDefault="00B6466C" w:rsidP="004224B7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95C726" w14:textId="77777777" w:rsidR="00B6466C" w:rsidRDefault="00B6466C" w:rsidP="004224B7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3CFEB4" w14:textId="565561CD" w:rsidR="004224B7" w:rsidRPr="00B6466C" w:rsidRDefault="004224B7" w:rsidP="004224B7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466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Лечение</w:t>
      </w:r>
    </w:p>
    <w:p w14:paraId="349CE084" w14:textId="6CF16672" w:rsidR="004224B7" w:rsidRPr="00D818A1" w:rsidRDefault="004224B7" w:rsidP="004874A1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>ППГБ может пройти самостоятельно: 60% в течение 4 дней и 80% в течение 1 недели, однако данные последних лет показывают, что до 80% ППГБ затягиваются более 7 дней, даже несмотря на консервативное лечение.</w:t>
      </w:r>
    </w:p>
    <w:p w14:paraId="2EC39CBC" w14:textId="77777777" w:rsidR="004224B7" w:rsidRPr="00D818A1" w:rsidRDefault="004224B7" w:rsidP="004224B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Рекомендованные сроки консервативной терапии составляют не более 48 часов от поставленного диагноза ППГБ. При выявлении умеренной и тяжелой ППГБ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эпидуральное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пломбирование можно выполнять и в более ранние сроки. При наличии эффективности от консервативной терапии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эпидуральное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пломбирование может быть отложено на более поздние сроки.</w:t>
      </w:r>
    </w:p>
    <w:p w14:paraId="0A448ACA" w14:textId="7AA1DDB7" w:rsidR="004224B7" w:rsidRPr="00D818A1" w:rsidRDefault="004224B7" w:rsidP="004224B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>Базовая консервативная терапия</w:t>
      </w:r>
    </w:p>
    <w:p w14:paraId="028D2128" w14:textId="77777777" w:rsidR="004224B7" w:rsidRPr="00D818A1" w:rsidRDefault="004224B7" w:rsidP="004224B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818A1">
        <w:rPr>
          <w:rFonts w:ascii="Times New Roman" w:eastAsia="Times New Roman" w:hAnsi="Times New Roman" w:cs="Times New Roman"/>
          <w:sz w:val="28"/>
          <w:szCs w:val="28"/>
        </w:rPr>
        <w:tab/>
        <w:t>При постановке диагноза ППГБ рекомендуется базовая консервативная терапия:</w:t>
      </w:r>
    </w:p>
    <w:p w14:paraId="7B3DBC3B" w14:textId="77777777" w:rsidR="004224B7" w:rsidRPr="00D818A1" w:rsidRDefault="004224B7" w:rsidP="004224B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D818A1">
        <w:rPr>
          <w:rFonts w:ascii="Times New Roman" w:eastAsia="Times New Roman" w:hAnsi="Times New Roman" w:cs="Times New Roman"/>
          <w:sz w:val="28"/>
          <w:szCs w:val="28"/>
        </w:rPr>
        <w:tab/>
        <w:t>постельный режим (при наличии умеренных и тяжелых ППГБ, появлении неврологической симптоматики);</w:t>
      </w:r>
    </w:p>
    <w:p w14:paraId="0A6B0A94" w14:textId="77777777" w:rsidR="004224B7" w:rsidRPr="00D818A1" w:rsidRDefault="004224B7" w:rsidP="004224B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D818A1">
        <w:rPr>
          <w:rFonts w:ascii="Times New Roman" w:eastAsia="Times New Roman" w:hAnsi="Times New Roman" w:cs="Times New Roman"/>
          <w:sz w:val="28"/>
          <w:szCs w:val="28"/>
        </w:rPr>
        <w:tab/>
        <w:t>положение в кровати - наиболее удобное для пациента;</w:t>
      </w:r>
    </w:p>
    <w:p w14:paraId="47818830" w14:textId="77777777" w:rsidR="004224B7" w:rsidRPr="00D818A1" w:rsidRDefault="004224B7" w:rsidP="004224B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D818A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инфузионная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терапия;</w:t>
      </w:r>
    </w:p>
    <w:p w14:paraId="4F526AA9" w14:textId="119F686E" w:rsidR="004224B7" w:rsidRPr="00D818A1" w:rsidRDefault="004224B7" w:rsidP="004224B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D818A1">
        <w:rPr>
          <w:rFonts w:ascii="Times New Roman" w:eastAsia="Times New Roman" w:hAnsi="Times New Roman" w:cs="Times New Roman"/>
          <w:sz w:val="28"/>
          <w:szCs w:val="28"/>
        </w:rPr>
        <w:tab/>
        <w:t xml:space="preserve">анальгетики (парацетамол, нестероидные противовоспалительные препараты, опиаты и т. д.) при сильных головных болях; </w:t>
      </w:r>
    </w:p>
    <w:p w14:paraId="27D2AB57" w14:textId="3B890B9F" w:rsidR="004224B7" w:rsidRPr="00D818A1" w:rsidRDefault="004224B7" w:rsidP="004224B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D818A1">
        <w:rPr>
          <w:rFonts w:ascii="Times New Roman" w:eastAsia="Times New Roman" w:hAnsi="Times New Roman" w:cs="Times New Roman"/>
          <w:sz w:val="28"/>
          <w:szCs w:val="28"/>
        </w:rPr>
        <w:tab/>
        <w:t>противорвотное (по показаниям).</w:t>
      </w:r>
    </w:p>
    <w:p w14:paraId="2915ECAC" w14:textId="1D94F361" w:rsidR="004224B7" w:rsidRPr="00D818A1" w:rsidRDefault="004224B7" w:rsidP="004224B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Постельный режим позволяет уменьшить давление в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подпаутинном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 и облегчает закрытие дефекта в твердой мозговой оболочке, снижает риск тяжелых осложнений.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Инфузионная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терапия не влияет на продолжительность симптомов, но позволяет избежать обезвоживания, увеличивает продукцию ликвора. Анальгетики (парацетамол, нестероидные противовоспалительные препараты, опиаты) назначают при сильных головных болях. Противорвотные препараты применяют по показаниям.</w:t>
      </w:r>
    </w:p>
    <w:p w14:paraId="49253D3A" w14:textId="68260F94" w:rsidR="004224B7" w:rsidRPr="00D818A1" w:rsidRDefault="004224B7" w:rsidP="004224B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>Специфическая лекарственная терапия.</w:t>
      </w:r>
    </w:p>
    <w:p w14:paraId="161AA86B" w14:textId="3AA874CD" w:rsidR="004224B7" w:rsidRPr="00D818A1" w:rsidRDefault="004224B7" w:rsidP="004224B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Специфическая лекарственная терапия включает: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метилксантины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(аминофиллин, кофеин), кортикостероиды (гидрокортизон), антиконвульсанты (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габапентин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>), агонист серотониновых 5-HT1D рецепторов (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суматриптан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27950A47" w14:textId="18423AEC" w:rsidR="004224B7" w:rsidRPr="00D818A1" w:rsidRDefault="004224B7" w:rsidP="004224B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-Кофеин- наиболее популярный препарат для консервативной терапии, который является препаратом первого выбора. Он более эффективен при легкой и умеренной ППГБ.  Перорально назначают в дозировке 300 мг. </w:t>
      </w:r>
    </w:p>
    <w:p w14:paraId="0F17354C" w14:textId="64415574" w:rsidR="004224B7" w:rsidRPr="00D818A1" w:rsidRDefault="004224B7" w:rsidP="004224B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-Аминофиллин- является препаратом второго выбора, его назначают в дозировке 250 мг - разводят в 100 мл физиологического раствора и вводят в течение 30 минут внутривенно 1 раз в день. </w:t>
      </w:r>
    </w:p>
    <w:p w14:paraId="4409904B" w14:textId="165601E6" w:rsidR="004224B7" w:rsidRPr="00D818A1" w:rsidRDefault="004224B7" w:rsidP="004224B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Габапентин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- применяют при умеренной и тяжелой головной боли перорально по 300 мг 3 раза в сутки. </w:t>
      </w:r>
    </w:p>
    <w:p w14:paraId="4026119F" w14:textId="5E912D80" w:rsidR="004224B7" w:rsidRPr="00D818A1" w:rsidRDefault="004224B7" w:rsidP="004224B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-Гидрокортизон- применяют внутривенно 200 мг первоначально, затем по 100 мг каждые 8 часов в течение 48 часов. </w:t>
      </w:r>
    </w:p>
    <w:p w14:paraId="1F1D291E" w14:textId="62ECA1B8" w:rsidR="004224B7" w:rsidRPr="00D818A1" w:rsidRDefault="004224B7" w:rsidP="004224B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Суматриптан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- при наличии в анамнезе мигрени и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мигренеподобной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боли рекомендуется использовать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суматриптан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для лечения ППГБ. Эффективность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суматриптана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показана в отдельных клинических наблюдениях у пациентов, имеющих в анамнезе мигрень и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мигренеподобной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головной боли при неэффективности другой консервативной терапии. </w:t>
      </w:r>
    </w:p>
    <w:p w14:paraId="19AAC5D5" w14:textId="771FD1EE" w:rsidR="004224B7" w:rsidRPr="00D818A1" w:rsidRDefault="004224B7" w:rsidP="004224B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Эпидуральное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пломбирование кровью</w:t>
      </w:r>
    </w:p>
    <w:p w14:paraId="4774467C" w14:textId="7E62FC37" w:rsidR="004224B7" w:rsidRPr="00D818A1" w:rsidRDefault="004224B7" w:rsidP="004224B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Эпидуральное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пломбирование кровью ведет к снижению или прекращению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постпункционной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головной боли и является наиболее эффективным способом лечения ППГБ. </w:t>
      </w:r>
    </w:p>
    <w:p w14:paraId="1A5CE01E" w14:textId="77E7BA10" w:rsidR="004224B7" w:rsidRPr="00D818A1" w:rsidRDefault="004224B7" w:rsidP="004224B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Эпидуральное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пломбирование может быть выполнено при неэффективности консервативной терапии, а также в более ранние сроки. Объём вводимой крови в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эпидуральное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пространство является дискуссионным: систематизированные обзоры показывают наибольшую эффективность 20 мл, однако при появлении головной боли, тошноты, чувства распирания в спине, бедрах, ягодицах в ходе инъекции необходимо остановить введение крови – если симптомы не исчезают, то прекратить введение сократив объем вводимой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аутокрови</w:t>
      </w:r>
      <w:proofErr w:type="spellEnd"/>
      <w:r w:rsidR="00D818A1" w:rsidRPr="00D818A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0E8EED" w14:textId="3DD42154" w:rsidR="004224B7" w:rsidRPr="00D818A1" w:rsidRDefault="004224B7" w:rsidP="004224B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Эпидуральное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пломбирование кровью у детей может быть использовано только при неэффективности консервативной терапии.</w:t>
      </w:r>
    </w:p>
    <w:p w14:paraId="7F8EAFCE" w14:textId="77777777" w:rsidR="004874A1" w:rsidRDefault="004224B7" w:rsidP="004874A1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Объём вводимой крови в </w:t>
      </w:r>
      <w:proofErr w:type="spellStart"/>
      <w:r w:rsidRPr="00D818A1">
        <w:rPr>
          <w:rFonts w:ascii="Times New Roman" w:eastAsia="Times New Roman" w:hAnsi="Times New Roman" w:cs="Times New Roman"/>
          <w:sz w:val="28"/>
          <w:szCs w:val="28"/>
        </w:rPr>
        <w:t>эпидуральное</w:t>
      </w:r>
      <w:proofErr w:type="spellEnd"/>
      <w:r w:rsidRPr="00D818A1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пространство у детей составляет 0,4 мл/кг, при появлении головной боли, тошноты, чувства распирания в спине, бедрах, ягодицах в ходе инъекции введение крови необходимо остановить – если симптомы не исчезают, то прекратить введение.</w:t>
      </w:r>
    </w:p>
    <w:p w14:paraId="6C1F7021" w14:textId="452A370C" w:rsidR="00D818A1" w:rsidRPr="004874A1" w:rsidRDefault="00D818A1" w:rsidP="004874A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466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Реабилитация</w:t>
      </w:r>
    </w:p>
    <w:p w14:paraId="633FB50B" w14:textId="73C45C2C" w:rsidR="004224B7" w:rsidRDefault="00D818A1" w:rsidP="00D818A1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18A1">
        <w:rPr>
          <w:rFonts w:ascii="Times New Roman" w:eastAsia="Times New Roman" w:hAnsi="Times New Roman" w:cs="Times New Roman"/>
          <w:sz w:val="28"/>
          <w:szCs w:val="28"/>
        </w:rPr>
        <w:t>Пациентам с умеренной и тяжелой ППГБ назначают постельный режим, покой и удобное положение, именно с этого и начинается реабилитация. В качестве медикаментозного лечения назначают лекарственные препараты, способствующие улучшению работы головного мозга и кровеносных сосудов, а также препараты по симптоматике: обезболивающие, успокаивающие, седативные и прочие средства. Лечение в условиях умеренной и тяжелой ППГБ проводят в стационаре. После купирования ППГБ расширяют режим, проводят противодействие астеническому синдрому, ограничивают подъем тяжести более 5 кг в течение 5 дней, адаптируют к физическим нагрузкам, повышают устойчивость вестибулярного аппарата.</w:t>
      </w:r>
    </w:p>
    <w:p w14:paraId="4F1100F7" w14:textId="5A5EDCAB" w:rsidR="00B6466C" w:rsidRDefault="00B6466C" w:rsidP="00D818A1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4447D44" w14:textId="528657D1" w:rsidR="00B6466C" w:rsidRDefault="00B6466C" w:rsidP="00D818A1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6E3DD06" w14:textId="6EA2D876" w:rsidR="00B6466C" w:rsidRDefault="00B6466C" w:rsidP="00D818A1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8572A4A" w14:textId="42FE49CD" w:rsidR="00B6466C" w:rsidRDefault="00B6466C" w:rsidP="00D818A1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D836DAD" w14:textId="77777777" w:rsidR="004874A1" w:rsidRDefault="004874A1" w:rsidP="004874A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4BE52E" w14:textId="77777777" w:rsidR="004874A1" w:rsidRDefault="004874A1" w:rsidP="004874A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A86BB7" w14:textId="77777777" w:rsidR="004874A1" w:rsidRDefault="004874A1" w:rsidP="004874A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53F83B" w14:textId="77777777" w:rsidR="004874A1" w:rsidRDefault="004874A1" w:rsidP="004874A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E883C0" w14:textId="77777777" w:rsidR="004874A1" w:rsidRDefault="004874A1" w:rsidP="004874A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10D14D" w14:textId="77777777" w:rsidR="004874A1" w:rsidRDefault="004874A1" w:rsidP="004874A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DE6368" w14:textId="77777777" w:rsidR="004874A1" w:rsidRDefault="004874A1" w:rsidP="004874A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BF3B3F" w14:textId="77777777" w:rsidR="004874A1" w:rsidRDefault="004874A1" w:rsidP="004874A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1F0AA0" w14:textId="77777777" w:rsidR="004874A1" w:rsidRDefault="004874A1" w:rsidP="004874A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9499B6" w14:textId="77777777" w:rsidR="004874A1" w:rsidRDefault="004874A1" w:rsidP="004874A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11D9F1" w14:textId="77777777" w:rsidR="004874A1" w:rsidRDefault="004874A1" w:rsidP="004874A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66856A" w14:textId="77777777" w:rsidR="004874A1" w:rsidRDefault="004874A1" w:rsidP="004874A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82EE90" w14:textId="77777777" w:rsidR="004874A1" w:rsidRDefault="004874A1" w:rsidP="004874A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5C2721" w14:textId="41192A92" w:rsidR="00B6466C" w:rsidRDefault="00B6466C" w:rsidP="004874A1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14:paraId="49627620" w14:textId="3266E1D6" w:rsidR="004224B7" w:rsidRDefault="00B6466C" w:rsidP="00B6466C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-Суслов В.В., Фесенко У.А., Фесенко В.С. Спинальная анестезия и анальгезия: Руководство для врачей. -Харьков: СИМ,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2013.-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544с</w:t>
      </w:r>
    </w:p>
    <w:p w14:paraId="2FF28D02" w14:textId="1F11DF83" w:rsidR="00B6466C" w:rsidRDefault="00B6466C" w:rsidP="00B6466C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-Клинические рекомендации ФАР.</w:t>
      </w:r>
    </w:p>
    <w:p w14:paraId="0BB85D3D" w14:textId="2DBF0DB3" w:rsidR="00B6466C" w:rsidRDefault="00B6466C" w:rsidP="00B6466C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Е.М. Клиническ</w:t>
      </w:r>
      <w:r w:rsidR="004874A1">
        <w:rPr>
          <w:rFonts w:ascii="Times New Roman" w:eastAsia="Times New Roman" w:hAnsi="Times New Roman" w:cs="Times New Roman"/>
          <w:sz w:val="28"/>
          <w:szCs w:val="28"/>
        </w:rPr>
        <w:t xml:space="preserve">ая физиология </w:t>
      </w:r>
      <w:proofErr w:type="spellStart"/>
      <w:r w:rsidR="004874A1">
        <w:rPr>
          <w:rFonts w:ascii="Times New Roman" w:eastAsia="Times New Roman" w:hAnsi="Times New Roman" w:cs="Times New Roman"/>
          <w:sz w:val="28"/>
          <w:szCs w:val="28"/>
        </w:rPr>
        <w:t>постпункционной</w:t>
      </w:r>
      <w:proofErr w:type="spellEnd"/>
      <w:r w:rsidR="004874A1">
        <w:rPr>
          <w:rFonts w:ascii="Times New Roman" w:eastAsia="Times New Roman" w:hAnsi="Times New Roman" w:cs="Times New Roman"/>
          <w:sz w:val="28"/>
          <w:szCs w:val="28"/>
        </w:rPr>
        <w:t xml:space="preserve"> головной боли. Пособие для врачей. 2-е изд., </w:t>
      </w:r>
      <w:proofErr w:type="spellStart"/>
      <w:proofErr w:type="gramStart"/>
      <w:r w:rsidR="004874A1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="004874A1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="004874A1">
        <w:rPr>
          <w:rFonts w:ascii="Times New Roman" w:eastAsia="Times New Roman" w:hAnsi="Times New Roman" w:cs="Times New Roman"/>
          <w:sz w:val="28"/>
          <w:szCs w:val="28"/>
        </w:rPr>
        <w:t xml:space="preserve"> М: </w:t>
      </w:r>
      <w:proofErr w:type="spellStart"/>
      <w:r w:rsidR="004874A1">
        <w:rPr>
          <w:rFonts w:ascii="Times New Roman" w:eastAsia="Times New Roman" w:hAnsi="Times New Roman" w:cs="Times New Roman"/>
          <w:sz w:val="28"/>
          <w:szCs w:val="28"/>
        </w:rPr>
        <w:t>МежЭкспертПресс</w:t>
      </w:r>
      <w:proofErr w:type="spellEnd"/>
      <w:r w:rsidR="004874A1">
        <w:rPr>
          <w:rFonts w:ascii="Times New Roman" w:eastAsia="Times New Roman" w:hAnsi="Times New Roman" w:cs="Times New Roman"/>
          <w:sz w:val="28"/>
          <w:szCs w:val="28"/>
        </w:rPr>
        <w:t xml:space="preserve">; Петрозаводск: </w:t>
      </w:r>
      <w:proofErr w:type="spellStart"/>
      <w:r w:rsidR="004874A1">
        <w:rPr>
          <w:rFonts w:ascii="Times New Roman" w:eastAsia="Times New Roman" w:hAnsi="Times New Roman" w:cs="Times New Roman"/>
          <w:sz w:val="28"/>
          <w:szCs w:val="28"/>
        </w:rPr>
        <w:t>ИнтелТек</w:t>
      </w:r>
      <w:proofErr w:type="spellEnd"/>
      <w:r w:rsidR="004874A1">
        <w:rPr>
          <w:rFonts w:ascii="Times New Roman" w:eastAsia="Times New Roman" w:hAnsi="Times New Roman" w:cs="Times New Roman"/>
          <w:sz w:val="28"/>
          <w:szCs w:val="28"/>
        </w:rPr>
        <w:t>, 2004-64с.</w:t>
      </w:r>
    </w:p>
    <w:p w14:paraId="260AD554" w14:textId="77777777" w:rsidR="00D74D5E" w:rsidRDefault="00D74D5E">
      <w:pPr>
        <w:spacing w:after="200" w:line="276" w:lineRule="auto"/>
        <w:rPr>
          <w:rFonts w:ascii="Calibri" w:eastAsia="Calibri" w:hAnsi="Calibri" w:cs="Calibri"/>
        </w:rPr>
      </w:pPr>
    </w:p>
    <w:sectPr w:rsidR="00D7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20782"/>
    <w:multiLevelType w:val="multilevel"/>
    <w:tmpl w:val="878EF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C33947"/>
    <w:multiLevelType w:val="multilevel"/>
    <w:tmpl w:val="2A08D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6C4229"/>
    <w:multiLevelType w:val="hybridMultilevel"/>
    <w:tmpl w:val="F5D6B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FE4C88"/>
    <w:multiLevelType w:val="multilevel"/>
    <w:tmpl w:val="9452A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4626B3"/>
    <w:multiLevelType w:val="hybridMultilevel"/>
    <w:tmpl w:val="84CAE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331704"/>
    <w:multiLevelType w:val="multilevel"/>
    <w:tmpl w:val="40D80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DF7D0F"/>
    <w:multiLevelType w:val="hybridMultilevel"/>
    <w:tmpl w:val="B0B6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F3923"/>
    <w:multiLevelType w:val="multilevel"/>
    <w:tmpl w:val="4976C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8748DB"/>
    <w:multiLevelType w:val="multilevel"/>
    <w:tmpl w:val="78140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7A5453"/>
    <w:multiLevelType w:val="multilevel"/>
    <w:tmpl w:val="73668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E2180B"/>
    <w:multiLevelType w:val="multilevel"/>
    <w:tmpl w:val="37B48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EA6181"/>
    <w:multiLevelType w:val="multilevel"/>
    <w:tmpl w:val="DD34A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F327CE"/>
    <w:multiLevelType w:val="multilevel"/>
    <w:tmpl w:val="815C2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A426DE"/>
    <w:multiLevelType w:val="multilevel"/>
    <w:tmpl w:val="B9A22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"/>
  </w:num>
  <w:num w:numId="5">
    <w:abstractNumId w:val="12"/>
  </w:num>
  <w:num w:numId="6">
    <w:abstractNumId w:val="6"/>
  </w:num>
  <w:num w:numId="7">
    <w:abstractNumId w:val="9"/>
  </w:num>
  <w:num w:numId="8">
    <w:abstractNumId w:val="10"/>
  </w:num>
  <w:num w:numId="9">
    <w:abstractNumId w:val="13"/>
  </w:num>
  <w:num w:numId="10">
    <w:abstractNumId w:val="8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4D5E"/>
    <w:rsid w:val="00407377"/>
    <w:rsid w:val="004224B7"/>
    <w:rsid w:val="004874A1"/>
    <w:rsid w:val="004A41F8"/>
    <w:rsid w:val="0098199A"/>
    <w:rsid w:val="00A34EF2"/>
    <w:rsid w:val="00AB5675"/>
    <w:rsid w:val="00B6466C"/>
    <w:rsid w:val="00D74D5E"/>
    <w:rsid w:val="00D818A1"/>
    <w:rsid w:val="00E9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3409"/>
  <w15:docId w15:val="{ECD9EA9E-F873-45F5-A034-683C7135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AB5675"/>
    <w:pPr>
      <w:numPr>
        <w:numId w:val="15"/>
      </w:numPr>
      <w:suppressAutoHyphens/>
      <w:spacing w:before="211" w:after="0" w:line="100" w:lineRule="atLeast"/>
      <w:ind w:left="3426" w:right="3424" w:firstLine="0"/>
      <w:jc w:val="center"/>
      <w:outlineLvl w:val="0"/>
    </w:pPr>
    <w:rPr>
      <w:rFonts w:ascii="Calibri" w:eastAsia="Calibri" w:hAnsi="Calibri" w:cs="Calibri"/>
      <w:sz w:val="36"/>
      <w:szCs w:val="36"/>
      <w:lang w:eastAsia="ar-SA"/>
    </w:rPr>
  </w:style>
  <w:style w:type="paragraph" w:styleId="2">
    <w:name w:val="heading 2"/>
    <w:basedOn w:val="a"/>
    <w:next w:val="a0"/>
    <w:link w:val="20"/>
    <w:qFormat/>
    <w:rsid w:val="00AB5675"/>
    <w:pPr>
      <w:numPr>
        <w:ilvl w:val="1"/>
        <w:numId w:val="15"/>
      </w:numPr>
      <w:suppressAutoHyphens/>
      <w:spacing w:before="67" w:after="0" w:line="100" w:lineRule="atLeast"/>
      <w:ind w:left="100" w:firstLine="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9097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AB5675"/>
    <w:rPr>
      <w:rFonts w:ascii="Calibri" w:eastAsia="Calibri" w:hAnsi="Calibri" w:cs="Calibri"/>
      <w:sz w:val="36"/>
      <w:szCs w:val="36"/>
      <w:lang w:eastAsia="ar-SA"/>
    </w:rPr>
  </w:style>
  <w:style w:type="character" w:customStyle="1" w:styleId="20">
    <w:name w:val="Заголовок 2 Знак"/>
    <w:basedOn w:val="a1"/>
    <w:link w:val="2"/>
    <w:rsid w:val="00AB567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0">
    <w:name w:val="Body Text"/>
    <w:basedOn w:val="a"/>
    <w:link w:val="a5"/>
    <w:rsid w:val="00AB5675"/>
    <w:pPr>
      <w:suppressAutoHyphens/>
      <w:spacing w:after="0" w:line="100" w:lineRule="atLeast"/>
      <w:ind w:left="1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1"/>
    <w:link w:val="a0"/>
    <w:rsid w:val="00AB567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AB5675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2022-12-24T14:07:00Z</dcterms:created>
  <dcterms:modified xsi:type="dcterms:W3CDTF">2024-06-08T06:48:00Z</dcterms:modified>
</cp:coreProperties>
</file>