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666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Methods and tools for the prevention of periodontal inflammatory disease</w:t>
      </w:r>
    </w:p>
    <w:p w14:paraId="7C8F19E3" w14:textId="77777777" w:rsidR="000A19BA" w:rsidRPr="000A19BA" w:rsidRDefault="000A19BA" w:rsidP="000A19BA">
      <w:pPr>
        <w:spacing w:after="0"/>
        <w:rPr>
          <w:rFonts w:ascii="Calibri Light" w:hAnsi="Calibri Light" w:cs="Calibri Light"/>
          <w:sz w:val="28"/>
          <w:szCs w:val="28"/>
          <w:lang w:val="en-US"/>
        </w:rPr>
      </w:pPr>
    </w:p>
    <w:p w14:paraId="18E11A92"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The basis of periodontal inflammatory disease prevention is individual and professional removal of dental plaque and the use of topical anti-inflammatory agents. If the dentist in the clinic and the patient at home act appropriately, the initial signs of inflammation (gingivitis) can disappear, and in more severe forms of inflammation (periodontitis), the destruction of periodontal tissues will not progress.</w:t>
      </w:r>
    </w:p>
    <w:p w14:paraId="0EC50552"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The success of prophylaxis is therefore highly dependent on the patient's motivation and disposition for success.</w:t>
      </w:r>
    </w:p>
    <w:p w14:paraId="3769C9B2" w14:textId="77777777" w:rsidR="000A19BA" w:rsidRPr="000A19BA" w:rsidRDefault="000A19BA" w:rsidP="000A19BA">
      <w:pPr>
        <w:spacing w:after="0"/>
        <w:rPr>
          <w:rFonts w:ascii="Calibri Light" w:hAnsi="Calibri Light" w:cs="Calibri Light"/>
          <w:sz w:val="28"/>
          <w:szCs w:val="28"/>
          <w:lang w:val="en-US"/>
        </w:rPr>
      </w:pPr>
    </w:p>
    <w:p w14:paraId="706B8043" w14:textId="77777777" w:rsidR="000A19BA" w:rsidRPr="000A19BA" w:rsidRDefault="000A19BA" w:rsidP="000A19BA">
      <w:pPr>
        <w:spacing w:after="0"/>
        <w:rPr>
          <w:rFonts w:ascii="Calibri Light" w:hAnsi="Calibri Light" w:cs="Calibri Light"/>
          <w:sz w:val="28"/>
          <w:szCs w:val="28"/>
          <w:u w:val="single"/>
          <w:lang w:val="en-US"/>
        </w:rPr>
      </w:pPr>
      <w:r w:rsidRPr="000A19BA">
        <w:rPr>
          <w:rFonts w:ascii="Calibri Light" w:hAnsi="Calibri Light" w:cs="Calibri Light"/>
          <w:sz w:val="28"/>
          <w:szCs w:val="28"/>
          <w:u w:val="single"/>
          <w:lang w:val="en-US"/>
        </w:rPr>
        <w:t>Algorithm of prophylaxis in patients with inflammatory periodontal disease:</w:t>
      </w:r>
    </w:p>
    <w:p w14:paraId="672478EF"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1. Dental examination with determination of periodontal index values.</w:t>
      </w:r>
    </w:p>
    <w:p w14:paraId="7D40468E"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2. Supervised brushing of teeth with determination of hygienic index value. 3.</w:t>
      </w:r>
    </w:p>
    <w:p w14:paraId="25DFBEB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3. training in tooth brushing and use of different hygiene devices (flossing, interdental brushes, toothpicks, irrigators) on dental hygiene models. 4.</w:t>
      </w:r>
    </w:p>
    <w:p w14:paraId="13A3E8D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4. individual selection of hygiene products.</w:t>
      </w:r>
    </w:p>
    <w:p w14:paraId="1227633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5. Professional oral hygiene (with a frequency of once every 3-6 months, depending on the severity of inflammation and oral hygiene).</w:t>
      </w:r>
    </w:p>
    <w:p w14:paraId="0C15B476"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6. Elimination of local factors contributing to periodontal inflammation:</w:t>
      </w:r>
    </w:p>
    <w:p w14:paraId="37B8BBEE"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Filling of carious </w:t>
      </w:r>
      <w:proofErr w:type="gramStart"/>
      <w:r w:rsidRPr="000A19BA">
        <w:rPr>
          <w:rFonts w:ascii="Calibri Light" w:hAnsi="Calibri Light" w:cs="Calibri Light"/>
          <w:sz w:val="28"/>
          <w:szCs w:val="28"/>
          <w:lang w:val="en-US"/>
        </w:rPr>
        <w:t>cavities;</w:t>
      </w:r>
      <w:proofErr w:type="gramEnd"/>
    </w:p>
    <w:p w14:paraId="450E619E"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restoration of the contact point between teeth, removal of overhanging edges of </w:t>
      </w:r>
      <w:proofErr w:type="gramStart"/>
      <w:r w:rsidRPr="000A19BA">
        <w:rPr>
          <w:rFonts w:ascii="Calibri Light" w:hAnsi="Calibri Light" w:cs="Calibri Light"/>
          <w:sz w:val="28"/>
          <w:szCs w:val="28"/>
          <w:lang w:val="en-US"/>
        </w:rPr>
        <w:t>fillings;</w:t>
      </w:r>
      <w:proofErr w:type="gramEnd"/>
    </w:p>
    <w:p w14:paraId="53C3C12A"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replacement of incorrectly fabricated artificial </w:t>
      </w:r>
      <w:proofErr w:type="gramStart"/>
      <w:r w:rsidRPr="000A19BA">
        <w:rPr>
          <w:rFonts w:ascii="Calibri Light" w:hAnsi="Calibri Light" w:cs="Calibri Light"/>
          <w:sz w:val="28"/>
          <w:szCs w:val="28"/>
          <w:lang w:val="en-US"/>
        </w:rPr>
        <w:t>crowns;</w:t>
      </w:r>
      <w:proofErr w:type="gramEnd"/>
    </w:p>
    <w:p w14:paraId="17D64F23"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referral to specialists for small ante-mouth plastics, </w:t>
      </w:r>
      <w:proofErr w:type="gramStart"/>
      <w:r w:rsidRPr="000A19BA">
        <w:rPr>
          <w:rFonts w:ascii="Calibri Light" w:hAnsi="Calibri Light" w:cs="Calibri Light"/>
          <w:sz w:val="28"/>
          <w:szCs w:val="28"/>
          <w:lang w:val="en-US"/>
        </w:rPr>
        <w:t>frenulum</w:t>
      </w:r>
      <w:proofErr w:type="gramEnd"/>
      <w:r w:rsidRPr="000A19BA">
        <w:rPr>
          <w:rFonts w:ascii="Calibri Light" w:hAnsi="Calibri Light" w:cs="Calibri Light"/>
          <w:sz w:val="28"/>
          <w:szCs w:val="28"/>
          <w:lang w:val="en-US"/>
        </w:rPr>
        <w:t xml:space="preserve"> and orthodontic treatment.</w:t>
      </w:r>
    </w:p>
    <w:p w14:paraId="047CB8D4" w14:textId="7D5DE07A" w:rsidR="009414C8"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7. Dental education, including motivation for oral care and dietary recommendations (restriction of easily fermentable carbohydrates, inclusion of solid food in the diet, sufficient protein, fruit and vegetables, prevention of hypovitaminosis A, C, D, calcium deficiency).</w:t>
      </w:r>
    </w:p>
    <w:p w14:paraId="1579915F" w14:textId="73CAB676" w:rsidR="000A19BA" w:rsidRPr="000A19BA" w:rsidRDefault="000A19BA" w:rsidP="000A19BA">
      <w:pPr>
        <w:spacing w:after="0"/>
        <w:rPr>
          <w:rFonts w:ascii="Calibri Light" w:hAnsi="Calibri Light" w:cs="Calibri Light"/>
          <w:sz w:val="28"/>
          <w:szCs w:val="28"/>
          <w:lang w:val="en-US"/>
        </w:rPr>
      </w:pPr>
    </w:p>
    <w:p w14:paraId="56F8B697"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The length of the interval between visits depends on the risk of inflammation in the periodontal tissues: the higher the risk, the shorter the interval should be.</w:t>
      </w:r>
    </w:p>
    <w:p w14:paraId="1E81A4E9"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Indicators of a high risk of periodontal inflammation are:</w:t>
      </w:r>
    </w:p>
    <w:p w14:paraId="6EA0414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a high hygiene index </w:t>
      </w:r>
      <w:proofErr w:type="gramStart"/>
      <w:r w:rsidRPr="000A19BA">
        <w:rPr>
          <w:rFonts w:ascii="Calibri Light" w:hAnsi="Calibri Light" w:cs="Calibri Light"/>
          <w:sz w:val="28"/>
          <w:szCs w:val="28"/>
          <w:lang w:val="en-US"/>
        </w:rPr>
        <w:t>score;</w:t>
      </w:r>
      <w:proofErr w:type="gramEnd"/>
      <w:r w:rsidRPr="000A19BA">
        <w:rPr>
          <w:rFonts w:ascii="Calibri Light" w:hAnsi="Calibri Light" w:cs="Calibri Light"/>
          <w:sz w:val="28"/>
          <w:szCs w:val="28"/>
          <w:lang w:val="en-US"/>
        </w:rPr>
        <w:t xml:space="preserve"> </w:t>
      </w:r>
    </w:p>
    <w:p w14:paraId="14F446D0"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multiple deposits of </w:t>
      </w:r>
      <w:proofErr w:type="gramStart"/>
      <w:r w:rsidRPr="000A19BA">
        <w:rPr>
          <w:rFonts w:ascii="Calibri Light" w:hAnsi="Calibri Light" w:cs="Calibri Light"/>
          <w:sz w:val="28"/>
          <w:szCs w:val="28"/>
          <w:lang w:val="en-US"/>
        </w:rPr>
        <w:t>tartar;</w:t>
      </w:r>
      <w:proofErr w:type="gramEnd"/>
    </w:p>
    <w:p w14:paraId="7A4D5820"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large number of areas of bleeding on </w:t>
      </w:r>
      <w:proofErr w:type="gramStart"/>
      <w:r w:rsidRPr="000A19BA">
        <w:rPr>
          <w:rFonts w:ascii="Calibri Light" w:hAnsi="Calibri Light" w:cs="Calibri Light"/>
          <w:sz w:val="28"/>
          <w:szCs w:val="28"/>
          <w:lang w:val="en-US"/>
        </w:rPr>
        <w:t>probing;</w:t>
      </w:r>
      <w:proofErr w:type="gramEnd"/>
    </w:p>
    <w:p w14:paraId="043AB72B"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other signs of periodontal tissue damage (periodontal pockets of varying depth, gingival recession, tooth mobility</w:t>
      </w:r>
      <w:proofErr w:type="gramStart"/>
      <w:r w:rsidRPr="000A19BA">
        <w:rPr>
          <w:rFonts w:ascii="Calibri Light" w:hAnsi="Calibri Light" w:cs="Calibri Light"/>
          <w:sz w:val="28"/>
          <w:szCs w:val="28"/>
          <w:lang w:val="en-US"/>
        </w:rPr>
        <w:t>);</w:t>
      </w:r>
      <w:proofErr w:type="gramEnd"/>
    </w:p>
    <w:p w14:paraId="5B91A3B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lastRenderedPageBreak/>
        <w:t xml:space="preserve">- large number of </w:t>
      </w:r>
      <w:proofErr w:type="gramStart"/>
      <w:r w:rsidRPr="000A19BA">
        <w:rPr>
          <w:rFonts w:ascii="Calibri Light" w:hAnsi="Calibri Light" w:cs="Calibri Light"/>
          <w:sz w:val="28"/>
          <w:szCs w:val="28"/>
          <w:lang w:val="en-US"/>
        </w:rPr>
        <w:t>cavities;</w:t>
      </w:r>
      <w:proofErr w:type="gramEnd"/>
    </w:p>
    <w:p w14:paraId="7D41AA8B"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presence of somatic </w:t>
      </w:r>
      <w:proofErr w:type="gramStart"/>
      <w:r w:rsidRPr="000A19BA">
        <w:rPr>
          <w:rFonts w:ascii="Calibri Light" w:hAnsi="Calibri Light" w:cs="Calibri Light"/>
          <w:sz w:val="28"/>
          <w:szCs w:val="28"/>
          <w:lang w:val="en-US"/>
        </w:rPr>
        <w:t>pathology;</w:t>
      </w:r>
      <w:proofErr w:type="gramEnd"/>
    </w:p>
    <w:p w14:paraId="5B38904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smoking.</w:t>
      </w:r>
    </w:p>
    <w:p w14:paraId="2402EDE6" w14:textId="77777777" w:rsidR="000A19BA" w:rsidRPr="000A19BA" w:rsidRDefault="000A19BA" w:rsidP="000A19BA">
      <w:pPr>
        <w:spacing w:after="0"/>
        <w:rPr>
          <w:rFonts w:ascii="Calibri Light" w:hAnsi="Calibri Light" w:cs="Calibri Light"/>
          <w:sz w:val="28"/>
          <w:szCs w:val="28"/>
          <w:lang w:val="en-US"/>
        </w:rPr>
      </w:pPr>
    </w:p>
    <w:p w14:paraId="1F6D53B1" w14:textId="77777777" w:rsidR="000A19BA" w:rsidRPr="000A19BA" w:rsidRDefault="000A19BA" w:rsidP="000A19BA">
      <w:pPr>
        <w:spacing w:after="0"/>
        <w:rPr>
          <w:rFonts w:ascii="Calibri Light" w:hAnsi="Calibri Light" w:cs="Calibri Light"/>
          <w:b/>
          <w:bCs/>
          <w:sz w:val="28"/>
          <w:szCs w:val="28"/>
          <w:lang w:val="en-US"/>
        </w:rPr>
      </w:pPr>
      <w:r w:rsidRPr="000A19BA">
        <w:rPr>
          <w:rFonts w:ascii="Calibri Light" w:hAnsi="Calibri Light" w:cs="Calibri Light"/>
          <w:b/>
          <w:bCs/>
          <w:sz w:val="28"/>
          <w:szCs w:val="28"/>
          <w:lang w:val="en-US"/>
        </w:rPr>
        <w:t>Recommendations for oral care in patients with inflammatory periodontal disease</w:t>
      </w:r>
    </w:p>
    <w:p w14:paraId="40307D8D" w14:textId="77777777" w:rsidR="000A19BA" w:rsidRPr="000A19BA" w:rsidRDefault="000A19BA" w:rsidP="000A19BA">
      <w:pPr>
        <w:spacing w:after="0"/>
        <w:rPr>
          <w:rFonts w:ascii="Calibri Light" w:hAnsi="Calibri Light" w:cs="Calibri Light"/>
          <w:sz w:val="28"/>
          <w:szCs w:val="28"/>
          <w:u w:val="single"/>
          <w:lang w:val="en-US"/>
        </w:rPr>
      </w:pPr>
      <w:r w:rsidRPr="000A19BA">
        <w:rPr>
          <w:rFonts w:ascii="Calibri Light" w:hAnsi="Calibri Light" w:cs="Calibri Light"/>
          <w:sz w:val="28"/>
          <w:szCs w:val="28"/>
          <w:u w:val="single"/>
          <w:lang w:val="en-US"/>
        </w:rPr>
        <w:t>Toothbrushes</w:t>
      </w:r>
    </w:p>
    <w:p w14:paraId="1F4D524E"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It is recommended to use manual toothbrushes with soft bristles, as well as electric toothbrushes (with rotating head, sonic, ultrasonic), which are especially useful for those with insufficient manual skills or with motor handicap.</w:t>
      </w:r>
    </w:p>
    <w:p w14:paraId="745B4A22" w14:textId="77777777" w:rsidR="000A19BA" w:rsidRPr="000A19BA" w:rsidRDefault="000A19BA" w:rsidP="000A19BA">
      <w:pPr>
        <w:spacing w:after="0"/>
        <w:rPr>
          <w:rFonts w:ascii="Calibri Light" w:hAnsi="Calibri Light" w:cs="Calibri Light"/>
          <w:sz w:val="28"/>
          <w:szCs w:val="28"/>
          <w:u w:val="single"/>
          <w:lang w:val="en-US"/>
        </w:rPr>
      </w:pPr>
      <w:r w:rsidRPr="000A19BA">
        <w:rPr>
          <w:rFonts w:ascii="Calibri Light" w:hAnsi="Calibri Light" w:cs="Calibri Light"/>
          <w:sz w:val="28"/>
          <w:szCs w:val="28"/>
          <w:u w:val="single"/>
          <w:lang w:val="en-US"/>
        </w:rPr>
        <w:t>Teeth brushing</w:t>
      </w:r>
    </w:p>
    <w:p w14:paraId="6D37E559"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Manual tooth brushing with a manual toothbrush is recommended using the standard or the Bass method. The latter is especially effective for removing plaque along the gingival margin and under the gumline. It is necessary to teach the patient how to brush the teeth in advance and perform a controlled brushing.</w:t>
      </w:r>
    </w:p>
    <w:p w14:paraId="14666FDC"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Frequency of brushing should be at least 2 times a day, more often if recommended by the doctor.</w:t>
      </w:r>
    </w:p>
    <w:p w14:paraId="39B446DD" w14:textId="77777777" w:rsidR="000A19BA" w:rsidRPr="000A19BA" w:rsidRDefault="000A19BA" w:rsidP="000A19BA">
      <w:pPr>
        <w:spacing w:after="0"/>
        <w:rPr>
          <w:rFonts w:ascii="Calibri Light" w:hAnsi="Calibri Light" w:cs="Calibri Light"/>
          <w:sz w:val="28"/>
          <w:szCs w:val="28"/>
          <w:u w:val="single"/>
          <w:lang w:val="en-US"/>
        </w:rPr>
      </w:pPr>
      <w:r w:rsidRPr="000A19BA">
        <w:rPr>
          <w:rFonts w:ascii="Calibri Light" w:hAnsi="Calibri Light" w:cs="Calibri Light"/>
          <w:sz w:val="28"/>
          <w:szCs w:val="28"/>
          <w:u w:val="single"/>
          <w:lang w:val="en-US"/>
        </w:rPr>
        <w:t>Toothpastes and tooth rinses</w:t>
      </w:r>
    </w:p>
    <w:p w14:paraId="540F5317"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Toothpastes and tooth rinses with anti-inflammatory ingredients are preferable:</w:t>
      </w:r>
    </w:p>
    <w:p w14:paraId="6AF38C2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b/>
          <w:bCs/>
          <w:sz w:val="28"/>
          <w:szCs w:val="28"/>
          <w:lang w:val="en-US"/>
        </w:rPr>
        <w:t>- herbal extracts</w:t>
      </w:r>
      <w:r w:rsidRPr="000A19BA">
        <w:rPr>
          <w:rFonts w:ascii="Calibri Light" w:hAnsi="Calibri Light" w:cs="Calibri Light"/>
          <w:sz w:val="28"/>
          <w:szCs w:val="28"/>
          <w:lang w:val="en-US"/>
        </w:rPr>
        <w:t xml:space="preserve"> - anti-inflammatory, antibacterial, astringent, hemostatic </w:t>
      </w:r>
      <w:proofErr w:type="gramStart"/>
      <w:r w:rsidRPr="000A19BA">
        <w:rPr>
          <w:rFonts w:ascii="Calibri Light" w:hAnsi="Calibri Light" w:cs="Calibri Light"/>
          <w:sz w:val="28"/>
          <w:szCs w:val="28"/>
          <w:lang w:val="en-US"/>
        </w:rPr>
        <w:t>action;</w:t>
      </w:r>
      <w:proofErr w:type="gramEnd"/>
    </w:p>
    <w:p w14:paraId="42C6BB9D" w14:textId="1C544BC6"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w:t>
      </w:r>
      <w:r w:rsidRPr="000A19BA">
        <w:rPr>
          <w:rFonts w:ascii="Calibri Light" w:hAnsi="Calibri Light" w:cs="Calibri Light"/>
          <w:b/>
          <w:bCs/>
          <w:sz w:val="28"/>
          <w:szCs w:val="28"/>
          <w:lang w:val="en-US"/>
        </w:rPr>
        <w:t>antiseptics</w:t>
      </w:r>
      <w:r w:rsidRPr="000A19BA">
        <w:rPr>
          <w:rFonts w:ascii="Calibri Light" w:hAnsi="Calibri Light" w:cs="Calibri Light"/>
          <w:sz w:val="28"/>
          <w:szCs w:val="28"/>
          <w:lang w:val="en-US"/>
        </w:rPr>
        <w:t xml:space="preserve"> (chlorhexidine, triclosan, </w:t>
      </w:r>
      <w:proofErr w:type="spellStart"/>
      <w:r w:rsidRPr="000A19BA">
        <w:rPr>
          <w:rFonts w:ascii="Calibri Light" w:hAnsi="Calibri Light" w:cs="Calibri Light"/>
          <w:sz w:val="28"/>
          <w:szCs w:val="28"/>
          <w:lang w:val="en-US"/>
        </w:rPr>
        <w:t>cetylpyridinium</w:t>
      </w:r>
      <w:proofErr w:type="spellEnd"/>
      <w:r w:rsidRPr="000A19BA">
        <w:rPr>
          <w:rFonts w:ascii="Calibri Light" w:hAnsi="Calibri Light" w:cs="Calibri Light"/>
          <w:sz w:val="28"/>
          <w:szCs w:val="28"/>
          <w:lang w:val="en-US"/>
        </w:rPr>
        <w:t xml:space="preserve"> chloride, a composition of essential oils, hexetidine, tin fluoride) - antibacterial action, prevent plaque </w:t>
      </w:r>
      <w:proofErr w:type="gramStart"/>
      <w:r w:rsidRPr="000A19BA">
        <w:rPr>
          <w:rFonts w:ascii="Calibri Light" w:hAnsi="Calibri Light" w:cs="Calibri Light"/>
          <w:sz w:val="28"/>
          <w:szCs w:val="28"/>
          <w:lang w:val="en-US"/>
        </w:rPr>
        <w:t>formation;</w:t>
      </w:r>
      <w:proofErr w:type="gramEnd"/>
    </w:p>
    <w:p w14:paraId="4BCDAAE8"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w:t>
      </w:r>
      <w:r w:rsidRPr="000A19BA">
        <w:rPr>
          <w:rFonts w:ascii="Calibri Light" w:hAnsi="Calibri Light" w:cs="Calibri Light"/>
          <w:b/>
          <w:bCs/>
          <w:sz w:val="28"/>
          <w:szCs w:val="28"/>
          <w:lang w:val="en-US"/>
        </w:rPr>
        <w:t>Components that reduce tartar formation</w:t>
      </w:r>
      <w:r w:rsidRPr="000A19BA">
        <w:rPr>
          <w:rFonts w:ascii="Calibri Light" w:hAnsi="Calibri Light" w:cs="Calibri Light"/>
          <w:sz w:val="28"/>
          <w:szCs w:val="28"/>
          <w:lang w:val="en-US"/>
        </w:rPr>
        <w:t xml:space="preserve"> (pyrophosphates, zinc salts) - slow down the transformation of amorphous calcium phosphate into crystalline forms, inhibit crystal </w:t>
      </w:r>
      <w:proofErr w:type="gramStart"/>
      <w:r w:rsidRPr="000A19BA">
        <w:rPr>
          <w:rFonts w:ascii="Calibri Light" w:hAnsi="Calibri Light" w:cs="Calibri Light"/>
          <w:sz w:val="28"/>
          <w:szCs w:val="28"/>
          <w:lang w:val="en-US"/>
        </w:rPr>
        <w:t>growth;</w:t>
      </w:r>
      <w:proofErr w:type="gramEnd"/>
      <w:r w:rsidRPr="000A19BA">
        <w:rPr>
          <w:rFonts w:ascii="Calibri Light" w:hAnsi="Calibri Light" w:cs="Calibri Light"/>
          <w:sz w:val="28"/>
          <w:szCs w:val="28"/>
          <w:lang w:val="en-US"/>
        </w:rPr>
        <w:t xml:space="preserve"> </w:t>
      </w:r>
    </w:p>
    <w:p w14:paraId="2C226E22"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w:t>
      </w:r>
      <w:r w:rsidRPr="000A19BA">
        <w:rPr>
          <w:rFonts w:ascii="Calibri Light" w:hAnsi="Calibri Light" w:cs="Calibri Light"/>
          <w:b/>
          <w:bCs/>
          <w:sz w:val="28"/>
          <w:szCs w:val="28"/>
          <w:lang w:val="en-US"/>
        </w:rPr>
        <w:t>salt additives</w:t>
      </w:r>
      <w:r w:rsidRPr="000A19BA">
        <w:rPr>
          <w:rFonts w:ascii="Calibri Light" w:hAnsi="Calibri Light" w:cs="Calibri Light"/>
          <w:sz w:val="28"/>
          <w:szCs w:val="28"/>
          <w:lang w:val="en-US"/>
        </w:rPr>
        <w:t xml:space="preserve"> (sodium bicarbonate, salts and minerals of the dead sea, </w:t>
      </w:r>
      <w:proofErr w:type="spellStart"/>
      <w:r w:rsidRPr="000A19BA">
        <w:rPr>
          <w:rFonts w:ascii="Calibri Light" w:hAnsi="Calibri Light" w:cs="Calibri Light"/>
          <w:sz w:val="28"/>
          <w:szCs w:val="28"/>
          <w:lang w:val="en-US"/>
        </w:rPr>
        <w:t>liman</w:t>
      </w:r>
      <w:proofErr w:type="spellEnd"/>
      <w:r w:rsidRPr="000A19BA">
        <w:rPr>
          <w:rFonts w:ascii="Calibri Light" w:hAnsi="Calibri Light" w:cs="Calibri Light"/>
          <w:sz w:val="28"/>
          <w:szCs w:val="28"/>
          <w:lang w:val="en-US"/>
        </w:rPr>
        <w:t xml:space="preserve"> brine) - antiedematous, antiseptic </w:t>
      </w:r>
      <w:proofErr w:type="gramStart"/>
      <w:r w:rsidRPr="000A19BA">
        <w:rPr>
          <w:rFonts w:ascii="Calibri Light" w:hAnsi="Calibri Light" w:cs="Calibri Light"/>
          <w:sz w:val="28"/>
          <w:szCs w:val="28"/>
          <w:lang w:val="en-US"/>
        </w:rPr>
        <w:t>action;</w:t>
      </w:r>
      <w:proofErr w:type="gramEnd"/>
    </w:p>
    <w:p w14:paraId="3FE7DEC0"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w:t>
      </w:r>
      <w:r w:rsidRPr="000A19BA">
        <w:rPr>
          <w:rFonts w:ascii="Calibri Light" w:hAnsi="Calibri Light" w:cs="Calibri Light"/>
          <w:b/>
          <w:bCs/>
          <w:sz w:val="28"/>
          <w:szCs w:val="28"/>
          <w:lang w:val="en-US"/>
        </w:rPr>
        <w:t>antioxidants</w:t>
      </w:r>
      <w:r w:rsidRPr="000A19BA">
        <w:rPr>
          <w:rFonts w:ascii="Calibri Light" w:hAnsi="Calibri Light" w:cs="Calibri Light"/>
          <w:sz w:val="28"/>
          <w:szCs w:val="28"/>
          <w:lang w:val="en-US"/>
        </w:rPr>
        <w:t xml:space="preserve"> (</w:t>
      </w:r>
      <w:proofErr w:type="spellStart"/>
      <w:r w:rsidRPr="000A19BA">
        <w:rPr>
          <w:rFonts w:ascii="Calibri Light" w:hAnsi="Calibri Light" w:cs="Calibri Light"/>
          <w:sz w:val="28"/>
          <w:szCs w:val="28"/>
          <w:lang w:val="en-US"/>
        </w:rPr>
        <w:t>mexidol</w:t>
      </w:r>
      <w:proofErr w:type="spellEnd"/>
      <w:r w:rsidRPr="000A19BA">
        <w:rPr>
          <w:rFonts w:ascii="Calibri Light" w:hAnsi="Calibri Light" w:cs="Calibri Light"/>
          <w:sz w:val="28"/>
          <w:szCs w:val="28"/>
          <w:lang w:val="en-US"/>
        </w:rPr>
        <w:t xml:space="preserve">) - reduction of intoxication, restoration of microcirculation, elimination of edema and reduction of gingival bleeding, increase of local immunity, acceleration of regeneration of oral </w:t>
      </w:r>
      <w:proofErr w:type="gramStart"/>
      <w:r w:rsidRPr="000A19BA">
        <w:rPr>
          <w:rFonts w:ascii="Calibri Light" w:hAnsi="Calibri Light" w:cs="Calibri Light"/>
          <w:sz w:val="28"/>
          <w:szCs w:val="28"/>
          <w:lang w:val="en-US"/>
        </w:rPr>
        <w:t>mucosa;</w:t>
      </w:r>
      <w:proofErr w:type="gramEnd"/>
    </w:p>
    <w:p w14:paraId="3D5941C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w:t>
      </w:r>
      <w:r w:rsidRPr="000A19BA">
        <w:rPr>
          <w:rFonts w:ascii="Calibri Light" w:hAnsi="Calibri Light" w:cs="Calibri Light"/>
          <w:b/>
          <w:bCs/>
          <w:sz w:val="28"/>
          <w:szCs w:val="28"/>
          <w:lang w:val="en-US"/>
        </w:rPr>
        <w:t xml:space="preserve">vitamins </w:t>
      </w:r>
      <w:r w:rsidRPr="000A19BA">
        <w:rPr>
          <w:rFonts w:ascii="Calibri Light" w:hAnsi="Calibri Light" w:cs="Calibri Light"/>
          <w:sz w:val="28"/>
          <w:szCs w:val="28"/>
          <w:lang w:val="en-US"/>
        </w:rPr>
        <w:t>(A, B5, C, E, P, coenzyme Q10) - improve metabolic processes, accelerate regeneration of the oral mucosa.</w:t>
      </w:r>
    </w:p>
    <w:p w14:paraId="243CEA20" w14:textId="77777777" w:rsidR="000A19BA" w:rsidRPr="000A19BA" w:rsidRDefault="000A19BA" w:rsidP="000A19BA">
      <w:pPr>
        <w:spacing w:after="0"/>
        <w:rPr>
          <w:rFonts w:ascii="Calibri Light" w:hAnsi="Calibri Light" w:cs="Calibri Light"/>
          <w:sz w:val="28"/>
          <w:szCs w:val="28"/>
          <w:lang w:val="en-US"/>
        </w:rPr>
      </w:pPr>
    </w:p>
    <w:p w14:paraId="0E8A9536"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Oral hygiene products with herbal ingredients</w:t>
      </w:r>
    </w:p>
    <w:p w14:paraId="758AF827"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Natural herbal ingredients (herbal extracts and essential oils) are widely used in oral hygiene products with anti-inflammatory properties.</w:t>
      </w:r>
    </w:p>
    <w:p w14:paraId="6F5EF19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Oral hygiene products with natural herbal ingredients have</w:t>
      </w:r>
    </w:p>
    <w:p w14:paraId="28663C3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a wide range of therapeutic and prophylactic </w:t>
      </w:r>
      <w:proofErr w:type="gramStart"/>
      <w:r w:rsidRPr="000A19BA">
        <w:rPr>
          <w:rFonts w:ascii="Calibri Light" w:hAnsi="Calibri Light" w:cs="Calibri Light"/>
          <w:sz w:val="28"/>
          <w:szCs w:val="28"/>
          <w:lang w:val="en-US"/>
        </w:rPr>
        <w:t>effects;</w:t>
      </w:r>
      <w:proofErr w:type="gramEnd"/>
    </w:p>
    <w:p w14:paraId="642D7276" w14:textId="37199C2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Highly effective for reducing inflammation and bleeding</w:t>
      </w:r>
      <w:r w:rsidRPr="000A19BA">
        <w:rPr>
          <w:rFonts w:ascii="Calibri Light" w:hAnsi="Calibri Light" w:cs="Calibri Light"/>
          <w:sz w:val="28"/>
          <w:szCs w:val="28"/>
          <w:lang w:val="en-US"/>
        </w:rPr>
        <w:t xml:space="preserve"> </w:t>
      </w:r>
      <w:proofErr w:type="gramStart"/>
      <w:r w:rsidRPr="000A19BA">
        <w:rPr>
          <w:rFonts w:ascii="Calibri Light" w:hAnsi="Calibri Light" w:cs="Calibri Light"/>
          <w:sz w:val="28"/>
          <w:szCs w:val="28"/>
          <w:lang w:val="en-US"/>
        </w:rPr>
        <w:t>gums;</w:t>
      </w:r>
      <w:proofErr w:type="gramEnd"/>
    </w:p>
    <w:p w14:paraId="3E8CF567"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lastRenderedPageBreak/>
        <w:t xml:space="preserve">- do not cause changes in the composition of normal microflora and biofilm sensitivity to antibacterial </w:t>
      </w:r>
      <w:proofErr w:type="gramStart"/>
      <w:r w:rsidRPr="000A19BA">
        <w:rPr>
          <w:rFonts w:ascii="Calibri Light" w:hAnsi="Calibri Light" w:cs="Calibri Light"/>
          <w:sz w:val="28"/>
          <w:szCs w:val="28"/>
          <w:lang w:val="en-US"/>
        </w:rPr>
        <w:t>agents;</w:t>
      </w:r>
      <w:proofErr w:type="gramEnd"/>
    </w:p>
    <w:p w14:paraId="40AF56C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do not have a damaging effect on hard and soft tissues of the mouth, dental </w:t>
      </w:r>
      <w:proofErr w:type="gramStart"/>
      <w:r w:rsidRPr="000A19BA">
        <w:rPr>
          <w:rFonts w:ascii="Calibri Light" w:hAnsi="Calibri Light" w:cs="Calibri Light"/>
          <w:sz w:val="28"/>
          <w:szCs w:val="28"/>
          <w:lang w:val="en-US"/>
        </w:rPr>
        <w:t>restorations;</w:t>
      </w:r>
      <w:proofErr w:type="gramEnd"/>
    </w:p>
    <w:p w14:paraId="21A0A20E"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Can be used regularly for a long period of time.</w:t>
      </w:r>
    </w:p>
    <w:p w14:paraId="2A75A870" w14:textId="77777777" w:rsidR="000A19BA" w:rsidRPr="000A19BA" w:rsidRDefault="000A19BA" w:rsidP="000A19BA">
      <w:pPr>
        <w:spacing w:after="0"/>
        <w:rPr>
          <w:rFonts w:ascii="Calibri Light" w:hAnsi="Calibri Light" w:cs="Calibri Light"/>
          <w:sz w:val="28"/>
          <w:szCs w:val="28"/>
          <w:lang w:val="en-US"/>
        </w:rPr>
      </w:pPr>
    </w:p>
    <w:p w14:paraId="7ECB90BF" w14:textId="77777777" w:rsidR="000A19BA" w:rsidRPr="000A19BA" w:rsidRDefault="000A19BA" w:rsidP="000A19BA">
      <w:pPr>
        <w:spacing w:after="0"/>
        <w:rPr>
          <w:rFonts w:ascii="Calibri Light" w:hAnsi="Calibri Light" w:cs="Calibri Light"/>
          <w:sz w:val="28"/>
          <w:szCs w:val="28"/>
          <w:lang w:val="en-US"/>
        </w:rPr>
      </w:pPr>
      <w:proofErr w:type="spellStart"/>
      <w:r w:rsidRPr="000A19BA">
        <w:rPr>
          <w:rFonts w:ascii="Calibri Light" w:hAnsi="Calibri Light" w:cs="Calibri Light"/>
          <w:sz w:val="28"/>
          <w:szCs w:val="28"/>
          <w:lang w:val="en-US"/>
        </w:rPr>
        <w:t>Parodontax</w:t>
      </w:r>
      <w:proofErr w:type="spellEnd"/>
      <w:r w:rsidRPr="000A19BA">
        <w:rPr>
          <w:rFonts w:ascii="Calibri Light" w:hAnsi="Calibri Light" w:cs="Calibri Light"/>
          <w:sz w:val="28"/>
          <w:szCs w:val="28"/>
          <w:lang w:val="en-US"/>
        </w:rPr>
        <w:t xml:space="preserve">® series toothpastes are representative of this group: </w:t>
      </w:r>
      <w:proofErr w:type="spellStart"/>
      <w:r w:rsidRPr="000A19BA">
        <w:rPr>
          <w:rFonts w:ascii="Calibri Light" w:hAnsi="Calibri Light" w:cs="Calibri Light"/>
          <w:sz w:val="28"/>
          <w:szCs w:val="28"/>
          <w:lang w:val="en-US"/>
        </w:rPr>
        <w:t>parodontax</w:t>
      </w:r>
      <w:proofErr w:type="spellEnd"/>
      <w:r w:rsidRPr="000A19BA">
        <w:rPr>
          <w:rFonts w:ascii="Calibri Light" w:hAnsi="Calibri Light" w:cs="Calibri Light"/>
          <w:sz w:val="28"/>
          <w:szCs w:val="28"/>
          <w:lang w:val="en-US"/>
        </w:rPr>
        <w:t>® Classic</w:t>
      </w:r>
    </w:p>
    <w:p w14:paraId="627CFB33" w14:textId="77777777" w:rsidR="000A19BA" w:rsidRPr="000A19BA" w:rsidRDefault="000A19BA" w:rsidP="000A19BA">
      <w:pPr>
        <w:spacing w:after="0"/>
        <w:rPr>
          <w:rFonts w:ascii="Calibri Light" w:hAnsi="Calibri Light" w:cs="Calibri Light"/>
          <w:sz w:val="28"/>
          <w:szCs w:val="28"/>
          <w:lang w:val="en-US"/>
        </w:rPr>
      </w:pPr>
    </w:p>
    <w:p w14:paraId="6FBDD1A1" w14:textId="77777777" w:rsidR="000A19BA" w:rsidRPr="000A19BA" w:rsidRDefault="000A19BA" w:rsidP="000A19BA">
      <w:pPr>
        <w:spacing w:after="0"/>
        <w:rPr>
          <w:rFonts w:ascii="Calibri Light" w:hAnsi="Calibri Light" w:cs="Calibri Light"/>
          <w:sz w:val="28"/>
          <w:szCs w:val="28"/>
          <w:u w:val="single"/>
          <w:lang w:val="en-US"/>
        </w:rPr>
      </w:pPr>
      <w:r w:rsidRPr="000A19BA">
        <w:rPr>
          <w:rFonts w:ascii="Calibri Light" w:hAnsi="Calibri Light" w:cs="Calibri Light"/>
          <w:sz w:val="28"/>
          <w:szCs w:val="28"/>
          <w:u w:val="single"/>
          <w:lang w:val="en-US"/>
        </w:rPr>
        <w:t>Oral hygiene products with antibacterial ingredients</w:t>
      </w:r>
    </w:p>
    <w:p w14:paraId="6020023A"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Oral hygiene products containing antibacterial components (antiseptics) are widely used for controlling plaque formation and inflammation of periodontal tissues.</w:t>
      </w:r>
    </w:p>
    <w:p w14:paraId="470244E9"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Oral hygiene products with antibacterial components have the following requirements:</w:t>
      </w:r>
    </w:p>
    <w:p w14:paraId="05AF393A" w14:textId="3D1A7051"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activity against microorganisms causing periodontal inflammatory </w:t>
      </w:r>
      <w:proofErr w:type="gramStart"/>
      <w:r w:rsidRPr="000A19BA">
        <w:rPr>
          <w:rFonts w:ascii="Calibri Light" w:hAnsi="Calibri Light" w:cs="Calibri Light"/>
          <w:sz w:val="28"/>
          <w:szCs w:val="28"/>
          <w:lang w:val="en-US"/>
        </w:rPr>
        <w:t>disease;</w:t>
      </w:r>
      <w:proofErr w:type="gramEnd"/>
    </w:p>
    <w:p w14:paraId="43DDDD38"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ability to inhibit the adhesion of bacteria to the surface of </w:t>
      </w:r>
      <w:proofErr w:type="gramStart"/>
      <w:r w:rsidRPr="000A19BA">
        <w:rPr>
          <w:rFonts w:ascii="Calibri Light" w:hAnsi="Calibri Light" w:cs="Calibri Light"/>
          <w:sz w:val="28"/>
          <w:szCs w:val="28"/>
          <w:lang w:val="en-US"/>
        </w:rPr>
        <w:t>teeth;</w:t>
      </w:r>
      <w:proofErr w:type="gramEnd"/>
      <w:r w:rsidRPr="000A19BA">
        <w:rPr>
          <w:rFonts w:ascii="Calibri Light" w:hAnsi="Calibri Light" w:cs="Calibri Light"/>
          <w:sz w:val="28"/>
          <w:szCs w:val="28"/>
          <w:lang w:val="en-US"/>
        </w:rPr>
        <w:t xml:space="preserve"> </w:t>
      </w:r>
    </w:p>
    <w:p w14:paraId="317C9831"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effectiveness in reducing plaque formation and inflammation in periodontal </w:t>
      </w:r>
      <w:proofErr w:type="gramStart"/>
      <w:r w:rsidRPr="000A19BA">
        <w:rPr>
          <w:rFonts w:ascii="Calibri Light" w:hAnsi="Calibri Light" w:cs="Calibri Light"/>
          <w:sz w:val="28"/>
          <w:szCs w:val="28"/>
          <w:lang w:val="en-US"/>
        </w:rPr>
        <w:t>tissues;</w:t>
      </w:r>
      <w:proofErr w:type="gramEnd"/>
    </w:p>
    <w:p w14:paraId="13E76A64"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xml:space="preserve">- no significant shifts in the composition of the resident microflora and changes in biofilm sensitivity to antibacterial </w:t>
      </w:r>
      <w:proofErr w:type="gramStart"/>
      <w:r w:rsidRPr="000A19BA">
        <w:rPr>
          <w:rFonts w:ascii="Calibri Light" w:hAnsi="Calibri Light" w:cs="Calibri Light"/>
          <w:sz w:val="28"/>
          <w:szCs w:val="28"/>
          <w:lang w:val="en-US"/>
        </w:rPr>
        <w:t>agents;</w:t>
      </w:r>
      <w:proofErr w:type="gramEnd"/>
    </w:p>
    <w:p w14:paraId="2FE948F5" w14:textId="77777777"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 no damaging effect on hard and soft tissues of the mouth during long-term use</w:t>
      </w:r>
    </w:p>
    <w:p w14:paraId="23A0B58C" w14:textId="77777777" w:rsidR="000A19BA" w:rsidRPr="000A19BA" w:rsidRDefault="000A19BA" w:rsidP="000A19BA">
      <w:pPr>
        <w:spacing w:after="0"/>
        <w:rPr>
          <w:rFonts w:ascii="Calibri Light" w:hAnsi="Calibri Light" w:cs="Calibri Light"/>
          <w:sz w:val="28"/>
          <w:szCs w:val="28"/>
          <w:lang w:val="en-US"/>
        </w:rPr>
      </w:pPr>
    </w:p>
    <w:p w14:paraId="7A9893D2" w14:textId="67618DD4" w:rsidR="000A19BA" w:rsidRPr="000A19BA" w:rsidRDefault="000A19BA" w:rsidP="000A19BA">
      <w:pPr>
        <w:spacing w:after="0"/>
        <w:rPr>
          <w:rFonts w:ascii="Calibri Light" w:hAnsi="Calibri Light" w:cs="Calibri Light"/>
          <w:sz w:val="28"/>
          <w:szCs w:val="28"/>
          <w:lang w:val="en-US"/>
        </w:rPr>
      </w:pPr>
      <w:r w:rsidRPr="000A19BA">
        <w:rPr>
          <w:rFonts w:ascii="Calibri Light" w:hAnsi="Calibri Light" w:cs="Calibri Light"/>
          <w:sz w:val="28"/>
          <w:szCs w:val="28"/>
          <w:lang w:val="en-US"/>
        </w:rPr>
        <w:t>LISTERINE® (Listeria) is the world's first patented antibacterial mouthwash, created back in the 19th century (in 1879).</w:t>
      </w:r>
    </w:p>
    <w:p w14:paraId="251F50E8" w14:textId="3D6F8AFB" w:rsidR="000A19BA" w:rsidRPr="000A19BA" w:rsidRDefault="000A19BA" w:rsidP="000A19BA">
      <w:pPr>
        <w:spacing w:after="0"/>
        <w:rPr>
          <w:rFonts w:ascii="Calibri Light" w:hAnsi="Calibri Light" w:cs="Calibri Light"/>
          <w:sz w:val="28"/>
          <w:szCs w:val="28"/>
          <w:lang w:val="en-US"/>
        </w:rPr>
      </w:pPr>
    </w:p>
    <w:p w14:paraId="7B338996" w14:textId="0332277F" w:rsidR="000A19BA" w:rsidRPr="000A19BA" w:rsidRDefault="000A19BA" w:rsidP="000A19BA">
      <w:pPr>
        <w:spacing w:after="0"/>
        <w:rPr>
          <w:rFonts w:ascii="Calibri Light" w:hAnsi="Calibri Light" w:cs="Calibri Light"/>
          <w:sz w:val="28"/>
          <w:szCs w:val="28"/>
          <w:lang w:val="en-US"/>
        </w:rPr>
      </w:pPr>
    </w:p>
    <w:p w14:paraId="3621EB1C" w14:textId="77777777" w:rsidR="000A19BA" w:rsidRPr="000A19BA" w:rsidRDefault="000A19BA" w:rsidP="000A19BA">
      <w:pPr>
        <w:spacing w:after="0"/>
        <w:rPr>
          <w:rFonts w:ascii="Calibri Light" w:hAnsi="Calibri Light" w:cs="Calibri Light"/>
          <w:sz w:val="28"/>
          <w:szCs w:val="28"/>
          <w:lang w:val="en-US"/>
        </w:rPr>
      </w:pPr>
    </w:p>
    <w:sectPr w:rsidR="000A19BA" w:rsidRPr="000A1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BA"/>
    <w:rsid w:val="000A19BA"/>
    <w:rsid w:val="009414C8"/>
    <w:rsid w:val="00E4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FB6D"/>
  <w15:chartTrackingRefBased/>
  <w15:docId w15:val="{A6307864-EBB7-4FF2-8091-BFA0EE02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Duzh</dc:creator>
  <cp:keywords/>
  <dc:description/>
  <cp:lastModifiedBy>Anatoly Duzh</cp:lastModifiedBy>
  <cp:revision>1</cp:revision>
  <dcterms:created xsi:type="dcterms:W3CDTF">2022-10-12T13:57:00Z</dcterms:created>
  <dcterms:modified xsi:type="dcterms:W3CDTF">2022-10-12T14:02:00Z</dcterms:modified>
</cp:coreProperties>
</file>