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Техника экспресс</w:t>
      </w:r>
      <w:r>
        <w:rPr>
          <w:rtl w:val="0"/>
        </w:rPr>
        <w:t>-</w:t>
      </w:r>
      <w:r>
        <w:rPr>
          <w:rtl w:val="0"/>
        </w:rPr>
        <w:t>диагностики сахара в моче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Оснащение</w:t>
      </w:r>
      <w:r>
        <w:rPr>
          <w:rtl w:val="0"/>
        </w:rPr>
        <w:t xml:space="preserve">: </w:t>
      </w:r>
      <w:r>
        <w:rPr>
          <w:rtl w:val="0"/>
        </w:rPr>
        <w:t xml:space="preserve">набор индикаторных полосок </w:t>
      </w:r>
      <w:r>
        <w:rPr>
          <w:rtl w:val="0"/>
        </w:rPr>
        <w:t>(</w:t>
      </w:r>
      <w:r>
        <w:rPr>
          <w:rtl w:val="0"/>
        </w:rPr>
        <w:t>глюкотест</w:t>
      </w:r>
      <w:r>
        <w:rPr>
          <w:rtl w:val="0"/>
        </w:rPr>
        <w:t xml:space="preserve">), </w:t>
      </w:r>
      <w:r>
        <w:rPr>
          <w:rtl w:val="0"/>
        </w:rPr>
        <w:t>белая пластмассовая пластинка</w:t>
      </w:r>
      <w:r>
        <w:rPr>
          <w:rtl w:val="0"/>
        </w:rPr>
        <w:t xml:space="preserve">, </w:t>
      </w:r>
      <w:r>
        <w:rPr>
          <w:rtl w:val="0"/>
        </w:rPr>
        <w:t>цветная шкала</w:t>
      </w:r>
      <w:r>
        <w:rPr>
          <w:rtl w:val="0"/>
        </w:rPr>
        <w:t xml:space="preserve">, </w:t>
      </w:r>
      <w:r>
        <w:rPr>
          <w:rtl w:val="0"/>
        </w:rPr>
        <w:t>лабораторная посуда для сбора мочи</w:t>
      </w:r>
      <w:r>
        <w:rPr>
          <w:rtl w:val="0"/>
        </w:rPr>
        <w:t xml:space="preserve">, </w:t>
      </w:r>
      <w:r>
        <w:rPr>
          <w:rtl w:val="0"/>
        </w:rPr>
        <w:t>контейнер с дезраствором</w:t>
      </w:r>
      <w:r>
        <w:rPr>
          <w:rtl w:val="0"/>
        </w:rPr>
        <w:t xml:space="preserve">, </w:t>
      </w:r>
      <w:r>
        <w:rPr>
          <w:rtl w:val="0"/>
        </w:rPr>
        <w:t>одноразовые перчатки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Подготовка к манипуляции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Приветствовать пациента</w:t>
      </w:r>
      <w:r>
        <w:rPr>
          <w:rtl w:val="0"/>
        </w:rPr>
        <w:t xml:space="preserve">, </w:t>
      </w:r>
      <w:r>
        <w:rPr>
          <w:rtl w:val="0"/>
        </w:rPr>
        <w:t>представиться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Объяснить пациенту цель и ход предстоящего исследования</w:t>
      </w:r>
      <w:r>
        <w:rPr>
          <w:rtl w:val="0"/>
        </w:rPr>
        <w:t xml:space="preserve">, </w:t>
      </w:r>
      <w:r>
        <w:rPr>
          <w:rtl w:val="0"/>
        </w:rPr>
        <w:t>получить информированное согласие на процедуру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Выполнение манипуляции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Предложить пациенту помочиться в емкость для сбора мочи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Вымыть руки обычным способом</w:t>
      </w:r>
      <w:r>
        <w:rPr>
          <w:rtl w:val="0"/>
        </w:rPr>
        <w:t xml:space="preserve">, </w:t>
      </w:r>
      <w:r>
        <w:rPr>
          <w:rtl w:val="0"/>
        </w:rPr>
        <w:t>надеть нестерильные перчатки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Опустить индикаторную полоску в собранную мочу на </w:t>
      </w:r>
      <w:r>
        <w:rPr>
          <w:rtl w:val="0"/>
        </w:rPr>
        <w:t xml:space="preserve">10-15 </w:t>
      </w:r>
      <w:r>
        <w:rPr>
          <w:rtl w:val="0"/>
        </w:rPr>
        <w:t>секунд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Извлечь индикаторную полоску</w:t>
      </w:r>
      <w:r>
        <w:rPr>
          <w:rtl w:val="0"/>
        </w:rPr>
        <w:t xml:space="preserve">, </w:t>
      </w:r>
      <w:r>
        <w:rPr>
          <w:rtl w:val="0"/>
        </w:rPr>
        <w:t>поместить ее на пластмассовую пла</w:t>
        <w:softHyphen/>
        <w:t>стинку и сравнить тест со стандартной цветовой шкалой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Определить согласно шкале качественное содержание глюкозы в моче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Завершение манипуляции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+</w:t>
      </w:r>
    </w:p>
    <w:p>
      <w:pPr>
        <w:pStyle w:val="Основной текст"/>
        <w:bidi w:val="0"/>
      </w:pPr>
      <w:r>
        <w:rPr>
          <w:rtl w:val="0"/>
        </w:rPr>
        <w:t>Сообщить врачу о результатах анализа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Подвергнуть изделия медицинского назначения однократного и много</w:t>
        <w:softHyphen/>
        <w:t>разового использования обработке в соответствии с отраслевыми нор</w:t>
        <w:softHyphen/>
        <w:t>мативными документами по дезинфекции и предстерилизационной очи</w:t>
        <w:softHyphen/>
        <w:t>стке и стерилизации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Провести дезинфекцию и утилизацию медицинских отходов в соответ</w:t>
        <w:softHyphen/>
        <w:t>ствии с Сан</w:t>
      </w:r>
      <w:r>
        <w:rPr>
          <w:rtl w:val="0"/>
        </w:rPr>
        <w:t xml:space="preserve">. </w:t>
      </w:r>
      <w:r>
        <w:rPr>
          <w:rtl w:val="0"/>
        </w:rPr>
        <w:t xml:space="preserve">ПиН </w:t>
      </w:r>
      <w:r>
        <w:rPr>
          <w:rtl w:val="0"/>
        </w:rPr>
        <w:t xml:space="preserve">2.1.7.728-99 </w:t>
      </w:r>
      <w:r>
        <w:rPr>
          <w:rtl w:val="0"/>
        </w:rPr>
        <w:t>«Правила сбора</w:t>
      </w:r>
      <w:r>
        <w:rPr>
          <w:rtl w:val="0"/>
        </w:rPr>
        <w:t xml:space="preserve">, </w:t>
      </w:r>
      <w:r>
        <w:rPr>
          <w:rtl w:val="0"/>
        </w:rPr>
        <w:t>хранения и удаления от</w:t>
        <w:softHyphen/>
        <w:t>ходов лечебно</w:t>
      </w:r>
      <w:r>
        <w:rPr>
          <w:rtl w:val="0"/>
        </w:rPr>
        <w:t>-</w:t>
      </w:r>
      <w:r>
        <w:rPr>
          <w:rtl w:val="0"/>
        </w:rPr>
        <w:t>профилактических учреждений»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Снять перчатки</w:t>
      </w:r>
      <w:r>
        <w:rPr>
          <w:rtl w:val="0"/>
        </w:rPr>
        <w:t xml:space="preserve">, </w:t>
      </w:r>
      <w:r>
        <w:rPr>
          <w:rtl w:val="0"/>
        </w:rPr>
        <w:t>поместить в ёмкость</w:t>
      </w:r>
      <w:r>
        <w:rPr>
          <w:rtl w:val="0"/>
        </w:rPr>
        <w:t>-</w:t>
      </w:r>
      <w:r>
        <w:rPr>
          <w:rtl w:val="0"/>
        </w:rPr>
        <w:t>контейнер с дезраствором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Вымыть руки обычным способом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4140601"/>
            <wp:effectExtent l="0" t="0" r="0" b="0"/>
            <wp:wrapTopAndBottom distT="152400" distB="152400"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140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