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68D" w:rsidRDefault="0036727F" w:rsidP="005F668D">
      <w:pPr>
        <w:pStyle w:val="aff5"/>
      </w:pPr>
      <w:r>
        <w:rPr>
          <w:noProof/>
          <w:lang w:eastAsia="ru-RU"/>
        </w:rPr>
        <mc:AlternateContent>
          <mc:Choice Requires="wps">
            <w:drawing>
              <wp:anchor distT="0" distB="0" distL="114300" distR="114300" simplePos="0" relativeHeight="16777286" behindDoc="1" locked="0" layoutInCell="1" allowOverlap="1" wp14:anchorId="15AA0E3E" wp14:editId="2FF6296D">
                <wp:simplePos x="0" y="0"/>
                <wp:positionH relativeFrom="column">
                  <wp:posOffset>-803910</wp:posOffset>
                </wp:positionH>
                <wp:positionV relativeFrom="paragraph">
                  <wp:posOffset>-443865</wp:posOffset>
                </wp:positionV>
                <wp:extent cx="7000875" cy="84391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http://schemas.openxmlformats.org/drawingml/2006/main">
            <w:pict>
              <v:rect id="Прямоугольник 3" style="position:absolute;margin-left:-63.3pt;margin-top:-34.95pt;width:551.25pt;height:664.5pt;z-index:-48653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alse" w14:anchorId="7985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w:pict>
          </mc:Fallback>
        </mc:AlternateContent>
      </w:r>
      <w:r w:rsidR="00CB6FFD">
        <w:rPr>
          <w:noProof/>
          <w:lang w:eastAsia="ru-RU"/>
        </w:rPr>
        <mc:AlternateContent>
          <mc:Choice Requires="wps">
            <w:drawing>
              <wp:anchor distT="0" distB="0" distL="114300" distR="114300" simplePos="0" relativeHeight="2" behindDoc="1" locked="0" layoutInCell="1" allowOverlap="1" wp14:anchorId="5D91A817" wp14:editId="6F4DF1F8">
                <wp:simplePos x="0" y="0"/>
                <wp:positionH relativeFrom="page">
                  <wp:align>left</wp:align>
                </wp:positionH>
                <wp:positionV relativeFrom="paragraph">
                  <wp:posOffset>-1036320</wp:posOffset>
                </wp:positionV>
                <wp:extent cx="7601585" cy="11021060"/>
                <wp:effectExtent l="0" t="0" r="0" b="9525"/>
                <wp:wrapNone/>
                <wp:docPr id="1" name="Прямоугольник 3"/>
                <wp:cNvGraphicFramePr/>
                <a:graphic xmlns:a="http://schemas.openxmlformats.org/drawingml/2006/main">
                  <a:graphicData uri="http://schemas.microsoft.com/office/word/2010/wordprocessingShape">
                    <wps:wsp>
                      <wps:cNvSpPr/>
                      <wps:spPr>
                        <a:xfrm>
                          <a:off x="0" y="0"/>
                          <a:ext cx="7601040" cy="1102032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http://schemas.openxmlformats.org/drawingml/2006/main">
            <w:pict>
              <v:rect id="Прямоугольник 3" style="position:absolute;margin-left:0;margin-top:-81.6pt;width:598.55pt;height:867.8pt;z-index:-503316478;visibility:visible;mso-wrap-style:square;mso-wrap-distance-left:9pt;mso-wrap-distance-top:0;mso-wrap-distance-right:9pt;mso-wrap-distance-bottom:0;mso-position-horizontal:left;mso-position-horizontal-relative:page;mso-position-vertical:absolute;mso-position-vertical-relative:text;v-text-anchor:top" o:spid="_x0000_s1026" fillcolor="#0b595d" stroked="false" strokeweight="1pt" w14:anchorId="2B023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v:fill opacity="6682f"/>
                <w10:wrap anchorx="page"/>
              </v:rect>
            </w:pict>
          </mc:Fallback>
        </mc:AlternateContent>
      </w:r>
      <w:r w:rsidR="00CB6FFD">
        <w:rPr>
          <w:noProof/>
          <w:lang w:eastAsia="ru-RU"/>
        </w:rPr>
        <w:drawing>
          <wp:anchor distT="0" distB="0" distL="114300" distR="114300" simplePos="0" relativeHeight="100663706" behindDoc="0" locked="0" layoutInCell="1" allowOverlap="1" wp14:anchorId="5D91A81B" wp14:editId="729AE2AF">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9"/>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Желудочковые аритмии у взрослых</w:t>
            </w:r>
          </w:p>
        </w:tc>
      </w:tr>
      <w:tr w:rsidR="0036727F" w:rsidRPr="00081C8D" w:rsidTr="00B8507B">
        <w:tc>
          <w:tcPr>
            <w:tcW w:w="9525" w:type="dxa"/>
          </w:tcPr>
          <w:p w:rsidR="0036727F" w:rsidRPr="00081C8D" w:rsidRDefault="0036727F" w:rsidP="00B8507B">
            <w:pPr>
              <w:tabs>
                <w:tab w:val="left" w:pos="6135"/>
              </w:tabs>
              <w:rPr>
                <w:sz w:val="28"/>
                <w:szCs w:val="28"/>
                <w:lang w:val="en-US"/>
              </w:rPr>
            </w:pPr>
            <w:r>
              <w:rPr>
                <w:color w:val="808080" w:themeColor="background1" w:themeShade="80"/>
              </w:rPr>
              <w:t>МКБ</w:t>
            </w:r>
            <w:r w:rsidRPr="00081C8D">
              <w:rPr>
                <w:color w:val="808080" w:themeColor="background1" w:themeShade="80"/>
                <w:lang w:val="en-US"/>
              </w:rPr>
              <w:t xml:space="preserve"> 10: </w:t>
            </w:r>
            <w:r w:rsidRPr="00081C8D">
              <w:rPr>
                <w:rStyle w:val="pop-slug-vol"/>
                <w:b/>
                <w:szCs w:val="24"/>
                <w:lang w:val="en-US"/>
              </w:rPr>
              <w:t>I46 / I46.0 / I46.1 / I46.9 / I47.2 / I49.0 / I49.3</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КР386</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2016 (7-10 лет)</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081C8D">
            <w:pPr>
              <w:pStyle w:val="aff5"/>
              <w:numPr>
                <w:ilvl w:val="0"/>
                <w:numId w:val="2"/>
              </w:numPr>
              <w:rPr>
                <w:b/>
                <w:sz w:val="28"/>
              </w:rPr>
            </w:pPr>
            <w:r w:rsidRPr="005F668D">
              <w:rPr>
                <w:b/>
              </w:rPr>
              <w:t>Обществом специалистов по неотложной кардиологии</w:t>
            </w:r>
          </w:p>
        </w:tc>
      </w:tr>
      <w:tr w:rsidR="00B8507B" w:rsidTr="00B8507B">
        <w:trPr>
          <w:trHeight w:val="1560"/>
        </w:trPr>
        <w:tc>
          <w:tcPr>
            <w:tcW w:w="9525" w:type="dxa"/>
          </w:tcPr>
          <w:p w:rsidR="00B8507B" w:rsidRPr="00B8507B" w:rsidRDefault="00B8507B" w:rsidP="00B8507B">
            <w:pPr>
              <w:pStyle w:val="aff5"/>
              <w:rPr>
                <w:b/>
              </w:rPr>
            </w:pPr>
          </w:p>
          <w:p w:rsidR="00B8507B" w:rsidRPr="005F668D" w:rsidRDefault="00B8507B" w:rsidP="00B8507B">
            <w:pPr>
              <w:rPr>
                <w:color w:val="000000"/>
              </w:rPr>
            </w:pPr>
            <w:r w:rsidRPr="005F668D">
              <w:rPr>
                <w:color w:val="000000"/>
              </w:rPr>
              <w:t>Научным советом Министерства Здравоохранения Российской Федерации__ __________201_ г.</w:t>
            </w:r>
          </w:p>
        </w:tc>
      </w:tr>
    </w:tbl>
    <w:p w:rsidR="0036727F" w:rsidRDefault="00B8507B" w:rsidP="005F668D">
      <w:pPr>
        <w:tabs>
          <w:tab w:val="left" w:pos="6135"/>
        </w:tabs>
        <w:rPr>
          <w:sz w:val="28"/>
          <w:szCs w:val="28"/>
        </w:rPr>
      </w:pPr>
      <w:r>
        <w:rPr>
          <w:noProof/>
          <w:lang w:eastAsia="ru-RU"/>
        </w:rPr>
        <mc:AlternateContent>
          <mc:Choice Requires="wps">
            <w:drawing>
              <wp:anchor distT="0" distB="0" distL="114300" distR="114300" simplePos="0" relativeHeight="251659264" behindDoc="1" locked="0" layoutInCell="1" allowOverlap="1" wp14:anchorId="769D1E73" wp14:editId="1F229C90">
                <wp:simplePos x="0" y="0"/>
                <wp:positionH relativeFrom="page">
                  <wp:align>center</wp:align>
                </wp:positionH>
                <wp:positionV relativeFrom="paragraph">
                  <wp:posOffset>6347460</wp:posOffset>
                </wp:positionV>
                <wp:extent cx="7000875" cy="1495425"/>
                <wp:effectExtent l="0" t="0" r="9525" b="9525"/>
                <wp:wrapNone/>
                <wp:docPr id="4" name="Прямоугольник 4"/>
                <wp:cNvGraphicFramePr/>
                <a:graphic xmlns:a="http://schemas.openxmlformats.org/drawingml/2006/main">
                  <a:graphicData uri="http://schemas.microsoft.com/office/word/2010/wordprocessingShape">
                    <wps:wsp>
                      <wps:cNvSpPr/>
                      <wps:spPr>
                        <a:xfrm>
                          <a:off x="0" y="0"/>
                          <a:ext cx="7000875" cy="149542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http://schemas.openxmlformats.org/drawingml/2006/main">
            <w:pict>
              <v:rect id="Прямоугольник 4" style="position:absolute;margin-left:0;margin-top:499.8pt;width:551.25pt;height:11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white [3212]" stroked="false" w14:anchorId="33E8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w10:wrap anchorx="page"/>
              </v:rect>
            </w:pict>
          </mc:Fallback>
        </mc:AlternateContent>
      </w:r>
    </w:p>
    <w:p w:rsidR="003A5FFA" w:rsidRDefault="00081C8D">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081C8D">
      <w:pPr>
        <w:tabs>
          <w:tab w:val="right" w:leader="dot" w:pos="9345"/>
        </w:tabs>
        <w:rPr>
          <w:noProof/>
        </w:rPr>
      </w:pPr>
      <w:r>
        <w:fldChar w:fldCharType="begin"/>
      </w:r>
      <w:r>
        <w:instrText xml:space="preserve"> TOC \o "1-3" \h \z \u </w:instrText>
      </w:r>
      <w:r>
        <w:fldChar w:fldCharType="separate"/>
      </w:r>
      <w:hyperlink w:anchor="__RefHeading___doc_key_words" w:history="1">
        <w:r w:rsidRPr="00932A4F">
          <w:rPr>
            <w:noProof/>
            <w:lang w:val="en-US"/>
          </w:rPr>
          <w:t>Ключевые слова</w:t>
        </w:r>
        <w:r>
          <w:rPr>
            <w:noProof/>
            <w:webHidden/>
          </w:rPr>
          <w:tab/>
        </w:r>
        <w:r>
          <w:rPr>
            <w:noProof/>
            <w:webHidden/>
          </w:rPr>
          <w:fldChar w:fldCharType="begin"/>
        </w:r>
        <w:r>
          <w:rPr>
            <w:noProof/>
            <w:webHidden/>
          </w:rPr>
          <w:instrText xml:space="preserve"> PAGEREF __RefHeading___doc_key_words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abbreviation" w:history="1">
        <w:r w:rsidRPr="00932A4F">
          <w:rPr>
            <w:noProof/>
            <w:lang w:val="en-US"/>
          </w:rPr>
          <w:t>Список сокращений</w:t>
        </w:r>
        <w:r>
          <w:rPr>
            <w:noProof/>
            <w:webHidden/>
          </w:rPr>
          <w:tab/>
        </w:r>
        <w:r>
          <w:rPr>
            <w:noProof/>
            <w:webHidden/>
          </w:rPr>
          <w:fldChar w:fldCharType="begin"/>
        </w:r>
        <w:r>
          <w:rPr>
            <w:noProof/>
            <w:webHidden/>
          </w:rPr>
          <w:instrText xml:space="preserve"> PA</w:instrText>
        </w:r>
        <w:r>
          <w:rPr>
            <w:noProof/>
            <w:webHidden/>
          </w:rPr>
          <w:instrText xml:space="preserve">GEREF __RefHeading___doc_abbreviation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terms" w:history="1">
        <w:r w:rsidRPr="00932A4F">
          <w:rPr>
            <w:noProof/>
            <w:lang w:val="en-US"/>
          </w:rPr>
          <w:t>Термины и определения</w:t>
        </w:r>
        <w:r>
          <w:rPr>
            <w:noProof/>
            <w:webHidden/>
          </w:rPr>
          <w:tab/>
        </w:r>
        <w:r>
          <w:rPr>
            <w:noProof/>
            <w:webHidden/>
          </w:rPr>
          <w:fldChar w:fldCharType="begin"/>
        </w:r>
        <w:r>
          <w:rPr>
            <w:noProof/>
            <w:webHidden/>
          </w:rPr>
          <w:instrText xml:space="preserve"> PAGEREF __RefHeading___doc_terms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1" w:history="1">
        <w:r w:rsidRPr="00932A4F">
          <w:rPr>
            <w:noProof/>
            <w:lang w:val="en-US"/>
          </w:rPr>
          <w:t>1. Краткая информация</w:t>
        </w:r>
        <w:r>
          <w:rPr>
            <w:noProof/>
            <w:webHidden/>
          </w:rPr>
          <w:tab/>
        </w:r>
        <w:r>
          <w:rPr>
            <w:noProof/>
            <w:webHidden/>
          </w:rPr>
          <w:fldChar w:fldCharType="begin"/>
        </w:r>
        <w:r>
          <w:rPr>
            <w:noProof/>
            <w:webHidden/>
          </w:rPr>
          <w:instrText xml:space="preserve"> PAGEREF __RefHeading___doc_1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2" w:history="1">
        <w:r w:rsidRPr="00932A4F">
          <w:rPr>
            <w:noProof/>
            <w:lang w:val="en-US"/>
          </w:rPr>
          <w:t>2. Диагностика</w:t>
        </w:r>
        <w:r>
          <w:rPr>
            <w:noProof/>
            <w:webHidden/>
          </w:rPr>
          <w:tab/>
        </w:r>
        <w:r>
          <w:rPr>
            <w:noProof/>
            <w:webHidden/>
          </w:rPr>
          <w:fldChar w:fldCharType="begin"/>
        </w:r>
        <w:r>
          <w:rPr>
            <w:noProof/>
            <w:webHidden/>
          </w:rPr>
          <w:instrText xml:space="preserve"> PAGEREF __RefHeading___doc_2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3" w:history="1">
        <w:r w:rsidRPr="00932A4F">
          <w:rPr>
            <w:noProof/>
            <w:lang w:val="en-US"/>
          </w:rPr>
          <w:t>3. Лечение</w:t>
        </w:r>
        <w:r>
          <w:rPr>
            <w:noProof/>
            <w:webHidden/>
          </w:rPr>
          <w:tab/>
        </w:r>
        <w:r>
          <w:rPr>
            <w:noProof/>
            <w:webHidden/>
          </w:rPr>
          <w:fldChar w:fldCharType="begin"/>
        </w:r>
        <w:r>
          <w:rPr>
            <w:noProof/>
            <w:webHidden/>
          </w:rPr>
          <w:instrText xml:space="preserve"> PAGEREF __RefHeading___doc_3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4" w:history="1">
        <w:r w:rsidRPr="00932A4F">
          <w:rPr>
            <w:noProof/>
            <w:lang w:val="en-US"/>
          </w:rPr>
          <w:t>4. Реабилитация</w:t>
        </w:r>
        <w:r>
          <w:rPr>
            <w:noProof/>
            <w:webHidden/>
          </w:rPr>
          <w:tab/>
        </w:r>
        <w:r>
          <w:rPr>
            <w:noProof/>
            <w:webHidden/>
          </w:rPr>
          <w:fldChar w:fldCharType="begin"/>
        </w:r>
        <w:r>
          <w:rPr>
            <w:noProof/>
            <w:webHidden/>
          </w:rPr>
          <w:instrText xml:space="preserve"> PAGEREF __RefHeading___doc_4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5" w:history="1">
        <w:r w:rsidRPr="00932A4F">
          <w:rPr>
            <w:noProof/>
            <w:lang w:val="en-US"/>
          </w:rPr>
          <w:t>5. Профилактика</w:t>
        </w:r>
        <w:r>
          <w:rPr>
            <w:noProof/>
            <w:webHidden/>
          </w:rPr>
          <w:tab/>
        </w:r>
        <w:r>
          <w:rPr>
            <w:noProof/>
            <w:webHidden/>
          </w:rPr>
          <w:fldChar w:fldCharType="begin"/>
        </w:r>
        <w:r>
          <w:rPr>
            <w:noProof/>
            <w:webHidden/>
          </w:rPr>
          <w:instrText xml:space="preserve"> PAGEREF __RefHeading___doc_5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6" w:history="1">
        <w:r w:rsidRPr="00932A4F">
          <w:rPr>
            <w:noProof/>
            <w:lang w:val="en-US"/>
          </w:rPr>
          <w:t>6. Дополнительная информация, влияющая на течение и исход заболевания</w:t>
        </w:r>
        <w:r>
          <w:rPr>
            <w:noProof/>
            <w:webHidden/>
          </w:rPr>
          <w:tab/>
        </w:r>
        <w:r>
          <w:rPr>
            <w:noProof/>
            <w:webHidden/>
          </w:rPr>
          <w:fldChar w:fldCharType="begin"/>
        </w:r>
        <w:r>
          <w:rPr>
            <w:noProof/>
            <w:webHidden/>
          </w:rPr>
          <w:instrText xml:space="preserve"> PAGEREF __RefHeading___doc_6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criteria" w:history="1">
        <w:r w:rsidRPr="00932A4F">
          <w:rPr>
            <w:noProof/>
            <w:lang w:val="en-US"/>
          </w:rPr>
          <w:t>Критерии оценки качества медицинской помощи</w:t>
        </w:r>
        <w:r>
          <w:rPr>
            <w:noProof/>
            <w:webHidden/>
          </w:rPr>
          <w:tab/>
        </w:r>
        <w:r>
          <w:rPr>
            <w:noProof/>
            <w:webHidden/>
          </w:rPr>
          <w:fldChar w:fldCharType="begin"/>
        </w:r>
        <w:r>
          <w:rPr>
            <w:noProof/>
            <w:webHidden/>
          </w:rPr>
          <w:instrText xml:space="preserve"> PAGEREF __RefHeading___doc_criteria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bible" w:history="1">
        <w:r w:rsidRPr="00932A4F">
          <w:rPr>
            <w:noProof/>
            <w:lang w:val="en-US"/>
          </w:rPr>
          <w:t>Список литературы</w:t>
        </w:r>
        <w:r>
          <w:rPr>
            <w:noProof/>
            <w:webHidden/>
          </w:rPr>
          <w:tab/>
        </w:r>
        <w:r>
          <w:rPr>
            <w:noProof/>
            <w:webHidden/>
          </w:rPr>
          <w:fldChar w:fldCharType="begin"/>
        </w:r>
        <w:r>
          <w:rPr>
            <w:noProof/>
            <w:webHidden/>
          </w:rPr>
          <w:instrText xml:space="preserve"> PAGEREF __RefHeading___doc_bible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a1" w:history="1">
        <w:r w:rsidRPr="00932A4F">
          <w:rPr>
            <w:noProof/>
            <w:lang w:val="en-US"/>
          </w:rPr>
          <w:t>Приложение А1. Состав рабочей группы</w:t>
        </w:r>
        <w:r>
          <w:rPr>
            <w:noProof/>
            <w:webHidden/>
          </w:rPr>
          <w:tab/>
        </w:r>
        <w:r>
          <w:rPr>
            <w:noProof/>
            <w:webHidden/>
          </w:rPr>
          <w:fldChar w:fldCharType="begin"/>
        </w:r>
        <w:r>
          <w:rPr>
            <w:noProof/>
            <w:webHidden/>
          </w:rPr>
          <w:instrText xml:space="preserve"> PAGEREF __RefHeading___doc_a1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a2" w:history="1">
        <w:r w:rsidRPr="00932A4F">
          <w:rPr>
            <w:noProof/>
            <w:lang w:val="en-US"/>
          </w:rPr>
          <w:t>Приложение А2. Методология разработки клин</w:t>
        </w:r>
        <w:r w:rsidRPr="00932A4F">
          <w:rPr>
            <w:noProof/>
            <w:lang w:val="en-US"/>
          </w:rPr>
          <w:t>ических рекомендаций</w:t>
        </w:r>
        <w:r>
          <w:rPr>
            <w:noProof/>
            <w:webHidden/>
          </w:rPr>
          <w:tab/>
        </w:r>
        <w:r>
          <w:rPr>
            <w:noProof/>
            <w:webHidden/>
          </w:rPr>
          <w:fldChar w:fldCharType="begin"/>
        </w:r>
        <w:r>
          <w:rPr>
            <w:noProof/>
            <w:webHidden/>
          </w:rPr>
          <w:instrText xml:space="preserve"> PAGEREF __RefHeading___doc_a2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a3" w:history="1">
        <w:r w:rsidRPr="00932A4F">
          <w:rPr>
            <w:noProof/>
            <w:lang w:val="en-US"/>
          </w:rPr>
          <w:t>Приложение А3. Связанные документы</w:t>
        </w:r>
        <w:r>
          <w:rPr>
            <w:noProof/>
            <w:webHidden/>
          </w:rPr>
          <w:tab/>
        </w:r>
        <w:r>
          <w:rPr>
            <w:noProof/>
            <w:webHidden/>
          </w:rPr>
          <w:fldChar w:fldCharType="begin"/>
        </w:r>
        <w:r>
          <w:rPr>
            <w:noProof/>
            <w:webHidden/>
          </w:rPr>
          <w:instrText xml:space="preserve"> PAGEREF __RefHeading___doc_a3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b" w:history="1">
        <w:r w:rsidRPr="00932A4F">
          <w:rPr>
            <w:noProof/>
            <w:lang w:val="en-US"/>
          </w:rPr>
          <w:t>Приложение Б. Алгоритмы ведения пациента</w:t>
        </w:r>
        <w:r>
          <w:rPr>
            <w:noProof/>
            <w:webHidden/>
          </w:rPr>
          <w:tab/>
        </w:r>
        <w:r>
          <w:rPr>
            <w:noProof/>
            <w:webHidden/>
          </w:rPr>
          <w:fldChar w:fldCharType="begin"/>
        </w:r>
        <w:r>
          <w:rPr>
            <w:noProof/>
            <w:webHidden/>
          </w:rPr>
          <w:instrText xml:space="preserve"> PAGEREF __RefHeading___doc_b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v" w:history="1">
        <w:r w:rsidRPr="00932A4F">
          <w:rPr>
            <w:noProof/>
            <w:lang w:val="en-US"/>
          </w:rPr>
          <w:t>Приложение В. Информация для пациентов</w:t>
        </w:r>
        <w:r>
          <w:rPr>
            <w:noProof/>
            <w:webHidden/>
          </w:rPr>
          <w:tab/>
        </w:r>
        <w:r>
          <w:rPr>
            <w:noProof/>
            <w:webHidden/>
          </w:rPr>
          <w:fldChar w:fldCharType="begin"/>
        </w:r>
        <w:r>
          <w:rPr>
            <w:noProof/>
            <w:webHidden/>
          </w:rPr>
          <w:instrText xml:space="preserve"> PAGEREF __RefHeading___doc_v \h </w:instrText>
        </w:r>
        <w:r>
          <w:rPr>
            <w:noProof/>
            <w:webHidden/>
          </w:rPr>
        </w:r>
        <w:r>
          <w:rPr>
            <w:noProof/>
            <w:webHidden/>
          </w:rPr>
          <w:fldChar w:fldCharType="end"/>
        </w:r>
      </w:hyperlink>
    </w:p>
    <w:p w:rsidR="003A5FFA" w:rsidRDefault="00081C8D">
      <w:pPr>
        <w:tabs>
          <w:tab w:val="right" w:leader="dot" w:pos="9345"/>
        </w:tabs>
        <w:rPr>
          <w:noProof/>
        </w:rPr>
      </w:pPr>
      <w:hyperlink w:anchor="__RefHeading___doc_g" w:history="1">
        <w:r w:rsidRPr="00932A4F">
          <w:rPr>
            <w:noProof/>
            <w:lang w:val="en-US"/>
          </w:rPr>
          <w:t>Приложение Г.</w:t>
        </w:r>
        <w:r>
          <w:rPr>
            <w:noProof/>
            <w:webHidden/>
          </w:rPr>
          <w:tab/>
        </w:r>
        <w:r>
          <w:rPr>
            <w:noProof/>
            <w:webHidden/>
          </w:rPr>
          <w:fldChar w:fldCharType="begin"/>
        </w:r>
        <w:r>
          <w:rPr>
            <w:noProof/>
            <w:webHidden/>
          </w:rPr>
          <w:instrText xml:space="preserve"> PAGEREF _</w:instrText>
        </w:r>
        <w:r>
          <w:rPr>
            <w:noProof/>
            <w:webHidden/>
          </w:rPr>
          <w:instrText xml:space="preserve">_RefHeading___doc_g \h </w:instrText>
        </w:r>
        <w:r>
          <w:rPr>
            <w:noProof/>
            <w:webHidden/>
          </w:rPr>
        </w:r>
        <w:r>
          <w:rPr>
            <w:noProof/>
            <w:webHidden/>
          </w:rPr>
          <w:fldChar w:fldCharType="end"/>
        </w:r>
      </w:hyperlink>
    </w:p>
    <w:p w:rsidR="003A5FFA" w:rsidRDefault="00081C8D">
      <w:r>
        <w:rPr>
          <w:b/>
          <w:bCs/>
          <w:noProof/>
        </w:rPr>
        <w:fldChar w:fldCharType="end"/>
      </w:r>
    </w:p>
    <w:p w:rsidR="00E73A7F" w:rsidRDefault="00081C8D">
      <w:r>
        <w:br w:type="page"/>
      </w:r>
      <w:bookmarkStart w:id="1" w:name="__RefHeading___doc_key_words"/>
      <w:r>
        <w:rPr>
          <w:b/>
        </w:rPr>
        <w:lastRenderedPageBreak/>
        <w:t>Ключевые слова</w:t>
      </w:r>
      <w:bookmarkEnd w:id="1"/>
    </w:p>
    <w:p w:rsidR="00000000" w:rsidRDefault="00081C8D">
      <w:pPr>
        <w:pStyle w:val="afa"/>
        <w:divId w:val="1332680115"/>
      </w:pPr>
      <w:r>
        <w:t>Желудочковая экстрасистолия</w:t>
      </w:r>
    </w:p>
    <w:p w:rsidR="00000000" w:rsidRDefault="00081C8D">
      <w:pPr>
        <w:pStyle w:val="afa"/>
        <w:divId w:val="1332680115"/>
      </w:pPr>
      <w:r>
        <w:t>Желудочковая тахикардия</w:t>
      </w:r>
    </w:p>
    <w:p w:rsidR="00000000" w:rsidRDefault="00081C8D">
      <w:pPr>
        <w:pStyle w:val="afa"/>
        <w:divId w:val="1332680115"/>
      </w:pPr>
      <w:r>
        <w:t>Фибрилляция желудочков</w:t>
      </w:r>
    </w:p>
    <w:p w:rsidR="00000000" w:rsidRDefault="00081C8D">
      <w:pPr>
        <w:pStyle w:val="afa"/>
        <w:divId w:val="1332680115"/>
      </w:pPr>
      <w:r>
        <w:t>Внезапная сердечная смерть</w:t>
      </w:r>
    </w:p>
    <w:p w:rsidR="00000000" w:rsidRDefault="00081C8D">
      <w:pPr>
        <w:pStyle w:val="afa"/>
        <w:divId w:val="1332680115"/>
      </w:pPr>
      <w:r>
        <w:t>Медикаментозная антиаритмическая терапия</w:t>
      </w:r>
    </w:p>
    <w:p w:rsidR="00000000" w:rsidRDefault="00081C8D">
      <w:pPr>
        <w:pStyle w:val="afa"/>
        <w:divId w:val="1332680115"/>
      </w:pPr>
      <w:r>
        <w:t>Имплантируемый кардиовертер-дефибриллятор</w:t>
      </w:r>
    </w:p>
    <w:p w:rsidR="00000000" w:rsidRDefault="00081C8D">
      <w:pPr>
        <w:pStyle w:val="afa"/>
        <w:divId w:val="1332680115"/>
      </w:pPr>
      <w:r>
        <w:t>Радиочастотная аблация</w:t>
      </w:r>
    </w:p>
    <w:p w:rsidR="00000000" w:rsidRDefault="00081C8D">
      <w:pPr>
        <w:pStyle w:val="afa"/>
        <w:divId w:val="1332680115"/>
      </w:pPr>
      <w:r>
        <w:t>Синдром удлиненного интервала QT</w:t>
      </w:r>
    </w:p>
    <w:p w:rsidR="00000000" w:rsidRDefault="00081C8D">
      <w:pPr>
        <w:pStyle w:val="afa"/>
        <w:divId w:val="1332680115"/>
      </w:pPr>
      <w:r>
        <w:t>Синдром Бругада</w:t>
      </w:r>
    </w:p>
    <w:p w:rsidR="00000000" w:rsidRDefault="00081C8D">
      <w:pPr>
        <w:pStyle w:val="afa"/>
        <w:divId w:val="1332680115"/>
      </w:pPr>
      <w:r>
        <w:t>Катехоламинергическая полиморфная желудочковая тахикардия</w:t>
      </w:r>
    </w:p>
    <w:p w:rsidR="00000000" w:rsidRDefault="00081C8D">
      <w:pPr>
        <w:pStyle w:val="afa"/>
        <w:divId w:val="1332680115"/>
      </w:pPr>
      <w:r>
        <w:t>Синдром укороченного интервала QT</w:t>
      </w:r>
    </w:p>
    <w:p w:rsidR="00000000" w:rsidRDefault="00081C8D">
      <w:pPr>
        <w:pStyle w:val="afa"/>
        <w:divId w:val="1332680115"/>
      </w:pPr>
      <w:r>
        <w:t>Аритмогенная дисплазия-кардимиопатия правого желудочка.</w:t>
      </w:r>
    </w:p>
    <w:p w:rsidR="00E73A7F" w:rsidRDefault="00081C8D">
      <w:r>
        <w:br w:type="page"/>
      </w:r>
      <w:bookmarkStart w:id="2" w:name="__RefHeading___doc_abbreviation"/>
      <w:r>
        <w:rPr>
          <w:b/>
        </w:rPr>
        <w:lastRenderedPageBreak/>
        <w:t>Список сокращений</w:t>
      </w:r>
      <w:bookmarkEnd w:id="2"/>
    </w:p>
    <w:p w:rsidR="00000000" w:rsidRDefault="00081C8D">
      <w:pPr>
        <w:pStyle w:val="afa"/>
        <w:divId w:val="2140487486"/>
      </w:pPr>
      <w:r>
        <w:t>TdP – полиморфная желудочковая тахикардия типа «пируэт» (torsade de pointes)</w:t>
      </w:r>
    </w:p>
    <w:p w:rsidR="00000000" w:rsidRDefault="00081C8D">
      <w:pPr>
        <w:pStyle w:val="afa"/>
        <w:divId w:val="2140487486"/>
      </w:pPr>
      <w:r>
        <w:t>АВ – атриовентрикулярный</w:t>
      </w:r>
    </w:p>
    <w:p w:rsidR="00000000" w:rsidRDefault="00081C8D">
      <w:pPr>
        <w:pStyle w:val="afa"/>
        <w:divId w:val="2140487486"/>
      </w:pPr>
      <w:r>
        <w:t>АДПЖ – аритмогенная дисплазия-кардиомиопатия правого желудочка</w:t>
      </w:r>
    </w:p>
    <w:p w:rsidR="00000000" w:rsidRDefault="00081C8D">
      <w:pPr>
        <w:pStyle w:val="afa"/>
        <w:divId w:val="2140487486"/>
      </w:pPr>
      <w:r>
        <w:t>ВСС – внезапная сердечная смерть</w:t>
      </w:r>
    </w:p>
    <w:p w:rsidR="00000000" w:rsidRDefault="00081C8D">
      <w:pPr>
        <w:pStyle w:val="afa"/>
        <w:divId w:val="2140487486"/>
      </w:pPr>
      <w:r>
        <w:t>ЖТ – желудочковая тахикардия</w:t>
      </w:r>
    </w:p>
    <w:p w:rsidR="00000000" w:rsidRDefault="00081C8D">
      <w:pPr>
        <w:pStyle w:val="afa"/>
        <w:divId w:val="2140487486"/>
      </w:pPr>
      <w:r>
        <w:t xml:space="preserve">ЖЭ – </w:t>
      </w:r>
      <w:r>
        <w:t>желудочковая экстрасистолия</w:t>
      </w:r>
    </w:p>
    <w:p w:rsidR="00000000" w:rsidRDefault="00081C8D">
      <w:pPr>
        <w:pStyle w:val="afa"/>
        <w:divId w:val="2140487486"/>
      </w:pPr>
      <w:r>
        <w:t>ИБС – ишемическая болезнь сердца</w:t>
      </w:r>
    </w:p>
    <w:p w:rsidR="00000000" w:rsidRDefault="00081C8D">
      <w:pPr>
        <w:pStyle w:val="afa"/>
        <w:divId w:val="2140487486"/>
      </w:pPr>
      <w:r>
        <w:t>ИКД – имлпантируемый кардиовертер-дефибриллятор</w:t>
      </w:r>
    </w:p>
    <w:p w:rsidR="00000000" w:rsidRDefault="00081C8D">
      <w:pPr>
        <w:pStyle w:val="afa"/>
        <w:divId w:val="2140487486"/>
      </w:pPr>
      <w:r>
        <w:t>КТ – компьютерная томография</w:t>
      </w:r>
    </w:p>
    <w:p w:rsidR="00000000" w:rsidRDefault="00081C8D">
      <w:pPr>
        <w:pStyle w:val="afa"/>
        <w:divId w:val="2140487486"/>
      </w:pPr>
      <w:r>
        <w:t>ЛЖ – левый желудочек</w:t>
      </w:r>
    </w:p>
    <w:p w:rsidR="00000000" w:rsidRDefault="00081C8D">
      <w:pPr>
        <w:pStyle w:val="afa"/>
        <w:divId w:val="2140487486"/>
      </w:pPr>
      <w:r>
        <w:t>МРТ – магнитно-резонансная томография</w:t>
      </w:r>
    </w:p>
    <w:p w:rsidR="00000000" w:rsidRDefault="00081C8D">
      <w:pPr>
        <w:pStyle w:val="afa"/>
        <w:divId w:val="2140487486"/>
      </w:pPr>
      <w:r>
        <w:t>НПЖТ – непрерывно рецидивирующая желудочковая тахикрадия</w:t>
      </w:r>
    </w:p>
    <w:p w:rsidR="00000000" w:rsidRDefault="00081C8D">
      <w:pPr>
        <w:pStyle w:val="afa"/>
        <w:divId w:val="2140487486"/>
      </w:pPr>
      <w:r>
        <w:t>ПЖ</w:t>
      </w:r>
      <w:r>
        <w:t xml:space="preserve"> – правый желудочек</w:t>
      </w:r>
    </w:p>
    <w:p w:rsidR="00000000" w:rsidRDefault="00081C8D">
      <w:pPr>
        <w:pStyle w:val="afa"/>
        <w:divId w:val="2140487486"/>
      </w:pPr>
      <w:r>
        <w:t>РЧА – радиочастотная аблация</w:t>
      </w:r>
    </w:p>
    <w:p w:rsidR="00000000" w:rsidRDefault="00081C8D">
      <w:pPr>
        <w:pStyle w:val="afa"/>
        <w:divId w:val="2140487486"/>
      </w:pPr>
      <w:r>
        <w:t>СУИQT – синдром удлиненного интервала QT</w:t>
      </w:r>
    </w:p>
    <w:p w:rsidR="00000000" w:rsidRDefault="00081C8D">
      <w:pPr>
        <w:pStyle w:val="afa"/>
        <w:divId w:val="2140487486"/>
      </w:pPr>
      <w:r>
        <w:t>ТЖ – трепетание желудочков</w:t>
      </w:r>
    </w:p>
    <w:p w:rsidR="00000000" w:rsidRDefault="00081C8D">
      <w:pPr>
        <w:pStyle w:val="afa"/>
        <w:divId w:val="2140487486"/>
      </w:pPr>
      <w:r>
        <w:t>ФВ – фракция выброса</w:t>
      </w:r>
    </w:p>
    <w:p w:rsidR="00000000" w:rsidRDefault="00081C8D">
      <w:pPr>
        <w:pStyle w:val="afa"/>
        <w:divId w:val="2140487486"/>
      </w:pPr>
      <w:r>
        <w:t>ФЖ – фибрилляция желудочков</w:t>
      </w:r>
    </w:p>
    <w:p w:rsidR="00000000" w:rsidRDefault="00081C8D">
      <w:pPr>
        <w:pStyle w:val="afa"/>
        <w:divId w:val="2140487486"/>
      </w:pPr>
      <w:r>
        <w:t>ХМ ЭКГ – Холтеровское мониторирование ЭКГ</w:t>
      </w:r>
    </w:p>
    <w:p w:rsidR="00000000" w:rsidRDefault="00081C8D">
      <w:pPr>
        <w:pStyle w:val="afa"/>
        <w:divId w:val="2140487486"/>
      </w:pPr>
      <w:r>
        <w:t>ЭФИ – электрофизиологическое исследование</w:t>
      </w:r>
    </w:p>
    <w:p w:rsidR="00000000" w:rsidRDefault="00081C8D">
      <w:pPr>
        <w:pStyle w:val="afa"/>
        <w:divId w:val="2140487486"/>
      </w:pPr>
      <w:r>
        <w:t>ЭХО КГ</w:t>
      </w:r>
      <w:r>
        <w:t xml:space="preserve"> – Эхокардиография</w:t>
      </w:r>
    </w:p>
    <w:p w:rsidR="00E73A7F" w:rsidRDefault="00081C8D">
      <w:r>
        <w:br w:type="page"/>
      </w:r>
      <w:bookmarkStart w:id="3" w:name="__RefHeading___doc_terms"/>
      <w:r>
        <w:rPr>
          <w:b/>
        </w:rPr>
        <w:lastRenderedPageBreak/>
        <w:t>Термины и определения</w:t>
      </w:r>
      <w:bookmarkEnd w:id="3"/>
    </w:p>
    <w:p w:rsidR="00000000" w:rsidRDefault="00081C8D">
      <w:pPr>
        <w:pStyle w:val="afa"/>
        <w:divId w:val="1207181137"/>
      </w:pPr>
      <w:r>
        <w:rPr>
          <w:rStyle w:val="aff8"/>
        </w:rPr>
        <w:t>Желудочковая экстраситолия</w:t>
      </w:r>
      <w:r>
        <w:t xml:space="preserve"> — преждевременная (по отношению к основному ритму) электрическая активация сердца, индуцированная импульсом, источник которого находится в ножках или разветвлениях пучка Гиса, в волокнах Пуркинье или рабочем миокарде желудочков.</w:t>
      </w:r>
    </w:p>
    <w:p w:rsidR="00000000" w:rsidRDefault="00081C8D">
      <w:pPr>
        <w:pStyle w:val="afa"/>
        <w:divId w:val="1207181137"/>
      </w:pPr>
      <w:r>
        <w:rPr>
          <w:rStyle w:val="aff8"/>
        </w:rPr>
        <w:t>Желудочковая тахикардия</w:t>
      </w:r>
      <w:r>
        <w:t xml:space="preserve"> — ускоренный ритм (как минимум 3 комплекса QRS c частотой сердечных сокращений более 100 уд./мин.), источник которого находится в ножках или разветвлениях пучка Гиса, в волокнах Пуркинье или рабочем миокарде желудочков. Устойчивой с</w:t>
      </w:r>
      <w:r>
        <w:t>читается тахикардия, при которой длительность пароксизма равна или превышает 30 сек., а неустойчивой — менее 30 сек.</w:t>
      </w:r>
    </w:p>
    <w:p w:rsidR="00000000" w:rsidRDefault="00081C8D">
      <w:pPr>
        <w:pStyle w:val="afa"/>
        <w:divId w:val="1207181137"/>
      </w:pPr>
      <w:r>
        <w:rPr>
          <w:rStyle w:val="aff8"/>
        </w:rPr>
        <w:t xml:space="preserve">Реципрокная желудочковая тахикардия </w:t>
      </w:r>
      <w:r>
        <w:t xml:space="preserve">— пароксизмальная желудочковая тахикардия, обусловленная механизмом повторного входа волны возбуждения </w:t>
      </w:r>
      <w:r>
        <w:t>(re-entry). Данная форма тахикардии индуцируется желудочковой экстрасистолией (или желудочковыми экстрастимулами в ходе внутрисердечного электрофизиологического исследования) и может быть купирована с помощью стимуляции желудочков.</w:t>
      </w:r>
    </w:p>
    <w:p w:rsidR="00000000" w:rsidRDefault="00081C8D">
      <w:pPr>
        <w:pStyle w:val="afa"/>
        <w:divId w:val="1207181137"/>
      </w:pPr>
      <w:r>
        <w:rPr>
          <w:rStyle w:val="aff8"/>
        </w:rPr>
        <w:t>Аритмогенная дисплазия–к</w:t>
      </w:r>
      <w:r>
        <w:rPr>
          <w:rStyle w:val="aff8"/>
        </w:rPr>
        <w:t>ардиомиопатия правого желудочка</w:t>
      </w:r>
      <w:r>
        <w:t> — генетически детерминированное заболевание сердца, которому характерно замещение миокарда преимущественно правого желудочка (ПЖ) жировой и соединительной тканями.</w:t>
      </w:r>
    </w:p>
    <w:p w:rsidR="00000000" w:rsidRDefault="00081C8D">
      <w:pPr>
        <w:pStyle w:val="afa"/>
        <w:divId w:val="1207181137"/>
      </w:pPr>
      <w:r>
        <w:rPr>
          <w:rStyle w:val="aff8"/>
        </w:rPr>
        <w:t>Катехоламинергическая полиморфная ЖТ</w:t>
      </w:r>
      <w:r>
        <w:t xml:space="preserve"> (</w:t>
      </w:r>
      <w:r>
        <w:rPr>
          <w:rStyle w:val="aff9"/>
        </w:rPr>
        <w:t>Catecholaminergic</w:t>
      </w:r>
      <w:r>
        <w:t> </w:t>
      </w:r>
      <w:r>
        <w:rPr>
          <w:rStyle w:val="aff9"/>
        </w:rPr>
        <w:t>poly</w:t>
      </w:r>
      <w:r>
        <w:rPr>
          <w:rStyle w:val="aff9"/>
        </w:rPr>
        <w:t>morphic</w:t>
      </w:r>
      <w:r>
        <w:t> </w:t>
      </w:r>
      <w:r>
        <w:rPr>
          <w:rStyle w:val="aff9"/>
        </w:rPr>
        <w:t>ventricular</w:t>
      </w:r>
      <w:r>
        <w:t> </w:t>
      </w:r>
      <w:r>
        <w:rPr>
          <w:rStyle w:val="aff9"/>
        </w:rPr>
        <w:t>tachycardia; CPVT</w:t>
      </w:r>
      <w:r>
        <w:t>) — наследственное заболевание, проявляющееся пароксизмами полиморфной или двунаправленной ЖТ, возникающими на фоне физической нагрузки или эмоционального стресса, нередко протекающими с потерей сознания.</w:t>
      </w:r>
    </w:p>
    <w:p w:rsidR="00000000" w:rsidRDefault="00081C8D">
      <w:pPr>
        <w:pStyle w:val="afa"/>
        <w:divId w:val="1207181137"/>
      </w:pPr>
      <w:r>
        <w:rPr>
          <w:rStyle w:val="aff8"/>
        </w:rPr>
        <w:t xml:space="preserve">Фасцикулярная </w:t>
      </w:r>
      <w:r>
        <w:rPr>
          <w:rStyle w:val="aff8"/>
        </w:rPr>
        <w:t>левожелудочковая тахикардия</w:t>
      </w:r>
      <w:r>
        <w:t xml:space="preserve"> — редкая форма пароксизмальной мономорфной ЖТ, в основе которой лежит механизм re-entry с участием в цепи циркуляции волны возбуждения задне-нижнего разветвления левой ножки пучка Гиса.</w:t>
      </w:r>
    </w:p>
    <w:p w:rsidR="00000000" w:rsidRDefault="00081C8D">
      <w:pPr>
        <w:pStyle w:val="afa"/>
        <w:divId w:val="1207181137"/>
      </w:pPr>
      <w:r>
        <w:rPr>
          <w:rStyle w:val="aff8"/>
        </w:rPr>
        <w:t>Непрерывно рецидивирующая (непароксизмальн</w:t>
      </w:r>
      <w:r>
        <w:rPr>
          <w:rStyle w:val="aff8"/>
        </w:rPr>
        <w:t>ая) ЖТ</w:t>
      </w:r>
      <w:r>
        <w:t xml:space="preserve"> — редкая форма мономорфной ЖТ, обусловленная патологическим автоматизмом или триггерной активностью (источник тахикардии, как правило, находится в выносящем тракте правого желудочка, в зоне, расположенной непосредственно под клапаном легочной артери</w:t>
      </w:r>
      <w:r>
        <w:t>и; другое её название — ЖТ из выносящего тракта правого желудочка).</w:t>
      </w:r>
    </w:p>
    <w:p w:rsidR="00000000" w:rsidRDefault="00081C8D">
      <w:pPr>
        <w:pStyle w:val="afa"/>
        <w:divId w:val="1207181137"/>
      </w:pPr>
      <w:r>
        <w:rPr>
          <w:rStyle w:val="aff8"/>
        </w:rPr>
        <w:t>Внезапная смерть</w:t>
      </w:r>
      <w:r>
        <w:t xml:space="preserve"> — это смерть, от которой первые симптомы ухудшения состояния пациента отделены сроком, не более 1 часа, а в реальной практике этот период нередко измеряется минутами.</w:t>
      </w:r>
    </w:p>
    <w:p w:rsidR="00000000" w:rsidRDefault="00081C8D">
      <w:pPr>
        <w:pStyle w:val="afa"/>
        <w:divId w:val="1207181137"/>
      </w:pPr>
      <w:r>
        <w:rPr>
          <w:rStyle w:val="aff8"/>
        </w:rPr>
        <w:lastRenderedPageBreak/>
        <w:t>Перв</w:t>
      </w:r>
      <w:r>
        <w:rPr>
          <w:rStyle w:val="aff8"/>
        </w:rPr>
        <w:t>ичная профилактика внезапной смерти</w:t>
      </w:r>
      <w:r>
        <w:t xml:space="preserve"> — мероприятия, направленные на снижение риска ВСС у лиц, имеющих повышенный риск ВСС, но без анамнеза угрожающих жизни аритмий или предотвращенной остановки сердца.</w:t>
      </w:r>
    </w:p>
    <w:p w:rsidR="00000000" w:rsidRDefault="00081C8D">
      <w:pPr>
        <w:pStyle w:val="afa"/>
        <w:divId w:val="1207181137"/>
      </w:pPr>
      <w:r>
        <w:rPr>
          <w:rStyle w:val="aff8"/>
        </w:rPr>
        <w:t>Вторичная профилактика внезапной смерти</w:t>
      </w:r>
      <w:r>
        <w:t xml:space="preserve"> — мероприятия, </w:t>
      </w:r>
      <w:r>
        <w:t>направленные на снижение риска ВСС у лиц, имеющих анамнез угрожающих жизни аритмий или предотвращенной остановки сердца.</w:t>
      </w:r>
    </w:p>
    <w:p w:rsidR="00000000" w:rsidRDefault="00081C8D">
      <w:pPr>
        <w:pStyle w:val="afa"/>
        <w:divId w:val="1207181137"/>
      </w:pPr>
      <w:r>
        <w:rPr>
          <w:rStyle w:val="aff8"/>
        </w:rPr>
        <w:t>Синдром Андерсена–Тавила</w:t>
      </w:r>
      <w:r>
        <w:t xml:space="preserve"> — редкая форма заболевания, при которой удлинение интервала QT сопровождается появлением волны U, пароксизмами</w:t>
      </w:r>
      <w:r>
        <w:t xml:space="preserve"> как полиморфной желудочковой тахикардии типа TdP, так и двунаправленной желудочковой тахикардии. </w:t>
      </w:r>
    </w:p>
    <w:p w:rsidR="00E73A7F" w:rsidRDefault="00081C8D">
      <w:r>
        <w:br w:type="page"/>
      </w:r>
      <w:bookmarkStart w:id="4" w:name="__RefHeading___doc_1"/>
      <w:r>
        <w:rPr>
          <w:b/>
        </w:rPr>
        <w:lastRenderedPageBreak/>
        <w:t>1. Краткая информация</w:t>
      </w:r>
      <w:bookmarkEnd w:id="4"/>
    </w:p>
    <w:p w:rsidR="00000000" w:rsidRDefault="00081C8D">
      <w:pPr>
        <w:pStyle w:val="2"/>
        <w:divId w:val="1740203399"/>
        <w:rPr>
          <w:rFonts w:eastAsia="Times New Roman"/>
        </w:rPr>
      </w:pPr>
      <w:r>
        <w:rPr>
          <w:rFonts w:eastAsia="Times New Roman"/>
        </w:rPr>
        <w:t>1.1. Определения</w:t>
      </w:r>
    </w:p>
    <w:p w:rsidR="00000000" w:rsidRDefault="00081C8D">
      <w:pPr>
        <w:pStyle w:val="afa"/>
        <w:divId w:val="1740203399"/>
        <w:rPr>
          <w:rFonts w:eastAsiaTheme="minorEastAsia"/>
        </w:rPr>
      </w:pPr>
      <w:r>
        <w:rPr>
          <w:rStyle w:val="aff8"/>
        </w:rPr>
        <w:t>Желудочковая экстрасистола</w:t>
      </w:r>
      <w:r>
        <w:t xml:space="preserve"> — </w:t>
      </w:r>
      <w:r>
        <w:t>преждевременная (по отношению к основному ритму) электрическая активация сердца, индуцированная импульсом, источник которого находится в ножках или разветвлениях пучка Гиса, в волокнах Пуркинье или рабочем миокарде желудочков (рис. 1).</w:t>
      </w:r>
    </w:p>
    <w:p w:rsidR="00000000" w:rsidRDefault="00081C8D">
      <w:pPr>
        <w:pStyle w:val="afa"/>
        <w:divId w:val="1740203399"/>
      </w:pPr>
      <w:r>
        <w:rPr>
          <w:noProof/>
        </w:rPr>
        <w:drawing>
          <wp:inline distT="0" distB="0" distL="0" distR="0">
            <wp:extent cx="5419725" cy="1714500"/>
            <wp:effectExtent l="0" t="0" r="9525" b="0"/>
            <wp:docPr id="2" name="Рисунок 2" descr="http://democenter.compilesoft.ru/clinrecalg6/images/0831857b-ba0e-4a65-af18-b55de31653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center.compilesoft.ru/clinrecalg6/images/0831857b-ba0e-4a65-af18-b55de31653e2.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419725" cy="1714500"/>
                    </a:xfrm>
                    <a:prstGeom prst="rect">
                      <a:avLst/>
                    </a:prstGeom>
                    <a:noFill/>
                    <a:ln>
                      <a:noFill/>
                    </a:ln>
                  </pic:spPr>
                </pic:pic>
              </a:graphicData>
            </a:graphic>
          </wp:inline>
        </w:drawing>
      </w:r>
    </w:p>
    <w:p w:rsidR="00000000" w:rsidRDefault="00081C8D">
      <w:pPr>
        <w:pStyle w:val="afa"/>
        <w:divId w:val="1740203399"/>
      </w:pPr>
      <w:r>
        <w:rPr>
          <w:rStyle w:val="aff8"/>
        </w:rPr>
        <w:t xml:space="preserve">Рис. 1. </w:t>
      </w:r>
      <w:r>
        <w:t>Одиночная желудочковая экстрасистола (обозначена стрелкой). ПКП — полная компенсаторная пауза. 2RR — два нормальных сердечных цикла. (Холтеровс</w:t>
      </w:r>
      <w:r>
        <w:t>кая мониторная запись ЭКГ).</w:t>
      </w:r>
    </w:p>
    <w:p w:rsidR="00000000" w:rsidRDefault="00081C8D">
      <w:pPr>
        <w:pStyle w:val="afa"/>
        <w:divId w:val="1740203399"/>
      </w:pPr>
      <w:r>
        <w:t>Термином «желудочковая парасистолия» обозначают такое состояние, при котором сердечным ритмом управляют два независимых водителя. Один из них основной (наиболее часто — синусовый узел), другой — парасистолический, расположен в ж</w:t>
      </w:r>
      <w:r>
        <w:t>елудочках [1-3].</w:t>
      </w:r>
    </w:p>
    <w:p w:rsidR="00000000" w:rsidRDefault="00081C8D">
      <w:pPr>
        <w:pStyle w:val="afa"/>
        <w:divId w:val="1740203399"/>
      </w:pPr>
      <w:r>
        <w:t>Пароксизмальная мономорфная желудочковая тахикардия (ЖТ) — такая форма ЖТ, при которой морфология комплекса QRS на ЭКГ в течение пароксизма не изменяется (рис. 2).</w:t>
      </w:r>
    </w:p>
    <w:p w:rsidR="00000000" w:rsidRDefault="00081C8D">
      <w:pPr>
        <w:pStyle w:val="afa"/>
        <w:divId w:val="1740203399"/>
      </w:pPr>
      <w:r>
        <w:rPr>
          <w:noProof/>
        </w:rPr>
        <w:drawing>
          <wp:inline distT="0" distB="0" distL="0" distR="0">
            <wp:extent cx="5457825" cy="1685925"/>
            <wp:effectExtent l="0" t="0" r="9525" b="9525"/>
            <wp:docPr id="5" name="Рисунок 5" descr="http://democenter.compilesoft.ru/clinrecalg6/images/8f2e7b1f-0886-433a-af8e-dfbb4a6e46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center.compilesoft.ru/clinrecalg6/images/8f2e7b1f-0886-433a-af8e-dfbb4a6e46c0.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457825" cy="1685925"/>
                    </a:xfrm>
                    <a:prstGeom prst="rect">
                      <a:avLst/>
                    </a:prstGeom>
                    <a:noFill/>
                    <a:ln>
                      <a:noFill/>
                    </a:ln>
                  </pic:spPr>
                </pic:pic>
              </a:graphicData>
            </a:graphic>
          </wp:inline>
        </w:drawing>
      </w:r>
    </w:p>
    <w:p w:rsidR="00000000" w:rsidRDefault="00081C8D">
      <w:pPr>
        <w:pStyle w:val="afa"/>
        <w:divId w:val="1740203399"/>
      </w:pPr>
      <w:r>
        <w:rPr>
          <w:rStyle w:val="aff8"/>
        </w:rPr>
        <w:t>Рис. 2.</w:t>
      </w:r>
      <w:r>
        <w:t xml:space="preserve"> Спонтанное развитие пароксизма мономорфной желудочковой тахикардии (Холтеровская мониторная запись ЭКГ). Стрелкой обо</w:t>
      </w:r>
      <w:r>
        <w:t>значено сливное сокращение.</w:t>
      </w:r>
    </w:p>
    <w:p w:rsidR="00000000" w:rsidRDefault="00081C8D">
      <w:pPr>
        <w:pStyle w:val="afa"/>
        <w:divId w:val="1740203399"/>
      </w:pPr>
      <w:r>
        <w:t xml:space="preserve">Мономорфная ЖТ протекает в виде пароксизмов с частотой сердечных сокращений от 100 (чаще от 150) до 250 ударов в минуту. По своим клиническим проявлениям, это одна из </w:t>
      </w:r>
      <w:r>
        <w:lastRenderedPageBreak/>
        <w:t>наиболее тяжелых форм нарушений ритма сердца. Высокая частота</w:t>
      </w:r>
      <w:r>
        <w:t xml:space="preserve"> ритма во время пароксизма, особенно на фоне тяжелого органического поражения мышцы сердца, нередко приводит к стремительному развитию острой левожелудочковой недостаточности, коллапсу, аритмическому шоку, обмороку, клинической картине остановки кровообращ</w:t>
      </w:r>
      <w:r>
        <w:t>ения, что иногда определяется термином «ЖТ без пульса». ЖТ характеризуется высоким риском трансформации в фибрилляцию желудочков (ФЖ), являющуюся непосредственным механизмом внезапной сердечной смерти (ВСС). Этим определяется ее крайне неблагоприятное знач</w:t>
      </w:r>
      <w:r>
        <w:t>ение для прогноза жизни [3-6].</w:t>
      </w:r>
    </w:p>
    <w:p w:rsidR="00000000" w:rsidRDefault="00081C8D">
      <w:pPr>
        <w:pStyle w:val="afa"/>
        <w:divId w:val="1740203399"/>
      </w:pPr>
      <w:r>
        <w:t>Фасцикулярная левожелудочковая тахикардия — редкая форма пароксизмальной мономорфной ЖТ, в основе которой лежит механизм re-entry с участием в цепи циркуляции волны возбуждения задне-нижнего разветвления левой ножки пучка Гис</w:t>
      </w:r>
      <w:r>
        <w:t>а. Обычно выявляется у молодых лиц, не имеющих признаков органического заболевания сердца, не имеет тяжёлых клинических проявлений, не трансформируется в ФЖ. Прогноз благоприятен [7-11]. Комплексы QRS во время пароксизма имеют конфигурацию, характерную для</w:t>
      </w:r>
      <w:r>
        <w:t xml:space="preserve"> блокады правой ножки пучка Гиса с отклонением электрической оси сердца влево (рис. 3).</w:t>
      </w:r>
    </w:p>
    <w:p w:rsidR="00000000" w:rsidRDefault="00081C8D">
      <w:pPr>
        <w:pStyle w:val="afa"/>
        <w:divId w:val="1740203399"/>
      </w:pPr>
      <w:r>
        <w:rPr>
          <w:noProof/>
        </w:rPr>
        <w:drawing>
          <wp:inline distT="0" distB="0" distL="0" distR="0">
            <wp:extent cx="5362575" cy="2543175"/>
            <wp:effectExtent l="0" t="0" r="9525" b="9525"/>
            <wp:docPr id="6" name="Рисунок 6" descr="http://democenter.compilesoft.ru/clinrecalg6/images/89d62cb3-51c6-42b6-83b2-cd8b446f29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mocenter.compilesoft.ru/clinrecalg6/images/89d62cb3-51c6-42b6-83b2-cd8b446f29f3.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362575" cy="2543175"/>
                    </a:xfrm>
                    <a:prstGeom prst="rect">
                      <a:avLst/>
                    </a:prstGeom>
                    <a:noFill/>
                    <a:ln>
                      <a:noFill/>
                    </a:ln>
                  </pic:spPr>
                </pic:pic>
              </a:graphicData>
            </a:graphic>
          </wp:inline>
        </w:drawing>
      </w:r>
    </w:p>
    <w:p w:rsidR="00000000" w:rsidRDefault="00081C8D">
      <w:pPr>
        <w:pStyle w:val="afa"/>
        <w:divId w:val="1740203399"/>
      </w:pPr>
      <w:r>
        <w:rPr>
          <w:rStyle w:val="aff8"/>
        </w:rPr>
        <w:t>Рис. 3</w:t>
      </w:r>
      <w:r>
        <w:t>. Фасцикулярная левожелудочковая тахикардия. Стрелкой обозначен синусовый «захват».</w:t>
      </w:r>
    </w:p>
    <w:p w:rsidR="00000000" w:rsidRDefault="00081C8D">
      <w:pPr>
        <w:pStyle w:val="afa"/>
        <w:divId w:val="1740203399"/>
      </w:pPr>
      <w:r>
        <w:t>Непрерывно рецидивирующая (непароксизмальная) ЖТ — редкая форма мономорфной ЖТ, обусловленная патологическим автоматизмом или т</w:t>
      </w:r>
      <w:r>
        <w:t>риггерной активностью (источник тахикардии, как правило, находится в выносящем тракте правого желудочка, в зоне, расположенной непосредственно под клапаном легочной артерии; другое её название — ЖТ из выносящего тракта правого желудочка). Характерно преобл</w:t>
      </w:r>
      <w:r>
        <w:t>адание зубцов R в левых грудных отведениях и зубцов S — в правых (рис. 4). Непароксизмальная желудочковая тахикардия обычно не имеет явных клинических проявлений, часто выявляется случайно при аускультации сердца во время врачебного осмотра, или при записи</w:t>
      </w:r>
      <w:r>
        <w:t xml:space="preserve"> ЭКГ. Характерно ее возникновение у детей, лиц молодого возраста, не имеющих признаков органического поражения сердца. Прогноз для жизни больных благоприятен.</w:t>
      </w:r>
    </w:p>
    <w:p w:rsidR="00000000" w:rsidRDefault="00081C8D">
      <w:pPr>
        <w:pStyle w:val="afa"/>
        <w:divId w:val="1740203399"/>
      </w:pPr>
      <w:r>
        <w:rPr>
          <w:noProof/>
        </w:rPr>
        <w:lastRenderedPageBreak/>
        <w:drawing>
          <wp:inline distT="0" distB="0" distL="0" distR="0">
            <wp:extent cx="5305425" cy="2343150"/>
            <wp:effectExtent l="0" t="0" r="9525" b="0"/>
            <wp:docPr id="7" name="Рисунок 7" descr="http://democenter.compilesoft.ru/clinrecalg6/images/80a814dd-09ed-4b1b-8d8b-fdb6d43cb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mocenter.compilesoft.ru/clinrecalg6/images/80a814dd-09ed-4b1b-8d8b-fdb6d43cb071.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305425" cy="2343150"/>
                    </a:xfrm>
                    <a:prstGeom prst="rect">
                      <a:avLst/>
                    </a:prstGeom>
                    <a:noFill/>
                    <a:ln>
                      <a:noFill/>
                    </a:ln>
                  </pic:spPr>
                </pic:pic>
              </a:graphicData>
            </a:graphic>
          </wp:inline>
        </w:drawing>
      </w:r>
    </w:p>
    <w:p w:rsidR="00000000" w:rsidRDefault="00081C8D">
      <w:pPr>
        <w:pStyle w:val="afa"/>
        <w:divId w:val="1740203399"/>
      </w:pPr>
      <w:r>
        <w:rPr>
          <w:rStyle w:val="aff8"/>
        </w:rPr>
        <w:t xml:space="preserve">Рис. 4. </w:t>
      </w:r>
      <w:r>
        <w:t xml:space="preserve">Непрерывно </w:t>
      </w:r>
      <w:r>
        <w:t>рецидивирующая тахикардия из выносящего тракта правого желудочка (непрерывная запись). Цифрами обозначены интервалы между желудочковыми комплексами в миллисекундах. Стрелкой обозначено сливное сокращение.</w:t>
      </w:r>
    </w:p>
    <w:p w:rsidR="00000000" w:rsidRDefault="00081C8D">
      <w:pPr>
        <w:pStyle w:val="afa"/>
        <w:divId w:val="1740203399"/>
      </w:pPr>
      <w:r>
        <w:t>Полиморфная ЖТ характеризуется прогрессирующими (от</w:t>
      </w:r>
      <w:r>
        <w:t xml:space="preserve"> удара к удару) изменениями комплексов QRS по конфигурации, амплитуде и направлению преобладающих электрических отклонений. Чаще всего встречается полиморфная желудочковая тахикардия типа пируэт (</w:t>
      </w:r>
      <w:r>
        <w:rPr>
          <w:rStyle w:val="aff9"/>
        </w:rPr>
        <w:t>Torsade de Pointes</w:t>
      </w:r>
      <w:r>
        <w:t xml:space="preserve"> — TdP; другое название «двунаправленная-в</w:t>
      </w:r>
      <w:r>
        <w:t>еретенообразная» ЖТ; рис. 5), возникающая при патологическом удлинении интервала QT. Одна из самых опасных форм ЖТ в виду тяжёлых клинических проявлений (гемодинамическая нестабильность) и высокого риска трансформации в ФЖ.</w:t>
      </w:r>
    </w:p>
    <w:p w:rsidR="00000000" w:rsidRDefault="00081C8D">
      <w:pPr>
        <w:pStyle w:val="afa"/>
        <w:divId w:val="1740203399"/>
      </w:pPr>
      <w:r>
        <w:rPr>
          <w:b/>
          <w:bCs/>
          <w:noProof/>
        </w:rPr>
        <w:drawing>
          <wp:inline distT="0" distB="0" distL="0" distR="0">
            <wp:extent cx="5200650" cy="2924175"/>
            <wp:effectExtent l="0" t="0" r="0" b="9525"/>
            <wp:docPr id="8" name="Рисунок 8" descr="http://democenter.compilesoft.ru/clinrecalg6/images/29d98d84-ebac-403c-bbe2-9e228bd81f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mocenter.compilesoft.ru/clinrecalg6/images/29d98d84-ebac-403c-bbe2-9e228bd81f59.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200650" cy="2924175"/>
                    </a:xfrm>
                    <a:prstGeom prst="rect">
                      <a:avLst/>
                    </a:prstGeom>
                    <a:noFill/>
                    <a:ln>
                      <a:noFill/>
                    </a:ln>
                  </pic:spPr>
                </pic:pic>
              </a:graphicData>
            </a:graphic>
          </wp:inline>
        </w:drawing>
      </w:r>
    </w:p>
    <w:p w:rsidR="00000000" w:rsidRDefault="00081C8D">
      <w:pPr>
        <w:pStyle w:val="afa"/>
        <w:divId w:val="1740203399"/>
      </w:pPr>
      <w:r>
        <w:rPr>
          <w:rStyle w:val="aff8"/>
        </w:rPr>
        <w:t xml:space="preserve">Рис. 5. </w:t>
      </w:r>
      <w:r>
        <w:t>Развитие пароксизма полиморфной желудочковой тахикардии типа Torsade de Pointes на фоне физической нагрузки у больного синдрома Романо–Уорда (фрагмент непрерывной записи суточного мониторирования ЭКГ по Холтеру).</w:t>
      </w:r>
    </w:p>
    <w:p w:rsidR="00000000" w:rsidRDefault="00081C8D">
      <w:pPr>
        <w:pStyle w:val="afa"/>
        <w:divId w:val="1740203399"/>
      </w:pPr>
      <w:r>
        <w:lastRenderedPageBreak/>
        <w:t>В основе трепетания желудочков (ТЖ</w:t>
      </w:r>
      <w:r>
        <w:t xml:space="preserve">), так же, как и мономорфной ЖТ, лежит механизм повторного входа волны возбуждения, при котором длительность цикла </w:t>
      </w:r>
      <w:r>
        <w:rPr>
          <w:rStyle w:val="aff9"/>
        </w:rPr>
        <w:t>re-entry</w:t>
      </w:r>
      <w:r>
        <w:t xml:space="preserve"> существенно короче, частота ритма составляет 250 и более в 1 мин (рис. 6А).</w:t>
      </w:r>
    </w:p>
    <w:p w:rsidR="00000000" w:rsidRDefault="00081C8D">
      <w:pPr>
        <w:pStyle w:val="afa"/>
        <w:divId w:val="1740203399"/>
      </w:pPr>
      <w:r>
        <w:t>ФЖ представляет собой частые, абсолютно некоординированн</w:t>
      </w:r>
      <w:r>
        <w:t xml:space="preserve">ые сокращения мышечных волокон. Механизмом ФЖ является </w:t>
      </w:r>
      <w:r>
        <w:rPr>
          <w:rStyle w:val="aff9"/>
        </w:rPr>
        <w:t>re-entry</w:t>
      </w:r>
      <w:r>
        <w:t>, при котором фронты возбуждения изменяют пути своего движения от цикла к циклу. На ЭКГ регистрируется нерегулярная, хаотическая электрическая активность в виде полиморфных осцилляций, постоянн</w:t>
      </w:r>
      <w:r>
        <w:t>о изменяющихся по своей конфигурации, амплитуде, продолжительности и частоте, диапазон которой составляет от 300 и выше в 1 мин (рис. 6В).</w:t>
      </w:r>
    </w:p>
    <w:p w:rsidR="00000000" w:rsidRDefault="00081C8D">
      <w:pPr>
        <w:pStyle w:val="afa"/>
        <w:divId w:val="1740203399"/>
      </w:pPr>
      <w:r>
        <w:rPr>
          <w:noProof/>
        </w:rPr>
        <w:drawing>
          <wp:inline distT="0" distB="0" distL="0" distR="0">
            <wp:extent cx="5419725" cy="2895600"/>
            <wp:effectExtent l="0" t="0" r="9525" b="0"/>
            <wp:docPr id="9" name="Рисунок 9" descr="http://democenter.compilesoft.ru/clinrecalg6/images/35062306-9ebb-4e3c-8069-cb3f75986d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mocenter.compilesoft.ru/clinrecalg6/images/35062306-9ebb-4e3c-8069-cb3f75986d95.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419725" cy="2895600"/>
                    </a:xfrm>
                    <a:prstGeom prst="rect">
                      <a:avLst/>
                    </a:prstGeom>
                    <a:noFill/>
                    <a:ln>
                      <a:noFill/>
                    </a:ln>
                  </pic:spPr>
                </pic:pic>
              </a:graphicData>
            </a:graphic>
          </wp:inline>
        </w:drawing>
      </w:r>
    </w:p>
    <w:p w:rsidR="00000000" w:rsidRDefault="00081C8D">
      <w:pPr>
        <w:pStyle w:val="afa"/>
        <w:divId w:val="1740203399"/>
      </w:pPr>
      <w:r>
        <w:rPr>
          <w:rStyle w:val="aff8"/>
        </w:rPr>
        <w:t xml:space="preserve">Рис. 6. </w:t>
      </w:r>
      <w:r>
        <w:t>С</w:t>
      </w:r>
      <w:r>
        <w:t>понтанное развитие трепетания желудочков (А) с эволюцией в синусоидальную кривую (Б) и последующим переходом в фибрилляцию желудочков (В). Холтеровская мониторная запись ЭКГ, зафиксировавшая момент внезапной аритмической смерти.</w:t>
      </w:r>
    </w:p>
    <w:p w:rsidR="00000000" w:rsidRDefault="00081C8D">
      <w:pPr>
        <w:pStyle w:val="2"/>
        <w:divId w:val="1740203399"/>
        <w:rPr>
          <w:rFonts w:eastAsia="Times New Roman"/>
        </w:rPr>
      </w:pPr>
      <w:r>
        <w:rPr>
          <w:rFonts w:eastAsia="Times New Roman"/>
        </w:rPr>
        <w:t>1.2. Этиология и патогенез</w:t>
      </w:r>
    </w:p>
    <w:p w:rsidR="00000000" w:rsidRDefault="00081C8D">
      <w:pPr>
        <w:pStyle w:val="afa"/>
        <w:divId w:val="1740203399"/>
        <w:rPr>
          <w:rFonts w:eastAsiaTheme="minorEastAsia"/>
        </w:rPr>
      </w:pPr>
      <w:r>
        <w:t>Механизмы повторного входа волны возбуждения (re-entry; наиболее часто) или триггерная активность, инициируемая ранними или поздними постдеполяризациями, в подавляющем большинстве случаев лежат в основе желудочковой экстрасистолии (ЖЭ).</w:t>
      </w:r>
    </w:p>
    <w:p w:rsidR="00000000" w:rsidRDefault="00081C8D">
      <w:pPr>
        <w:pStyle w:val="afa"/>
        <w:divId w:val="1740203399"/>
      </w:pPr>
      <w:r>
        <w:t>У пациентов, не име</w:t>
      </w:r>
      <w:r>
        <w:t>ющих структурного заболевания сердца, может отмечаться идиопатическая ЖЭ (прогноз благоприятен, лечение требуется только при плохой субъективной переносимости ЖЭ или в случае развития вторичной кардиомиопатии на фоне частой ЖЭ). Основными причинами возникн</w:t>
      </w:r>
      <w:r>
        <w:t>овения ЖЭ являются хроническая ИБС, постинфарктный кардиосклероз, гипертрофия миокарда (обусловленная гипертрофической кардиомиопатией, артериальной гипертонией, пороками аортального клапана и др.), воспалительные заболевания миокарда, кардиомиопатии (дила</w:t>
      </w:r>
      <w:r>
        <w:t xml:space="preserve">тационная, гипертрофическая, аритмогенная дисплазия миокарда правого желудочка и др.), </w:t>
      </w:r>
      <w:r>
        <w:lastRenderedPageBreak/>
        <w:t>инфильтративные заболевания миокарда. ЖЭ может быть следствием гликозидной интоксикации, применения антиаритмических препаратов (прежде всего I класса, реже — III класса</w:t>
      </w:r>
      <w:r>
        <w:t>), нарушений электролитного баланса (гипокалемия, гипомагнемия).</w:t>
      </w:r>
    </w:p>
    <w:p w:rsidR="00000000" w:rsidRDefault="00081C8D">
      <w:pPr>
        <w:pStyle w:val="afa"/>
        <w:divId w:val="1740203399"/>
      </w:pPr>
      <w:r>
        <w:t>При желудочковой парасистолии так называемый парасистолический очаг защищен «блоком входа» от проникновения в него электрических импульсов, генерируемых с более высокой частотой в основном во</w:t>
      </w:r>
      <w:r>
        <w:t>дителе ритма, что является первым обязательным условием проявления парасистолии. Эта защита предотвращает «разрядку» парасистолического очага и обеспечивает для него возможность генерирования импульсов с собственной периодичностью. Блок входа всегда однона</w:t>
      </w:r>
      <w:r>
        <w:t>правленный и не препятствует выходу электрических импульсов из парасистолического фокуса.</w:t>
      </w:r>
    </w:p>
    <w:p w:rsidR="00000000" w:rsidRDefault="00081C8D">
      <w:pPr>
        <w:pStyle w:val="afa"/>
        <w:divId w:val="1740203399"/>
      </w:pPr>
      <w:r>
        <w:t xml:space="preserve">В абсолютном большинстве случаев в основе пароксизмальной мономорфной ЖТ лежит механизм re-entry. Формирование условий для возникновения феномена </w:t>
      </w:r>
      <w:r>
        <w:rPr>
          <w:rStyle w:val="aff9"/>
        </w:rPr>
        <w:t>re-entry</w:t>
      </w:r>
      <w:r>
        <w:t xml:space="preserve"> в миокарде </w:t>
      </w:r>
      <w:r>
        <w:t>желудочков, в виде зон замедленного проведения возбуждения, участков мышцы сердца, неоднородных по величине рефрактерных периодов, обычно связано со значительными патологическими изменениями в миокарде. Вот почему пароксизмальная ЖТ в подавляющем большинст</w:t>
      </w:r>
      <w:r>
        <w:t xml:space="preserve">ве случаев осложняет течение тяжелых заболеваний сердца, таких как ИБС, особенно при наличии постинфарктных рубцов и хронической аневризмы левого желудочка, воспалительных заболеваний миокарда, кардиомиопатий (дилатационная, гипертрофическая, аритмогенная </w:t>
      </w:r>
      <w:r>
        <w:t>дисплазия-кардиомиопатия правого желудочка и др.), инфильтративных заболевания миокарда и др.</w:t>
      </w:r>
    </w:p>
    <w:p w:rsidR="00000000" w:rsidRDefault="00081C8D">
      <w:pPr>
        <w:pStyle w:val="afa"/>
        <w:divId w:val="1740203399"/>
      </w:pPr>
      <w:r>
        <w:t>Тахикардия типа TdP является главным, специфичным и очень опасным клиническим проявлением синдромов удлиненного интервала QT. Известны врожденные, генетически обу</w:t>
      </w:r>
      <w:r>
        <w:t>словленные варианты удлинения интервала QT. Приобретенные формы синдрома удлиненного интервала QT могут быть обусловлены целым рядом факторов, приводящих к замедлению процессов реполяризации миокарда желудочков. Поскольку интервал QT является частотно-зави</w:t>
      </w:r>
      <w:r>
        <w:t>симым показателем, тяжёлая брадикардия, связанная с дисфункцией синусового узла, либо с предсердно-желудочковой блокадой, может приводить к патологическому удлинению интервала QT с развитием TdP (рис. 7). Удлинение интервала QT может быть электрокардиограф</w:t>
      </w:r>
      <w:r>
        <w:t>ическим проявлением нарушений электролитного обмена (гипокалиемия, гипомагниемия) вследствие применения диуретиков или патологии надпочечников (синдром Конна), нарушения белкового питания (длительное «диетическое» голодание, неврогенная анорексия, длительн</w:t>
      </w:r>
      <w:r>
        <w:t>ое парентеральное питание и др.), интоксикации фосфорорганическими соединениями, гипотиреоза. Наконец, приобретенный синдром удлиненного интервала QT является одним из возможных нежелательных эффектов лекарств (антиаритмических препаратов IА и III классов,</w:t>
      </w:r>
      <w:r>
        <w:t xml:space="preserve"> психотропных средств фенотиазинового ряда, трициклических антидепрессантов, эритромицина, фторхинолонов, противоаллергических препаратов и многих других средств). Постоянно обновляемый перечень препаратов, удлиняющих интервал QT, представлен на сайте </w:t>
      </w:r>
      <w:hyperlink r:id="rId16" w:history="1">
        <w:r>
          <w:rPr>
            <w:rStyle w:val="affa"/>
          </w:rPr>
          <w:t>http://www.azcert.org</w:t>
        </w:r>
      </w:hyperlink>
      <w:r>
        <w:t>.</w:t>
      </w:r>
    </w:p>
    <w:p w:rsidR="00000000" w:rsidRDefault="00081C8D">
      <w:pPr>
        <w:pStyle w:val="afa"/>
        <w:divId w:val="1740203399"/>
      </w:pPr>
      <w:r>
        <w:rPr>
          <w:noProof/>
        </w:rPr>
        <w:lastRenderedPageBreak/>
        <w:drawing>
          <wp:inline distT="0" distB="0" distL="0" distR="0">
            <wp:extent cx="5267325" cy="3333750"/>
            <wp:effectExtent l="0" t="0" r="9525" b="0"/>
            <wp:docPr id="10" name="Рисунок 10" descr="http://democenter.compilesoft.ru/clinrecalg6/images/dc580878-14b8-4e6f-8f40-79b3a099f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mocenter.compilesoft.ru/clinrecalg6/images/dc580878-14b8-4e6f-8f40-79b3a099ff34.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p w:rsidR="00000000" w:rsidRDefault="00081C8D">
      <w:pPr>
        <w:pStyle w:val="afa"/>
        <w:divId w:val="1740203399"/>
      </w:pPr>
      <w:r>
        <w:rPr>
          <w:rStyle w:val="aff8"/>
        </w:rPr>
        <w:t>Рис. 7</w:t>
      </w:r>
      <w:r>
        <w:rPr>
          <w:rStyle w:val="aff9"/>
          <w:b/>
          <w:bCs/>
        </w:rPr>
        <w:t xml:space="preserve">. </w:t>
      </w:r>
      <w:r>
        <w:t xml:space="preserve">Рецидивирующие эпизоды желудочковой тахикардии типа torsade de pointes на фоне предсердно-желудочковой блокады III степени. Синусовая тахикардия предсердий (зубцы Р с частотой 95–105 в мин.) диссоциирует с ритмом желудочков с частотой 28–35 </w:t>
      </w:r>
      <w:r>
        <w:t>в мин. Значения интервала QT составляют 550–620 мс.</w:t>
      </w:r>
    </w:p>
    <w:p w:rsidR="00000000" w:rsidRDefault="00081C8D">
      <w:pPr>
        <w:pStyle w:val="afa"/>
        <w:divId w:val="1740203399"/>
      </w:pPr>
      <w:r>
        <w:t>При отсутствии патологического удлинения интервала QT, полиморфная ЖТ наиболее часто бывает следствием острой ишемии миокарда, прежде всего острого инфаркта миокарда, а также других форм острого повреждения миокарда.</w:t>
      </w:r>
    </w:p>
    <w:p w:rsidR="00000000" w:rsidRDefault="00081C8D">
      <w:pPr>
        <w:pStyle w:val="afa"/>
        <w:divId w:val="1740203399"/>
      </w:pPr>
      <w:r>
        <w:t>В настоящее время выделяют две основные</w:t>
      </w:r>
      <w:r>
        <w:t xml:space="preserve"> причины врождённых желудочковых нарушений ритма сердца — так называемую «первичную электрическую болезнь сердца» («</w:t>
      </w:r>
      <w:r>
        <w:rPr>
          <w:rStyle w:val="aff9"/>
        </w:rPr>
        <w:t>primary</w:t>
      </w:r>
      <w:r>
        <w:t xml:space="preserve"> </w:t>
      </w:r>
      <w:r>
        <w:rPr>
          <w:rStyle w:val="aff9"/>
        </w:rPr>
        <w:t>electric</w:t>
      </w:r>
      <w:r>
        <w:t xml:space="preserve"> </w:t>
      </w:r>
      <w:r>
        <w:rPr>
          <w:rStyle w:val="aff9"/>
        </w:rPr>
        <w:t>heart</w:t>
      </w:r>
      <w:r>
        <w:t xml:space="preserve"> </w:t>
      </w:r>
      <w:r>
        <w:rPr>
          <w:rStyle w:val="aff9"/>
        </w:rPr>
        <w:t>disease</w:t>
      </w:r>
      <w:r>
        <w:t>»), которую обнаруживают у лиц, не имеющих признаков органической патологии сердечно-сосудистой системы, и вро</w:t>
      </w:r>
      <w:r>
        <w:t>ждённые структурные заболевания сердца.</w:t>
      </w:r>
    </w:p>
    <w:p w:rsidR="00000000" w:rsidRDefault="00081C8D">
      <w:pPr>
        <w:pStyle w:val="afa"/>
        <w:divId w:val="1740203399"/>
      </w:pPr>
      <w:r>
        <w:t>Основной причиной генетически детерминированных желудочковых аритмий при «первичной электрической болезни сердца» является дисфункция ионных каналов и насосов, играющих важнейшую роль в процессах деполяризации и репо</w:t>
      </w:r>
      <w:r>
        <w:t>ляризации. В англоязычной литературе данные состояния обозначают также термином «каналопатии» («</w:t>
      </w:r>
      <w:r>
        <w:rPr>
          <w:rStyle w:val="aff9"/>
        </w:rPr>
        <w:t>channelopathies</w:t>
      </w:r>
      <w:r>
        <w:t>»). К ним относят синдром удлиненного интервала QT, синдром Бругада, синдром укороченного интервала QT и катехоламинергическую полиморфную желудо</w:t>
      </w:r>
      <w:r>
        <w:t>чковую тахикардию. Общими клиническими проявлениями данных заболеваний являются приступы потери сознания, обусловленные рецидивами желудочковой тахикардии (ЖТ), чаще TdP, случаи внезапной сердечной смерти (ВСС) при отсутствии признаков структурного заболев</w:t>
      </w:r>
      <w:r>
        <w:t>ания сердца и наследственный характер заболевания [11-12].</w:t>
      </w:r>
    </w:p>
    <w:p w:rsidR="00000000" w:rsidRDefault="00081C8D">
      <w:pPr>
        <w:pStyle w:val="afa"/>
        <w:divId w:val="1740203399"/>
      </w:pPr>
      <w:r>
        <w:lastRenderedPageBreak/>
        <w:t xml:space="preserve">Наследственный синдром удлинённого интервала QT (СУИQT, в англоязычной литературе — </w:t>
      </w:r>
      <w:r>
        <w:rPr>
          <w:rStyle w:val="aff9"/>
        </w:rPr>
        <w:t>Long</w:t>
      </w:r>
      <w:r>
        <w:t xml:space="preserve"> </w:t>
      </w:r>
      <w:r>
        <w:rPr>
          <w:rStyle w:val="aff9"/>
        </w:rPr>
        <w:t>QT</w:t>
      </w:r>
      <w:r>
        <w:t xml:space="preserve"> </w:t>
      </w:r>
      <w:r>
        <w:rPr>
          <w:rStyle w:val="aff9"/>
        </w:rPr>
        <w:t>syndrome</w:t>
      </w:r>
      <w:r>
        <w:t xml:space="preserve"> — LQTS или LQT) является наиболее частым и наиболее изученным из данных заболеваний, проявляющим</w:t>
      </w:r>
      <w:r>
        <w:t>ся удлинением интервала QT на ЭКГ [при отсутствии других вызывающих это изменение причин], рецидивирующими синкопальными и пресинкопальными состояниями вследствие пароксизмов TdP, а также случаями ВСС [13-16].</w:t>
      </w:r>
    </w:p>
    <w:p w:rsidR="00000000" w:rsidRDefault="00081C8D">
      <w:pPr>
        <w:pStyle w:val="afa"/>
        <w:divId w:val="1740203399"/>
      </w:pPr>
      <w:r>
        <w:t xml:space="preserve">Описаны следующие фенотипические формы СУИQT: </w:t>
      </w:r>
      <w:r>
        <w:t>синдром Романо–Уорда (</w:t>
      </w:r>
      <w:r>
        <w:rPr>
          <w:rStyle w:val="aff9"/>
        </w:rPr>
        <w:t>Romano–Ward</w:t>
      </w:r>
      <w:r>
        <w:t>), синдром Джервелла и Ланге–Нильсена (</w:t>
      </w:r>
      <w:r>
        <w:rPr>
          <w:rStyle w:val="aff9"/>
        </w:rPr>
        <w:t>Jervell and Lange-Nielsen</w:t>
      </w:r>
      <w:r>
        <w:t>), синдром Андерсена–Тавила (</w:t>
      </w:r>
      <w:r>
        <w:rPr>
          <w:rStyle w:val="aff9"/>
        </w:rPr>
        <w:t>Andresen–Tawil</w:t>
      </w:r>
      <w:r>
        <w:t>) и синдром Тимоти (</w:t>
      </w:r>
      <w:r>
        <w:rPr>
          <w:rStyle w:val="aff9"/>
        </w:rPr>
        <w:t>Timothy</w:t>
      </w:r>
      <w:r>
        <w:t>).</w:t>
      </w:r>
    </w:p>
    <w:p w:rsidR="00000000" w:rsidRDefault="00081C8D">
      <w:pPr>
        <w:pStyle w:val="afa"/>
        <w:divId w:val="1740203399"/>
      </w:pPr>
      <w:r>
        <w:t>Наиболее распространённая форма заболевания с аутосомно-доминантным типом наследования</w:t>
      </w:r>
      <w:r>
        <w:t xml:space="preserve"> — синдром Романо–Уорда, характерными клиническими проявлениями которого являются увеличение продолжительности интервала QT, рецидивирующие синкопальные состояния, чаще всего обусловленные полиморфной желудочковой тахикардией (ЖТ) типа пируэт, и наследстве</w:t>
      </w:r>
      <w:r>
        <w:t>нный характер заболевания. Более 90% случаев синдрома Романо–Уорда представлены СУИQT 1-го (СУИQT1), 2-го (СУИQT2) и 3-го (СУИQT3) типов, имеющих особенности клинических и электрокардиографических проявлений (табл. 1, рис. 8).</w:t>
      </w:r>
    </w:p>
    <w:p w:rsidR="00000000" w:rsidRDefault="00081C8D">
      <w:pPr>
        <w:pStyle w:val="afa"/>
        <w:divId w:val="1740203399"/>
      </w:pPr>
      <w:r>
        <w:rPr>
          <w:rStyle w:val="aff8"/>
        </w:rPr>
        <w:t>Таблица 1. </w:t>
      </w:r>
      <w:r>
        <w:t>Клиническая характ</w:t>
      </w:r>
      <w:r>
        <w:t>еристика основных типов наследственного синдрома удлинённого интервала QT</w:t>
      </w:r>
    </w:p>
    <w:tbl>
      <w:tblPr>
        <w:tblW w:w="11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3045"/>
        <w:gridCol w:w="3691"/>
        <w:gridCol w:w="2315"/>
      </w:tblGrid>
      <w:tr w:rsidR="00000000">
        <w:trPr>
          <w:divId w:val="1740203399"/>
        </w:trPr>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Характеристика</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СУИQT1</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СУИQT2</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СУИQT3</w:t>
            </w:r>
          </w:p>
        </w:tc>
      </w:tr>
      <w:tr w:rsidR="00000000">
        <w:trPr>
          <w:divId w:val="1740203399"/>
        </w:trPr>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Мутантный ген</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9"/>
              </w:rPr>
              <w:t>KCNQ1</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9"/>
              </w:rPr>
              <w:t>KCNH2</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9"/>
              </w:rPr>
              <w:t>SCN5A</w:t>
            </w:r>
          </w:p>
        </w:tc>
      </w:tr>
      <w:tr w:rsidR="00000000">
        <w:trPr>
          <w:divId w:val="1740203399"/>
        </w:trPr>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Изменение ионного тока</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Снижение I</w:t>
            </w:r>
            <w:r>
              <w:rPr>
                <w:vertAlign w:val="subscript"/>
              </w:rPr>
              <w:t>Ks</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Снижение I</w:t>
            </w:r>
            <w:r>
              <w:rPr>
                <w:vertAlign w:val="subscript"/>
              </w:rPr>
              <w:t>Kr</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Усиление I</w:t>
            </w:r>
            <w:r>
              <w:rPr>
                <w:vertAlign w:val="subscript"/>
              </w:rPr>
              <w:t>Na</w:t>
            </w:r>
          </w:p>
        </w:tc>
      </w:tr>
      <w:tr w:rsidR="00000000">
        <w:trPr>
          <w:divId w:val="1740203399"/>
        </w:trPr>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Особенности реполяризации на синусовом ритме</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Широкая, симметричная волна Т</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Низкая амплитуда волны Т, двухфазная волна Т</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Удлиненный изоэлектрический сегмент ST</w:t>
            </w:r>
          </w:p>
        </w:tc>
      </w:tr>
      <w:tr w:rsidR="00000000">
        <w:trPr>
          <w:divId w:val="1740203399"/>
        </w:trPr>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Факторы, провоцирующие индукцию TdP</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Физическая нагрузка, эмоциональный стресс</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Резкий г</w:t>
            </w:r>
            <w:r>
              <w:t>ромкий звук, эмоциональный стресс (испуг), резкое начало физической нагрузки</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Брадикардия (в покое, во сне)</w:t>
            </w:r>
          </w:p>
        </w:tc>
      </w:tr>
      <w:tr w:rsidR="00000000">
        <w:trPr>
          <w:divId w:val="1740203399"/>
        </w:trPr>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Динамика QTс на нагрузке</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Удлинение</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Укорочение (нормальная динамика)</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Значительное укорочение</w:t>
            </w:r>
          </w:p>
        </w:tc>
      </w:tr>
      <w:tr w:rsidR="00000000">
        <w:trPr>
          <w:divId w:val="1740203399"/>
        </w:trPr>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Эффективность терапии β-адреноблокаторами</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Высокая (более 80%)</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Умеренная (около 50%)</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Низкая (неизвестна)</w:t>
            </w:r>
          </w:p>
        </w:tc>
      </w:tr>
      <w:tr w:rsidR="00000000">
        <w:trPr>
          <w:divId w:val="1740203399"/>
        </w:trPr>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Динамика QTс при приёме ААП I класса</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Нет</w:t>
            </w:r>
          </w:p>
        </w:tc>
        <w:tc>
          <w:tcPr>
            <w:tcW w:w="373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Нет</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Укорочение</w:t>
            </w:r>
          </w:p>
        </w:tc>
      </w:tr>
      <w:tr w:rsidR="00000000">
        <w:trPr>
          <w:divId w:val="1740203399"/>
        </w:trPr>
        <w:tc>
          <w:tcPr>
            <w:tcW w:w="11460" w:type="dxa"/>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rPr>
                <w:rStyle w:val="aff9"/>
              </w:rPr>
              <w:t>Примечание</w:t>
            </w:r>
            <w:r>
              <w:t>: СУИQT — синдром удлинённого интервала QT; TdP — Torsade de Pointes; ААП —антиаритмический препарат</w:t>
            </w:r>
          </w:p>
        </w:tc>
      </w:tr>
    </w:tbl>
    <w:p w:rsidR="00000000" w:rsidRDefault="00081C8D">
      <w:pPr>
        <w:pStyle w:val="afa"/>
        <w:divId w:val="1740203399"/>
        <w:rPr>
          <w:rFonts w:eastAsiaTheme="minorEastAsia"/>
        </w:rPr>
      </w:pPr>
      <w:r>
        <w:rPr>
          <w:noProof/>
        </w:rPr>
        <w:lastRenderedPageBreak/>
        <w:drawing>
          <wp:inline distT="0" distB="0" distL="0" distR="0">
            <wp:extent cx="5553075" cy="2362200"/>
            <wp:effectExtent l="0" t="0" r="9525" b="0"/>
            <wp:docPr id="11" name="Рисунок 11" descr="http://democenter.compilesoft.ru/clinrecalg6/images/ed435739-d810-4107-b201-2f3b98aa0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mocenter.compilesoft.ru/clinrecalg6/images/ed435739-d810-4107-b201-2f3b98aa04da.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553075" cy="2362200"/>
                    </a:xfrm>
                    <a:prstGeom prst="rect">
                      <a:avLst/>
                    </a:prstGeom>
                    <a:noFill/>
                    <a:ln>
                      <a:noFill/>
                    </a:ln>
                  </pic:spPr>
                </pic:pic>
              </a:graphicData>
            </a:graphic>
          </wp:inline>
        </w:drawing>
      </w:r>
    </w:p>
    <w:p w:rsidR="00000000" w:rsidRDefault="00081C8D">
      <w:pPr>
        <w:pStyle w:val="afa"/>
        <w:divId w:val="1740203399"/>
      </w:pPr>
      <w:r>
        <w:rPr>
          <w:rStyle w:val="aff8"/>
        </w:rPr>
        <w:t xml:space="preserve">Рис. 8. </w:t>
      </w:r>
      <w:r>
        <w:t>Изменения ЭКГ при различных типах наследственного синдрома удлиненного интервала QT: (А) — широкая гладкая волна T при СУИQT1; (Б) — двухфазная T-волна при СУИQT2; (В) — низкоамплитудна</w:t>
      </w:r>
      <w:r>
        <w:t>я и укороченная T-волна с удлиненным, горизонтальным ST-сегментом при СУИQT3.</w:t>
      </w:r>
    </w:p>
    <w:p w:rsidR="00000000" w:rsidRDefault="00081C8D">
      <w:pPr>
        <w:pStyle w:val="afa"/>
        <w:divId w:val="1740203399"/>
      </w:pPr>
      <w:r>
        <w:t xml:space="preserve">Существенно реже встречается аутосомно-рецессивная форма заболевания (синдром Джервелла и Ланге–Нильсена; мутации в генах </w:t>
      </w:r>
      <w:r>
        <w:rPr>
          <w:rStyle w:val="aff9"/>
        </w:rPr>
        <w:t xml:space="preserve">KCNQ1 </w:t>
      </w:r>
      <w:r>
        <w:t xml:space="preserve">и </w:t>
      </w:r>
      <w:r>
        <w:rPr>
          <w:rStyle w:val="aff9"/>
        </w:rPr>
        <w:t>KCNE1</w:t>
      </w:r>
      <w:r>
        <w:t>), для которой характерны врождённая нейрос</w:t>
      </w:r>
      <w:r>
        <w:t>енсорная тугоухость, более выраженное увеличение длительности интервала QT и большая частота опасных для жизни желудочковых аритмий.</w:t>
      </w:r>
    </w:p>
    <w:p w:rsidR="00000000" w:rsidRDefault="00081C8D">
      <w:pPr>
        <w:pStyle w:val="afa"/>
        <w:divId w:val="1740203399"/>
      </w:pPr>
      <w:r>
        <w:t xml:space="preserve">Синдром Андерсена–Тавила — редкая форма заболевания, при которой удлинение интервала QT сопровождается появлением волны U, </w:t>
      </w:r>
      <w:r>
        <w:t xml:space="preserve">пароксизмами как полиморфной желудочковой тахикардии типа TdP, так и двунаправленной желудочковой тахикардии. Обычно заболевание обусловлено мутацией в гене </w:t>
      </w:r>
      <w:r>
        <w:rPr>
          <w:rStyle w:val="aff9"/>
        </w:rPr>
        <w:t>KCNJ2</w:t>
      </w:r>
      <w:r>
        <w:t>, кодирующем α-субъединицу калиевых каналов Kir2.1, генерирующих ток I</w:t>
      </w:r>
      <w:r>
        <w:rPr>
          <w:vertAlign w:val="subscript"/>
        </w:rPr>
        <w:t>K1</w:t>
      </w:r>
      <w:r>
        <w:t>. Характерные экстрака</w:t>
      </w:r>
      <w:r>
        <w:t>рдиальные проявления заболевания, такие как аномалии развития костной системы (низкорослость, микрогнатия, большое расстояние между глазницами, низкое расположение ушных раковин, сколиоз, клинодактилиия), гипокалемия и периодический калий-зависимый паралич</w:t>
      </w:r>
      <w:r>
        <w:t>, присутствуют не у всех больных. Синдром Андерсена–Тавила — заболевание с аутосомно-доминантным типом наследования, однако семейный характер заболевания прослеживается далеко не всегда, в связи с трудностями диагностики, неспецифическими клиническими проя</w:t>
      </w:r>
      <w:r>
        <w:t xml:space="preserve">влениями заболевания и неполной пенетрантностью мутантных генов. До 50% случаев заболевания обусловлены мутацией </w:t>
      </w:r>
      <w:r>
        <w:rPr>
          <w:rStyle w:val="aff9"/>
        </w:rPr>
        <w:t>de novo</w:t>
      </w:r>
    </w:p>
    <w:p w:rsidR="00000000" w:rsidRDefault="00081C8D">
      <w:pPr>
        <w:pStyle w:val="afa"/>
        <w:divId w:val="1740203399"/>
      </w:pPr>
      <w:r>
        <w:t xml:space="preserve">Синдром Тимоти — крайне редкая форма СУИQT, обусловленная мутацией в гене </w:t>
      </w:r>
      <w:r>
        <w:rPr>
          <w:rStyle w:val="aff9"/>
        </w:rPr>
        <w:t>CACNA1c</w:t>
      </w:r>
      <w:r>
        <w:t xml:space="preserve">, кодирующем α-субъединицу кальциевых каналов CaV1.2. </w:t>
      </w:r>
      <w:r>
        <w:t>При данном синдроме отмечают наиболее выраженное удлинение интервалов QT и QTc (до 700 мс), сопровождающееся крайне высоким риском ВСС (средняя продолжительность жизни составляет 2,5 года). До 60% больных имеет различные врождённые пороки сердца и различны</w:t>
      </w:r>
      <w:r>
        <w:t xml:space="preserve">е нарушения проводимости. Среди экстракардиальных проявлений заболевания описаны когнитивные нарушения, гипогликемия, иммунодефициты, аномалии строения </w:t>
      </w:r>
      <w:r>
        <w:lastRenderedPageBreak/>
        <w:t>лица, частичное или полное сращение пальцев кистей и стоп (синдактилия). Синдром Тимоти наследуется по а</w:t>
      </w:r>
      <w:r>
        <w:t xml:space="preserve">утосомно-доминантному типу, однако подавляющее большинство случаев заболевания обусловлено мутацией </w:t>
      </w:r>
      <w:r>
        <w:rPr>
          <w:rStyle w:val="aff9"/>
        </w:rPr>
        <w:t xml:space="preserve">de novo </w:t>
      </w:r>
      <w:r>
        <w:t>[16].</w:t>
      </w:r>
    </w:p>
    <w:p w:rsidR="00000000" w:rsidRDefault="00081C8D">
      <w:pPr>
        <w:pStyle w:val="afa"/>
        <w:divId w:val="1740203399"/>
      </w:pPr>
      <w:r>
        <w:t>Синдром Бругада, характеризующийся ЭКГ признаками блокады правой ножки пучка Гиса с элевацией точки J и сегмента ST в правых прекордиальных от</w:t>
      </w:r>
      <w:r>
        <w:t>ведениях и проявляющийся клинически рецидивирующими синкопальными состояниями, а также случаями ВСС, которая наступает чаще у лиц мужского пола в возрасте 30–40 лет, назван в честь исследователей, описавших взаимосвязь этих проявлений в 1992 г. Заболевание</w:t>
      </w:r>
      <w:r>
        <w:t xml:space="preserve"> наследуется по аутосомно-доминантному типу, при этом характерна неполная пенетрантность генетических изменений. Синдром Бругада вызывают мутации в гене α-субъединицы натриевых каналов </w:t>
      </w:r>
      <w:r>
        <w:rPr>
          <w:rStyle w:val="aff9"/>
        </w:rPr>
        <w:t>SCN5A</w:t>
      </w:r>
      <w:r>
        <w:t>, приводящие к уменьшению силы входящего натриевого тока (I</w:t>
      </w:r>
      <w:r>
        <w:rPr>
          <w:vertAlign w:val="subscript"/>
        </w:rPr>
        <w:t>Na</w:t>
      </w:r>
      <w:r>
        <w:t>) [18</w:t>
      </w:r>
      <w:r>
        <w:t>-22].</w:t>
      </w:r>
    </w:p>
    <w:p w:rsidR="00000000" w:rsidRDefault="00081C8D">
      <w:pPr>
        <w:pStyle w:val="afa"/>
        <w:divId w:val="1740203399"/>
      </w:pPr>
      <w:r>
        <w:t>Желудочковые тахикардии, (преимущественно полиморфная, крайне редко — мономорфная) характеризующиеся высоким риском трансформации в фибрилляцию желудочков, являются основным клиническим проявлением синдрома Бругада. Характерно их возникновение в поко</w:t>
      </w:r>
      <w:r>
        <w:t>е, во время ночного сна, что делает более вероятным их выявление с помощью ХМ ЭКГ, а не при стандартной записи ЭКГ (рис. 9). Одним из клинических проявлений, сопровождающих эти аритмические события, могут быть эпизоды хриплого (агонального) дыхания во сне.</w:t>
      </w:r>
      <w:r>
        <w:t xml:space="preserve"> Желудочковые тахикардии могут провоцироваться лихорадочными состояниями, а также рядом лекарственных препаратов (перечень представлен на сайте </w:t>
      </w:r>
      <w:hyperlink r:id="rId19" w:history="1">
        <w:r>
          <w:rPr>
            <w:rStyle w:val="affa"/>
          </w:rPr>
          <w:t>http://brugadadrugs.org</w:t>
        </w:r>
      </w:hyperlink>
      <w:r>
        <w:t>). Симптомы заболевания проявляются обычно у взро</w:t>
      </w:r>
      <w:r>
        <w:t>слых, а средний возраст ВСС составляет 41±15 лет. При синдроме Бругада чаще чем в общей популяции регистрируют случаи суправентрикулярных тахиаритмий [23-24].</w:t>
      </w:r>
    </w:p>
    <w:p w:rsidR="00000000" w:rsidRDefault="00081C8D">
      <w:pPr>
        <w:pStyle w:val="afa"/>
        <w:divId w:val="1740203399"/>
      </w:pPr>
      <w:r>
        <w:rPr>
          <w:b/>
          <w:bCs/>
          <w:noProof/>
        </w:rPr>
        <w:lastRenderedPageBreak/>
        <w:drawing>
          <wp:inline distT="0" distB="0" distL="0" distR="0">
            <wp:extent cx="4800600" cy="4724400"/>
            <wp:effectExtent l="0" t="0" r="0" b="0"/>
            <wp:docPr id="12" name="Рисунок 12" descr="http://democenter.compilesoft.ru/clinrecalg6/images/9d8f221e-ce81-4b96-878c-4fd1cd074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mocenter.compilesoft.ru/clinrecalg6/images/9d8f221e-ce81-4b96-878c-4fd1cd07413b.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4800600" cy="4724400"/>
                    </a:xfrm>
                    <a:prstGeom prst="rect">
                      <a:avLst/>
                    </a:prstGeom>
                    <a:noFill/>
                    <a:ln>
                      <a:noFill/>
                    </a:ln>
                  </pic:spPr>
                </pic:pic>
              </a:graphicData>
            </a:graphic>
          </wp:inline>
        </w:drawing>
      </w:r>
    </w:p>
    <w:p w:rsidR="00000000" w:rsidRDefault="00081C8D">
      <w:pPr>
        <w:pStyle w:val="afa"/>
        <w:divId w:val="1740203399"/>
      </w:pPr>
      <w:r>
        <w:rPr>
          <w:rStyle w:val="aff8"/>
        </w:rPr>
        <w:t xml:space="preserve">Рис. 9. </w:t>
      </w:r>
      <w:r>
        <w:t>Неустойчивый пароксизм (выделен рамкой) полиморфной желудочковой тахикардии (частота сердечных сокращений 160–180 уд./мин.). Холтеровская мониторная запись ЭКГ в 12 отведениях у больного синдрома Бругада. Время возникнове</w:t>
      </w:r>
      <w:r>
        <w:t>ния пароксизма — 23 часа. Стрелками в отведении V</w:t>
      </w:r>
      <w:r>
        <w:rPr>
          <w:vertAlign w:val="subscript"/>
        </w:rPr>
        <w:t>1</w:t>
      </w:r>
      <w:r>
        <w:t xml:space="preserve"> указана элевация точки J в сокращениях синусового ритма.</w:t>
      </w:r>
    </w:p>
    <w:p w:rsidR="00000000" w:rsidRDefault="00081C8D">
      <w:pPr>
        <w:pStyle w:val="afa"/>
        <w:divId w:val="1740203399"/>
      </w:pPr>
      <w:r>
        <w:t>Катехоламинергическая полиморфная ЖТ (</w:t>
      </w:r>
      <w:r>
        <w:rPr>
          <w:rStyle w:val="aff9"/>
        </w:rPr>
        <w:t>Catecholaminergic</w:t>
      </w:r>
      <w:r>
        <w:t xml:space="preserve"> </w:t>
      </w:r>
      <w:r>
        <w:rPr>
          <w:rStyle w:val="aff9"/>
        </w:rPr>
        <w:t>polymorphic</w:t>
      </w:r>
      <w:r>
        <w:t xml:space="preserve"> </w:t>
      </w:r>
      <w:r>
        <w:rPr>
          <w:rStyle w:val="aff9"/>
        </w:rPr>
        <w:t>ventricular</w:t>
      </w:r>
      <w:r>
        <w:t xml:space="preserve"> </w:t>
      </w:r>
      <w:r>
        <w:rPr>
          <w:rStyle w:val="aff9"/>
        </w:rPr>
        <w:t>tachycardia; CPVT</w:t>
      </w:r>
      <w:r>
        <w:t xml:space="preserve">) — </w:t>
      </w:r>
      <w:r>
        <w:t>наследственное заболевание, проявляющееся пароксизмами полиморфной или двунаправленной ЖТ, возникающими на фоне физической нагрузки или эмоционального стресса (рис. 10), нередко протекающими с потерей сознания. Заболевание обусловлено нарушениями внутрикле</w:t>
      </w:r>
      <w:r>
        <w:t>точного обмена ионов Ca</w:t>
      </w:r>
      <w:r>
        <w:rPr>
          <w:vertAlign w:val="superscript"/>
        </w:rPr>
        <w:t xml:space="preserve">2+ </w:t>
      </w:r>
      <w:r>
        <w:t xml:space="preserve">вследствие мутаций генов </w:t>
      </w:r>
      <w:r>
        <w:rPr>
          <w:rStyle w:val="aff9"/>
        </w:rPr>
        <w:t>RyR2</w:t>
      </w:r>
      <w:r>
        <w:t xml:space="preserve"> (наследуется аутосомно-доминантно) и </w:t>
      </w:r>
      <w:r>
        <w:rPr>
          <w:rStyle w:val="aff9"/>
        </w:rPr>
        <w:t xml:space="preserve">CASQ2 </w:t>
      </w:r>
      <w:r>
        <w:t>(наследуется аутосомно-рецессивно)</w:t>
      </w:r>
      <w:r>
        <w:rPr>
          <w:rStyle w:val="aff9"/>
        </w:rPr>
        <w:t xml:space="preserve">. </w:t>
      </w:r>
      <w:r>
        <w:t>Характеризуется злокачественным течением и высоким риском ВСС при отсутствии адекватного лечения [25-26].</w:t>
      </w:r>
    </w:p>
    <w:p w:rsidR="00000000" w:rsidRDefault="00081C8D">
      <w:pPr>
        <w:pStyle w:val="afa"/>
        <w:divId w:val="1740203399"/>
      </w:pPr>
      <w:r>
        <w:rPr>
          <w:noProof/>
        </w:rPr>
        <w:lastRenderedPageBreak/>
        <w:drawing>
          <wp:inline distT="0" distB="0" distL="0" distR="0">
            <wp:extent cx="4295775" cy="5867400"/>
            <wp:effectExtent l="0" t="0" r="9525" b="0"/>
            <wp:docPr id="14" name="Рисунок 14" descr="http://democenter.compilesoft.ru/clinrecalg6/images/52a5a911-37c5-4f09-9984-e37419ee09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mocenter.compilesoft.ru/clinrecalg6/images/52a5a911-37c5-4f09-9984-e37419ee096c.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295775" cy="5867400"/>
                    </a:xfrm>
                    <a:prstGeom prst="rect">
                      <a:avLst/>
                    </a:prstGeom>
                    <a:noFill/>
                    <a:ln>
                      <a:noFill/>
                    </a:ln>
                  </pic:spPr>
                </pic:pic>
              </a:graphicData>
            </a:graphic>
          </wp:inline>
        </w:drawing>
      </w:r>
    </w:p>
    <w:p w:rsidR="00000000" w:rsidRDefault="00081C8D">
      <w:pPr>
        <w:pStyle w:val="afa"/>
        <w:divId w:val="1740203399"/>
      </w:pPr>
      <w:r>
        <w:rPr>
          <w:rStyle w:val="aff8"/>
        </w:rPr>
        <w:t xml:space="preserve">Рис. 10. </w:t>
      </w:r>
      <w:r>
        <w:t>Эпизоды катехоламин-зависимой полиморфной желудочковой т</w:t>
      </w:r>
      <w:r>
        <w:t>ахикардии из 16 комплексов (А), 10 комплексов (Б), 11 комплексов (С), с частотой 260–307 уд./мин, зарегистрированные при суточном мониторировании ЭКГ по Холтеру во время эмоционального стресса (напряженный разговор по телефону) у больного 36 лет.</w:t>
      </w:r>
    </w:p>
    <w:p w:rsidR="00000000" w:rsidRDefault="00081C8D">
      <w:pPr>
        <w:pStyle w:val="afa"/>
        <w:divId w:val="1740203399"/>
      </w:pPr>
      <w:r>
        <w:t>Синдром у</w:t>
      </w:r>
      <w:r>
        <w:t>короченного интервала QT (</w:t>
      </w:r>
      <w:r>
        <w:rPr>
          <w:rStyle w:val="aff9"/>
        </w:rPr>
        <w:t>Short QT Syndrome; ShortQTS</w:t>
      </w:r>
      <w:r>
        <w:t>) является редким заболеванием, при котором на ЭКГ регистрируют уменьшение продолжительности интервалов QT/QTc и высокий симметричный зубец T в правых прекордиальных отведениях (рис. 11). Основными клини</w:t>
      </w:r>
      <w:r>
        <w:t>ческими проявлениями заболевания являются синкопальные состояния, обусловленные пароксизмами ЖТ, что сопровождается повышенным риском ВСС. Наследование осуществляется по аутосомно-доминантному типу. Заболевание вызывают мутации в генах калиевых каналов (</w:t>
      </w:r>
      <w:r>
        <w:rPr>
          <w:rStyle w:val="aff9"/>
        </w:rPr>
        <w:t>KC</w:t>
      </w:r>
      <w:r>
        <w:rPr>
          <w:rStyle w:val="aff9"/>
        </w:rPr>
        <w:t>NH2, KCNQ1, KCNJ2)</w:t>
      </w:r>
      <w:r>
        <w:t>, приводящие к усилению генерируемых ими токов К</w:t>
      </w:r>
      <w:r>
        <w:rPr>
          <w:vertAlign w:val="superscript"/>
        </w:rPr>
        <w:t>+</w:t>
      </w:r>
      <w:r>
        <w:t xml:space="preserve">, укорочению длительности фазы реполяризации потенциала действия и уменьшению продолжительности </w:t>
      </w:r>
      <w:r>
        <w:lastRenderedPageBreak/>
        <w:t xml:space="preserve">рефрактерных периодов возбудимых тканей сердца, что предрасполагает возникновению аритмий по </w:t>
      </w:r>
      <w:r>
        <w:t xml:space="preserve">механизму </w:t>
      </w:r>
      <w:r>
        <w:rPr>
          <w:rStyle w:val="aff9"/>
        </w:rPr>
        <w:t xml:space="preserve">re-entry </w:t>
      </w:r>
      <w:r>
        <w:t>[27-28].</w:t>
      </w:r>
    </w:p>
    <w:p w:rsidR="00000000" w:rsidRDefault="00081C8D">
      <w:pPr>
        <w:pStyle w:val="afa"/>
        <w:divId w:val="1740203399"/>
      </w:pPr>
      <w:r>
        <w:rPr>
          <w:noProof/>
        </w:rPr>
        <w:drawing>
          <wp:inline distT="0" distB="0" distL="0" distR="0">
            <wp:extent cx="5391150" cy="2609850"/>
            <wp:effectExtent l="0" t="0" r="0" b="0"/>
            <wp:docPr id="15" name="Рисунок 15" descr="http://democenter.compilesoft.ru/clinrecalg6/images/bd3f4ddc-1777-4327-8e4b-cba5dfce89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mocenter.compilesoft.ru/clinrecalg6/images/bd3f4ddc-1777-4327-8e4b-cba5dfce894c.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391150" cy="2609850"/>
                    </a:xfrm>
                    <a:prstGeom prst="rect">
                      <a:avLst/>
                    </a:prstGeom>
                    <a:noFill/>
                    <a:ln>
                      <a:noFill/>
                    </a:ln>
                  </pic:spPr>
                </pic:pic>
              </a:graphicData>
            </a:graphic>
          </wp:inline>
        </w:drawing>
      </w:r>
    </w:p>
    <w:p w:rsidR="00000000" w:rsidRDefault="00081C8D">
      <w:pPr>
        <w:pStyle w:val="afa"/>
        <w:divId w:val="1740203399"/>
      </w:pPr>
      <w:r>
        <w:rPr>
          <w:rStyle w:val="aff8"/>
        </w:rPr>
        <w:t xml:space="preserve">Рис. 11. </w:t>
      </w:r>
      <w:r>
        <w:t>ЭКГ пациента с синдромом укороченного интервала QT. Высокоамплитудные симметричные зубцы T в V</w:t>
      </w:r>
      <w:r>
        <w:rPr>
          <w:vertAlign w:val="subscript"/>
        </w:rPr>
        <w:t>2</w:t>
      </w:r>
      <w:r>
        <w:t>–V</w:t>
      </w:r>
      <w:r>
        <w:rPr>
          <w:vertAlign w:val="subscript"/>
        </w:rPr>
        <w:t>4</w:t>
      </w:r>
      <w:r>
        <w:t>. QT = 220 мс.</w:t>
      </w:r>
    </w:p>
    <w:p w:rsidR="00000000" w:rsidRDefault="00081C8D">
      <w:pPr>
        <w:pStyle w:val="afa"/>
        <w:divId w:val="1740203399"/>
      </w:pPr>
      <w:r>
        <w:t>Существует целый ряд наследственных структурных заболеваний сердца, про</w:t>
      </w:r>
      <w:r>
        <w:t>являющихся тяжелыми желудочковыми тахиаритмиями и случаями ВСС, наличие которых может быть ведущим клиническим симптомом заболевания, определяющим прогноз жизни пациента. Наиболее распространёнными из них являются гипертрофическая и дилатационная кардиомио</w:t>
      </w:r>
      <w:r>
        <w:t xml:space="preserve">патии, а также </w:t>
      </w:r>
      <w:r>
        <w:rPr>
          <w:rStyle w:val="aff8"/>
        </w:rPr>
        <w:t>аритмогенная дисплазия–кардиомиопатия правого желудочка (АДПЖ).</w:t>
      </w:r>
    </w:p>
    <w:p w:rsidR="00000000" w:rsidRDefault="00081C8D">
      <w:pPr>
        <w:pStyle w:val="afa"/>
        <w:divId w:val="1740203399"/>
      </w:pPr>
      <w:r>
        <w:t>АДПЖ — генетически детерминированное заболевание сердца, которому характерно замещение миокарда преимущественно правого желудочка (ПЖ) жировой и соединительной тканями. Клиничес</w:t>
      </w:r>
      <w:r>
        <w:t>ки заболевание проявляется нарушениями ритма сердца — ЖЭ и ЖТ, сопровождающимися высоким риском ВСС у лиц молодого возраста (АДПЖ является одной из ведущих причин ВСС в возрасте до 30 лет), а также прогрессирующей сердечной недостаточностью [29-31].</w:t>
      </w:r>
    </w:p>
    <w:p w:rsidR="00000000" w:rsidRDefault="00081C8D">
      <w:pPr>
        <w:pStyle w:val="afa"/>
        <w:divId w:val="1740203399"/>
      </w:pPr>
      <w:r>
        <w:rPr>
          <w:u w:val="single"/>
        </w:rPr>
        <w:t>АДПЖ —</w:t>
      </w:r>
      <w:r>
        <w:rPr>
          <w:u w:val="single"/>
        </w:rPr>
        <w:t xml:space="preserve"> прогрессирующее заболевание, в клиническом течении которого выделяют следующие стадии:</w:t>
      </w:r>
    </w:p>
    <w:p w:rsidR="00000000" w:rsidRDefault="00081C8D" w:rsidP="00081C8D">
      <w:pPr>
        <w:numPr>
          <w:ilvl w:val="0"/>
          <w:numId w:val="3"/>
        </w:numPr>
        <w:spacing w:before="100" w:beforeAutospacing="1" w:after="100" w:afterAutospacing="1" w:line="240" w:lineRule="auto"/>
        <w:divId w:val="1740203399"/>
        <w:rPr>
          <w:rFonts w:eastAsia="Times New Roman"/>
        </w:rPr>
      </w:pPr>
      <w:r>
        <w:rPr>
          <w:rStyle w:val="aff9"/>
          <w:rFonts w:eastAsia="Times New Roman"/>
          <w:b/>
          <w:bCs/>
        </w:rPr>
        <w:t>Начальная субклиническая стадия</w:t>
      </w:r>
      <w:r>
        <w:rPr>
          <w:rFonts w:eastAsia="Times New Roman"/>
        </w:rPr>
        <w:t>, во время которой проявления заболевания отсутствуют.</w:t>
      </w:r>
    </w:p>
    <w:p w:rsidR="00000000" w:rsidRDefault="00081C8D" w:rsidP="00081C8D">
      <w:pPr>
        <w:numPr>
          <w:ilvl w:val="0"/>
          <w:numId w:val="3"/>
        </w:numPr>
        <w:spacing w:before="100" w:beforeAutospacing="1" w:after="100" w:afterAutospacing="1" w:line="240" w:lineRule="auto"/>
        <w:divId w:val="1740203399"/>
        <w:rPr>
          <w:rFonts w:eastAsia="Times New Roman"/>
        </w:rPr>
      </w:pPr>
      <w:r>
        <w:rPr>
          <w:rStyle w:val="aff9"/>
          <w:rFonts w:eastAsia="Times New Roman"/>
          <w:b/>
          <w:bCs/>
        </w:rPr>
        <w:t>Стадия «электрических» проявлений</w:t>
      </w:r>
      <w:r>
        <w:rPr>
          <w:rFonts w:eastAsia="Times New Roman"/>
        </w:rPr>
        <w:t>, во время которой имеющиеся у пациентов структурные поражения ещё не приводят к снижению систолической функции миокарда, но могут способствовать возникновению нарушений ритма сердца и ВСС [32-34].</w:t>
      </w:r>
    </w:p>
    <w:p w:rsidR="00000000" w:rsidRDefault="00081C8D" w:rsidP="00081C8D">
      <w:pPr>
        <w:numPr>
          <w:ilvl w:val="0"/>
          <w:numId w:val="3"/>
        </w:numPr>
        <w:spacing w:before="100" w:beforeAutospacing="1" w:after="100" w:afterAutospacing="1" w:line="240" w:lineRule="auto"/>
        <w:divId w:val="1740203399"/>
        <w:rPr>
          <w:rFonts w:eastAsia="Times New Roman"/>
        </w:rPr>
      </w:pPr>
      <w:r>
        <w:rPr>
          <w:rStyle w:val="aff9"/>
          <w:rFonts w:eastAsia="Times New Roman"/>
          <w:b/>
          <w:bCs/>
        </w:rPr>
        <w:t>Стадия правожелудочковой недостаточности</w:t>
      </w:r>
      <w:r>
        <w:rPr>
          <w:rFonts w:eastAsia="Times New Roman"/>
        </w:rPr>
        <w:t xml:space="preserve"> развивается по ме</w:t>
      </w:r>
      <w:r>
        <w:rPr>
          <w:rFonts w:eastAsia="Times New Roman"/>
        </w:rPr>
        <w:t>ре прогрессирования заболевания, при большем объёме зоны поражения миокарда правого желудочка [35-37].</w:t>
      </w:r>
    </w:p>
    <w:p w:rsidR="00000000" w:rsidRDefault="00081C8D" w:rsidP="00081C8D">
      <w:pPr>
        <w:numPr>
          <w:ilvl w:val="0"/>
          <w:numId w:val="3"/>
        </w:numPr>
        <w:spacing w:before="100" w:beforeAutospacing="1" w:after="100" w:afterAutospacing="1" w:line="240" w:lineRule="auto"/>
        <w:divId w:val="1740203399"/>
        <w:rPr>
          <w:rFonts w:eastAsia="Times New Roman"/>
        </w:rPr>
      </w:pPr>
      <w:r>
        <w:rPr>
          <w:rStyle w:val="aff9"/>
          <w:rFonts w:eastAsia="Times New Roman"/>
          <w:b/>
          <w:bCs/>
        </w:rPr>
        <w:lastRenderedPageBreak/>
        <w:t>Терминальная стадия</w:t>
      </w:r>
      <w:r>
        <w:rPr>
          <w:rFonts w:eastAsia="Times New Roman"/>
        </w:rPr>
        <w:t>, проявляющаяся бивентрикулярной недостаточностью, симптомы которой могут быть полностью аналогичны дилатационной кардиомиопатии [38-4</w:t>
      </w:r>
      <w:r>
        <w:rPr>
          <w:rFonts w:eastAsia="Times New Roman"/>
        </w:rPr>
        <w:t>0].</w:t>
      </w:r>
    </w:p>
    <w:p w:rsidR="00000000" w:rsidRDefault="00081C8D">
      <w:pPr>
        <w:pStyle w:val="afa"/>
        <w:divId w:val="1740203399"/>
        <w:rPr>
          <w:rFonts w:eastAsiaTheme="minorEastAsia"/>
        </w:rPr>
      </w:pPr>
      <w:r>
        <w:t>Клинические проявления АДПЖ могут быть обусловлены как нарушениями ритма сердца, так и прогрессирующей сердечной недостаточностью. Выделяют следующие варианты клинического течения АДПЖ:</w:t>
      </w:r>
    </w:p>
    <w:p w:rsidR="00000000" w:rsidRDefault="00081C8D" w:rsidP="00081C8D">
      <w:pPr>
        <w:numPr>
          <w:ilvl w:val="0"/>
          <w:numId w:val="4"/>
        </w:numPr>
        <w:spacing w:before="100" w:beforeAutospacing="1" w:after="100" w:afterAutospacing="1" w:line="240" w:lineRule="auto"/>
        <w:divId w:val="1740203399"/>
        <w:rPr>
          <w:rFonts w:eastAsia="Times New Roman"/>
        </w:rPr>
      </w:pPr>
      <w:r>
        <w:rPr>
          <w:rStyle w:val="aff9"/>
          <w:rFonts w:eastAsia="Times New Roman"/>
          <w:b/>
          <w:bCs/>
        </w:rPr>
        <w:t>скрытый</w:t>
      </w:r>
      <w:r>
        <w:rPr>
          <w:rStyle w:val="aff8"/>
          <w:rFonts w:eastAsia="Times New Roman"/>
        </w:rPr>
        <w:t>,</w:t>
      </w:r>
      <w:r>
        <w:rPr>
          <w:rFonts w:eastAsia="Times New Roman"/>
        </w:rPr>
        <w:t xml:space="preserve"> при котором ВСС может быть единственным проявлением забол</w:t>
      </w:r>
      <w:r>
        <w:rPr>
          <w:rFonts w:eastAsia="Times New Roman"/>
        </w:rPr>
        <w:t>евания;</w:t>
      </w:r>
    </w:p>
    <w:p w:rsidR="00000000" w:rsidRDefault="00081C8D" w:rsidP="00081C8D">
      <w:pPr>
        <w:numPr>
          <w:ilvl w:val="0"/>
          <w:numId w:val="4"/>
        </w:numPr>
        <w:spacing w:before="100" w:beforeAutospacing="1" w:after="100" w:afterAutospacing="1" w:line="240" w:lineRule="auto"/>
        <w:divId w:val="1740203399"/>
        <w:rPr>
          <w:rFonts w:eastAsia="Times New Roman"/>
        </w:rPr>
      </w:pPr>
      <w:r>
        <w:rPr>
          <w:rStyle w:val="aff9"/>
          <w:rFonts w:eastAsia="Times New Roman"/>
          <w:b/>
          <w:bCs/>
        </w:rPr>
        <w:t>аритмический</w:t>
      </w:r>
      <w:r>
        <w:rPr>
          <w:rStyle w:val="aff8"/>
          <w:rFonts w:eastAsia="Times New Roman"/>
        </w:rPr>
        <w:t>,</w:t>
      </w:r>
      <w:r>
        <w:rPr>
          <w:rFonts w:eastAsia="Times New Roman"/>
        </w:rPr>
        <w:t xml:space="preserve"> которому характерны ЖЭ и ЖТ, исходящие из правого желудочка, с морфологией комплексов QRS по типу блокады левой ножки пучка Гиса (БЛНПГ);</w:t>
      </w:r>
    </w:p>
    <w:p w:rsidR="00000000" w:rsidRDefault="00081C8D" w:rsidP="00081C8D">
      <w:pPr>
        <w:numPr>
          <w:ilvl w:val="0"/>
          <w:numId w:val="4"/>
        </w:numPr>
        <w:spacing w:before="100" w:beforeAutospacing="1" w:after="100" w:afterAutospacing="1" w:line="240" w:lineRule="auto"/>
        <w:divId w:val="1740203399"/>
        <w:rPr>
          <w:rFonts w:eastAsia="Times New Roman"/>
        </w:rPr>
      </w:pPr>
      <w:r>
        <w:rPr>
          <w:rStyle w:val="aff9"/>
          <w:rFonts w:eastAsia="Times New Roman"/>
          <w:b/>
          <w:bCs/>
        </w:rPr>
        <w:t>проявляющийся сердечной недостаточностью</w:t>
      </w:r>
      <w:r>
        <w:rPr>
          <w:rStyle w:val="aff9"/>
          <w:rFonts w:eastAsia="Times New Roman"/>
        </w:rPr>
        <w:t>,</w:t>
      </w:r>
      <w:r>
        <w:rPr>
          <w:rFonts w:eastAsia="Times New Roman"/>
        </w:rPr>
        <w:t xml:space="preserve"> преимущественно правожелудочковой, с наличием или отсу</w:t>
      </w:r>
      <w:r>
        <w:rPr>
          <w:rFonts w:eastAsia="Times New Roman"/>
        </w:rPr>
        <w:t>тствием нарушений ритма сердца [41-42].</w:t>
      </w:r>
    </w:p>
    <w:p w:rsidR="00000000" w:rsidRDefault="00081C8D">
      <w:pPr>
        <w:pStyle w:val="afa"/>
        <w:divId w:val="1740203399"/>
        <w:rPr>
          <w:rFonts w:eastAsiaTheme="minorEastAsia"/>
        </w:rPr>
      </w:pPr>
      <w:r>
        <w:t>Наиболее часто болезнь обусловлена мутациями в генах десмосомальных белков — плакоглобина (</w:t>
      </w:r>
      <w:r>
        <w:rPr>
          <w:rStyle w:val="aff9"/>
        </w:rPr>
        <w:t>JUP</w:t>
      </w:r>
      <w:r>
        <w:t>), десмоплакина (</w:t>
      </w:r>
      <w:r>
        <w:rPr>
          <w:rStyle w:val="aff9"/>
        </w:rPr>
        <w:t>DSP</w:t>
      </w:r>
      <w:r>
        <w:t>), плакофиллина-2 (</w:t>
      </w:r>
      <w:r>
        <w:rPr>
          <w:rStyle w:val="aff9"/>
        </w:rPr>
        <w:t>PKP2</w:t>
      </w:r>
      <w:r>
        <w:t>), десмоглеина-2 (</w:t>
      </w:r>
      <w:r>
        <w:rPr>
          <w:rStyle w:val="aff9"/>
        </w:rPr>
        <w:t>DSG2</w:t>
      </w:r>
      <w:r>
        <w:t>) и десмоколлина-2 (</w:t>
      </w:r>
      <w:r>
        <w:rPr>
          <w:rStyle w:val="aff9"/>
        </w:rPr>
        <w:t>DSC2</w:t>
      </w:r>
      <w:r>
        <w:t>). Нарушения десмосомальных конта</w:t>
      </w:r>
      <w:r>
        <w:t xml:space="preserve">ктов снижает устойчивость кардиомиоцитов к механическим воздействиям (сокращение и растяжение) и потенцирует гибель клеток. Мутация в гене </w:t>
      </w:r>
      <w:r>
        <w:rPr>
          <w:rStyle w:val="aff9"/>
        </w:rPr>
        <w:t>TMEM43</w:t>
      </w:r>
      <w:r>
        <w:t>, кодирующем трансмембранный белок 43 (</w:t>
      </w:r>
      <w:r>
        <w:rPr>
          <w:rStyle w:val="aff9"/>
        </w:rPr>
        <w:t>Transmembrane protein</w:t>
      </w:r>
      <w:r>
        <w:t xml:space="preserve"> 43), который участвует в регуляции транскрипции др</w:t>
      </w:r>
      <w:r>
        <w:t>угих генов и организации пространственной структуры клеточного ядра, обладает очень высокой пенетрантностью, проявляется быстро прогрессирующей сердечной недостаточностью и сопровождается очень высоким риском ВСС [32-36]. Описаны аутосомно-рецессивные типы</w:t>
      </w:r>
      <w:r>
        <w:t xml:space="preserve"> наследования АДПЖ, которым характерно сочетание кардиомиопатии с пальмарно-плантарной кератодермией и изменениями волос, которые также обусловлены мутациями генов десмосомальных белков. К ним относят болезнь Наксос и синдром Карвахала (при котором в патол</w:t>
      </w:r>
      <w:r>
        <w:t>огический процесс вовлечён левый желудочек) [37].</w:t>
      </w:r>
    </w:p>
    <w:p w:rsidR="00000000" w:rsidRDefault="00081C8D">
      <w:pPr>
        <w:pStyle w:val="2"/>
        <w:divId w:val="1740203399"/>
        <w:rPr>
          <w:rFonts w:eastAsia="Times New Roman"/>
        </w:rPr>
      </w:pPr>
      <w:r>
        <w:rPr>
          <w:rFonts w:eastAsia="Times New Roman"/>
        </w:rPr>
        <w:t>1.3. Эпидемиология</w:t>
      </w:r>
    </w:p>
    <w:p w:rsidR="00000000" w:rsidRDefault="00081C8D">
      <w:pPr>
        <w:pStyle w:val="afa"/>
        <w:divId w:val="1740203399"/>
        <w:rPr>
          <w:rFonts w:eastAsiaTheme="minorEastAsia"/>
        </w:rPr>
      </w:pPr>
      <w:r>
        <w:t>Одиночная ЖЭ нередко регистрируется при записи стандартной ЭКГ у здоровых лиц молодого и среднего возраста (0,5–2% случаев), и еще чаще обнаруживается у них с помощью амбулаторного Холтер</w:t>
      </w:r>
      <w:r>
        <w:t>овского мониторирования ЭКГ (ХМ ЭКГ). Количественные проявления ЖЭ увеличиваются с возрастом. Более сложные формы ЖЭ (парная, политопная) также могут обнаруживаться у здоровых лиц, но их появление более вероятно в связи с наличием основного заболевания, ка</w:t>
      </w:r>
      <w:r>
        <w:t>к этиологического фактора [1-5].</w:t>
      </w:r>
    </w:p>
    <w:p w:rsidR="00000000" w:rsidRDefault="00081C8D">
      <w:pPr>
        <w:pStyle w:val="afa"/>
        <w:divId w:val="1740203399"/>
      </w:pPr>
      <w:r>
        <w:t>Данные о распространённости ЖТ в популяции отсутствуют в связи с тем, что различные формы ЖТ могут иметь схожие клинические проявления, а также в связи с тем, что первым и единственным проявлением ЖТ может быть внезапная см</w:t>
      </w:r>
      <w:r>
        <w:t>ерть.</w:t>
      </w:r>
    </w:p>
    <w:p w:rsidR="00000000" w:rsidRDefault="00081C8D">
      <w:pPr>
        <w:pStyle w:val="afa"/>
        <w:divId w:val="1740203399"/>
      </w:pPr>
      <w:r>
        <w:t>Ежегодно в мире регистрируются сотни тысяч случаев внезапной смерти. В развитых странах ее частота составляет 1-2 случая на 1000 населения в год, что соответствует 13-15% (по некоторым данным до 25%) всех случаев естественной смерти. ВСС бывает первы</w:t>
      </w:r>
      <w:r>
        <w:t xml:space="preserve">м и нередко единственным проявлением ИБС, при которой 50% случаев смерти </w:t>
      </w:r>
      <w:r>
        <w:lastRenderedPageBreak/>
        <w:t>внезапны, а среди больных с хронической сердечной недостаточностью внезапно умирают более половины [3-4].</w:t>
      </w:r>
    </w:p>
    <w:p w:rsidR="00000000" w:rsidRDefault="00081C8D">
      <w:pPr>
        <w:pStyle w:val="afa"/>
        <w:divId w:val="1740203399"/>
      </w:pPr>
      <w:r>
        <w:t>Распространенность СУИQT в популяции составляет около 1:2000 новорождённых. С</w:t>
      </w:r>
      <w:r>
        <w:t>ледует отметить, что эти данные учитывают только случаи «явного» увеличения продолжительности интервала QT, выявленного при регистрации ЭКГ. У некоторых больных симптомов заболевания могут полностью отсутствовать в течение всей жизни и проявляться лишь при</w:t>
      </w:r>
      <w:r>
        <w:t xml:space="preserve"> возникновении дополнительных факторов, способствующих удлинению интервала QT, например, гипокалемии, или при назначении лекарственных препаратов, способных увеличивать длительность интервала QT. Кроме того, удлинение интервала QT может носить преходящий х</w:t>
      </w:r>
      <w:r>
        <w:t>арактер, следовательно, истинная распространённость данного заболевания в популяции, по-видимому, ещё больше. Приобретенный СУИQT, обусловленный действием лекарственных препаратов или других преходящих факторов, встречается намного чаще [12].</w:t>
      </w:r>
    </w:p>
    <w:p w:rsidR="00000000" w:rsidRDefault="00081C8D">
      <w:pPr>
        <w:pStyle w:val="afa"/>
        <w:divId w:val="1740203399"/>
      </w:pPr>
      <w:r>
        <w:t>Распространён</w:t>
      </w:r>
      <w:r>
        <w:t>ность синдрома Бругада в общей популяции в настоящее время неизвестна. Существенно чаще оно встречается в странах Юго-Восточной Азии (Азиатско-Тихоокеанский регион), где его распространённость достигает 0,5–1:1000. Синдром Бругада у мужчин встречается в 8–</w:t>
      </w:r>
      <w:r>
        <w:t>10 раз чаще, чем у женщин [20-21].</w:t>
      </w:r>
    </w:p>
    <w:p w:rsidR="00000000" w:rsidRDefault="00081C8D">
      <w:pPr>
        <w:pStyle w:val="afa"/>
        <w:divId w:val="1740203399"/>
      </w:pPr>
      <w:r>
        <w:t>Истинная распространённость катехоламинергической полиморфной ЖТ в общей популяции неизвестна, поскольку вне приступа у больных на ЭКГ отсутствуют какие-либо специфические изменения. По некоторым данным, она может достига</w:t>
      </w:r>
      <w:r>
        <w:t>ть 1:10 000 [26].</w:t>
      </w:r>
    </w:p>
    <w:p w:rsidR="00000000" w:rsidRDefault="00081C8D">
      <w:pPr>
        <w:pStyle w:val="afa"/>
        <w:divId w:val="1740203399"/>
      </w:pPr>
      <w:r>
        <w:t>Распространённость АДПЖ в общей популяции составляет около 1:2500–1:5000, при этом следует отметить неоднородность географического распределения. Заболевание несколько чаще встречают у мужчин, чем у женщин (соотношение 2,7:1) [33].</w:t>
      </w:r>
    </w:p>
    <w:p w:rsidR="00000000" w:rsidRDefault="00081C8D">
      <w:pPr>
        <w:pStyle w:val="2"/>
        <w:divId w:val="1740203399"/>
        <w:rPr>
          <w:rFonts w:eastAsia="Times New Roman"/>
        </w:rPr>
      </w:pPr>
      <w:r>
        <w:rPr>
          <w:rFonts w:eastAsia="Times New Roman"/>
        </w:rPr>
        <w:t>1.4. К</w:t>
      </w:r>
      <w:r>
        <w:rPr>
          <w:rFonts w:eastAsia="Times New Roman"/>
        </w:rPr>
        <w:t>одирование по МКБ 10</w:t>
      </w:r>
    </w:p>
    <w:p w:rsidR="00000000" w:rsidRDefault="00081C8D">
      <w:pPr>
        <w:pStyle w:val="afa"/>
        <w:divId w:val="1740203399"/>
        <w:rPr>
          <w:rFonts w:eastAsiaTheme="minorEastAsia"/>
        </w:rPr>
      </w:pPr>
      <w:r>
        <w:rPr>
          <w:rStyle w:val="aff8"/>
        </w:rPr>
        <w:t>I42.8</w:t>
      </w:r>
      <w:r>
        <w:t xml:space="preserve"> — другие кардиомиопатии (для АДПЖ).</w:t>
      </w:r>
    </w:p>
    <w:p w:rsidR="00000000" w:rsidRDefault="00081C8D">
      <w:pPr>
        <w:pStyle w:val="afa"/>
        <w:divId w:val="1740203399"/>
      </w:pPr>
      <w:r>
        <w:rPr>
          <w:rStyle w:val="aff8"/>
        </w:rPr>
        <w:t>I46</w:t>
      </w:r>
      <w:r>
        <w:t xml:space="preserve"> — остановка сердца.</w:t>
      </w:r>
    </w:p>
    <w:p w:rsidR="00000000" w:rsidRDefault="00081C8D">
      <w:pPr>
        <w:pStyle w:val="afa"/>
        <w:divId w:val="1740203399"/>
      </w:pPr>
      <w:r>
        <w:rPr>
          <w:rStyle w:val="aff8"/>
        </w:rPr>
        <w:t>I46.0</w:t>
      </w:r>
      <w:r>
        <w:t xml:space="preserve"> — остановка сердца с успешным восстановлением сердечной деятельности.</w:t>
      </w:r>
    </w:p>
    <w:p w:rsidR="00000000" w:rsidRDefault="00081C8D">
      <w:pPr>
        <w:pStyle w:val="afa"/>
        <w:divId w:val="1740203399"/>
      </w:pPr>
      <w:r>
        <w:rPr>
          <w:rStyle w:val="aff8"/>
        </w:rPr>
        <w:t>I46.1</w:t>
      </w:r>
      <w:r>
        <w:t xml:space="preserve"> — внезапная смерть, так описанная.</w:t>
      </w:r>
    </w:p>
    <w:p w:rsidR="00000000" w:rsidRDefault="00081C8D">
      <w:pPr>
        <w:pStyle w:val="afa"/>
        <w:divId w:val="1740203399"/>
      </w:pPr>
      <w:r>
        <w:rPr>
          <w:rStyle w:val="aff8"/>
        </w:rPr>
        <w:t>I46.9</w:t>
      </w:r>
      <w:r>
        <w:t xml:space="preserve"> — остановка сердца неуточнённая.</w:t>
      </w:r>
    </w:p>
    <w:p w:rsidR="00000000" w:rsidRDefault="00081C8D">
      <w:pPr>
        <w:pStyle w:val="afa"/>
        <w:divId w:val="1740203399"/>
      </w:pPr>
      <w:r>
        <w:rPr>
          <w:rStyle w:val="aff8"/>
        </w:rPr>
        <w:t>I47.2</w:t>
      </w:r>
      <w:r>
        <w:t xml:space="preserve"> — желуд</w:t>
      </w:r>
      <w:r>
        <w:t>очковая тахикардия.</w:t>
      </w:r>
    </w:p>
    <w:p w:rsidR="00000000" w:rsidRDefault="00081C8D">
      <w:pPr>
        <w:pStyle w:val="afa"/>
        <w:divId w:val="1740203399"/>
      </w:pPr>
      <w:r>
        <w:rPr>
          <w:rStyle w:val="aff8"/>
        </w:rPr>
        <w:t>I49.0</w:t>
      </w:r>
      <w:r>
        <w:t xml:space="preserve"> — фибрилляция и трепетание желудочков.</w:t>
      </w:r>
    </w:p>
    <w:p w:rsidR="00000000" w:rsidRDefault="00081C8D">
      <w:pPr>
        <w:pStyle w:val="afa"/>
        <w:divId w:val="1740203399"/>
      </w:pPr>
      <w:r>
        <w:rPr>
          <w:rStyle w:val="aff8"/>
        </w:rPr>
        <w:lastRenderedPageBreak/>
        <w:t>I49.3</w:t>
      </w:r>
      <w:r>
        <w:t xml:space="preserve"> — преждевременная деполяризация желудочков.</w:t>
      </w:r>
    </w:p>
    <w:p w:rsidR="00000000" w:rsidRDefault="00081C8D">
      <w:pPr>
        <w:pStyle w:val="2"/>
        <w:divId w:val="1740203399"/>
        <w:rPr>
          <w:rFonts w:eastAsia="Times New Roman"/>
        </w:rPr>
      </w:pPr>
      <w:r>
        <w:rPr>
          <w:rFonts w:eastAsia="Times New Roman"/>
        </w:rPr>
        <w:t>1.5. Классификация</w:t>
      </w:r>
    </w:p>
    <w:p w:rsidR="00000000" w:rsidRDefault="00081C8D">
      <w:pPr>
        <w:pStyle w:val="afa"/>
        <w:divId w:val="1740203399"/>
        <w:rPr>
          <w:rFonts w:eastAsiaTheme="minorEastAsia"/>
        </w:rPr>
      </w:pPr>
      <w:r>
        <w:t xml:space="preserve">ЖЭ, исходящие из одного источника </w:t>
      </w:r>
      <w:r>
        <w:rPr>
          <w:rStyle w:val="aff8"/>
        </w:rPr>
        <w:t>(монотопные),</w:t>
      </w:r>
      <w:r>
        <w:t xml:space="preserve"> </w:t>
      </w:r>
      <w:r>
        <w:t xml:space="preserve">характеризуются одинаковой морфологией комплексов QRS и постоянной (фиксированной) величиной интервала сцепления. </w:t>
      </w:r>
      <w:r>
        <w:rPr>
          <w:rStyle w:val="aff8"/>
        </w:rPr>
        <w:t xml:space="preserve">Политопная </w:t>
      </w:r>
      <w:r>
        <w:t>экстрасистолия проявляется различными по форме комплексами QRS, возникающими с разными интервалами сцепления. Если экстрасистоличес</w:t>
      </w:r>
      <w:r>
        <w:t xml:space="preserve">кий комплекс накладывается на зубец Т предшествующего комплекса QRST основного ритма, то такая экстрасистолия называется ранней или экстрасистолией типа </w:t>
      </w:r>
      <w:r>
        <w:rPr>
          <w:rStyle w:val="aff8"/>
        </w:rPr>
        <w:t>R на Т (R/T).</w:t>
      </w:r>
      <w:r>
        <w:t xml:space="preserve"> Смысл выделения этого типа экстрасистолии заключается в том, что, при наличии определенны</w:t>
      </w:r>
      <w:r>
        <w:t>х условий именно ранние ЖЭ чаще всего, индуцируют ЖТ и ФЖ.</w:t>
      </w:r>
    </w:p>
    <w:p w:rsidR="00000000" w:rsidRDefault="00081C8D">
      <w:pPr>
        <w:pStyle w:val="afa"/>
        <w:divId w:val="1740203399"/>
      </w:pPr>
      <w:r>
        <w:t xml:space="preserve">Иногда может прослеживаться кратность появления ЖЭ экстрасистол в отношении к синусовому ритму, что именуется </w:t>
      </w:r>
      <w:r>
        <w:rPr>
          <w:rStyle w:val="aff8"/>
        </w:rPr>
        <w:t>аллоритмией</w:t>
      </w:r>
      <w:r>
        <w:t>. Состояния, при которых экстрасистола является каждым вторым, третьим или ч</w:t>
      </w:r>
      <w:r>
        <w:t xml:space="preserve">етвертым сокращением, называются </w:t>
      </w:r>
      <w:r>
        <w:rPr>
          <w:rStyle w:val="aff8"/>
        </w:rPr>
        <w:t>би-, три- и квадригеминией,</w:t>
      </w:r>
      <w:r>
        <w:t xml:space="preserve"> соответственно (рис. 12). ЖЭ может быть одиночной и парной (рис. 13). Три и более следующих подряд желудочковых эктопических комплекса, по определению, квалифицируются как </w:t>
      </w:r>
      <w:r>
        <w:rPr>
          <w:rStyle w:val="aff8"/>
        </w:rPr>
        <w:t>желудочковый ритм</w:t>
      </w:r>
      <w:r>
        <w:t xml:space="preserve"> или </w:t>
      </w:r>
      <w:r>
        <w:rPr>
          <w:rStyle w:val="aff8"/>
        </w:rPr>
        <w:t>ж</w:t>
      </w:r>
      <w:r>
        <w:rPr>
          <w:rStyle w:val="aff8"/>
        </w:rPr>
        <w:t>елудочковая тахикардия</w:t>
      </w:r>
      <w:r>
        <w:t>, если частота следования эктопических комплексов превышает 100 в 1 мин. Термин «групповая экстрасистолия», который иногда применяется в отношении 3–5 следующих подряд ЖЭ, следует считать неправильным.</w:t>
      </w:r>
    </w:p>
    <w:p w:rsidR="00000000" w:rsidRDefault="00081C8D">
      <w:pPr>
        <w:pStyle w:val="afa"/>
        <w:divId w:val="1740203399"/>
      </w:pPr>
      <w:r>
        <w:rPr>
          <w:noProof/>
        </w:rPr>
        <w:drawing>
          <wp:inline distT="0" distB="0" distL="0" distR="0">
            <wp:extent cx="5381625" cy="1323975"/>
            <wp:effectExtent l="0" t="0" r="9525" b="9525"/>
            <wp:docPr id="16" name="Рисунок 16" descr="http://democenter.compilesoft.ru/clinrecalg6/images/03be6ec1-62b9-4815-8592-65f6e0670b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mocenter.compilesoft.ru/clinrecalg6/images/03be6ec1-62b9-4815-8592-65f6e0670b94.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381625" cy="1323975"/>
                    </a:xfrm>
                    <a:prstGeom prst="rect">
                      <a:avLst/>
                    </a:prstGeom>
                    <a:noFill/>
                    <a:ln>
                      <a:noFill/>
                    </a:ln>
                  </pic:spPr>
                </pic:pic>
              </a:graphicData>
            </a:graphic>
          </wp:inline>
        </w:drawing>
      </w:r>
    </w:p>
    <w:p w:rsidR="00000000" w:rsidRDefault="00081C8D">
      <w:pPr>
        <w:pStyle w:val="afa"/>
        <w:divId w:val="1740203399"/>
      </w:pPr>
      <w:r>
        <w:rPr>
          <w:rStyle w:val="aff8"/>
        </w:rPr>
        <w:t xml:space="preserve">Рис. 12. </w:t>
      </w:r>
      <w:r>
        <w:t>Желудочковая бигеминия (Холтеровская мониторная запись ЭКГ).</w:t>
      </w:r>
    </w:p>
    <w:p w:rsidR="00000000" w:rsidRDefault="00081C8D">
      <w:pPr>
        <w:pStyle w:val="afa"/>
        <w:divId w:val="1740203399"/>
      </w:pPr>
      <w:r>
        <w:rPr>
          <w:noProof/>
        </w:rPr>
        <w:drawing>
          <wp:inline distT="0" distB="0" distL="0" distR="0">
            <wp:extent cx="5295900" cy="1047750"/>
            <wp:effectExtent l="0" t="0" r="0" b="0"/>
            <wp:docPr id="17" name="Рисунок 17" descr="http://democenter.compilesoft.ru/clinrecalg6/images/223356a9-3121-4672-befd-005ae3e840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mocenter.compilesoft.ru/clinrecalg6/images/223356a9-3121-4672-befd-005ae3e8405a.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rsidR="00000000" w:rsidRDefault="00081C8D">
      <w:pPr>
        <w:pStyle w:val="afa"/>
        <w:divId w:val="1740203399"/>
      </w:pPr>
      <w:r>
        <w:rPr>
          <w:rStyle w:val="aff8"/>
        </w:rPr>
        <w:t xml:space="preserve">Рис. 13. </w:t>
      </w:r>
      <w:r>
        <w:t>Парная желудочковая экстрасистолия, протекающая как парная тригеминия (Холтеровская мониторная запись ЭКГ).</w:t>
      </w:r>
    </w:p>
    <w:p w:rsidR="00000000" w:rsidRDefault="00081C8D">
      <w:pPr>
        <w:pStyle w:val="afa"/>
        <w:divId w:val="1740203399"/>
      </w:pPr>
      <w:r>
        <w:t>Регулярность сердечного ритма нарушается желуд</w:t>
      </w:r>
      <w:r>
        <w:t xml:space="preserve">очковыми экстрасистолами не только вследствие их преждевременности, но и в результате возникновения постэкстрасистолических пауз (для ЖЭ характерны так называемые полные </w:t>
      </w:r>
      <w:r>
        <w:lastRenderedPageBreak/>
        <w:t>компенсаторные паузы, при которых интервал сцепления экстрасистолы в сумме с постэкстр</w:t>
      </w:r>
      <w:r>
        <w:t xml:space="preserve">асистолической паузой приблизительно равны по продолжительности суммарной величине двух нормальных сердечных циклов [см. рис. 1]). Нечастым явлением, которое может наблюдаться на фоне синусовой брадикардии, являются </w:t>
      </w:r>
      <w:r>
        <w:rPr>
          <w:rStyle w:val="aff8"/>
        </w:rPr>
        <w:t>вставочные</w:t>
      </w:r>
      <w:r>
        <w:t xml:space="preserve"> или </w:t>
      </w:r>
      <w:r>
        <w:rPr>
          <w:rStyle w:val="aff8"/>
        </w:rPr>
        <w:t>интерполированные</w:t>
      </w:r>
      <w:r>
        <w:t xml:space="preserve"> ЖЭ, не </w:t>
      </w:r>
      <w:r>
        <w:t>имеющие компенсаторных пауз.</w:t>
      </w:r>
    </w:p>
    <w:p w:rsidR="00000000" w:rsidRDefault="00081C8D">
      <w:pPr>
        <w:pStyle w:val="2"/>
        <w:divId w:val="1740203399"/>
        <w:rPr>
          <w:rFonts w:eastAsia="Times New Roman"/>
        </w:rPr>
      </w:pPr>
      <w:r>
        <w:rPr>
          <w:rStyle w:val="aff8"/>
          <w:rFonts w:eastAsia="Times New Roman"/>
          <w:b/>
          <w:bCs w:val="0"/>
        </w:rPr>
        <w:t>1.6. Классификация в стратификации риска внезапной сердечной смерти</w:t>
      </w:r>
    </w:p>
    <w:p w:rsidR="00000000" w:rsidRDefault="00081C8D">
      <w:pPr>
        <w:pStyle w:val="afa"/>
        <w:divId w:val="1740203399"/>
        <w:rPr>
          <w:rFonts w:eastAsiaTheme="minorEastAsia"/>
        </w:rPr>
      </w:pPr>
      <w:r>
        <w:t>Тесная связь ВСС с некоторыми формами желудочковых нарушений ритма сердца делает необходимым проведение их риск-стратификации, т.е. ранжирования по степени рис</w:t>
      </w:r>
      <w:r>
        <w:t>ка развития ФЖ. Первая попытка такой стратификации была предпринята B. Lown и M. Wolf, которые предложили в 1971 г. градационную классификацию желудочковых аритмий, зарегистрированных при ХМ ЭКГ. Классификация выделяет следующие градации:</w:t>
      </w:r>
    </w:p>
    <w:p w:rsidR="00000000" w:rsidRDefault="00081C8D" w:rsidP="00081C8D">
      <w:pPr>
        <w:numPr>
          <w:ilvl w:val="0"/>
          <w:numId w:val="5"/>
        </w:numPr>
        <w:spacing w:before="100" w:beforeAutospacing="1" w:after="100" w:afterAutospacing="1" w:line="240" w:lineRule="auto"/>
        <w:divId w:val="1740203399"/>
        <w:rPr>
          <w:rFonts w:eastAsia="Times New Roman"/>
        </w:rPr>
      </w:pPr>
      <w:r>
        <w:rPr>
          <w:rFonts w:eastAsia="Times New Roman"/>
        </w:rPr>
        <w:t>Градация 0 — желу</w:t>
      </w:r>
      <w:r>
        <w:rPr>
          <w:rFonts w:eastAsia="Times New Roman"/>
        </w:rPr>
        <w:t>дочковые нарушения ритма сердца отсутствуют.</w:t>
      </w:r>
    </w:p>
    <w:p w:rsidR="00000000" w:rsidRDefault="00081C8D" w:rsidP="00081C8D">
      <w:pPr>
        <w:numPr>
          <w:ilvl w:val="0"/>
          <w:numId w:val="5"/>
        </w:numPr>
        <w:spacing w:before="100" w:beforeAutospacing="1" w:after="100" w:afterAutospacing="1" w:line="240" w:lineRule="auto"/>
        <w:divId w:val="1740203399"/>
        <w:rPr>
          <w:rFonts w:eastAsia="Times New Roman"/>
        </w:rPr>
      </w:pPr>
      <w:r>
        <w:rPr>
          <w:rFonts w:eastAsia="Times New Roman"/>
        </w:rPr>
        <w:t>Градация 1 — редкая (не более 30 в час) монотопная ЖЭ.</w:t>
      </w:r>
    </w:p>
    <w:p w:rsidR="00000000" w:rsidRDefault="00081C8D" w:rsidP="00081C8D">
      <w:pPr>
        <w:numPr>
          <w:ilvl w:val="0"/>
          <w:numId w:val="5"/>
        </w:numPr>
        <w:spacing w:before="100" w:beforeAutospacing="1" w:after="100" w:afterAutospacing="1" w:line="240" w:lineRule="auto"/>
        <w:divId w:val="1740203399"/>
        <w:rPr>
          <w:rFonts w:eastAsia="Times New Roman"/>
        </w:rPr>
      </w:pPr>
      <w:r>
        <w:rPr>
          <w:rFonts w:eastAsia="Times New Roman"/>
        </w:rPr>
        <w:t>Градация 2 — частая (более 30 в час) монотопная ЖЭ.</w:t>
      </w:r>
    </w:p>
    <w:p w:rsidR="00000000" w:rsidRDefault="00081C8D" w:rsidP="00081C8D">
      <w:pPr>
        <w:numPr>
          <w:ilvl w:val="0"/>
          <w:numId w:val="5"/>
        </w:numPr>
        <w:spacing w:before="100" w:beforeAutospacing="1" w:after="100" w:afterAutospacing="1" w:line="240" w:lineRule="auto"/>
        <w:divId w:val="1740203399"/>
        <w:rPr>
          <w:rFonts w:eastAsia="Times New Roman"/>
        </w:rPr>
      </w:pPr>
      <w:r>
        <w:rPr>
          <w:rFonts w:eastAsia="Times New Roman"/>
        </w:rPr>
        <w:t>Градация 3 — политопная ЖЭ.</w:t>
      </w:r>
    </w:p>
    <w:p w:rsidR="00000000" w:rsidRDefault="00081C8D" w:rsidP="00081C8D">
      <w:pPr>
        <w:numPr>
          <w:ilvl w:val="0"/>
          <w:numId w:val="5"/>
        </w:numPr>
        <w:spacing w:before="100" w:beforeAutospacing="1" w:after="100" w:afterAutospacing="1" w:line="240" w:lineRule="auto"/>
        <w:divId w:val="1740203399"/>
        <w:rPr>
          <w:rFonts w:eastAsia="Times New Roman"/>
        </w:rPr>
      </w:pPr>
      <w:r>
        <w:rPr>
          <w:rFonts w:eastAsia="Times New Roman"/>
        </w:rPr>
        <w:t>Градация 4А — две последовательные (парные) ЖЭ.</w:t>
      </w:r>
    </w:p>
    <w:p w:rsidR="00000000" w:rsidRDefault="00081C8D" w:rsidP="00081C8D">
      <w:pPr>
        <w:numPr>
          <w:ilvl w:val="0"/>
          <w:numId w:val="5"/>
        </w:numPr>
        <w:spacing w:before="100" w:beforeAutospacing="1" w:after="100" w:afterAutospacing="1" w:line="240" w:lineRule="auto"/>
        <w:divId w:val="1740203399"/>
        <w:rPr>
          <w:rFonts w:eastAsia="Times New Roman"/>
        </w:rPr>
      </w:pPr>
      <w:r>
        <w:rPr>
          <w:rFonts w:eastAsia="Times New Roman"/>
        </w:rPr>
        <w:t>Градация 4Б — несколько подр</w:t>
      </w:r>
      <w:r>
        <w:rPr>
          <w:rFonts w:eastAsia="Times New Roman"/>
        </w:rPr>
        <w:t>яд (три и более) желудочковых эктопических сокращений — «пробежки» ЖТ.</w:t>
      </w:r>
    </w:p>
    <w:p w:rsidR="00000000" w:rsidRDefault="00081C8D" w:rsidP="00081C8D">
      <w:pPr>
        <w:numPr>
          <w:ilvl w:val="0"/>
          <w:numId w:val="5"/>
        </w:numPr>
        <w:spacing w:before="100" w:beforeAutospacing="1" w:after="100" w:afterAutospacing="1" w:line="240" w:lineRule="auto"/>
        <w:divId w:val="1740203399"/>
        <w:rPr>
          <w:rFonts w:eastAsia="Times New Roman"/>
        </w:rPr>
      </w:pPr>
      <w:r>
        <w:rPr>
          <w:rFonts w:eastAsia="Times New Roman"/>
        </w:rPr>
        <w:t>Градация 5 — ранняя ЖЭ типа R/T.</w:t>
      </w:r>
    </w:p>
    <w:p w:rsidR="00000000" w:rsidRDefault="00081C8D">
      <w:pPr>
        <w:pStyle w:val="afa"/>
        <w:divId w:val="1740203399"/>
        <w:rPr>
          <w:rFonts w:eastAsiaTheme="minorEastAsia"/>
        </w:rPr>
      </w:pPr>
      <w:r>
        <w:t>Градационная классификация имеет важнейшее значение для оценки результатов ХМ ЭКГ. Однако она основывается только на электрокардиографических проявления</w:t>
      </w:r>
      <w:r>
        <w:t>х ЖЭ. Риск возникновения угрожающих жизни желудочковых аритмий (желудочковой тахикардии, трепетания и фибрилляции желудочков), который имеет связь с желудочковой экстрасистолией, как с провоцирующим фактором, решающим образом зависит прежде всего от характ</w:t>
      </w:r>
      <w:r>
        <w:t>ера и степени тяжести основной сердечной патологии.</w:t>
      </w:r>
    </w:p>
    <w:p w:rsidR="00000000" w:rsidRDefault="00081C8D">
      <w:pPr>
        <w:pStyle w:val="afa"/>
        <w:divId w:val="1740203399"/>
      </w:pPr>
      <w:r>
        <w:t>Важное значение для клинической практики имеет классификация (риск-стратификация), предложенная T. Bigger в 1984 г. Она предполагает проведение анализа не только характера желудочковой эктопической активн</w:t>
      </w:r>
      <w:r>
        <w:t>ости, но и ее клинических проявлений, а также наличия или отсутствия органического поражения сердца как причины ее возникновения. В соответствии с этими признаками выделяются 3 категории желудочковых аритмий [7].</w:t>
      </w:r>
    </w:p>
    <w:p w:rsidR="00000000" w:rsidRDefault="00081C8D" w:rsidP="00081C8D">
      <w:pPr>
        <w:numPr>
          <w:ilvl w:val="0"/>
          <w:numId w:val="6"/>
        </w:numPr>
        <w:spacing w:before="100" w:beforeAutospacing="1" w:after="100" w:afterAutospacing="1" w:line="240" w:lineRule="auto"/>
        <w:divId w:val="1740203399"/>
        <w:rPr>
          <w:rFonts w:eastAsia="Times New Roman"/>
        </w:rPr>
      </w:pPr>
      <w:r>
        <w:rPr>
          <w:rFonts w:eastAsia="Times New Roman"/>
        </w:rPr>
        <w:t xml:space="preserve">К </w:t>
      </w:r>
      <w:r>
        <w:rPr>
          <w:rStyle w:val="aff8"/>
          <w:rFonts w:eastAsia="Times New Roman"/>
        </w:rPr>
        <w:t>доброкачественным желудочковым аритмиям</w:t>
      </w:r>
      <w:r>
        <w:rPr>
          <w:rFonts w:eastAsia="Times New Roman"/>
        </w:rPr>
        <w:t xml:space="preserve"> о</w:t>
      </w:r>
      <w:r>
        <w:rPr>
          <w:rFonts w:eastAsia="Times New Roman"/>
        </w:rPr>
        <w:t xml:space="preserve">тносится ЖЭ, возникающая у лиц, не имеющих признаков заболевания сердца («идиопатические» желудочковые аритмии). Прогноз жизни этих больных благоприятен, в связи с очень малой вероятностью возникновения фатальных желудочковых аритмий (ФЖ), не отличающейся </w:t>
      </w:r>
      <w:r>
        <w:rPr>
          <w:rFonts w:eastAsia="Times New Roman"/>
        </w:rPr>
        <w:t>от таковой в общей популяции. Профилактика ВСС не требуется, однако необходимо динамическое наблюдение, поскольку у части больных ЖЭ может быть первым клиническим проявлением той или иной сердечной патологии.</w:t>
      </w:r>
    </w:p>
    <w:p w:rsidR="00000000" w:rsidRDefault="00081C8D" w:rsidP="00081C8D">
      <w:pPr>
        <w:numPr>
          <w:ilvl w:val="0"/>
          <w:numId w:val="6"/>
        </w:numPr>
        <w:spacing w:before="100" w:beforeAutospacing="1" w:after="100" w:afterAutospacing="1" w:line="240" w:lineRule="auto"/>
        <w:divId w:val="1740203399"/>
        <w:rPr>
          <w:rFonts w:eastAsia="Times New Roman"/>
        </w:rPr>
      </w:pPr>
      <w:r>
        <w:rPr>
          <w:rFonts w:eastAsia="Times New Roman"/>
        </w:rPr>
        <w:t xml:space="preserve">Принципиальным отличием </w:t>
      </w:r>
      <w:r>
        <w:rPr>
          <w:rStyle w:val="aff8"/>
          <w:rFonts w:eastAsia="Times New Roman"/>
        </w:rPr>
        <w:t>потенциально злокачеств</w:t>
      </w:r>
      <w:r>
        <w:rPr>
          <w:rStyle w:val="aff8"/>
          <w:rFonts w:eastAsia="Times New Roman"/>
        </w:rPr>
        <w:t xml:space="preserve">енных желудочковых аритмий </w:t>
      </w:r>
      <w:r>
        <w:rPr>
          <w:rFonts w:eastAsia="Times New Roman"/>
        </w:rPr>
        <w:t xml:space="preserve">от предыдущей категории служит наличие органического заболевания </w:t>
      </w:r>
      <w:r>
        <w:rPr>
          <w:rFonts w:eastAsia="Times New Roman"/>
        </w:rPr>
        <w:lastRenderedPageBreak/>
        <w:t>сердца, как причины их возникновения. Чаще всего это различные формы ИБС (наиболее значим перенесенный инфаркт миокарда), поражение сердца при артериальной гипертон</w:t>
      </w:r>
      <w:r>
        <w:rPr>
          <w:rFonts w:eastAsia="Times New Roman"/>
        </w:rPr>
        <w:t xml:space="preserve">ии, первичные заболевания миокарда и др. Особое дополнительное значение имеют снижение фракции выброса левого желудочка и симптомы хронической сердечной недостаточности. У этих больных с ЖЭ (потенциальным пусковым фактором ЖТ и ФЖ) еще не было пароксизмов </w:t>
      </w:r>
      <w:r>
        <w:rPr>
          <w:rFonts w:eastAsia="Times New Roman"/>
        </w:rPr>
        <w:t>ЖТ, эпизодов ТЖ или ФЖ, но вероятность их возникновения довольно высока, а риск ВСС характеризуется как существенный. Всем таким больным должна осуществляться первичная профилактика ВСС.</w:t>
      </w:r>
    </w:p>
    <w:p w:rsidR="00000000" w:rsidRDefault="00081C8D" w:rsidP="00081C8D">
      <w:pPr>
        <w:numPr>
          <w:ilvl w:val="0"/>
          <w:numId w:val="6"/>
        </w:numPr>
        <w:spacing w:before="100" w:beforeAutospacing="1" w:after="100" w:afterAutospacing="1" w:line="240" w:lineRule="auto"/>
        <w:divId w:val="1740203399"/>
        <w:rPr>
          <w:rFonts w:eastAsia="Times New Roman"/>
        </w:rPr>
      </w:pPr>
      <w:r>
        <w:rPr>
          <w:rFonts w:eastAsia="Times New Roman"/>
        </w:rPr>
        <w:t xml:space="preserve">Категорию </w:t>
      </w:r>
      <w:r>
        <w:rPr>
          <w:rStyle w:val="aff8"/>
          <w:rFonts w:eastAsia="Times New Roman"/>
        </w:rPr>
        <w:t>злокачественных желудочковых аритмий</w:t>
      </w:r>
      <w:r>
        <w:rPr>
          <w:rFonts w:eastAsia="Times New Roman"/>
        </w:rPr>
        <w:t xml:space="preserve"> формируют устойчивые п</w:t>
      </w:r>
      <w:r>
        <w:rPr>
          <w:rFonts w:eastAsia="Times New Roman"/>
        </w:rPr>
        <w:t>ароксизмы ЖТ и пережитые благодаря успешной реанимации случаи ВСС у лиц с органическим заболеванием сердца. Прогноз жизни этих больных крайне неблагоприятен, всем им должна осуществляться вторичная профилактика ВСС.</w:t>
      </w:r>
    </w:p>
    <w:p w:rsidR="00000000" w:rsidRDefault="00081C8D">
      <w:pPr>
        <w:pStyle w:val="afa"/>
        <w:divId w:val="1740203399"/>
        <w:rPr>
          <w:rFonts w:eastAsiaTheme="minorEastAsia"/>
        </w:rPr>
      </w:pPr>
      <w:r>
        <w:t xml:space="preserve">Отдельно выделяют </w:t>
      </w:r>
      <w:r>
        <w:rPr>
          <w:rStyle w:val="aff8"/>
        </w:rPr>
        <w:t>неустойчивую (менее 30</w:t>
      </w:r>
      <w:r>
        <w:rPr>
          <w:rStyle w:val="aff8"/>
        </w:rPr>
        <w:t> сек) ЖТ у больных со структурным заболеванием сердца</w:t>
      </w:r>
      <w:r>
        <w:t>. Пароксизмы неустойчивой ЖТ, при которых успевают развиваться острые тяжелые нарушения гемодинамики, по своей тяжести и значению для прогноза жизни должны приравниваться к устойчивой ЖТ, однако чаще так</w:t>
      </w:r>
      <w:r>
        <w:t>ие нарушения ритма протекают без тяжёлых клинических проявлений. Для уточнения индивидуальной степени риска ВСС таким больным показано проведение внутрисердечного ЭФИ.</w:t>
      </w:r>
    </w:p>
    <w:p w:rsidR="00E73A7F" w:rsidRDefault="00081C8D">
      <w:bookmarkStart w:id="5" w:name="__RefHeading___doc_2"/>
      <w:r>
        <w:rPr>
          <w:b/>
        </w:rPr>
        <w:t>2. Диагностика</w:t>
      </w:r>
      <w:bookmarkEnd w:id="5"/>
    </w:p>
    <w:p w:rsidR="00000000" w:rsidRDefault="00081C8D">
      <w:pPr>
        <w:pStyle w:val="2"/>
        <w:divId w:val="1880626382"/>
        <w:rPr>
          <w:rFonts w:eastAsia="Times New Roman"/>
        </w:rPr>
      </w:pPr>
      <w:r>
        <w:rPr>
          <w:rFonts w:eastAsia="Times New Roman"/>
        </w:rPr>
        <w:t>2.1. Жалобы и анамнез</w:t>
      </w:r>
    </w:p>
    <w:p w:rsidR="00000000" w:rsidRDefault="00081C8D" w:rsidP="00081C8D">
      <w:pPr>
        <w:numPr>
          <w:ilvl w:val="0"/>
          <w:numId w:val="7"/>
        </w:numPr>
        <w:spacing w:before="100" w:beforeAutospacing="1" w:after="100" w:afterAutospacing="1" w:line="240" w:lineRule="auto"/>
        <w:divId w:val="1880626382"/>
        <w:rPr>
          <w:rFonts w:eastAsia="Times New Roman"/>
        </w:rPr>
      </w:pPr>
      <w:r>
        <w:rPr>
          <w:rFonts w:eastAsia="Times New Roman"/>
        </w:rPr>
        <w:t>Рекомендуется при опросе пациента с ЖЭ оценить тяжесть клинических проявлений ЖЭ. [4-5].</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pPr>
        <w:pStyle w:val="afa"/>
        <w:divId w:val="1880626382"/>
      </w:pPr>
      <w:r>
        <w:rPr>
          <w:rStyle w:val="aff8"/>
        </w:rPr>
        <w:t>Комментарий:</w:t>
      </w:r>
      <w:r>
        <w:t xml:space="preserve"> </w:t>
      </w:r>
      <w:r>
        <w:rPr>
          <w:rStyle w:val="aff9"/>
        </w:rPr>
        <w:t>Характер клинической симптоматики ЖЭ, а также ее значение для прогноза здоровья и жизни пациентов зависят от форм проявления самой экстрасистолии, но в еще большей степени — от основного заболевания, как причины ее возникновения. Редкая одиночная ЖЭ у лиц,</w:t>
      </w:r>
      <w:r>
        <w:rPr>
          <w:rStyle w:val="aff9"/>
        </w:rPr>
        <w:t xml:space="preserve"> не имеющих признаков органической патологии со стороны сердца, может протекать бессимптомно или малосимптомно, проявляясь лишь ощущением перебоев со стороны сердца, периодически беспокоящих пациентов. Частая экстрасистолия с периодами бигеминии, особенно </w:t>
      </w:r>
      <w:r>
        <w:rPr>
          <w:rStyle w:val="aff9"/>
        </w:rPr>
        <w:t>у больных со сниженными показателями сократительной функции сердца (ИБС, кардиомиопатии, другие формы поражения миокарда), помимо перебоев, может приводить к снижению артериального давления, появлению чувства слабости, головокружению, появлению и нарастани</w:t>
      </w:r>
      <w:r>
        <w:rPr>
          <w:rStyle w:val="aff9"/>
        </w:rPr>
        <w:t>ю одышки</w:t>
      </w:r>
      <w:r>
        <w:t xml:space="preserve"> [4-5].</w:t>
      </w:r>
    </w:p>
    <w:p w:rsidR="00000000" w:rsidRDefault="00081C8D">
      <w:pPr>
        <w:pStyle w:val="afa"/>
        <w:divId w:val="1880626382"/>
      </w:pPr>
      <w:r>
        <w:rPr>
          <w:rStyle w:val="aff9"/>
        </w:rPr>
        <w:t>Клинические проявления желудочковой парасистолии аналогичны ЖЭ.</w:t>
      </w:r>
    </w:p>
    <w:p w:rsidR="00000000" w:rsidRDefault="00081C8D" w:rsidP="00081C8D">
      <w:pPr>
        <w:numPr>
          <w:ilvl w:val="0"/>
          <w:numId w:val="8"/>
        </w:numPr>
        <w:spacing w:before="100" w:beforeAutospacing="1" w:after="100" w:afterAutospacing="1" w:line="240" w:lineRule="auto"/>
        <w:divId w:val="1880626382"/>
        <w:rPr>
          <w:rFonts w:eastAsia="Times New Roman"/>
        </w:rPr>
      </w:pPr>
      <w:r>
        <w:rPr>
          <w:rFonts w:eastAsia="Times New Roman"/>
        </w:rPr>
        <w:t>При опросе пациента со структурным заболеванием сердца, имеющего высокий риск желудочковых аритмий, рекомендуется целенаправленно выяснять наличие жалоб, которые потенциально м</w:t>
      </w:r>
      <w:r>
        <w:rPr>
          <w:rFonts w:eastAsia="Times New Roman"/>
        </w:rPr>
        <w:t>огут быть обусловлены пароксизмальными желудочковыми аритмиями. [4-5].</w:t>
      </w:r>
    </w:p>
    <w:p w:rsidR="00000000" w:rsidRDefault="00081C8D">
      <w:pPr>
        <w:pStyle w:val="afa"/>
        <w:divId w:val="1880626382"/>
        <w:rPr>
          <w:rFonts w:eastAsiaTheme="minorEastAsia"/>
        </w:rPr>
      </w:pPr>
      <w:r>
        <w:rPr>
          <w:rStyle w:val="aff8"/>
        </w:rPr>
        <w:lastRenderedPageBreak/>
        <w:t>Уровень убедительности I (уровень достоверности C)</w:t>
      </w:r>
    </w:p>
    <w:p w:rsidR="00000000" w:rsidRDefault="00081C8D">
      <w:pPr>
        <w:pStyle w:val="afa"/>
        <w:divId w:val="1880626382"/>
      </w:pPr>
      <w:r>
        <w:rPr>
          <w:rStyle w:val="aff8"/>
        </w:rPr>
        <w:t xml:space="preserve">Комментарий: </w:t>
      </w:r>
      <w:r>
        <w:rPr>
          <w:rStyle w:val="aff9"/>
        </w:rPr>
        <w:t>Клинические проявления пароксизмальных желудочковых тахикардий могут существенно различаться в зависимости от состояния г</w:t>
      </w:r>
      <w:r>
        <w:rPr>
          <w:rStyle w:val="aff9"/>
        </w:rPr>
        <w:t>емодинамики – в лёгких случаях больные могут отмечать лишь учащённое сердцебиение, дискомфорт в груди (в ряде случаев проявления и вовсе отсутствуют), в тяжёлых – интенсивную загрудинную боль, удушье, головокружение, пресинкопальные и синкопальные состояни</w:t>
      </w:r>
      <w:r>
        <w:rPr>
          <w:rStyle w:val="aff9"/>
        </w:rPr>
        <w:t>я. Тяжесть клинических проявлений зависит от частоты сердечных сокращений во время пароксизма, наличия или отсутствия структурного заболевания сердца и сопутствующей патологии (например, атеросклероз брахиоцефальных артерий).</w:t>
      </w:r>
    </w:p>
    <w:p w:rsidR="00000000" w:rsidRDefault="00081C8D" w:rsidP="00081C8D">
      <w:pPr>
        <w:numPr>
          <w:ilvl w:val="0"/>
          <w:numId w:val="9"/>
        </w:numPr>
        <w:spacing w:before="100" w:beforeAutospacing="1" w:after="100" w:afterAutospacing="1" w:line="240" w:lineRule="auto"/>
        <w:divId w:val="1880626382"/>
        <w:rPr>
          <w:rFonts w:eastAsia="Times New Roman"/>
        </w:rPr>
      </w:pPr>
      <w:r>
        <w:rPr>
          <w:rFonts w:eastAsia="Times New Roman"/>
        </w:rPr>
        <w:t>Рекомендуется исключить диагно</w:t>
      </w:r>
      <w:r>
        <w:rPr>
          <w:rFonts w:eastAsia="Times New Roman"/>
        </w:rPr>
        <w:t>з желудочковой тахикардии при отсутствие признаков гемодинамической нестабильности во время пароксизмов.[4-5].</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10"/>
        </w:numPr>
        <w:spacing w:before="100" w:beforeAutospacing="1" w:after="100" w:afterAutospacing="1" w:line="240" w:lineRule="auto"/>
        <w:divId w:val="1880626382"/>
        <w:rPr>
          <w:rFonts w:eastAsia="Times New Roman"/>
        </w:rPr>
      </w:pPr>
      <w:r>
        <w:rPr>
          <w:rFonts w:eastAsia="Times New Roman"/>
        </w:rPr>
        <w:t xml:space="preserve">Желудочковые нарушения ритма рекомендуется рассматривать в качестве одной из вероятных причин </w:t>
      </w:r>
      <w:r>
        <w:rPr>
          <w:rFonts w:eastAsia="Times New Roman"/>
        </w:rPr>
        <w:t>синкопальных состояний у больных со структурным заболеванием сердца, особенно у пациентов, перенесших острый инфаркт миокарда, со сниженной фракцией выброса левого желудочка.[4-5].</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11"/>
        </w:numPr>
        <w:spacing w:before="100" w:beforeAutospacing="1" w:after="100" w:afterAutospacing="1" w:line="240" w:lineRule="auto"/>
        <w:divId w:val="1880626382"/>
        <w:rPr>
          <w:rFonts w:eastAsia="Times New Roman"/>
        </w:rPr>
      </w:pPr>
      <w:r>
        <w:rPr>
          <w:rFonts w:eastAsia="Times New Roman"/>
        </w:rPr>
        <w:t>СУИQT и катехоламинергич</w:t>
      </w:r>
      <w:r>
        <w:rPr>
          <w:rFonts w:eastAsia="Times New Roman"/>
        </w:rPr>
        <w:t>еская полиморфная ЖТ рекомендуется рассматривать в качестве возможных причин синкопальных состояний, возникающих на высоте физической или эмоциональной нагрузки, особенно у молодых пациентов, не имеющих структурного заболевания сердца.[4-5].</w:t>
      </w:r>
    </w:p>
    <w:p w:rsidR="00000000" w:rsidRDefault="00081C8D">
      <w:pPr>
        <w:pStyle w:val="afa"/>
        <w:divId w:val="1880626382"/>
        <w:rPr>
          <w:rFonts w:eastAsiaTheme="minorEastAsia"/>
        </w:rPr>
      </w:pPr>
      <w:r>
        <w:rPr>
          <w:rStyle w:val="aff8"/>
        </w:rPr>
        <w:t>Уровень убедит</w:t>
      </w:r>
      <w:r>
        <w:rPr>
          <w:rStyle w:val="aff8"/>
        </w:rPr>
        <w:t>ельности I (уровень достоверности C)</w:t>
      </w:r>
    </w:p>
    <w:p w:rsidR="00000000" w:rsidRDefault="00081C8D" w:rsidP="00081C8D">
      <w:pPr>
        <w:numPr>
          <w:ilvl w:val="0"/>
          <w:numId w:val="12"/>
        </w:numPr>
        <w:spacing w:before="100" w:beforeAutospacing="1" w:after="100" w:afterAutospacing="1" w:line="240" w:lineRule="auto"/>
        <w:divId w:val="1880626382"/>
        <w:rPr>
          <w:rFonts w:eastAsia="Times New Roman"/>
        </w:rPr>
      </w:pPr>
      <w:r>
        <w:rPr>
          <w:rFonts w:eastAsia="Times New Roman"/>
        </w:rPr>
        <w:t>При сборе анамнеза больных СУИQT рекомендуется особое внимание уделять принимаемым пациентом лекарственным препаратам, поскольку удлинение интервала QT могут вызывать многие некардиологические лекарственные средства (по</w:t>
      </w:r>
      <w:r>
        <w:rPr>
          <w:rFonts w:eastAsia="Times New Roman"/>
        </w:rPr>
        <w:t xml:space="preserve">стоянно обновляемый перечень представлен на сайте </w:t>
      </w:r>
      <w:hyperlink r:id="rId25" w:history="1">
        <w:r>
          <w:rPr>
            <w:rStyle w:val="affa"/>
            <w:rFonts w:eastAsia="Times New Roman"/>
          </w:rPr>
          <w:t>http://www.azcert.org).[4-5].</w:t>
        </w:r>
      </w:hyperlink>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13"/>
        </w:numPr>
        <w:spacing w:before="100" w:beforeAutospacing="1" w:after="100" w:afterAutospacing="1" w:line="240" w:lineRule="auto"/>
        <w:divId w:val="1880626382"/>
        <w:rPr>
          <w:rFonts w:eastAsia="Times New Roman"/>
        </w:rPr>
      </w:pPr>
      <w:r>
        <w:rPr>
          <w:rFonts w:eastAsia="Times New Roman"/>
        </w:rPr>
        <w:t>При подозрении генетически детерминированных желудочковых нарушений ритма сердца рекоме</w:t>
      </w:r>
      <w:r>
        <w:rPr>
          <w:rFonts w:eastAsia="Times New Roman"/>
        </w:rPr>
        <w:t>ндован сбор семейного анамнеза, нацеленный на выявление случаев внезапных и необъяснимых смертей (например, утопление) близких родственников в молодом возрасте.[4-5].</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pPr>
        <w:pStyle w:val="2"/>
        <w:divId w:val="1880626382"/>
        <w:rPr>
          <w:rFonts w:eastAsia="Times New Roman"/>
        </w:rPr>
      </w:pPr>
      <w:r>
        <w:rPr>
          <w:rFonts w:eastAsia="Times New Roman"/>
        </w:rPr>
        <w:t>2.2. Физикальное обследование</w:t>
      </w:r>
    </w:p>
    <w:p w:rsidR="00000000" w:rsidRDefault="00081C8D" w:rsidP="00081C8D">
      <w:pPr>
        <w:numPr>
          <w:ilvl w:val="0"/>
          <w:numId w:val="14"/>
        </w:numPr>
        <w:spacing w:before="100" w:beforeAutospacing="1" w:after="100" w:afterAutospacing="1" w:line="240" w:lineRule="auto"/>
        <w:divId w:val="1880626382"/>
        <w:rPr>
          <w:rFonts w:eastAsia="Times New Roman"/>
        </w:rPr>
      </w:pPr>
      <w:r>
        <w:rPr>
          <w:rFonts w:eastAsia="Times New Roman"/>
        </w:rPr>
        <w:lastRenderedPageBreak/>
        <w:t>Выявлени</w:t>
      </w:r>
      <w:r>
        <w:rPr>
          <w:rFonts w:eastAsia="Times New Roman"/>
        </w:rPr>
        <w:t>е признаков гемодинамической нестабильности рекомендовано при физикальном обследовании пациентов с пароксизмальными нарушениями ритма сердца. [3-4, 10].</w:t>
      </w:r>
    </w:p>
    <w:p w:rsidR="00000000" w:rsidRDefault="00081C8D">
      <w:pPr>
        <w:pStyle w:val="afa"/>
        <w:divId w:val="1880626382"/>
        <w:rPr>
          <w:rFonts w:eastAsiaTheme="minorEastAsia"/>
        </w:rPr>
      </w:pPr>
      <w:r>
        <w:rPr>
          <w:rStyle w:val="aff8"/>
        </w:rPr>
        <w:t>Уровень убедительности I (уровень достоверности А)</w:t>
      </w:r>
    </w:p>
    <w:p w:rsidR="00000000" w:rsidRDefault="00081C8D">
      <w:pPr>
        <w:pStyle w:val="afa"/>
        <w:divId w:val="1880626382"/>
      </w:pPr>
      <w:r>
        <w:rPr>
          <w:rStyle w:val="aff8"/>
        </w:rPr>
        <w:t>Комментарий:</w:t>
      </w:r>
      <w:r>
        <w:t xml:space="preserve"> </w:t>
      </w:r>
      <w:r>
        <w:rPr>
          <w:rStyle w:val="aff9"/>
        </w:rPr>
        <w:t>При подавляющем большинстве желудочковых нарушений ритма сердца при физикальном обследовании пациентов вне пароксизма какие-либо изменения не отмечаются.</w:t>
      </w:r>
    </w:p>
    <w:p w:rsidR="00000000" w:rsidRDefault="00081C8D">
      <w:pPr>
        <w:pStyle w:val="afa"/>
        <w:divId w:val="1880626382"/>
      </w:pPr>
      <w:r>
        <w:rPr>
          <w:rStyle w:val="aff9"/>
        </w:rPr>
        <w:t>Внеочередные сердечные сокращения (экстрасистолы) могут быть отмечены при подсчёте пульса, измерении а</w:t>
      </w:r>
      <w:r>
        <w:rPr>
          <w:rStyle w:val="aff9"/>
        </w:rPr>
        <w:t>ртериального давления или аускультации сердца пациента.</w:t>
      </w:r>
    </w:p>
    <w:p w:rsidR="00000000" w:rsidRDefault="00081C8D">
      <w:pPr>
        <w:pStyle w:val="afa"/>
        <w:divId w:val="1880626382"/>
      </w:pPr>
      <w:r>
        <w:rPr>
          <w:rStyle w:val="aff9"/>
        </w:rPr>
        <w:t>В редких случаях при обследовании больных врождённым СУИQT или АДПЖ возможно обнаружение аномалий органов чувств (врождённая глухота) и костно-суставной системы.</w:t>
      </w:r>
    </w:p>
    <w:p w:rsidR="00000000" w:rsidRDefault="00081C8D">
      <w:pPr>
        <w:pStyle w:val="2"/>
        <w:divId w:val="1880626382"/>
        <w:rPr>
          <w:rFonts w:eastAsia="Times New Roman"/>
        </w:rPr>
      </w:pPr>
      <w:r>
        <w:rPr>
          <w:rFonts w:eastAsia="Times New Roman"/>
        </w:rPr>
        <w:t>2.3. Лабораторная диагностика</w:t>
      </w:r>
    </w:p>
    <w:p w:rsidR="00000000" w:rsidRDefault="00081C8D" w:rsidP="00081C8D">
      <w:pPr>
        <w:numPr>
          <w:ilvl w:val="0"/>
          <w:numId w:val="15"/>
        </w:numPr>
        <w:spacing w:before="100" w:beforeAutospacing="1" w:after="100" w:afterAutospacing="1" w:line="240" w:lineRule="auto"/>
        <w:divId w:val="1880626382"/>
        <w:rPr>
          <w:rFonts w:eastAsia="Times New Roman"/>
        </w:rPr>
      </w:pPr>
      <w:r>
        <w:rPr>
          <w:rFonts w:eastAsia="Times New Roman"/>
        </w:rPr>
        <w:t xml:space="preserve">Во всех </w:t>
      </w:r>
      <w:r>
        <w:rPr>
          <w:rFonts w:eastAsia="Times New Roman"/>
        </w:rPr>
        <w:t>случаях рекомендовано обследование на подтверждение или исключение преходящих (корригируемых) факторов, значимых для возникновения желудочковых аритмий (прием сердечных гликозидов, антиаритмических препаратов, уровень калия и магния в сыворотке крови, приз</w:t>
      </w:r>
      <w:r>
        <w:rPr>
          <w:rFonts w:eastAsia="Times New Roman"/>
        </w:rPr>
        <w:t>наки острого инфаркта миокарда и др.).[4-5].</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16"/>
        </w:numPr>
        <w:spacing w:before="100" w:beforeAutospacing="1" w:after="100" w:afterAutospacing="1" w:line="240" w:lineRule="auto"/>
        <w:divId w:val="1880626382"/>
        <w:rPr>
          <w:rFonts w:eastAsia="Times New Roman"/>
        </w:rPr>
      </w:pPr>
      <w:r>
        <w:rPr>
          <w:rFonts w:eastAsia="Times New Roman"/>
        </w:rPr>
        <w:t>Пациентам со значимым удлинением интервала QT на ЭКГ рекомендовано проведение комплекса анализов для выявления преходящих причин (например, гипотиреоз, гипокале</w:t>
      </w:r>
      <w:r>
        <w:rPr>
          <w:rFonts w:eastAsia="Times New Roman"/>
        </w:rPr>
        <w:t>мия и др.)[4-5].</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17"/>
        </w:numPr>
        <w:spacing w:before="100" w:beforeAutospacing="1" w:after="100" w:afterAutospacing="1" w:line="240" w:lineRule="auto"/>
        <w:divId w:val="1880626382"/>
        <w:rPr>
          <w:rFonts w:eastAsia="Times New Roman"/>
        </w:rPr>
      </w:pPr>
      <w:r>
        <w:rPr>
          <w:rFonts w:eastAsia="Times New Roman"/>
        </w:rPr>
        <w:t>Больным, у которых на ЭКГ регистрируются признаки синдрома Бругада, рекомендовано проведение комплекса анализов для выявления преходящих причин (например, острый коронарный синдром, тромбо</w:t>
      </w:r>
      <w:r>
        <w:rPr>
          <w:rFonts w:eastAsia="Times New Roman"/>
        </w:rPr>
        <w:t>эмболия лёгочной артерии, перикардит и др).[4-5].</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pPr>
        <w:pStyle w:val="2"/>
        <w:divId w:val="1880626382"/>
        <w:rPr>
          <w:rFonts w:eastAsia="Times New Roman"/>
        </w:rPr>
      </w:pPr>
      <w:r>
        <w:rPr>
          <w:rFonts w:eastAsia="Times New Roman"/>
        </w:rPr>
        <w:t>2.4. Инструментальная диагностика</w:t>
      </w:r>
    </w:p>
    <w:p w:rsidR="00000000" w:rsidRDefault="00081C8D" w:rsidP="00081C8D">
      <w:pPr>
        <w:numPr>
          <w:ilvl w:val="0"/>
          <w:numId w:val="18"/>
        </w:numPr>
        <w:spacing w:before="100" w:beforeAutospacing="1" w:after="100" w:afterAutospacing="1" w:line="240" w:lineRule="auto"/>
        <w:divId w:val="1880626382"/>
        <w:rPr>
          <w:rFonts w:eastAsia="Times New Roman"/>
        </w:rPr>
      </w:pPr>
      <w:r>
        <w:rPr>
          <w:rFonts w:eastAsia="Times New Roman"/>
        </w:rPr>
        <w:t>ЭКГ в 12-ти отведениях в покое рекомендована всем пациентам, которые проходят обследование на предмет желудочковых аритми</w:t>
      </w:r>
      <w:r>
        <w:rPr>
          <w:rFonts w:eastAsia="Times New Roman"/>
        </w:rPr>
        <w:t>й. [4-5].</w:t>
      </w:r>
    </w:p>
    <w:p w:rsidR="00000000" w:rsidRDefault="00081C8D">
      <w:pPr>
        <w:pStyle w:val="afa"/>
        <w:divId w:val="1880626382"/>
        <w:rPr>
          <w:rFonts w:eastAsiaTheme="minorEastAsia"/>
        </w:rPr>
      </w:pPr>
      <w:r>
        <w:rPr>
          <w:rStyle w:val="aff8"/>
        </w:rPr>
        <w:t>Уровень убедительности I (уровень достоверности А)</w:t>
      </w:r>
    </w:p>
    <w:p w:rsidR="00000000" w:rsidRDefault="00081C8D" w:rsidP="00081C8D">
      <w:pPr>
        <w:numPr>
          <w:ilvl w:val="0"/>
          <w:numId w:val="19"/>
        </w:numPr>
        <w:spacing w:before="100" w:beforeAutospacing="1" w:after="100" w:afterAutospacing="1" w:line="240" w:lineRule="auto"/>
        <w:divId w:val="1880626382"/>
        <w:rPr>
          <w:rFonts w:eastAsia="Times New Roman"/>
        </w:rPr>
      </w:pPr>
      <w:r>
        <w:rPr>
          <w:rFonts w:eastAsia="Times New Roman"/>
        </w:rPr>
        <w:lastRenderedPageBreak/>
        <w:t>Амбулаторное (Холтеровское) мониторирование ЭКГ в 12-ти отведениях рекомендуется для выявления и диагностики нарушений ритма сердца, для оценки изменений интервала QT и изменений сегмента ST. [5]</w:t>
      </w:r>
      <w:r>
        <w:rPr>
          <w:rFonts w:eastAsia="Times New Roman"/>
        </w:rPr>
        <w:t>.</w:t>
      </w:r>
    </w:p>
    <w:p w:rsidR="00000000" w:rsidRDefault="00081C8D">
      <w:pPr>
        <w:pStyle w:val="afa"/>
        <w:divId w:val="1880626382"/>
        <w:rPr>
          <w:rFonts w:eastAsiaTheme="minorEastAsia"/>
        </w:rPr>
      </w:pPr>
      <w:r>
        <w:rPr>
          <w:rStyle w:val="aff8"/>
        </w:rPr>
        <w:t>Уровень убедительности I (уровень достоверности А)</w:t>
      </w:r>
    </w:p>
    <w:p w:rsidR="00000000" w:rsidRDefault="00081C8D" w:rsidP="00081C8D">
      <w:pPr>
        <w:numPr>
          <w:ilvl w:val="0"/>
          <w:numId w:val="20"/>
        </w:numPr>
        <w:spacing w:before="100" w:beforeAutospacing="1" w:after="100" w:afterAutospacing="1" w:line="240" w:lineRule="auto"/>
        <w:divId w:val="1880626382"/>
        <w:rPr>
          <w:rFonts w:eastAsia="Times New Roman"/>
        </w:rPr>
      </w:pPr>
      <w:r>
        <w:rPr>
          <w:rFonts w:eastAsia="Times New Roman"/>
        </w:rPr>
        <w:t>При спорадических симптомах рекомендовано использование регистратора событий для выявления возможных транзиторных аритмий, способных вызывать такие симптомы. [5].</w:t>
      </w:r>
    </w:p>
    <w:p w:rsidR="00000000" w:rsidRDefault="00081C8D">
      <w:pPr>
        <w:pStyle w:val="afa"/>
        <w:divId w:val="1880626382"/>
        <w:rPr>
          <w:rFonts w:eastAsiaTheme="minorEastAsia"/>
        </w:rPr>
      </w:pPr>
      <w:r>
        <w:rPr>
          <w:rStyle w:val="aff8"/>
        </w:rPr>
        <w:t>Уровень убедительности I (уровень достов</w:t>
      </w:r>
      <w:r>
        <w:rPr>
          <w:rStyle w:val="aff8"/>
        </w:rPr>
        <w:t>ерности В)</w:t>
      </w:r>
    </w:p>
    <w:p w:rsidR="00000000" w:rsidRDefault="00081C8D" w:rsidP="00081C8D">
      <w:pPr>
        <w:numPr>
          <w:ilvl w:val="0"/>
          <w:numId w:val="21"/>
        </w:numPr>
        <w:spacing w:before="100" w:beforeAutospacing="1" w:after="100" w:afterAutospacing="1" w:line="240" w:lineRule="auto"/>
        <w:divId w:val="1880626382"/>
        <w:rPr>
          <w:rFonts w:eastAsia="Times New Roman"/>
        </w:rPr>
      </w:pPr>
      <w:r>
        <w:rPr>
          <w:rFonts w:eastAsia="Times New Roman"/>
        </w:rPr>
        <w:t>Взрослым пациентам, у которых по возрасту или по характеру симптомов вероятна ИБС, рекомендована проба с дозированной физической нагрузкой, с целью диагностической провокации ишемических изменений ЭКГ и/или желудочковых аритмий. [5].</w:t>
      </w:r>
    </w:p>
    <w:p w:rsidR="00000000" w:rsidRDefault="00081C8D">
      <w:pPr>
        <w:pStyle w:val="afa"/>
        <w:divId w:val="1880626382"/>
        <w:rPr>
          <w:rFonts w:eastAsiaTheme="minorEastAsia"/>
        </w:rPr>
      </w:pPr>
      <w:r>
        <w:rPr>
          <w:rStyle w:val="aff8"/>
        </w:rPr>
        <w:t>Уровень убедительности I (уровень достоверности В)</w:t>
      </w:r>
    </w:p>
    <w:p w:rsidR="00000000" w:rsidRDefault="00081C8D" w:rsidP="00081C8D">
      <w:pPr>
        <w:numPr>
          <w:ilvl w:val="0"/>
          <w:numId w:val="22"/>
        </w:numPr>
        <w:spacing w:before="100" w:beforeAutospacing="1" w:after="100" w:afterAutospacing="1" w:line="240" w:lineRule="auto"/>
        <w:divId w:val="1880626382"/>
        <w:rPr>
          <w:rFonts w:eastAsia="Times New Roman"/>
        </w:rPr>
      </w:pPr>
      <w:r>
        <w:rPr>
          <w:rFonts w:eastAsia="Times New Roman"/>
        </w:rPr>
        <w:t>Проба с дозированной физической нагрузкой рекомендована пациентам, если известно или предполагается, что желудочковые аритмии, провоцируются физической нагрузкой, для установки диагноза и определения прогн</w:t>
      </w:r>
      <w:r>
        <w:rPr>
          <w:rFonts w:eastAsia="Times New Roman"/>
        </w:rPr>
        <w:t>оза. [5].</w:t>
      </w:r>
    </w:p>
    <w:p w:rsidR="00000000" w:rsidRDefault="00081C8D">
      <w:pPr>
        <w:pStyle w:val="afa"/>
        <w:divId w:val="1880626382"/>
        <w:rPr>
          <w:rFonts w:eastAsiaTheme="minorEastAsia"/>
        </w:rPr>
      </w:pPr>
      <w:r>
        <w:rPr>
          <w:rStyle w:val="aff8"/>
        </w:rPr>
        <w:t>Уровень убедительности I (уровень достоверности В)</w:t>
      </w:r>
    </w:p>
    <w:p w:rsidR="00000000" w:rsidRDefault="00081C8D" w:rsidP="00081C8D">
      <w:pPr>
        <w:numPr>
          <w:ilvl w:val="0"/>
          <w:numId w:val="23"/>
        </w:numPr>
        <w:spacing w:before="100" w:beforeAutospacing="1" w:after="100" w:afterAutospacing="1" w:line="240" w:lineRule="auto"/>
        <w:divId w:val="1880626382"/>
        <w:rPr>
          <w:rFonts w:eastAsia="Times New Roman"/>
        </w:rPr>
      </w:pPr>
      <w:r>
        <w:rPr>
          <w:rFonts w:eastAsia="Times New Roman"/>
        </w:rPr>
        <w:t>Проба с дозированной физической нагрузкой может быть рекомендована для оценки результатов медикаментозной терапии или аблации, если известно, что желудочковые аритмии провоцируются физической наг</w:t>
      </w:r>
      <w:r>
        <w:rPr>
          <w:rFonts w:eastAsia="Times New Roman"/>
        </w:rPr>
        <w:t>рузкой. [5].</w:t>
      </w:r>
    </w:p>
    <w:p w:rsidR="00000000" w:rsidRDefault="00081C8D">
      <w:pPr>
        <w:pStyle w:val="afa"/>
        <w:divId w:val="1880626382"/>
        <w:rPr>
          <w:rFonts w:eastAsiaTheme="minorEastAsia"/>
        </w:rPr>
      </w:pPr>
      <w:r>
        <w:rPr>
          <w:rStyle w:val="aff8"/>
        </w:rPr>
        <w:t>Уровень убедительности IIa (уровень достоверности С)</w:t>
      </w:r>
    </w:p>
    <w:p w:rsidR="00000000" w:rsidRDefault="00081C8D" w:rsidP="00081C8D">
      <w:pPr>
        <w:numPr>
          <w:ilvl w:val="0"/>
          <w:numId w:val="24"/>
        </w:numPr>
        <w:spacing w:before="100" w:beforeAutospacing="1" w:after="100" w:afterAutospacing="1" w:line="240" w:lineRule="auto"/>
        <w:divId w:val="1880626382"/>
        <w:rPr>
          <w:rFonts w:eastAsia="Times New Roman"/>
        </w:rPr>
      </w:pPr>
      <w:r>
        <w:rPr>
          <w:rFonts w:eastAsia="Times New Roman"/>
        </w:rPr>
        <w:t>Эхокардиография рекомендована всем пациентам с предполагаемыми или известными желудочковыми аритмиями, для оценки функции ЛЖ и выявления структурной патологии сердца. [4-5].</w:t>
      </w:r>
    </w:p>
    <w:p w:rsidR="00000000" w:rsidRDefault="00081C8D">
      <w:pPr>
        <w:pStyle w:val="afa"/>
        <w:divId w:val="1880626382"/>
        <w:rPr>
          <w:rFonts w:eastAsiaTheme="minorEastAsia"/>
        </w:rPr>
      </w:pPr>
      <w:r>
        <w:rPr>
          <w:rStyle w:val="aff8"/>
        </w:rPr>
        <w:t>Уровень убедител</w:t>
      </w:r>
      <w:r>
        <w:rPr>
          <w:rStyle w:val="aff8"/>
        </w:rPr>
        <w:t>ьности I (уровень достоверности В)</w:t>
      </w:r>
    </w:p>
    <w:p w:rsidR="00000000" w:rsidRDefault="00081C8D" w:rsidP="00081C8D">
      <w:pPr>
        <w:numPr>
          <w:ilvl w:val="0"/>
          <w:numId w:val="25"/>
        </w:numPr>
        <w:spacing w:before="100" w:beforeAutospacing="1" w:after="100" w:afterAutospacing="1" w:line="240" w:lineRule="auto"/>
        <w:divId w:val="1880626382"/>
        <w:rPr>
          <w:rFonts w:eastAsia="Times New Roman"/>
        </w:rPr>
      </w:pPr>
      <w:r>
        <w:rPr>
          <w:rFonts w:eastAsia="Times New Roman"/>
        </w:rPr>
        <w:t>Эхокардиография с целью оценки функции ЛЖ и ПЖ и выявления структурной патологии сердца рекомендована пациентам с высоким риском опасных для жизни желудочковых аритмий или внезапной смерти, в том числе пациентам с дилатац</w:t>
      </w:r>
      <w:r>
        <w:rPr>
          <w:rFonts w:eastAsia="Times New Roman"/>
        </w:rPr>
        <w:t>ионной, гипертрофической или правожелудочковой кардиомиопатией, лицам, пережившим острый инфаркт миокарда, а также родственникам пациентов с наследственными заболеваниями, сопряженными с высоким риском внезапной смерти. [4-5].</w:t>
      </w:r>
    </w:p>
    <w:p w:rsidR="00000000" w:rsidRDefault="00081C8D">
      <w:pPr>
        <w:pStyle w:val="afa"/>
        <w:divId w:val="1880626382"/>
        <w:rPr>
          <w:rFonts w:eastAsiaTheme="minorEastAsia"/>
        </w:rPr>
      </w:pPr>
      <w:r>
        <w:rPr>
          <w:rStyle w:val="aff8"/>
        </w:rPr>
        <w:t>Уровень убедительности I (уро</w:t>
      </w:r>
      <w:r>
        <w:rPr>
          <w:rStyle w:val="aff8"/>
        </w:rPr>
        <w:t>вень достоверности В)</w:t>
      </w:r>
    </w:p>
    <w:p w:rsidR="00000000" w:rsidRDefault="00081C8D" w:rsidP="00081C8D">
      <w:pPr>
        <w:numPr>
          <w:ilvl w:val="0"/>
          <w:numId w:val="26"/>
        </w:numPr>
        <w:spacing w:before="100" w:beforeAutospacing="1" w:after="100" w:afterAutospacing="1" w:line="240" w:lineRule="auto"/>
        <w:divId w:val="1880626382"/>
        <w:rPr>
          <w:rFonts w:eastAsia="Times New Roman"/>
        </w:rPr>
      </w:pPr>
      <w:r>
        <w:rPr>
          <w:rFonts w:eastAsia="Times New Roman"/>
        </w:rPr>
        <w:t>Проба с дозированной физической нагрузкой в сочетании с визуализацией сердца (стресс-эхокардиография или перфузионная однофотонная эмиссионная компьютерная томография с нагрузкой) рекомендована для выявления бессимптомной ишемии миока</w:t>
      </w:r>
      <w:r>
        <w:rPr>
          <w:rFonts w:eastAsia="Times New Roman"/>
        </w:rPr>
        <w:t xml:space="preserve">рда у тех больных желудочковой аритмией, которые, </w:t>
      </w:r>
      <w:r>
        <w:rPr>
          <w:rFonts w:eastAsia="Times New Roman"/>
        </w:rPr>
        <w:lastRenderedPageBreak/>
        <w:t>с учетом возраста и симптоматики, имеют вероятность ИБС, и у которых ЭКГ не дает надежной информации (применение дигоксина, гипертрофия ЛЖ, депрессия сегмента ST &gt;1 мм в покое, WPW-синдром или блокада левой</w:t>
      </w:r>
      <w:r>
        <w:rPr>
          <w:rFonts w:eastAsia="Times New Roman"/>
        </w:rPr>
        <w:t xml:space="preserve"> ножки пучка Гиса). [5].</w:t>
      </w:r>
    </w:p>
    <w:p w:rsidR="00000000" w:rsidRDefault="00081C8D">
      <w:pPr>
        <w:pStyle w:val="afa"/>
        <w:divId w:val="1880626382"/>
        <w:rPr>
          <w:rFonts w:eastAsiaTheme="minorEastAsia"/>
        </w:rPr>
      </w:pPr>
      <w:r>
        <w:rPr>
          <w:rStyle w:val="aff8"/>
        </w:rPr>
        <w:t>Уровень убедительности I (уровень достоверности В)</w:t>
      </w:r>
    </w:p>
    <w:p w:rsidR="00000000" w:rsidRDefault="00081C8D" w:rsidP="00081C8D">
      <w:pPr>
        <w:numPr>
          <w:ilvl w:val="0"/>
          <w:numId w:val="27"/>
        </w:numPr>
        <w:spacing w:before="100" w:beforeAutospacing="1" w:after="100" w:afterAutospacing="1" w:line="240" w:lineRule="auto"/>
        <w:divId w:val="1880626382"/>
        <w:rPr>
          <w:rFonts w:eastAsia="Times New Roman"/>
        </w:rPr>
      </w:pPr>
      <w:r>
        <w:rPr>
          <w:rFonts w:eastAsia="Times New Roman"/>
        </w:rPr>
        <w:t>Лекарственный стресс-тест в сочетании с визуализацией сердца рекомендован для выявления бессимптомной ишемии миокарда тем больным желудочковыми аритмиями, которые, с учетом возраст</w:t>
      </w:r>
      <w:r>
        <w:rPr>
          <w:rFonts w:eastAsia="Times New Roman"/>
        </w:rPr>
        <w:t>а и симптоматики, имеют вероятность ИБС, и которые физически не в состоянии выполнить пробу с дозированной физической нагрузкой. [5].</w:t>
      </w:r>
    </w:p>
    <w:p w:rsidR="00000000" w:rsidRDefault="00081C8D">
      <w:pPr>
        <w:pStyle w:val="afa"/>
        <w:divId w:val="1880626382"/>
        <w:rPr>
          <w:rFonts w:eastAsiaTheme="minorEastAsia"/>
        </w:rPr>
      </w:pPr>
      <w:r>
        <w:rPr>
          <w:rStyle w:val="aff8"/>
        </w:rPr>
        <w:t>Уровень убедительности I (уровень достоверности В)</w:t>
      </w:r>
    </w:p>
    <w:p w:rsidR="00000000" w:rsidRDefault="00081C8D" w:rsidP="00081C8D">
      <w:pPr>
        <w:numPr>
          <w:ilvl w:val="0"/>
          <w:numId w:val="28"/>
        </w:numPr>
        <w:spacing w:before="100" w:beforeAutospacing="1" w:after="100" w:afterAutospacing="1" w:line="240" w:lineRule="auto"/>
        <w:divId w:val="1880626382"/>
        <w:rPr>
          <w:rFonts w:eastAsia="Times New Roman"/>
        </w:rPr>
      </w:pPr>
      <w:r>
        <w:rPr>
          <w:rFonts w:eastAsia="Times New Roman"/>
        </w:rPr>
        <w:t>Выполнении МРТ или КТ сердца у больных желудочковыми аритмиями целесооб</w:t>
      </w:r>
      <w:r>
        <w:rPr>
          <w:rFonts w:eastAsia="Times New Roman"/>
        </w:rPr>
        <w:t>разно в случаях, когда эхокардиография не дает точной информации о функции ЛЖ и ПЖ и(или) о структурных изменениях сердца. [5].</w:t>
      </w:r>
    </w:p>
    <w:p w:rsidR="00000000" w:rsidRDefault="00081C8D">
      <w:pPr>
        <w:pStyle w:val="afa"/>
        <w:divId w:val="1880626382"/>
        <w:rPr>
          <w:rFonts w:eastAsiaTheme="minorEastAsia"/>
        </w:rPr>
      </w:pPr>
      <w:r>
        <w:rPr>
          <w:rStyle w:val="aff8"/>
        </w:rPr>
        <w:t>Уровень убедительности IIa (уровень достоверности В)</w:t>
      </w:r>
    </w:p>
    <w:p w:rsidR="00000000" w:rsidRDefault="00081C8D">
      <w:pPr>
        <w:pStyle w:val="2"/>
        <w:divId w:val="1880626382"/>
        <w:rPr>
          <w:rFonts w:eastAsia="Times New Roman"/>
        </w:rPr>
      </w:pPr>
      <w:r>
        <w:rPr>
          <w:rStyle w:val="aff8"/>
          <w:rFonts w:eastAsia="Times New Roman"/>
          <w:b/>
          <w:bCs w:val="0"/>
        </w:rPr>
        <w:t>2.5. Дифференцированная диагностика</w:t>
      </w:r>
    </w:p>
    <w:p w:rsidR="00000000" w:rsidRDefault="00081C8D">
      <w:pPr>
        <w:pStyle w:val="afa"/>
        <w:divId w:val="1880626382"/>
        <w:rPr>
          <w:rFonts w:eastAsiaTheme="minorEastAsia"/>
        </w:rPr>
      </w:pPr>
      <w:r>
        <w:rPr>
          <w:rStyle w:val="aff8"/>
          <w:u w:val="single"/>
        </w:rPr>
        <w:t>Синдром удлинённого интервала QT</w:t>
      </w:r>
    </w:p>
    <w:p w:rsidR="00000000" w:rsidRDefault="00081C8D" w:rsidP="00081C8D">
      <w:pPr>
        <w:numPr>
          <w:ilvl w:val="0"/>
          <w:numId w:val="29"/>
        </w:numPr>
        <w:spacing w:before="100" w:beforeAutospacing="1" w:after="100" w:afterAutospacing="1" w:line="240" w:lineRule="auto"/>
        <w:divId w:val="1880626382"/>
        <w:rPr>
          <w:rFonts w:eastAsia="Times New Roman"/>
        </w:rPr>
      </w:pPr>
      <w:r>
        <w:rPr>
          <w:rFonts w:eastAsia="Times New Roman"/>
        </w:rPr>
        <w:t>Диагноз наследственного СУИQT может быть также поставлен при повторной регистрации на ЭКГ удлинения интервала QTc до 480–499 мс у пациентов с синкопальными состояниями неясного генеза, при отсутствии генетической мутации и других причин удлинения интервала</w:t>
      </w:r>
      <w:r>
        <w:rPr>
          <w:rFonts w:eastAsia="Times New Roman"/>
        </w:rPr>
        <w:t xml:space="preserve"> QT.[22]</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pPr>
        <w:pStyle w:val="afa"/>
        <w:divId w:val="1880626382"/>
      </w:pPr>
      <w:r>
        <w:rPr>
          <w:rStyle w:val="aff8"/>
        </w:rPr>
        <w:t xml:space="preserve">Комментарий: </w:t>
      </w:r>
      <w:r>
        <w:rPr>
          <w:rStyle w:val="aff9"/>
        </w:rPr>
        <w:t>Поскольку удлинение интервала QT может носить преходящий характер, в диагностике заболевания имеют значение продолжительная регистрация ЭКГ (например, суточное мониторирование ЭКГ по Холтеру; данный метод особенно информативен у больных СУИQT 2-го и 3-го т</w:t>
      </w:r>
      <w:r>
        <w:rPr>
          <w:rStyle w:val="aff9"/>
        </w:rPr>
        <w:t>ипов, поскольку у больных этими формами заболевания наибольшее увеличение длительности интервала QT отмечают обычно в ночное время).</w:t>
      </w:r>
    </w:p>
    <w:p w:rsidR="00000000" w:rsidRDefault="00081C8D" w:rsidP="00081C8D">
      <w:pPr>
        <w:numPr>
          <w:ilvl w:val="0"/>
          <w:numId w:val="30"/>
        </w:numPr>
        <w:spacing w:before="100" w:beforeAutospacing="1" w:after="100" w:afterAutospacing="1" w:line="240" w:lineRule="auto"/>
        <w:divId w:val="1880626382"/>
        <w:rPr>
          <w:rFonts w:eastAsia="Times New Roman"/>
        </w:rPr>
      </w:pPr>
      <w:r>
        <w:rPr>
          <w:rFonts w:eastAsia="Times New Roman"/>
        </w:rPr>
        <w:t>При выявлении СУИQT рекомендовано проведение комплекса инструментальных обследований для исключения преходящих причин (т.е.</w:t>
      </w:r>
      <w:r>
        <w:rPr>
          <w:rFonts w:eastAsia="Times New Roman"/>
        </w:rPr>
        <w:t>, проведение дифференциальной диагностики между врождённой и приобретёнными формами СУИQT).[22]</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pPr>
        <w:pStyle w:val="afa"/>
        <w:divId w:val="1880626382"/>
      </w:pPr>
      <w:r>
        <w:rPr>
          <w:rStyle w:val="aff8"/>
        </w:rPr>
        <w:t>Комментарий:</w:t>
      </w:r>
      <w:r>
        <w:rPr>
          <w:rStyle w:val="aff9"/>
        </w:rPr>
        <w:t xml:space="preserve"> удлинение интервала QT может быть вызвано целым рядом факторов, приводящих к замедлению процессо</w:t>
      </w:r>
      <w:r>
        <w:rPr>
          <w:rStyle w:val="aff9"/>
        </w:rPr>
        <w:t>в реполяризации миокарда желудочков. К ним относятся:</w:t>
      </w:r>
    </w:p>
    <w:p w:rsidR="00000000" w:rsidRDefault="00081C8D" w:rsidP="00081C8D">
      <w:pPr>
        <w:numPr>
          <w:ilvl w:val="0"/>
          <w:numId w:val="31"/>
        </w:numPr>
        <w:spacing w:before="100" w:beforeAutospacing="1" w:after="100" w:afterAutospacing="1" w:line="240" w:lineRule="auto"/>
        <w:divId w:val="1880626382"/>
        <w:rPr>
          <w:rFonts w:eastAsia="Times New Roman"/>
        </w:rPr>
      </w:pPr>
      <w:r>
        <w:rPr>
          <w:rStyle w:val="aff9"/>
          <w:rFonts w:eastAsia="Times New Roman"/>
        </w:rPr>
        <w:lastRenderedPageBreak/>
        <w:t>брадикардия, обусловленная дисфункцией синусового узла или АВ блокадой;</w:t>
      </w:r>
    </w:p>
    <w:p w:rsidR="00000000" w:rsidRDefault="00081C8D" w:rsidP="00081C8D">
      <w:pPr>
        <w:numPr>
          <w:ilvl w:val="0"/>
          <w:numId w:val="31"/>
        </w:numPr>
        <w:spacing w:before="100" w:beforeAutospacing="1" w:after="100" w:afterAutospacing="1" w:line="240" w:lineRule="auto"/>
        <w:divId w:val="1880626382"/>
        <w:rPr>
          <w:rFonts w:eastAsia="Times New Roman"/>
        </w:rPr>
      </w:pPr>
      <w:r>
        <w:rPr>
          <w:rStyle w:val="aff9"/>
          <w:rFonts w:eastAsia="Times New Roman"/>
        </w:rPr>
        <w:t>гипотиреоз;</w:t>
      </w:r>
    </w:p>
    <w:p w:rsidR="00000000" w:rsidRDefault="00081C8D" w:rsidP="00081C8D">
      <w:pPr>
        <w:numPr>
          <w:ilvl w:val="0"/>
          <w:numId w:val="31"/>
        </w:numPr>
        <w:spacing w:before="100" w:beforeAutospacing="1" w:after="100" w:afterAutospacing="1" w:line="240" w:lineRule="auto"/>
        <w:divId w:val="1880626382"/>
        <w:rPr>
          <w:rFonts w:eastAsia="Times New Roman"/>
        </w:rPr>
      </w:pPr>
      <w:r>
        <w:rPr>
          <w:rStyle w:val="aff9"/>
          <w:rFonts w:eastAsia="Times New Roman"/>
        </w:rPr>
        <w:t>нарушения электролитного обмена (гипокалемия, гипомагнемия) вследствие применения диуретиков или патологии надпочечник</w:t>
      </w:r>
      <w:r>
        <w:rPr>
          <w:rStyle w:val="aff9"/>
          <w:rFonts w:eastAsia="Times New Roman"/>
        </w:rPr>
        <w:t>ов (синдром Конна), а также профузной диареи или неукротимой рвоты;</w:t>
      </w:r>
    </w:p>
    <w:p w:rsidR="00000000" w:rsidRDefault="00081C8D" w:rsidP="00081C8D">
      <w:pPr>
        <w:numPr>
          <w:ilvl w:val="0"/>
          <w:numId w:val="31"/>
        </w:numPr>
        <w:spacing w:before="100" w:beforeAutospacing="1" w:after="100" w:afterAutospacing="1" w:line="240" w:lineRule="auto"/>
        <w:divId w:val="1880626382"/>
        <w:rPr>
          <w:rFonts w:eastAsia="Times New Roman"/>
        </w:rPr>
      </w:pPr>
      <w:r>
        <w:rPr>
          <w:rStyle w:val="aff9"/>
          <w:rFonts w:eastAsia="Times New Roman"/>
        </w:rPr>
        <w:t>нарушения белкового питания (длительное «диетическое» голодание, нервная анорексия, парентеральное питание и др.);</w:t>
      </w:r>
    </w:p>
    <w:p w:rsidR="00000000" w:rsidRDefault="00081C8D" w:rsidP="00081C8D">
      <w:pPr>
        <w:numPr>
          <w:ilvl w:val="0"/>
          <w:numId w:val="31"/>
        </w:numPr>
        <w:spacing w:before="100" w:beforeAutospacing="1" w:after="100" w:afterAutospacing="1" w:line="240" w:lineRule="auto"/>
        <w:divId w:val="1880626382"/>
        <w:rPr>
          <w:rFonts w:eastAsia="Times New Roman"/>
        </w:rPr>
      </w:pPr>
      <w:r>
        <w:rPr>
          <w:rStyle w:val="aff9"/>
          <w:rFonts w:eastAsia="Times New Roman"/>
        </w:rPr>
        <w:t>острый инфаркт миокарда;</w:t>
      </w:r>
    </w:p>
    <w:p w:rsidR="00000000" w:rsidRDefault="00081C8D" w:rsidP="00081C8D">
      <w:pPr>
        <w:numPr>
          <w:ilvl w:val="0"/>
          <w:numId w:val="31"/>
        </w:numPr>
        <w:spacing w:before="100" w:beforeAutospacing="1" w:after="100" w:afterAutospacing="1" w:line="240" w:lineRule="auto"/>
        <w:divId w:val="1880626382"/>
        <w:rPr>
          <w:rFonts w:eastAsia="Times New Roman"/>
        </w:rPr>
      </w:pPr>
      <w:r>
        <w:rPr>
          <w:rStyle w:val="aff9"/>
          <w:rFonts w:eastAsia="Times New Roman"/>
        </w:rPr>
        <w:t>внутричерепное кровоизлияние</w:t>
      </w:r>
    </w:p>
    <w:p w:rsidR="00000000" w:rsidRDefault="00081C8D" w:rsidP="00081C8D">
      <w:pPr>
        <w:numPr>
          <w:ilvl w:val="0"/>
          <w:numId w:val="31"/>
        </w:numPr>
        <w:spacing w:before="100" w:beforeAutospacing="1" w:after="100" w:afterAutospacing="1" w:line="240" w:lineRule="auto"/>
        <w:divId w:val="1880626382"/>
        <w:rPr>
          <w:rFonts w:eastAsia="Times New Roman"/>
        </w:rPr>
      </w:pPr>
      <w:r>
        <w:rPr>
          <w:rStyle w:val="aff9"/>
          <w:rFonts w:eastAsia="Times New Roman"/>
        </w:rPr>
        <w:t>интоксикация фосфор</w:t>
      </w:r>
      <w:r>
        <w:rPr>
          <w:rStyle w:val="aff9"/>
          <w:rFonts w:eastAsia="Times New Roman"/>
        </w:rPr>
        <w:t>органическими соединениями;</w:t>
      </w:r>
    </w:p>
    <w:p w:rsidR="00000000" w:rsidRDefault="00081C8D" w:rsidP="00081C8D">
      <w:pPr>
        <w:numPr>
          <w:ilvl w:val="0"/>
          <w:numId w:val="31"/>
        </w:numPr>
        <w:spacing w:before="100" w:beforeAutospacing="1" w:after="100" w:afterAutospacing="1" w:line="240" w:lineRule="auto"/>
        <w:divId w:val="1880626382"/>
        <w:rPr>
          <w:rFonts w:eastAsia="Times New Roman"/>
        </w:rPr>
      </w:pPr>
      <w:r>
        <w:rPr>
          <w:rStyle w:val="aff9"/>
          <w:rFonts w:eastAsia="Times New Roman"/>
        </w:rPr>
        <w:t>приём лекарственных препаратов.</w:t>
      </w:r>
    </w:p>
    <w:p w:rsidR="00000000" w:rsidRDefault="00081C8D" w:rsidP="00081C8D">
      <w:pPr>
        <w:numPr>
          <w:ilvl w:val="0"/>
          <w:numId w:val="32"/>
        </w:numPr>
        <w:spacing w:before="100" w:beforeAutospacing="1" w:after="100" w:afterAutospacing="1" w:line="240" w:lineRule="auto"/>
        <w:divId w:val="1880626382"/>
        <w:rPr>
          <w:rFonts w:eastAsia="Times New Roman"/>
        </w:rPr>
      </w:pPr>
      <w:r>
        <w:rPr>
          <w:rFonts w:eastAsia="Times New Roman"/>
        </w:rPr>
        <w:t>Для диагностики наследственного СУИQT в сомнительных случаях целесообразны провокационные пробы.[22]</w:t>
      </w:r>
    </w:p>
    <w:p w:rsidR="00000000" w:rsidRDefault="00081C8D">
      <w:pPr>
        <w:pStyle w:val="afa"/>
        <w:divId w:val="1880626382"/>
        <w:rPr>
          <w:rFonts w:eastAsiaTheme="minorEastAsia"/>
        </w:rPr>
      </w:pPr>
      <w:r>
        <w:rPr>
          <w:rStyle w:val="aff8"/>
        </w:rPr>
        <w:t>Уровень убедительности IIa (уровень достоверности С)</w:t>
      </w:r>
    </w:p>
    <w:p w:rsidR="00000000" w:rsidRDefault="00081C8D">
      <w:pPr>
        <w:pStyle w:val="afa"/>
        <w:divId w:val="1880626382"/>
      </w:pPr>
      <w:r>
        <w:rPr>
          <w:rStyle w:val="aff8"/>
        </w:rPr>
        <w:t xml:space="preserve">Комментарий: </w:t>
      </w:r>
      <w:r>
        <w:rPr>
          <w:rStyle w:val="aff9"/>
        </w:rPr>
        <w:t>В целях обеспечения безопасно</w:t>
      </w:r>
      <w:r>
        <w:rPr>
          <w:rStyle w:val="aff9"/>
        </w:rPr>
        <w:t>сти пациента и повышения диагностической значимости, существует ряд требований, которые должны быть учтены при проведении данных диагностических исследований. Поскольку в ходе исследований возможна индукция опасных для жизни нарушений ритма сердца, все про</w:t>
      </w:r>
      <w:r>
        <w:rPr>
          <w:rStyle w:val="aff9"/>
        </w:rPr>
        <w:t>вокационные пробы должны проводиться опытным медицинским персоналом при непрерывной регистрации ЭКГ (следует производить мониторирование ЭКГ до полной нормализации индуцированных в ходе исследования изменений ЭКГ, при проведении фармакологических провокаци</w:t>
      </w:r>
      <w:r>
        <w:rPr>
          <w:rStyle w:val="aff9"/>
        </w:rPr>
        <w:t>онных проб — не менее 30 мин после окончания введения препарата) и систематическом измерении АД больного, в условиях непосредственной доступности необходимого для сердечно-легочной реанимации оборудования [включая дефибриллятор] и возможности незамедлитель</w:t>
      </w:r>
      <w:r>
        <w:rPr>
          <w:rStyle w:val="aff9"/>
        </w:rPr>
        <w:t>ного вызова врача-реаниматолога. Проведение нагрузочных проб должны осуществлять физически тренированные сотрудники, способные уберечь пациента от падения в случае возникновения гемодинамического коллапса при индукции желудочковых аритмий.</w:t>
      </w:r>
    </w:p>
    <w:p w:rsidR="00000000" w:rsidRDefault="00081C8D">
      <w:pPr>
        <w:pStyle w:val="afa"/>
        <w:divId w:val="1880626382"/>
      </w:pPr>
      <w:r>
        <w:rPr>
          <w:rStyle w:val="aff9"/>
        </w:rPr>
        <w:t>Провокационные п</w:t>
      </w:r>
      <w:r>
        <w:rPr>
          <w:rStyle w:val="aff9"/>
        </w:rPr>
        <w:t>робы далеко не всегда вызывают типичные для конкретного заболевания изменения ЭКГ. Пограничные изменения не должны расцениваться как диагностически значимые. В случае пограничных изменений ЭКГ или отрицательного результата исследования при большой вероятно</w:t>
      </w:r>
      <w:r>
        <w:rPr>
          <w:rStyle w:val="aff9"/>
        </w:rPr>
        <w:t>сти заболевания (характерная клиническая картина, результаты генетических исследований) целесообразно проведение другой провокационной пробы.</w:t>
      </w:r>
    </w:p>
    <w:p w:rsidR="00000000" w:rsidRDefault="00081C8D">
      <w:pPr>
        <w:pStyle w:val="afa"/>
        <w:divId w:val="1880626382"/>
      </w:pPr>
      <w:r>
        <w:t>Для выявления СУИQT используют следующие провокационные пробы.</w:t>
      </w:r>
    </w:p>
    <w:p w:rsidR="00000000" w:rsidRDefault="00081C8D" w:rsidP="00081C8D">
      <w:pPr>
        <w:numPr>
          <w:ilvl w:val="0"/>
          <w:numId w:val="33"/>
        </w:numPr>
        <w:spacing w:before="100" w:beforeAutospacing="1" w:after="100" w:afterAutospacing="1" w:line="240" w:lineRule="auto"/>
        <w:divId w:val="1880626382"/>
        <w:rPr>
          <w:rFonts w:eastAsia="Times New Roman"/>
        </w:rPr>
      </w:pPr>
      <w:r>
        <w:rPr>
          <w:rStyle w:val="aff8"/>
          <w:rFonts w:eastAsia="Times New Roman"/>
        </w:rPr>
        <w:t>Активная ортостатическая проба.</w:t>
      </w:r>
      <w:r>
        <w:rPr>
          <w:rFonts w:eastAsia="Times New Roman"/>
        </w:rPr>
        <w:t xml:space="preserve"> Оценка динамики инт</w:t>
      </w:r>
      <w:r>
        <w:rPr>
          <w:rFonts w:eastAsia="Times New Roman"/>
        </w:rPr>
        <w:t>ервала QT при регистрации ЭКГ в ходе ортостатической пробы обладает диагностической значимостью, позволяя в ряде случаев выявить больных СУИQT. После перехода в вертикальное положение отмечается умеренное увеличение частоты синусового ритма, при этом у здо</w:t>
      </w:r>
      <w:r>
        <w:rPr>
          <w:rFonts w:eastAsia="Times New Roman"/>
        </w:rPr>
        <w:t>ровых пациентов длительность интервала QT уменьшается, а у больных СУИQT (особенно 2-го типа) продолжительность интервала QT уменьшается менее существенно, не изменяется или увеличивается.</w:t>
      </w:r>
    </w:p>
    <w:p w:rsidR="00000000" w:rsidRDefault="00081C8D" w:rsidP="00081C8D">
      <w:pPr>
        <w:numPr>
          <w:ilvl w:val="0"/>
          <w:numId w:val="33"/>
        </w:numPr>
        <w:spacing w:before="100" w:beforeAutospacing="1" w:after="100" w:afterAutospacing="1" w:line="240" w:lineRule="auto"/>
        <w:divId w:val="1880626382"/>
        <w:rPr>
          <w:rFonts w:eastAsia="Times New Roman"/>
        </w:rPr>
      </w:pPr>
      <w:r>
        <w:rPr>
          <w:rStyle w:val="aff8"/>
          <w:rFonts w:eastAsia="Times New Roman"/>
        </w:rPr>
        <w:lastRenderedPageBreak/>
        <w:t>Проба с дозированной физической нагрузкой на велоэргометре или тред</w:t>
      </w:r>
      <w:r>
        <w:rPr>
          <w:rStyle w:val="aff8"/>
          <w:rFonts w:eastAsia="Times New Roman"/>
        </w:rPr>
        <w:t>миле.</w:t>
      </w:r>
      <w:r>
        <w:rPr>
          <w:rFonts w:eastAsia="Times New Roman"/>
        </w:rPr>
        <w:t xml:space="preserve"> Наиболее информативна оценка длительности интервала QT в период восстановления. Длительность интервала QTc &gt;445 мс в конце периода восстановления (спустя 4 минуты после окончания нагрузки) характерна для больных СУИQT 1-го и 2-го типов. При этом длит</w:t>
      </w:r>
      <w:r>
        <w:rPr>
          <w:rFonts w:eastAsia="Times New Roman"/>
        </w:rPr>
        <w:t>ельность интервала QTc &lt;460 мс в начале периода восстановления позволяет отличить больных СУИQT 2-го типа от больных СУИQT 1-го типа.</w:t>
      </w:r>
    </w:p>
    <w:p w:rsidR="00000000" w:rsidRDefault="00081C8D" w:rsidP="00081C8D">
      <w:pPr>
        <w:numPr>
          <w:ilvl w:val="0"/>
          <w:numId w:val="33"/>
        </w:numPr>
        <w:spacing w:before="100" w:beforeAutospacing="1" w:after="100" w:afterAutospacing="1" w:line="240" w:lineRule="auto"/>
        <w:divId w:val="1880626382"/>
        <w:rPr>
          <w:rFonts w:eastAsia="Times New Roman"/>
        </w:rPr>
      </w:pPr>
      <w:r>
        <w:rPr>
          <w:rStyle w:val="aff8"/>
          <w:rFonts w:eastAsia="Times New Roman"/>
        </w:rPr>
        <w:t>Фармакологические провокационные пробы:</w:t>
      </w:r>
    </w:p>
    <w:p w:rsidR="00000000" w:rsidRDefault="00081C8D">
      <w:pPr>
        <w:pStyle w:val="afa"/>
        <w:divId w:val="1880626382"/>
        <w:rPr>
          <w:rFonts w:eastAsiaTheme="minorEastAsia"/>
        </w:rPr>
      </w:pPr>
      <w:r>
        <w:rPr>
          <w:u w:val="single"/>
        </w:rPr>
        <w:t>Проба с адреналином (эпинефрином).</w:t>
      </w:r>
      <w:r>
        <w:t xml:space="preserve"> Позволяет выявить больных СУИQT1, поскольку при</w:t>
      </w:r>
      <w:r>
        <w:t xml:space="preserve"> этой форме заболевания при проведении инфузии адреналина отмечается парадоксальное увеличение длительности интервала QT. Предложены 2 протокола проведения данной пробы: протокол Шимицу (Schimizu), в ходе которого вслед за болюсным введением осуществляется</w:t>
      </w:r>
      <w:r>
        <w:t xml:space="preserve"> кратковременная инфузия адреналина, и протокол Мейо (Mayo), в соответствии с которым осуществляется внутривенная инфузия постепенно увеличиваемой дозы адреналина. Оба этих протокола обладают сопоставимыми чувствительностью и специфичностью, хорошо перенос</w:t>
      </w:r>
      <w:r>
        <w:t>ятся и редко сопровождаются нежелательными реакциями. Проба расценивается как положительная при увеличении длительности интервала QT &gt;30 мс на фоне инфузии адреналина в дозе до 0,1 мкг/кг в мин. Следует отметить, что правильное измерение длительности QT на</w:t>
      </w:r>
      <w:r>
        <w:t xml:space="preserve"> фоне инфузии адреналина часто затруднено изменениями морфологии зубцов T, особенно если при этом регистрируются высокоамплитудные волны U. Сопутствующий прием β-адреноблокаторов снижает диагностическую значимость пробы. Среди нежелательных реакций, возник</w:t>
      </w:r>
      <w:r>
        <w:t>ающих на фоне инфузии адреналина, необходимо упомянуть артериальную гипертензию и индукцию опасных для жизни нарушений ритма. Диагностическое исследование должно быть прекращено при повышении систолического АД &gt;200 мм рт.ст. (или при меньших значениях в сл</w:t>
      </w:r>
      <w:r>
        <w:t>учаях, если артериальная гипертензия сопровождается выраженными клиническими проявлениями), возникновении рецидивирующих неустойчивых пробежек или индукции устойчивого пароксизма ЖТ. В случае возникновения клинически значимых нежелательных эффектов целесоо</w:t>
      </w:r>
      <w:r>
        <w:t>бразно применение короткодействующих β-адреноблокааторов, вводимых внутривенно.</w:t>
      </w:r>
    </w:p>
    <w:p w:rsidR="00000000" w:rsidRDefault="00081C8D">
      <w:pPr>
        <w:pStyle w:val="afa"/>
        <w:divId w:val="1880626382"/>
      </w:pPr>
      <w:r>
        <w:rPr>
          <w:u w:val="single"/>
        </w:rPr>
        <w:t>Проба с аденозином.</w:t>
      </w:r>
      <w:r>
        <w:t xml:space="preserve"> Больным СУИQT характерно увеличение продолжительности интервалов QT &gt;410 мс и QTc &gt;490 </w:t>
      </w:r>
      <w:r>
        <w:t>мс, регистрируемые во время минимальной частоты сердечных сокращений при индуцированной аденозином брадикардии. В настоящее время диагностическая значимость данной пробы изучена на ограниченном количестве больных генетически подтвержденным СУИQT, поэтому и</w:t>
      </w:r>
      <w:r>
        <w:t>нтерпретация полученных в ходе исследования результатов требует осторожности.</w:t>
      </w:r>
    </w:p>
    <w:p w:rsidR="00000000" w:rsidRDefault="00081C8D">
      <w:pPr>
        <w:pStyle w:val="afa"/>
        <w:divId w:val="1880626382"/>
      </w:pPr>
      <w:r>
        <w:t>СУИQT следует дифференцировать от других возможных причин синкопальных состояний, учитывая относительно молодой возраст больных, прежде всего, от эпилепсии и вазо-вагальных обмор</w:t>
      </w:r>
      <w:r>
        <w:t>оков, а также от других врождённых желудочковых нарушений ритма сердца.</w:t>
      </w:r>
    </w:p>
    <w:p w:rsidR="00000000" w:rsidRDefault="00081C8D">
      <w:pPr>
        <w:pStyle w:val="afa"/>
        <w:divId w:val="1880626382"/>
      </w:pPr>
      <w:r>
        <w:rPr>
          <w:rStyle w:val="aff8"/>
          <w:u w:val="single"/>
        </w:rPr>
        <w:t>Синдром Бругада</w:t>
      </w:r>
    </w:p>
    <w:p w:rsidR="00000000" w:rsidRDefault="00081C8D" w:rsidP="00081C8D">
      <w:pPr>
        <w:numPr>
          <w:ilvl w:val="0"/>
          <w:numId w:val="34"/>
        </w:numPr>
        <w:spacing w:before="100" w:beforeAutospacing="1" w:after="100" w:afterAutospacing="1" w:line="240" w:lineRule="auto"/>
        <w:divId w:val="1880626382"/>
        <w:rPr>
          <w:rFonts w:eastAsia="Times New Roman"/>
        </w:rPr>
      </w:pPr>
      <w:r>
        <w:rPr>
          <w:rFonts w:eastAsia="Times New Roman"/>
        </w:rPr>
        <w:lastRenderedPageBreak/>
        <w:t>Рекомендуется для постановки диагноза синдрома Бругада регистрация характерных данному заболеванию изменений ЭКГ (тип А; табл. 2, рис. 14) хотя бы в одном из правых гру</w:t>
      </w:r>
      <w:r>
        <w:rPr>
          <w:rFonts w:eastAsia="Times New Roman"/>
        </w:rPr>
        <w:t>дных отведений при расположении электродов в стандартных или высоких (до 2-го межреберья) позициях.[22]</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pPr>
        <w:pStyle w:val="afa"/>
        <w:divId w:val="1880626382"/>
      </w:pPr>
      <w:r>
        <w:rPr>
          <w:rStyle w:val="aff8"/>
        </w:rPr>
        <w:t xml:space="preserve">Таблица 2. </w:t>
      </w:r>
      <w:r>
        <w:t>ЭКГ–типы Синдрома Бругада</w:t>
      </w:r>
    </w:p>
    <w:tbl>
      <w:tblPr>
        <w:tblW w:w="9615" w:type="dxa"/>
        <w:tblCellMar>
          <w:left w:w="0" w:type="dxa"/>
          <w:right w:w="0" w:type="dxa"/>
        </w:tblCellMar>
        <w:tblLook w:val="04A0" w:firstRow="1" w:lastRow="0" w:firstColumn="1" w:lastColumn="0" w:noHBand="0" w:noVBand="1"/>
      </w:tblPr>
      <w:tblGrid>
        <w:gridCol w:w="2655"/>
        <w:gridCol w:w="2415"/>
        <w:gridCol w:w="2888"/>
        <w:gridCol w:w="1657"/>
      </w:tblGrid>
      <w:tr w:rsidR="00000000">
        <w:trPr>
          <w:divId w:val="1880626382"/>
        </w:trPr>
        <w:tc>
          <w:tcPr>
            <w:tcW w:w="2655"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Изменения ЭКГ</w:t>
            </w:r>
          </w:p>
        </w:tc>
        <w:tc>
          <w:tcPr>
            <w:tcW w:w="2415"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Элевация по типу «свода» (Тип 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Элевация п</w:t>
            </w:r>
            <w:r>
              <w:rPr>
                <w:rStyle w:val="aff8"/>
              </w:rPr>
              <w:t>о типу «спинки седла»</w:t>
            </w:r>
          </w:p>
        </w:tc>
      </w:tr>
      <w:tr w:rsidR="00000000">
        <w:trPr>
          <w:divId w:val="18806263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81C8D">
            <w:pPr>
              <w:rPr>
                <w:rFonts w:eastAsiaTheme="minorEastAsia"/>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81C8D">
            <w:pPr>
              <w:rPr>
                <w:rFonts w:eastAsiaTheme="minorEastAsia"/>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Тип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Тип 3</w:t>
            </w:r>
          </w:p>
        </w:tc>
      </w:tr>
      <w:tr w:rsidR="00000000">
        <w:trPr>
          <w:divId w:val="1880626382"/>
        </w:trPr>
        <w:tc>
          <w:tcPr>
            <w:tcW w:w="265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Элевация точки J</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≥2 мм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≥2 мм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≥2 мм</w:t>
            </w:r>
          </w:p>
        </w:tc>
      </w:tr>
      <w:tr w:rsidR="00000000">
        <w:trPr>
          <w:divId w:val="1880626382"/>
        </w:trPr>
        <w:tc>
          <w:tcPr>
            <w:tcW w:w="265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Волна Т</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Отрицательная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Положительная или двухфазная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Положительная</w:t>
            </w:r>
          </w:p>
        </w:tc>
      </w:tr>
      <w:tr w:rsidR="00000000">
        <w:trPr>
          <w:divId w:val="1880626382"/>
        </w:trPr>
        <w:tc>
          <w:tcPr>
            <w:tcW w:w="265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Конечная часть сегмента ST</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Постепенное снижение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Элевация ≥1 мм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Элевация &lt;1 мм</w:t>
            </w:r>
          </w:p>
        </w:tc>
      </w:tr>
      <w:tr w:rsidR="00000000">
        <w:trPr>
          <w:divId w:val="1880626382"/>
        </w:trPr>
        <w:tc>
          <w:tcPr>
            <w:tcW w:w="9615" w:type="dxa"/>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rPr>
                <w:rStyle w:val="aff9"/>
              </w:rPr>
              <w:t>Примечание</w:t>
            </w:r>
            <w:r>
              <w:t>: 1 мм = 0,1 мВ</w:t>
            </w:r>
          </w:p>
        </w:tc>
      </w:tr>
    </w:tbl>
    <w:p w:rsidR="00000000" w:rsidRDefault="00081C8D">
      <w:pPr>
        <w:pStyle w:val="afa"/>
        <w:divId w:val="1880626382"/>
        <w:rPr>
          <w:rFonts w:eastAsiaTheme="minorEastAsia"/>
        </w:rPr>
      </w:pPr>
      <w:r>
        <w:rPr>
          <w:noProof/>
        </w:rPr>
        <w:drawing>
          <wp:inline distT="0" distB="0" distL="0" distR="0">
            <wp:extent cx="5372100" cy="4657725"/>
            <wp:effectExtent l="0" t="0" r="0" b="9525"/>
            <wp:docPr id="18" name="Рисунок 18" descr="http://democenter.compilesoft.ru/clinrecalg6/images/bddbca3b-0cdd-4a3c-9b46-171f4c6244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center.compilesoft.ru/clinrecalg6/images/bddbca3b-0cdd-4a3c-9b46-171f4c6244c8.pn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372100" cy="4657725"/>
                    </a:xfrm>
                    <a:prstGeom prst="rect">
                      <a:avLst/>
                    </a:prstGeom>
                    <a:noFill/>
                    <a:ln>
                      <a:noFill/>
                    </a:ln>
                  </pic:spPr>
                </pic:pic>
              </a:graphicData>
            </a:graphic>
          </wp:inline>
        </w:drawing>
      </w:r>
    </w:p>
    <w:p w:rsidR="00000000" w:rsidRDefault="00081C8D">
      <w:pPr>
        <w:pStyle w:val="afa"/>
        <w:divId w:val="1880626382"/>
      </w:pPr>
      <w:r>
        <w:rPr>
          <w:rStyle w:val="aff8"/>
        </w:rPr>
        <w:t xml:space="preserve">Рис. 14. </w:t>
      </w:r>
      <w:r>
        <w:t>ЭКГ–типы Синдрома Бругада. Стрелками указана точка J. Элевация более 2 мм.</w:t>
      </w:r>
    </w:p>
    <w:p w:rsidR="00000000" w:rsidRDefault="00081C8D" w:rsidP="00081C8D">
      <w:pPr>
        <w:numPr>
          <w:ilvl w:val="0"/>
          <w:numId w:val="35"/>
        </w:numPr>
        <w:spacing w:before="100" w:beforeAutospacing="1" w:after="100" w:afterAutospacing="1" w:line="240" w:lineRule="auto"/>
        <w:divId w:val="1880626382"/>
        <w:rPr>
          <w:rFonts w:eastAsia="Times New Roman"/>
        </w:rPr>
      </w:pPr>
      <w:r>
        <w:rPr>
          <w:rFonts w:eastAsia="Times New Roman"/>
        </w:rPr>
        <w:t xml:space="preserve">Изменения конечной </w:t>
      </w:r>
      <w:r>
        <w:rPr>
          <w:rFonts w:eastAsia="Times New Roman"/>
        </w:rPr>
        <w:t xml:space="preserve">части желудочкового комплекса, характерные для синдрома Бругада, могут иметь преходящий характер. Поэтому в тех случаях, когда </w:t>
      </w:r>
      <w:r>
        <w:rPr>
          <w:rFonts w:eastAsia="Times New Roman"/>
        </w:rPr>
        <w:lastRenderedPageBreak/>
        <w:t>имеющиеся записи ЭКГ не несут в себе признаков, в полной мере укладывающихся в диагностические критерии, но есть основание предпо</w:t>
      </w:r>
      <w:r>
        <w:rPr>
          <w:rFonts w:eastAsia="Times New Roman"/>
        </w:rPr>
        <w:t>лагать наличие синдрома Бругада, рекомендовано проведение диагностических провокационных лекарственных проб с использованием блокаторов натриевых каналов, вводимых внутривенно.[22]</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pPr>
        <w:pStyle w:val="afa"/>
        <w:divId w:val="1880626382"/>
      </w:pPr>
      <w:r>
        <w:rPr>
          <w:rStyle w:val="aff8"/>
        </w:rPr>
        <w:t>Комментарий:</w:t>
      </w:r>
      <w:r>
        <w:t xml:space="preserve"> </w:t>
      </w:r>
      <w:r>
        <w:rPr>
          <w:rStyle w:val="aff9"/>
        </w:rPr>
        <w:t>используют провокационные пробы с внутривенным введением аймалина (в дозе 1 мг/кг; наиболее чувствительное и специфичное исследование; препарат в России не зарегистрирован) или прокаинамида** (в дозе 10 мг/кг), позволяющих в части случаев «обнажить» призна</w:t>
      </w:r>
      <w:r>
        <w:rPr>
          <w:rStyle w:val="aff9"/>
        </w:rPr>
        <w:t xml:space="preserve">ки этого синдрома. Фармакологические провокационные пробы должны проводиться опытным медицинским персоналом при мониторировании ЭКГ больного и обязательной возможности организации реанимационных мероприятий в случае индукции опасных для жизни желудочковых </w:t>
      </w:r>
      <w:r>
        <w:rPr>
          <w:rStyle w:val="aff9"/>
        </w:rPr>
        <w:t>аритмий под влиянием вводимых препаратов.</w:t>
      </w:r>
    </w:p>
    <w:p w:rsidR="00000000" w:rsidRDefault="00081C8D" w:rsidP="00081C8D">
      <w:pPr>
        <w:numPr>
          <w:ilvl w:val="0"/>
          <w:numId w:val="36"/>
        </w:numPr>
        <w:spacing w:before="100" w:beforeAutospacing="1" w:after="100" w:afterAutospacing="1" w:line="240" w:lineRule="auto"/>
        <w:divId w:val="1880626382"/>
        <w:rPr>
          <w:rFonts w:eastAsia="Times New Roman"/>
        </w:rPr>
      </w:pPr>
      <w:r>
        <w:rPr>
          <w:rFonts w:eastAsia="Times New Roman"/>
        </w:rPr>
        <w:t>Рекомендуется для постановки диагноза синдрома Бругада регистрация на ЭКГ спонтанной или индуцированной лекарственными препаратами элевации сегмента ST по типу «свода» (тип 1) хотя бы в одном из правых прекордиальн</w:t>
      </w:r>
      <w:r>
        <w:rPr>
          <w:rFonts w:eastAsia="Times New Roman"/>
        </w:rPr>
        <w:t>ых отведений (V</w:t>
      </w:r>
      <w:r>
        <w:rPr>
          <w:rFonts w:eastAsia="Times New Roman"/>
          <w:vertAlign w:val="subscript"/>
        </w:rPr>
        <w:t>1</w:t>
      </w:r>
      <w:r>
        <w:rPr>
          <w:rFonts w:eastAsia="Times New Roman"/>
        </w:rPr>
        <w:t>–V</w:t>
      </w:r>
      <w:r>
        <w:rPr>
          <w:rFonts w:eastAsia="Times New Roman"/>
          <w:vertAlign w:val="subscript"/>
        </w:rPr>
        <w:t>2</w:t>
      </w:r>
      <w:r>
        <w:rPr>
          <w:rFonts w:eastAsia="Times New Roman"/>
        </w:rPr>
        <w:t>) при расположении электродов в типичном месте или выше стандартной позиции, вплоть до II межреберье [22].</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rsidP="00081C8D">
      <w:pPr>
        <w:numPr>
          <w:ilvl w:val="0"/>
          <w:numId w:val="37"/>
        </w:numPr>
        <w:spacing w:before="100" w:beforeAutospacing="1" w:after="100" w:afterAutospacing="1" w:line="240" w:lineRule="auto"/>
        <w:divId w:val="1880626382"/>
        <w:rPr>
          <w:rFonts w:eastAsia="Times New Roman"/>
        </w:rPr>
      </w:pPr>
      <w:r>
        <w:rPr>
          <w:rFonts w:eastAsia="Times New Roman"/>
        </w:rPr>
        <w:t>При выявлении на ЭКГ изменений, характерных для синдрома Бругада, рекомендовано</w:t>
      </w:r>
      <w:r>
        <w:rPr>
          <w:rFonts w:eastAsia="Times New Roman"/>
        </w:rPr>
        <w:t xml:space="preserve"> обследование для исключения преходящих причин.[22].</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pPr>
        <w:pStyle w:val="afa"/>
        <w:divId w:val="1880626382"/>
      </w:pPr>
      <w:r>
        <w:rPr>
          <w:rStyle w:val="aff8"/>
        </w:rPr>
        <w:t>Комментарий</w:t>
      </w:r>
      <w:r>
        <w:rPr>
          <w:rStyle w:val="aff9"/>
          <w:b/>
          <w:bCs/>
        </w:rPr>
        <w:t>:</w:t>
      </w:r>
      <w:r>
        <w:rPr>
          <w:rStyle w:val="aff9"/>
        </w:rPr>
        <w:t xml:space="preserve"> Синдром Бругада следует дифференцировать от других возможных причин синкопальных состояний, учитывая относительно молодой возраст больных, </w:t>
      </w:r>
      <w:r>
        <w:rPr>
          <w:rStyle w:val="aff9"/>
        </w:rPr>
        <w:t>прежде всего, от эпилепсии и вазо-вагальных обмороков, а также от других врождённых желудочковых нарушений ритма сердца.</w:t>
      </w:r>
    </w:p>
    <w:p w:rsidR="00000000" w:rsidRDefault="00081C8D">
      <w:pPr>
        <w:pStyle w:val="afa"/>
        <w:divId w:val="1880626382"/>
      </w:pPr>
      <w:r>
        <w:rPr>
          <w:rStyle w:val="aff9"/>
          <w:b/>
          <w:bCs/>
        </w:rPr>
        <w:t>Причинами «бругадоподобных» изменений ЭКГ могут быть:</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атипичная блокада правой ножки пучка Гиса;</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гипертрофия левого желудочка;</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 xml:space="preserve">феномен </w:t>
      </w:r>
      <w:r>
        <w:rPr>
          <w:rStyle w:val="aff9"/>
          <w:rFonts w:eastAsia="Times New Roman"/>
        </w:rPr>
        <w:t>ранней реполяризации желудочков;</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острый коронарный синдром;</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аневризма левого желудочка;</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стенокардия Принцметала;</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острый перикардит;</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гемоперикард;</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тромбоэмболия лёгочной артерии;</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расслаивающая аневризма аорты;</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электролитные нарушения (гиперкалиемия, гиперкальциемия);</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гипотермия/гипертермия;</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lastRenderedPageBreak/>
        <w:t>аритмогенная дисплазия-кардиомиопатия правого желудочка;</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механическая компрессия выносящего тракта правого желудочка (например, опухоль органов средостения);</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передозировка тр</w:t>
      </w:r>
      <w:r>
        <w:rPr>
          <w:rStyle w:val="aff9"/>
          <w:rFonts w:eastAsia="Times New Roman"/>
        </w:rPr>
        <w:t>ициклических антидепрессантов;</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кокаиновая интоксикация;</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различные заболевания центральной и вегетативной нервной системы (субарахноидальное кровоизлияние; геморрагический инсульт; атаксия Фридриха);</w:t>
      </w:r>
    </w:p>
    <w:p w:rsidR="00000000" w:rsidRDefault="00081C8D" w:rsidP="00081C8D">
      <w:pPr>
        <w:numPr>
          <w:ilvl w:val="0"/>
          <w:numId w:val="38"/>
        </w:numPr>
        <w:spacing w:before="100" w:beforeAutospacing="1" w:after="100" w:afterAutospacing="1" w:line="240" w:lineRule="auto"/>
        <w:divId w:val="1880626382"/>
        <w:rPr>
          <w:rFonts w:eastAsia="Times New Roman"/>
        </w:rPr>
      </w:pPr>
      <w:r>
        <w:rPr>
          <w:rStyle w:val="aff9"/>
          <w:rFonts w:eastAsia="Times New Roman"/>
        </w:rPr>
        <w:t>мышечная дистрофия Дюшена–Беккера.</w:t>
      </w:r>
    </w:p>
    <w:p w:rsidR="00000000" w:rsidRDefault="00081C8D">
      <w:pPr>
        <w:pStyle w:val="afa"/>
        <w:divId w:val="1880626382"/>
        <w:rPr>
          <w:rFonts w:eastAsiaTheme="minorEastAsia"/>
        </w:rPr>
      </w:pPr>
      <w:r>
        <w:rPr>
          <w:rStyle w:val="aff8"/>
          <w:u w:val="single"/>
        </w:rPr>
        <w:t>Катехоламинергическая полиморфная желудочковая тахикардия</w:t>
      </w:r>
    </w:p>
    <w:p w:rsidR="00000000" w:rsidRDefault="00081C8D" w:rsidP="00081C8D">
      <w:pPr>
        <w:numPr>
          <w:ilvl w:val="0"/>
          <w:numId w:val="39"/>
        </w:numPr>
        <w:spacing w:before="100" w:beforeAutospacing="1" w:after="100" w:afterAutospacing="1" w:line="240" w:lineRule="auto"/>
        <w:divId w:val="1880626382"/>
        <w:rPr>
          <w:rFonts w:eastAsia="Times New Roman"/>
        </w:rPr>
      </w:pPr>
      <w:r>
        <w:rPr>
          <w:rFonts w:eastAsia="Times New Roman"/>
        </w:rPr>
        <w:t>Рекомендуется проведение пробы с дозированной физической нагрузкой для постановки диагноза заболевания.[22].</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pPr>
        <w:pStyle w:val="afa"/>
        <w:divId w:val="1880626382"/>
      </w:pPr>
      <w:r>
        <w:rPr>
          <w:rStyle w:val="aff8"/>
        </w:rPr>
        <w:t>Комментарий:</w:t>
      </w:r>
      <w:r>
        <w:t xml:space="preserve"> </w:t>
      </w:r>
      <w:r>
        <w:rPr>
          <w:rStyle w:val="aff9"/>
        </w:rPr>
        <w:t>Проведение нагрузочной пр</w:t>
      </w:r>
      <w:r>
        <w:rPr>
          <w:rStyle w:val="aff9"/>
        </w:rPr>
        <w:t>обы на тредмиле или велоэргометре позволяет индуцировать пароксизм полиморфной желудочковой тахикардии у многих больных. При этом характерно появление и постепенное, по мере нарастания нагрузки, увеличение желудочковой эктопической активности вплоть до инд</w:t>
      </w:r>
      <w:r>
        <w:rPr>
          <w:rStyle w:val="aff9"/>
        </w:rPr>
        <w:t>укции устойчивого пароксизма ЖТ или серии «пробежек» ЖТ. В некоторых случаях при невозможности проведения пробы с физической нагрузкой применяют фармакологические провокационные пробы с адреналином или изопротеренолом. Больным катехолоаминергической полимо</w:t>
      </w:r>
      <w:r>
        <w:rPr>
          <w:rStyle w:val="aff9"/>
        </w:rPr>
        <w:t>рфной ЖТ характерна также индукция суправентрикулярных аритмий на фоне активации адренергических влияний. Исследование должно проводится опытным медицинским персоналом, при доступности оснащения для организации реанимационных мероприятий.</w:t>
      </w:r>
    </w:p>
    <w:p w:rsidR="00000000" w:rsidRDefault="00081C8D" w:rsidP="00081C8D">
      <w:pPr>
        <w:numPr>
          <w:ilvl w:val="0"/>
          <w:numId w:val="40"/>
        </w:numPr>
        <w:spacing w:before="100" w:beforeAutospacing="1" w:after="100" w:afterAutospacing="1" w:line="240" w:lineRule="auto"/>
        <w:divId w:val="1880626382"/>
        <w:rPr>
          <w:rFonts w:eastAsia="Times New Roman"/>
        </w:rPr>
      </w:pPr>
      <w:r>
        <w:rPr>
          <w:rFonts w:eastAsia="Times New Roman"/>
        </w:rPr>
        <w:t>Рекомендовано мон</w:t>
      </w:r>
      <w:r>
        <w:rPr>
          <w:rFonts w:eastAsia="Times New Roman"/>
        </w:rPr>
        <w:t>иторирование ЭКГ для верификации диагноза.[22].</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pPr>
        <w:pStyle w:val="afa"/>
        <w:divId w:val="1880626382"/>
      </w:pPr>
      <w:r>
        <w:rPr>
          <w:rStyle w:val="aff8"/>
        </w:rPr>
        <w:t xml:space="preserve">Комментарий: </w:t>
      </w:r>
      <w:r>
        <w:rPr>
          <w:rStyle w:val="aff9"/>
        </w:rPr>
        <w:t>Важную роль в диагностике заболевания может играть длительное мониторирование ЭКГ с помощью переносных устройств и имплантируемых петлевых регис</w:t>
      </w:r>
      <w:r>
        <w:rPr>
          <w:rStyle w:val="aff9"/>
        </w:rPr>
        <w:t>траторов.</w:t>
      </w:r>
    </w:p>
    <w:p w:rsidR="00000000" w:rsidRDefault="00081C8D">
      <w:pPr>
        <w:pStyle w:val="afa"/>
        <w:divId w:val="1880626382"/>
      </w:pPr>
      <w:r>
        <w:rPr>
          <w:rStyle w:val="aff8"/>
          <w:u w:val="single"/>
        </w:rPr>
        <w:t>Синдром укороченного интервала QT</w:t>
      </w:r>
    </w:p>
    <w:p w:rsidR="00000000" w:rsidRDefault="00081C8D" w:rsidP="00081C8D">
      <w:pPr>
        <w:numPr>
          <w:ilvl w:val="0"/>
          <w:numId w:val="41"/>
        </w:numPr>
        <w:spacing w:before="100" w:beforeAutospacing="1" w:after="100" w:afterAutospacing="1" w:line="240" w:lineRule="auto"/>
        <w:divId w:val="1880626382"/>
        <w:rPr>
          <w:rFonts w:eastAsia="Times New Roman"/>
        </w:rPr>
      </w:pPr>
      <w:r>
        <w:rPr>
          <w:rFonts w:eastAsia="Times New Roman"/>
        </w:rPr>
        <w:t>Рекомендовано при установке диагноза учитывать укорочения интервала QT на ЭКГ. В настоящее время диагностически значимой считается продолжительность QTc ≤340 мс.</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rsidP="00081C8D">
      <w:pPr>
        <w:numPr>
          <w:ilvl w:val="0"/>
          <w:numId w:val="42"/>
        </w:numPr>
        <w:spacing w:before="100" w:beforeAutospacing="1" w:after="100" w:afterAutospacing="1" w:line="240" w:lineRule="auto"/>
        <w:divId w:val="1880626382"/>
        <w:rPr>
          <w:rFonts w:eastAsia="Times New Roman"/>
        </w:rPr>
      </w:pPr>
      <w:r>
        <w:rPr>
          <w:rFonts w:eastAsia="Times New Roman"/>
        </w:rPr>
        <w:t>Рекомендовано установление диагноз СУИQT при продолжительности QTс &lt;360 мс в тех случаях, когда выявлена генетическая мутация, и/или семейный анамнез отягощен случаями ВСС, и/или синдром укороченного интервала QT установлен у родственников больного, а так</w:t>
      </w:r>
      <w:r>
        <w:rPr>
          <w:rFonts w:eastAsia="Times New Roman"/>
        </w:rPr>
        <w:t>же у тех лиц, которые пережили ВСС при отсутствии у них органического поражения сердца.[22].</w:t>
      </w:r>
    </w:p>
    <w:p w:rsidR="00000000" w:rsidRDefault="00081C8D">
      <w:pPr>
        <w:pStyle w:val="afa"/>
        <w:divId w:val="1880626382"/>
        <w:rPr>
          <w:rFonts w:eastAsiaTheme="minorEastAsia"/>
        </w:rPr>
      </w:pPr>
      <w:r>
        <w:rPr>
          <w:rStyle w:val="aff8"/>
        </w:rPr>
        <w:lastRenderedPageBreak/>
        <w:t>Уровень убедительности IIa (уровень достоверности С)</w:t>
      </w:r>
    </w:p>
    <w:p w:rsidR="00000000" w:rsidRDefault="00081C8D">
      <w:pPr>
        <w:pStyle w:val="afa"/>
        <w:divId w:val="1880626382"/>
      </w:pPr>
      <w:r>
        <w:rPr>
          <w:rStyle w:val="aff8"/>
          <w:u w:val="single"/>
        </w:rPr>
        <w:t>Аритмогенная дисплазия-кардиомиопатия правого желудочка</w:t>
      </w:r>
    </w:p>
    <w:p w:rsidR="00000000" w:rsidRDefault="00081C8D" w:rsidP="00081C8D">
      <w:pPr>
        <w:numPr>
          <w:ilvl w:val="0"/>
          <w:numId w:val="43"/>
        </w:numPr>
        <w:spacing w:before="100" w:beforeAutospacing="1" w:after="100" w:afterAutospacing="1" w:line="240" w:lineRule="auto"/>
        <w:divId w:val="1880626382"/>
        <w:rPr>
          <w:rFonts w:eastAsia="Times New Roman"/>
        </w:rPr>
      </w:pPr>
      <w:r>
        <w:rPr>
          <w:rFonts w:eastAsia="Times New Roman"/>
        </w:rPr>
        <w:t>Рекомендуется при подозрении АДПЖ в комплекс инструмен</w:t>
      </w:r>
      <w:r>
        <w:rPr>
          <w:rFonts w:eastAsia="Times New Roman"/>
        </w:rPr>
        <w:t>тального обследования пациентов включать регистрацию ЭКГ, Холтеровское мониторирование ЭКГ, эхокардиографию и МРТ сердца.</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pPr>
        <w:pStyle w:val="afa"/>
        <w:divId w:val="1880626382"/>
      </w:pPr>
      <w:r>
        <w:rPr>
          <w:rStyle w:val="aff8"/>
        </w:rPr>
        <w:t>Комментарий</w:t>
      </w:r>
      <w:r>
        <w:rPr>
          <w:rStyle w:val="aff9"/>
          <w:b/>
          <w:bCs/>
        </w:rPr>
        <w:t>:</w:t>
      </w:r>
      <w:r>
        <w:rPr>
          <w:rStyle w:val="aff9"/>
        </w:rPr>
        <w:t xml:space="preserve"> Для постановки диагноза АДПЖ необходимо наличие 2-х больших критериев </w:t>
      </w:r>
      <w:r>
        <w:rPr>
          <w:rStyle w:val="aff9"/>
        </w:rPr>
        <w:t>или 1-го большого и 2-х малых критериев или 4-х малых критериев (см. приложение Г1).</w:t>
      </w:r>
    </w:p>
    <w:p w:rsidR="00000000" w:rsidRDefault="00081C8D">
      <w:pPr>
        <w:pStyle w:val="afa"/>
        <w:divId w:val="1880626382"/>
      </w:pPr>
      <w:r>
        <w:rPr>
          <w:noProof/>
        </w:rPr>
        <w:drawing>
          <wp:inline distT="0" distB="0" distL="0" distR="0">
            <wp:extent cx="5457825" cy="3667125"/>
            <wp:effectExtent l="0" t="0" r="9525" b="9525"/>
            <wp:docPr id="19" name="Рисунок 19" descr="http://democenter.compilesoft.ru/clinrecalg6/images/9c2700a7-cdb0-4b71-bf71-03f18b913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center.compilesoft.ru/clinrecalg6/images/9c2700a7-cdb0-4b71-bf71-03f18b913e01.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457825" cy="3667125"/>
                    </a:xfrm>
                    <a:prstGeom prst="rect">
                      <a:avLst/>
                    </a:prstGeom>
                    <a:noFill/>
                    <a:ln>
                      <a:noFill/>
                    </a:ln>
                  </pic:spPr>
                </pic:pic>
              </a:graphicData>
            </a:graphic>
          </wp:inline>
        </w:drawing>
      </w:r>
    </w:p>
    <w:p w:rsidR="00000000" w:rsidRDefault="00081C8D">
      <w:pPr>
        <w:pStyle w:val="afa"/>
        <w:divId w:val="1880626382"/>
      </w:pPr>
      <w:r>
        <w:rPr>
          <w:rStyle w:val="aff8"/>
        </w:rPr>
        <w:t xml:space="preserve">Рис. 15. </w:t>
      </w:r>
      <w:r>
        <w:t>ЭКГ больного АДПЖ. Отрицательные зубцы Т в прекордиальных отведениях V</w:t>
      </w:r>
      <w:r>
        <w:rPr>
          <w:vertAlign w:val="subscript"/>
        </w:rPr>
        <w:t>1</w:t>
      </w:r>
      <w:r>
        <w:t>–V</w:t>
      </w:r>
      <w:r>
        <w:rPr>
          <w:vertAlign w:val="subscript"/>
        </w:rPr>
        <w:t>5</w:t>
      </w:r>
      <w:r>
        <w:t>. Стрелками указаны эпсилон-волны.</w:t>
      </w:r>
    </w:p>
    <w:p w:rsidR="00000000" w:rsidRDefault="00081C8D">
      <w:pPr>
        <w:pStyle w:val="2"/>
        <w:divId w:val="1880626382"/>
        <w:rPr>
          <w:rFonts w:eastAsia="Times New Roman"/>
        </w:rPr>
      </w:pPr>
      <w:r>
        <w:rPr>
          <w:rFonts w:eastAsia="Times New Roman"/>
        </w:rPr>
        <w:t>2.6. Иная диагностика</w:t>
      </w:r>
    </w:p>
    <w:p w:rsidR="00000000" w:rsidRDefault="00081C8D">
      <w:pPr>
        <w:pStyle w:val="afa"/>
        <w:divId w:val="1880626382"/>
        <w:rPr>
          <w:rFonts w:eastAsiaTheme="minorEastAsia"/>
        </w:rPr>
      </w:pPr>
      <w:r>
        <w:rPr>
          <w:rStyle w:val="aff8"/>
          <w:u w:val="single"/>
        </w:rPr>
        <w:t>Внутрисердечное электрофизиологическое исследование</w:t>
      </w:r>
    </w:p>
    <w:p w:rsidR="00000000" w:rsidRDefault="00081C8D" w:rsidP="00081C8D">
      <w:pPr>
        <w:numPr>
          <w:ilvl w:val="0"/>
          <w:numId w:val="44"/>
        </w:numPr>
        <w:spacing w:before="100" w:beforeAutospacing="1" w:after="100" w:afterAutospacing="1" w:line="240" w:lineRule="auto"/>
        <w:divId w:val="1880626382"/>
        <w:rPr>
          <w:rFonts w:eastAsia="Times New Roman"/>
        </w:rPr>
      </w:pPr>
      <w:r>
        <w:rPr>
          <w:rFonts w:eastAsia="Times New Roman"/>
        </w:rPr>
        <w:t>Пациентам, имеющим характерные клинические проявления, но не имеющие ЭКГ, зарегистрированных во время приступов, а также в случаях, когда диагноз не может быть однозначно поставлен на основании ЭКГ, зарегистрированной во время пароксизма, для индукции ЖТ и</w:t>
      </w:r>
      <w:r>
        <w:rPr>
          <w:rFonts w:eastAsia="Times New Roman"/>
        </w:rPr>
        <w:t xml:space="preserve"> верификации диагноза может требоваться проведение внутрисердечного ЭФИ. [5].</w:t>
      </w:r>
    </w:p>
    <w:p w:rsidR="00000000" w:rsidRDefault="00081C8D">
      <w:pPr>
        <w:pStyle w:val="afa"/>
        <w:divId w:val="1880626382"/>
        <w:rPr>
          <w:rFonts w:eastAsiaTheme="minorEastAsia"/>
        </w:rPr>
      </w:pPr>
      <w:r>
        <w:rPr>
          <w:rStyle w:val="aff8"/>
        </w:rPr>
        <w:t>Уровень убедительности I (уровень достоверности А)</w:t>
      </w:r>
    </w:p>
    <w:p w:rsidR="00000000" w:rsidRDefault="00081C8D" w:rsidP="00081C8D">
      <w:pPr>
        <w:numPr>
          <w:ilvl w:val="0"/>
          <w:numId w:val="45"/>
        </w:numPr>
        <w:spacing w:before="100" w:beforeAutospacing="1" w:after="100" w:afterAutospacing="1" w:line="240" w:lineRule="auto"/>
        <w:divId w:val="1880626382"/>
        <w:rPr>
          <w:rFonts w:eastAsia="Times New Roman"/>
        </w:rPr>
      </w:pPr>
      <w:r>
        <w:rPr>
          <w:rFonts w:eastAsia="Times New Roman"/>
        </w:rPr>
        <w:lastRenderedPageBreak/>
        <w:t>Внутрисердечное ЭФИ рекомендуется для диагностического обследования пациентов с ИБС, перенесших инфаркт миокарда и имеющих симп</w:t>
      </w:r>
      <w:r>
        <w:rPr>
          <w:rFonts w:eastAsia="Times New Roman"/>
        </w:rPr>
        <w:t>томы, включая учащенное сердцебиение, предобморочные состояния и обмороки, позволяющие предположить наличие желудочковых тахиаритмий. [5].</w:t>
      </w:r>
    </w:p>
    <w:p w:rsidR="00000000" w:rsidRDefault="00081C8D">
      <w:pPr>
        <w:pStyle w:val="afa"/>
        <w:divId w:val="1880626382"/>
        <w:rPr>
          <w:rFonts w:eastAsiaTheme="minorEastAsia"/>
        </w:rPr>
      </w:pPr>
      <w:r>
        <w:rPr>
          <w:rStyle w:val="aff8"/>
        </w:rPr>
        <w:t>Уровень убедительности I (уровень достоверности В)</w:t>
      </w:r>
    </w:p>
    <w:p w:rsidR="00000000" w:rsidRDefault="00081C8D" w:rsidP="00081C8D">
      <w:pPr>
        <w:numPr>
          <w:ilvl w:val="0"/>
          <w:numId w:val="46"/>
        </w:numPr>
        <w:spacing w:before="100" w:beforeAutospacing="1" w:after="100" w:afterAutospacing="1" w:line="240" w:lineRule="auto"/>
        <w:divId w:val="1880626382"/>
        <w:rPr>
          <w:rFonts w:eastAsia="Times New Roman"/>
        </w:rPr>
      </w:pPr>
      <w:r>
        <w:rPr>
          <w:rFonts w:eastAsia="Times New Roman"/>
        </w:rPr>
        <w:t>Внутрисердечное ЭФИ рекомендуется при жалобах на обмороки и при по</w:t>
      </w:r>
      <w:r>
        <w:rPr>
          <w:rFonts w:eastAsia="Times New Roman"/>
        </w:rPr>
        <w:t>дозрении на брадиаритмию или тахиаритмию, с учетом симптоматики (например, учащенное сердцебиение) или результатов неинвазивного обследования, особенно для пациентов со структурной патологией сердца. [5].</w:t>
      </w:r>
    </w:p>
    <w:p w:rsidR="00000000" w:rsidRDefault="00081C8D">
      <w:pPr>
        <w:pStyle w:val="afa"/>
        <w:divId w:val="1880626382"/>
        <w:rPr>
          <w:rFonts w:eastAsiaTheme="minorEastAsia"/>
        </w:rPr>
      </w:pPr>
      <w:r>
        <w:rPr>
          <w:rStyle w:val="aff8"/>
        </w:rPr>
        <w:t>Уровень убедительности I (уровень достоверности С)</w:t>
      </w:r>
    </w:p>
    <w:p w:rsidR="00000000" w:rsidRDefault="00081C8D" w:rsidP="00081C8D">
      <w:pPr>
        <w:numPr>
          <w:ilvl w:val="0"/>
          <w:numId w:val="47"/>
        </w:numPr>
        <w:spacing w:before="100" w:beforeAutospacing="1" w:after="100" w:afterAutospacing="1" w:line="240" w:lineRule="auto"/>
        <w:divId w:val="1880626382"/>
        <w:rPr>
          <w:rFonts w:eastAsia="Times New Roman"/>
        </w:rPr>
      </w:pPr>
      <w:r>
        <w:rPr>
          <w:rFonts w:eastAsia="Times New Roman"/>
        </w:rPr>
        <w:t>Внутрисердечное ЭФИ может быть рекомендовано для стратификации риска ВСС у больных синдромом Бругада, однако интерпретация результатов исследования требует осторожности.[5]</w:t>
      </w:r>
    </w:p>
    <w:p w:rsidR="00000000" w:rsidRDefault="00081C8D">
      <w:pPr>
        <w:pStyle w:val="afa"/>
        <w:divId w:val="1880626382"/>
        <w:rPr>
          <w:rFonts w:eastAsiaTheme="minorEastAsia"/>
        </w:rPr>
      </w:pPr>
      <w:r>
        <w:rPr>
          <w:rStyle w:val="aff8"/>
        </w:rPr>
        <w:t>Уровень убедительности IIb (уровень достоверности С)</w:t>
      </w:r>
    </w:p>
    <w:p w:rsidR="00000000" w:rsidRDefault="00081C8D">
      <w:pPr>
        <w:pStyle w:val="afa"/>
        <w:divId w:val="1880626382"/>
      </w:pPr>
      <w:r>
        <w:rPr>
          <w:rStyle w:val="aff8"/>
        </w:rPr>
        <w:t>Комментарий:</w:t>
      </w:r>
      <w:r>
        <w:rPr>
          <w:rStyle w:val="aff9"/>
        </w:rPr>
        <w:t xml:space="preserve"> Отсутствие индукц</w:t>
      </w:r>
      <w:r>
        <w:rPr>
          <w:rStyle w:val="aff9"/>
        </w:rPr>
        <w:t>ии ЖТ или ФЖ в ходе исследования указывает на благоприятный прогноз, однако прогностическая значимость индукции ЖТ или ФЖ в настоящее время не определена.</w:t>
      </w:r>
    </w:p>
    <w:p w:rsidR="00000000" w:rsidRDefault="00081C8D" w:rsidP="00081C8D">
      <w:pPr>
        <w:numPr>
          <w:ilvl w:val="0"/>
          <w:numId w:val="48"/>
        </w:numPr>
        <w:spacing w:before="100" w:beforeAutospacing="1" w:after="100" w:afterAutospacing="1" w:line="240" w:lineRule="auto"/>
        <w:divId w:val="1880626382"/>
        <w:rPr>
          <w:rFonts w:eastAsia="Times New Roman"/>
        </w:rPr>
      </w:pPr>
      <w:r>
        <w:rPr>
          <w:rFonts w:eastAsia="Times New Roman"/>
        </w:rPr>
        <w:t>Внутрисердечное ЭФИ может быть рекомендовано для стратификации риска ВСС у больных АКПЖ, однако интер</w:t>
      </w:r>
      <w:r>
        <w:rPr>
          <w:rFonts w:eastAsia="Times New Roman"/>
        </w:rPr>
        <w:t>претация результатов исследования требует осторожности.[5]</w:t>
      </w:r>
    </w:p>
    <w:p w:rsidR="00000000" w:rsidRDefault="00081C8D">
      <w:pPr>
        <w:pStyle w:val="afa"/>
        <w:divId w:val="1880626382"/>
        <w:rPr>
          <w:rFonts w:eastAsiaTheme="minorEastAsia"/>
        </w:rPr>
      </w:pPr>
      <w:r>
        <w:rPr>
          <w:rStyle w:val="aff8"/>
        </w:rPr>
        <w:t>Уровень убедительности IIb (уровень достоверности С)</w:t>
      </w:r>
    </w:p>
    <w:p w:rsidR="00000000" w:rsidRDefault="00081C8D">
      <w:pPr>
        <w:pStyle w:val="afa"/>
        <w:divId w:val="1880626382"/>
      </w:pPr>
      <w:r>
        <w:rPr>
          <w:rStyle w:val="aff8"/>
        </w:rPr>
        <w:t xml:space="preserve">Комментарий: </w:t>
      </w:r>
      <w:r>
        <w:rPr>
          <w:rStyle w:val="aff9"/>
        </w:rPr>
        <w:t>Индукция ЖТ в ходе исследования указывает на неблагоприятный прогноз заболевания, однако прогностическая значимость отсутствия инду</w:t>
      </w:r>
      <w:r>
        <w:rPr>
          <w:rStyle w:val="aff9"/>
        </w:rPr>
        <w:t>кции ЖТ в настоящее время не определена.</w:t>
      </w:r>
    </w:p>
    <w:p w:rsidR="00000000" w:rsidRDefault="00081C8D" w:rsidP="00081C8D">
      <w:pPr>
        <w:numPr>
          <w:ilvl w:val="0"/>
          <w:numId w:val="49"/>
        </w:numPr>
        <w:spacing w:before="100" w:beforeAutospacing="1" w:after="100" w:afterAutospacing="1" w:line="240" w:lineRule="auto"/>
        <w:divId w:val="1880626382"/>
        <w:rPr>
          <w:rFonts w:eastAsia="Times New Roman"/>
        </w:rPr>
      </w:pPr>
      <w:r>
        <w:rPr>
          <w:rFonts w:eastAsia="Times New Roman"/>
        </w:rPr>
        <w:t>Внутрисердечное ЭФИ не рекомендуется для стратификации риска ВСС у больных СУИQT.[5]</w:t>
      </w:r>
    </w:p>
    <w:p w:rsidR="00000000" w:rsidRDefault="00081C8D">
      <w:pPr>
        <w:pStyle w:val="afa"/>
        <w:divId w:val="1880626382"/>
        <w:rPr>
          <w:rFonts w:eastAsiaTheme="minorEastAsia"/>
        </w:rPr>
      </w:pPr>
      <w:r>
        <w:rPr>
          <w:rStyle w:val="aff8"/>
        </w:rPr>
        <w:t>Уровень убедительности  III (уровень достоверности С)</w:t>
      </w:r>
    </w:p>
    <w:p w:rsidR="00000000" w:rsidRDefault="00081C8D" w:rsidP="00081C8D">
      <w:pPr>
        <w:numPr>
          <w:ilvl w:val="0"/>
          <w:numId w:val="50"/>
        </w:numPr>
        <w:spacing w:before="100" w:beforeAutospacing="1" w:after="100" w:afterAutospacing="1" w:line="240" w:lineRule="auto"/>
        <w:divId w:val="1880626382"/>
        <w:rPr>
          <w:rFonts w:eastAsia="Times New Roman"/>
        </w:rPr>
      </w:pPr>
      <w:r>
        <w:rPr>
          <w:rFonts w:eastAsia="Times New Roman"/>
        </w:rPr>
        <w:t>Внутрисердечное ЭФИ при катехоламинергической полиморфной ЖТ обычно неинформ</w:t>
      </w:r>
      <w:r>
        <w:rPr>
          <w:rFonts w:eastAsia="Times New Roman"/>
        </w:rPr>
        <w:t>ативно и не рекомендовано для стратификации риска ВСС.[5]</w:t>
      </w:r>
    </w:p>
    <w:p w:rsidR="00000000" w:rsidRDefault="00081C8D">
      <w:pPr>
        <w:pStyle w:val="afa"/>
        <w:divId w:val="1880626382"/>
        <w:rPr>
          <w:rFonts w:eastAsiaTheme="minorEastAsia"/>
        </w:rPr>
      </w:pPr>
      <w:r>
        <w:rPr>
          <w:rStyle w:val="aff8"/>
        </w:rPr>
        <w:t>Уровень убедительности  III (уровень достоверности С)</w:t>
      </w:r>
    </w:p>
    <w:p w:rsidR="00000000" w:rsidRDefault="00081C8D" w:rsidP="00081C8D">
      <w:pPr>
        <w:numPr>
          <w:ilvl w:val="0"/>
          <w:numId w:val="51"/>
        </w:numPr>
        <w:spacing w:before="100" w:beforeAutospacing="1" w:after="100" w:afterAutospacing="1" w:line="240" w:lineRule="auto"/>
        <w:divId w:val="1880626382"/>
        <w:rPr>
          <w:rFonts w:eastAsia="Times New Roman"/>
        </w:rPr>
      </w:pPr>
      <w:r>
        <w:rPr>
          <w:rFonts w:eastAsia="Times New Roman"/>
        </w:rPr>
        <w:t>Внутрисердечное ЭФИ не рекомендуется для стратификации риска ВСС у больных синдромом укороченного интервала QT.[5]</w:t>
      </w:r>
    </w:p>
    <w:p w:rsidR="00000000" w:rsidRDefault="00081C8D">
      <w:pPr>
        <w:pStyle w:val="afa"/>
        <w:divId w:val="1880626382"/>
        <w:rPr>
          <w:rFonts w:eastAsiaTheme="minorEastAsia"/>
        </w:rPr>
      </w:pPr>
      <w:r>
        <w:rPr>
          <w:rStyle w:val="aff8"/>
        </w:rPr>
        <w:t>Уровень убедительности III </w:t>
      </w:r>
      <w:r>
        <w:rPr>
          <w:rStyle w:val="aff8"/>
        </w:rPr>
        <w:t>(уровень достоверности С)</w:t>
      </w:r>
    </w:p>
    <w:p w:rsidR="00000000" w:rsidRDefault="00081C8D">
      <w:pPr>
        <w:pStyle w:val="afa"/>
        <w:divId w:val="1880626382"/>
      </w:pPr>
      <w:r>
        <w:rPr>
          <w:rStyle w:val="aff8"/>
          <w:u w:val="single"/>
        </w:rPr>
        <w:lastRenderedPageBreak/>
        <w:t>Длительное мониторирование ЭКГ</w:t>
      </w:r>
    </w:p>
    <w:p w:rsidR="00000000" w:rsidRDefault="00081C8D" w:rsidP="00081C8D">
      <w:pPr>
        <w:numPr>
          <w:ilvl w:val="0"/>
          <w:numId w:val="52"/>
        </w:numPr>
        <w:spacing w:before="100" w:beforeAutospacing="1" w:after="100" w:afterAutospacing="1" w:line="240" w:lineRule="auto"/>
        <w:divId w:val="1880626382"/>
        <w:rPr>
          <w:rFonts w:eastAsia="Times New Roman"/>
        </w:rPr>
      </w:pPr>
      <w:r>
        <w:rPr>
          <w:rFonts w:eastAsia="Times New Roman"/>
        </w:rPr>
        <w:t>В случае, если в ходе внутрисердечного ЭФИ пароксизмальные нарушения ритма сердца не индуцированы, но при этом вероятность того, что симптомы обусловлены аритмиями высока, целесообразно продолжение д</w:t>
      </w:r>
      <w:r>
        <w:rPr>
          <w:rFonts w:eastAsia="Times New Roman"/>
        </w:rPr>
        <w:t>лительного мониторирования ЭКГ или применение ЭКГ-регистратора событий. [5].</w:t>
      </w:r>
    </w:p>
    <w:p w:rsidR="00000000" w:rsidRDefault="00081C8D">
      <w:pPr>
        <w:pStyle w:val="afa"/>
        <w:divId w:val="1880626382"/>
        <w:rPr>
          <w:rFonts w:eastAsiaTheme="minorEastAsia"/>
        </w:rPr>
      </w:pPr>
      <w:r>
        <w:rPr>
          <w:rStyle w:val="aff8"/>
        </w:rPr>
        <w:t>Уровень убедительности I (уровень достоверности В)</w:t>
      </w:r>
    </w:p>
    <w:p w:rsidR="00000000" w:rsidRDefault="00081C8D" w:rsidP="00081C8D">
      <w:pPr>
        <w:numPr>
          <w:ilvl w:val="0"/>
          <w:numId w:val="53"/>
        </w:numPr>
        <w:spacing w:before="100" w:beforeAutospacing="1" w:after="100" w:afterAutospacing="1" w:line="240" w:lineRule="auto"/>
        <w:divId w:val="1880626382"/>
        <w:rPr>
          <w:rFonts w:eastAsia="Times New Roman"/>
        </w:rPr>
      </w:pPr>
      <w:r>
        <w:rPr>
          <w:rFonts w:eastAsia="Times New Roman"/>
        </w:rPr>
        <w:t>Рекомендуется использовать имплантируемый петлевой регистратор, если симптомы, например, обмороки, являются спорадическими и мог</w:t>
      </w:r>
      <w:r>
        <w:rPr>
          <w:rFonts w:eastAsia="Times New Roman"/>
        </w:rPr>
        <w:t>ут быть связаны с аритмией, и, если не удается определить такую связь с помощью обычных методов диагностики. [5].</w:t>
      </w:r>
    </w:p>
    <w:p w:rsidR="00000000" w:rsidRDefault="00081C8D">
      <w:pPr>
        <w:pStyle w:val="afa"/>
        <w:divId w:val="1880626382"/>
        <w:rPr>
          <w:rFonts w:eastAsiaTheme="minorEastAsia"/>
        </w:rPr>
      </w:pPr>
      <w:r>
        <w:rPr>
          <w:rStyle w:val="aff8"/>
        </w:rPr>
        <w:t>Уровень убедительности I (уровень достоверности В)</w:t>
      </w:r>
    </w:p>
    <w:p w:rsidR="00000000" w:rsidRDefault="00081C8D">
      <w:pPr>
        <w:pStyle w:val="afa"/>
        <w:divId w:val="1880626382"/>
      </w:pPr>
      <w:r>
        <w:rPr>
          <w:rStyle w:val="aff8"/>
          <w:u w:val="single"/>
        </w:rPr>
        <w:t>Инвазивная коронарография</w:t>
      </w:r>
    </w:p>
    <w:p w:rsidR="00000000" w:rsidRDefault="00081C8D" w:rsidP="00081C8D">
      <w:pPr>
        <w:numPr>
          <w:ilvl w:val="0"/>
          <w:numId w:val="54"/>
        </w:numPr>
        <w:spacing w:before="100" w:beforeAutospacing="1" w:after="100" w:afterAutospacing="1" w:line="240" w:lineRule="auto"/>
        <w:divId w:val="1880626382"/>
        <w:rPr>
          <w:rFonts w:eastAsia="Times New Roman"/>
        </w:rPr>
      </w:pPr>
      <w:r>
        <w:rPr>
          <w:rFonts w:eastAsia="Times New Roman"/>
        </w:rPr>
        <w:t>Инвазивная коронарография рекомендуется для подтверждения или иск</w:t>
      </w:r>
      <w:r>
        <w:rPr>
          <w:rFonts w:eastAsia="Times New Roman"/>
        </w:rPr>
        <w:t>лючения значимого стенозирования коронарных артерий у пациентов с угрожающими жизни желудочковыми аритмиями и у переживших остановку сердца, которые, с учетом возраста и симптоматики, имеют вероятность ИБС. [5].</w:t>
      </w:r>
    </w:p>
    <w:p w:rsidR="00000000" w:rsidRDefault="00081C8D">
      <w:pPr>
        <w:pStyle w:val="afa"/>
        <w:divId w:val="1880626382"/>
        <w:rPr>
          <w:rFonts w:eastAsiaTheme="minorEastAsia"/>
        </w:rPr>
      </w:pPr>
      <w:r>
        <w:rPr>
          <w:rStyle w:val="aff8"/>
        </w:rPr>
        <w:t>Уровень убедительности IIа (уровень достовер</w:t>
      </w:r>
      <w:r>
        <w:rPr>
          <w:rStyle w:val="aff8"/>
        </w:rPr>
        <w:t>ности С)</w:t>
      </w:r>
    </w:p>
    <w:p w:rsidR="00000000" w:rsidRDefault="00081C8D">
      <w:pPr>
        <w:pStyle w:val="afa"/>
        <w:divId w:val="1880626382"/>
      </w:pPr>
      <w:r>
        <w:rPr>
          <w:rStyle w:val="aff8"/>
          <w:u w:val="single"/>
        </w:rPr>
        <w:t>Рентгеноконтрастная вентрикулография и биопсия миокарда</w:t>
      </w:r>
    </w:p>
    <w:p w:rsidR="00000000" w:rsidRDefault="00081C8D" w:rsidP="00081C8D">
      <w:pPr>
        <w:numPr>
          <w:ilvl w:val="0"/>
          <w:numId w:val="55"/>
        </w:numPr>
        <w:spacing w:before="100" w:beforeAutospacing="1" w:after="100" w:afterAutospacing="1" w:line="240" w:lineRule="auto"/>
        <w:divId w:val="1880626382"/>
        <w:rPr>
          <w:rFonts w:eastAsia="Times New Roman"/>
        </w:rPr>
      </w:pPr>
      <w:r>
        <w:rPr>
          <w:rFonts w:eastAsia="Times New Roman"/>
        </w:rPr>
        <w:t xml:space="preserve">Рентгеноконтрастная вентрикулография с биопсией миокарда правого желудочка рекомендуется для диагностики АДПЖ в случае, если диагноз не может быть поставлен/исключён на основании результатов </w:t>
      </w:r>
      <w:r>
        <w:rPr>
          <w:rFonts w:eastAsia="Times New Roman"/>
        </w:rPr>
        <w:t>других неинвазивных исследований.</w:t>
      </w:r>
    </w:p>
    <w:p w:rsidR="00000000" w:rsidRDefault="00081C8D">
      <w:pPr>
        <w:pStyle w:val="afa"/>
        <w:divId w:val="1880626382"/>
        <w:rPr>
          <w:rFonts w:eastAsiaTheme="minorEastAsia"/>
        </w:rPr>
      </w:pPr>
      <w:r>
        <w:rPr>
          <w:rStyle w:val="aff8"/>
        </w:rPr>
        <w:t>Уровень убедительности IIа (уровень достоверности С)</w:t>
      </w:r>
    </w:p>
    <w:p w:rsidR="00000000" w:rsidRDefault="00081C8D">
      <w:pPr>
        <w:pStyle w:val="afa"/>
        <w:divId w:val="1880626382"/>
      </w:pPr>
      <w:r>
        <w:rPr>
          <w:rStyle w:val="aff8"/>
          <w:u w:val="single"/>
        </w:rPr>
        <w:t>Методы молекулярно-генетической диагностики</w:t>
      </w:r>
    </w:p>
    <w:p w:rsidR="00000000" w:rsidRDefault="00081C8D" w:rsidP="00081C8D">
      <w:pPr>
        <w:numPr>
          <w:ilvl w:val="0"/>
          <w:numId w:val="56"/>
        </w:numPr>
        <w:spacing w:before="100" w:beforeAutospacing="1" w:after="100" w:afterAutospacing="1" w:line="240" w:lineRule="auto"/>
        <w:divId w:val="1880626382"/>
        <w:rPr>
          <w:rFonts w:eastAsia="Times New Roman"/>
        </w:rPr>
      </w:pPr>
      <w:r>
        <w:rPr>
          <w:rFonts w:eastAsia="Times New Roman"/>
        </w:rPr>
        <w:t xml:space="preserve">Проведение комплексного генетического анализа на выявление возможных мутаций в генах </w:t>
      </w:r>
      <w:r>
        <w:rPr>
          <w:rStyle w:val="aff9"/>
          <w:rFonts w:eastAsia="Times New Roman"/>
        </w:rPr>
        <w:t>KCNQ1</w:t>
      </w:r>
      <w:r>
        <w:rPr>
          <w:rFonts w:eastAsia="Times New Roman"/>
        </w:rPr>
        <w:t xml:space="preserve"> </w:t>
      </w:r>
      <w:r>
        <w:rPr>
          <w:rStyle w:val="aff9"/>
          <w:rFonts w:eastAsia="Times New Roman"/>
        </w:rPr>
        <w:t>KCNH2</w:t>
      </w:r>
      <w:r>
        <w:rPr>
          <w:rFonts w:eastAsia="Times New Roman"/>
        </w:rPr>
        <w:t xml:space="preserve"> и </w:t>
      </w:r>
      <w:r>
        <w:rPr>
          <w:rStyle w:val="aff9"/>
          <w:rFonts w:eastAsia="Times New Roman"/>
        </w:rPr>
        <w:t>SCN5A</w:t>
      </w:r>
      <w:r>
        <w:rPr>
          <w:rFonts w:eastAsia="Times New Roman"/>
        </w:rPr>
        <w:t xml:space="preserve"> (СУИQT 1, 2 и 3-го т</w:t>
      </w:r>
      <w:r>
        <w:rPr>
          <w:rFonts w:eastAsia="Times New Roman"/>
        </w:rPr>
        <w:t>ипов — наиболее распространённые формы заболевания) рекомендовано всем больным, имеющим клинические проявления СУИQT, отягощённый семейный анамнез и удлинение интервала QTc, зарегистрированное на ЭКГ в покое или при проведении провокационных диагностически</w:t>
      </w:r>
      <w:r>
        <w:rPr>
          <w:rFonts w:eastAsia="Times New Roman"/>
        </w:rPr>
        <w:t>х проб, а также всем пациентам, не имеющим характерных СУИQT симптомов, при регистрации на ЭКГ удлинения интервала QTc &gt;500 мс при отсутствии других возможных причин удлинения интервала QT. [16].</w:t>
      </w:r>
    </w:p>
    <w:p w:rsidR="00000000" w:rsidRDefault="00081C8D">
      <w:pPr>
        <w:pStyle w:val="afa"/>
        <w:divId w:val="1880626382"/>
        <w:rPr>
          <w:rFonts w:eastAsiaTheme="minorEastAsia"/>
        </w:rPr>
      </w:pPr>
      <w:r>
        <w:rPr>
          <w:rStyle w:val="aff8"/>
        </w:rPr>
        <w:t>Уровень убедительности I (уровень достоверности В)</w:t>
      </w:r>
    </w:p>
    <w:p w:rsidR="00000000" w:rsidRDefault="00081C8D">
      <w:pPr>
        <w:pStyle w:val="afa"/>
        <w:divId w:val="1880626382"/>
      </w:pPr>
      <w:r>
        <w:rPr>
          <w:rStyle w:val="aff8"/>
        </w:rPr>
        <w:t>Комментар</w:t>
      </w:r>
      <w:r>
        <w:rPr>
          <w:rStyle w:val="aff8"/>
        </w:rPr>
        <w:t xml:space="preserve">ий: </w:t>
      </w:r>
      <w:r>
        <w:rPr>
          <w:rStyle w:val="aff9"/>
        </w:rPr>
        <w:t xml:space="preserve">Методы молекулярно-генетической диагностики имеют большое значение в диагностике СУИQT и определении прогноза больных. При проведении </w:t>
      </w:r>
      <w:r>
        <w:rPr>
          <w:rStyle w:val="aff9"/>
        </w:rPr>
        <w:lastRenderedPageBreak/>
        <w:t>комплексных генетических анализов мутации удаётся обнаружить приблизительно у 75% больных, поэтому отрицательный резул</w:t>
      </w:r>
      <w:r>
        <w:rPr>
          <w:rStyle w:val="aff9"/>
        </w:rPr>
        <w:t>ьтат генетического анализа не позволяет полностью исключить диагноз СУИQT.</w:t>
      </w:r>
    </w:p>
    <w:p w:rsidR="00000000" w:rsidRDefault="00081C8D" w:rsidP="00081C8D">
      <w:pPr>
        <w:numPr>
          <w:ilvl w:val="0"/>
          <w:numId w:val="57"/>
        </w:numPr>
        <w:spacing w:before="100" w:beforeAutospacing="1" w:after="100" w:afterAutospacing="1" w:line="240" w:lineRule="auto"/>
        <w:divId w:val="1880626382"/>
        <w:rPr>
          <w:rFonts w:eastAsia="Times New Roman"/>
        </w:rPr>
      </w:pPr>
      <w:r>
        <w:rPr>
          <w:rFonts w:eastAsia="Times New Roman"/>
        </w:rPr>
        <w:t xml:space="preserve">Проведение комплексного генетического анализа на выявление возможных мутаций в генах </w:t>
      </w:r>
      <w:r>
        <w:rPr>
          <w:rStyle w:val="aff9"/>
          <w:rFonts w:eastAsia="Times New Roman"/>
        </w:rPr>
        <w:t>KCNQ1</w:t>
      </w:r>
      <w:r>
        <w:rPr>
          <w:rFonts w:eastAsia="Times New Roman"/>
        </w:rPr>
        <w:t xml:space="preserve"> </w:t>
      </w:r>
      <w:r>
        <w:rPr>
          <w:rStyle w:val="aff9"/>
          <w:rFonts w:eastAsia="Times New Roman"/>
        </w:rPr>
        <w:t>KCNH2</w:t>
      </w:r>
      <w:r>
        <w:rPr>
          <w:rFonts w:eastAsia="Times New Roman"/>
        </w:rPr>
        <w:t xml:space="preserve"> и </w:t>
      </w:r>
      <w:r>
        <w:rPr>
          <w:rStyle w:val="aff9"/>
          <w:rFonts w:eastAsia="Times New Roman"/>
        </w:rPr>
        <w:t>SCN5A</w:t>
      </w:r>
      <w:r>
        <w:rPr>
          <w:rFonts w:eastAsia="Times New Roman"/>
        </w:rPr>
        <w:t xml:space="preserve"> рекомендовано пациентам, не имеющих характерных СУИQT симптомов, при регистр</w:t>
      </w:r>
      <w:r>
        <w:rPr>
          <w:rFonts w:eastAsia="Times New Roman"/>
        </w:rPr>
        <w:t>ации на ЭКГ удлинения интервала QTc &gt;480 мс при отсутствии других возможных причин удлинения интервала QT. [16].</w:t>
      </w:r>
    </w:p>
    <w:p w:rsidR="00000000" w:rsidRDefault="00081C8D">
      <w:pPr>
        <w:pStyle w:val="afa"/>
        <w:divId w:val="1880626382"/>
        <w:rPr>
          <w:rFonts w:eastAsiaTheme="minorEastAsia"/>
        </w:rPr>
      </w:pPr>
      <w:r>
        <w:rPr>
          <w:rStyle w:val="aff8"/>
        </w:rPr>
        <w:t>Уровень убедительности IIa (уровень достоверности В)</w:t>
      </w:r>
    </w:p>
    <w:p w:rsidR="00000000" w:rsidRDefault="00081C8D" w:rsidP="00081C8D">
      <w:pPr>
        <w:numPr>
          <w:ilvl w:val="0"/>
          <w:numId w:val="58"/>
        </w:numPr>
        <w:spacing w:before="100" w:beforeAutospacing="1" w:after="100" w:afterAutospacing="1" w:line="240" w:lineRule="auto"/>
        <w:divId w:val="1880626382"/>
        <w:rPr>
          <w:rFonts w:eastAsia="Times New Roman"/>
        </w:rPr>
      </w:pPr>
      <w:r>
        <w:rPr>
          <w:rFonts w:eastAsia="Times New Roman"/>
        </w:rPr>
        <w:t>В случае обнаружения у больного СУИQT генетической мутации проведение скрининга, направлен</w:t>
      </w:r>
      <w:r>
        <w:rPr>
          <w:rFonts w:eastAsia="Times New Roman"/>
        </w:rPr>
        <w:t>ного на выявление этой мутации, рекомендовано всем близким родственникам, даже при отсутствии у них характерных этому заболеванию клинических проявлений и изменений ЭКГ. [16].</w:t>
      </w:r>
    </w:p>
    <w:p w:rsidR="00000000" w:rsidRDefault="00081C8D">
      <w:pPr>
        <w:pStyle w:val="afa"/>
        <w:divId w:val="1880626382"/>
        <w:rPr>
          <w:rFonts w:eastAsiaTheme="minorEastAsia"/>
        </w:rPr>
      </w:pPr>
      <w:r>
        <w:rPr>
          <w:rStyle w:val="aff8"/>
        </w:rPr>
        <w:t>Уровень убедительности  IIa (уровень достоверности В)</w:t>
      </w:r>
    </w:p>
    <w:p w:rsidR="00000000" w:rsidRDefault="00081C8D" w:rsidP="00081C8D">
      <w:pPr>
        <w:numPr>
          <w:ilvl w:val="0"/>
          <w:numId w:val="59"/>
        </w:numPr>
        <w:spacing w:before="100" w:beforeAutospacing="1" w:after="100" w:afterAutospacing="1" w:line="240" w:lineRule="auto"/>
        <w:divId w:val="1880626382"/>
        <w:rPr>
          <w:rFonts w:eastAsia="Times New Roman"/>
        </w:rPr>
      </w:pPr>
      <w:r>
        <w:rPr>
          <w:rFonts w:eastAsia="Times New Roman"/>
        </w:rPr>
        <w:t>Методы молекулярно-генетической диагностики также рекомендованы для диагностики синдрома Бругада, однако генетические мутации у больных удаётся обнаружить лишь приблизительно в 30% случаев (ген основной субъединицы натриевых каналов SCN5A), поэтому отрицат</w:t>
      </w:r>
      <w:r>
        <w:rPr>
          <w:rFonts w:eastAsia="Times New Roman"/>
        </w:rPr>
        <w:t>ельный результат генетического анализа не позволяет полностью исключить диагноз синдрома Бругада.</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60"/>
        </w:numPr>
        <w:spacing w:before="100" w:beforeAutospacing="1" w:after="100" w:afterAutospacing="1" w:line="240" w:lineRule="auto"/>
        <w:divId w:val="1880626382"/>
        <w:rPr>
          <w:rFonts w:eastAsia="Times New Roman"/>
        </w:rPr>
      </w:pPr>
      <w:r>
        <w:rPr>
          <w:rFonts w:eastAsia="Times New Roman"/>
        </w:rPr>
        <w:t xml:space="preserve">В случае обнаружения у больного синдромом Бругада генетической мутации проведение скрининга, направленного </w:t>
      </w:r>
      <w:r>
        <w:rPr>
          <w:rFonts w:eastAsia="Times New Roman"/>
        </w:rPr>
        <w:t>на выявление этой мутации, рекомендовано всем близким родственникам, даже при отсутствии у них характерных этому заболеванию изменений ЭКГ. Проведение молекулярно-генетических исследований лицам, имеющим ЭКГ-изменения 2 и 3 типов, при отсутствии у них клин</w:t>
      </w:r>
      <w:r>
        <w:rPr>
          <w:rFonts w:eastAsia="Times New Roman"/>
        </w:rPr>
        <w:t>ических проявлений синдрома Бругада и отягощённого по ВСС семейного анамнеза в настоящее время не рекомендовано.</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61"/>
        </w:numPr>
        <w:spacing w:before="100" w:beforeAutospacing="1" w:after="100" w:afterAutospacing="1" w:line="240" w:lineRule="auto"/>
        <w:divId w:val="1880626382"/>
        <w:rPr>
          <w:rFonts w:eastAsia="Times New Roman"/>
        </w:rPr>
      </w:pPr>
      <w:r>
        <w:rPr>
          <w:rFonts w:eastAsia="Times New Roman"/>
        </w:rPr>
        <w:t xml:space="preserve">Анализы на обнаружение мутаций в генах </w:t>
      </w:r>
      <w:r>
        <w:rPr>
          <w:rStyle w:val="aff9"/>
          <w:rFonts w:eastAsia="Times New Roman"/>
        </w:rPr>
        <w:t>RyR2</w:t>
      </w:r>
      <w:r>
        <w:rPr>
          <w:rFonts w:eastAsia="Times New Roman"/>
        </w:rPr>
        <w:t xml:space="preserve"> и </w:t>
      </w:r>
      <w:r>
        <w:rPr>
          <w:rStyle w:val="aff9"/>
          <w:rFonts w:eastAsia="Times New Roman"/>
        </w:rPr>
        <w:t>CASQ2</w:t>
      </w:r>
      <w:r>
        <w:rPr>
          <w:rFonts w:eastAsia="Times New Roman"/>
        </w:rPr>
        <w:t xml:space="preserve"> </w:t>
      </w:r>
      <w:r>
        <w:rPr>
          <w:rFonts w:eastAsia="Times New Roman"/>
        </w:rPr>
        <w:t>рекомендованы всем больным катехоламинергической полиморфной ЖТ и пациентам, клинические проявления которых с большой вероятностью могут быть обусловлены этим заболеванием, особенно при отягощённом семейном анамнезе. В случае обнаружения у больного патогно</w:t>
      </w:r>
      <w:r>
        <w:rPr>
          <w:rFonts w:eastAsia="Times New Roman"/>
        </w:rPr>
        <w:t>моничной генетической мутации проведение скрининга, направленного на выявление этой мутации, рекомендовано всем близким родственникам, даже при отсутствии у них клинических проявлений заболевания.</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62"/>
        </w:numPr>
        <w:spacing w:before="100" w:beforeAutospacing="1" w:after="100" w:afterAutospacing="1" w:line="240" w:lineRule="auto"/>
        <w:divId w:val="1880626382"/>
        <w:rPr>
          <w:rFonts w:eastAsia="Times New Roman"/>
        </w:rPr>
      </w:pPr>
      <w:r>
        <w:rPr>
          <w:rFonts w:eastAsia="Times New Roman"/>
        </w:rPr>
        <w:t>Проведен</w:t>
      </w:r>
      <w:r>
        <w:rPr>
          <w:rFonts w:eastAsia="Times New Roman"/>
        </w:rPr>
        <w:t xml:space="preserve">ие комплексного молекулярно-генетического скрининга (выявление наиболее частых мутаций в генах </w:t>
      </w:r>
      <w:r>
        <w:rPr>
          <w:rStyle w:val="aff9"/>
          <w:rFonts w:eastAsia="Times New Roman"/>
        </w:rPr>
        <w:t>KCNH2, KCNQ1</w:t>
      </w:r>
      <w:r>
        <w:rPr>
          <w:rFonts w:eastAsia="Times New Roman"/>
        </w:rPr>
        <w:t xml:space="preserve"> и </w:t>
      </w:r>
      <w:r>
        <w:rPr>
          <w:rStyle w:val="aff9"/>
          <w:rFonts w:eastAsia="Times New Roman"/>
        </w:rPr>
        <w:t>KCNJ2</w:t>
      </w:r>
      <w:r>
        <w:rPr>
          <w:rFonts w:eastAsia="Times New Roman"/>
        </w:rPr>
        <w:t>) может быть рекомендовано больным синдромом укороченного интервала QT.</w:t>
      </w:r>
    </w:p>
    <w:p w:rsidR="00000000" w:rsidRDefault="00081C8D">
      <w:pPr>
        <w:pStyle w:val="afa"/>
        <w:divId w:val="1880626382"/>
        <w:rPr>
          <w:rFonts w:eastAsiaTheme="minorEastAsia"/>
        </w:rPr>
      </w:pPr>
      <w:r>
        <w:rPr>
          <w:rStyle w:val="aff8"/>
        </w:rPr>
        <w:lastRenderedPageBreak/>
        <w:t>Уровень убедительности  IIb (уровень достоверности C)</w:t>
      </w:r>
    </w:p>
    <w:p w:rsidR="00000000" w:rsidRDefault="00081C8D">
      <w:pPr>
        <w:pStyle w:val="afa"/>
        <w:divId w:val="1880626382"/>
      </w:pPr>
      <w:r>
        <w:rPr>
          <w:rStyle w:val="aff8"/>
        </w:rPr>
        <w:t>Комментарий:</w:t>
      </w:r>
      <w:r>
        <w:t xml:space="preserve"> </w:t>
      </w:r>
      <w:r>
        <w:rPr>
          <w:rStyle w:val="aff9"/>
        </w:rPr>
        <w:t>сл</w:t>
      </w:r>
      <w:r>
        <w:rPr>
          <w:rStyle w:val="aff9"/>
        </w:rPr>
        <w:t>едует учитывать низкую чувствительность методов в диагностике заболевания.</w:t>
      </w:r>
    </w:p>
    <w:p w:rsidR="00000000" w:rsidRDefault="00081C8D" w:rsidP="00081C8D">
      <w:pPr>
        <w:numPr>
          <w:ilvl w:val="0"/>
          <w:numId w:val="63"/>
        </w:numPr>
        <w:spacing w:before="100" w:beforeAutospacing="1" w:after="100" w:afterAutospacing="1" w:line="240" w:lineRule="auto"/>
        <w:divId w:val="1880626382"/>
        <w:rPr>
          <w:rFonts w:eastAsia="Times New Roman"/>
        </w:rPr>
      </w:pPr>
      <w:r>
        <w:rPr>
          <w:rFonts w:eastAsia="Times New Roman"/>
        </w:rPr>
        <w:t>В случае обнаружения у больного синдромом укороченного интервала QT патогномоничной генетической мутации проведение скрининга, направленного на выявление этой мутации, рекомендовано</w:t>
      </w:r>
      <w:r>
        <w:rPr>
          <w:rFonts w:eastAsia="Times New Roman"/>
        </w:rPr>
        <w:t xml:space="preserve"> всем близким родственникам, даже при отсутствии у них клинических проявлений заболевания.</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64"/>
        </w:numPr>
        <w:spacing w:before="100" w:beforeAutospacing="1" w:after="100" w:afterAutospacing="1" w:line="240" w:lineRule="auto"/>
        <w:divId w:val="1880626382"/>
        <w:rPr>
          <w:rFonts w:eastAsia="Times New Roman"/>
        </w:rPr>
      </w:pPr>
      <w:r>
        <w:rPr>
          <w:rFonts w:eastAsia="Times New Roman"/>
        </w:rPr>
        <w:t xml:space="preserve">Проведение комплексного или целевого генетического скрининга на выявление наиболее частых мутаций в генах </w:t>
      </w:r>
      <w:r>
        <w:rPr>
          <w:rStyle w:val="aff9"/>
          <w:rFonts w:eastAsia="Times New Roman"/>
        </w:rPr>
        <w:t>DSC2, DS</w:t>
      </w:r>
      <w:r>
        <w:rPr>
          <w:rStyle w:val="aff9"/>
          <w:rFonts w:eastAsia="Times New Roman"/>
        </w:rPr>
        <w:t>G2, DSP, JUP, PKP2 и</w:t>
      </w:r>
      <w:r>
        <w:rPr>
          <w:rFonts w:eastAsia="Times New Roman"/>
        </w:rPr>
        <w:t xml:space="preserve"> </w:t>
      </w:r>
      <w:r>
        <w:rPr>
          <w:rStyle w:val="aff9"/>
          <w:rFonts w:eastAsia="Times New Roman"/>
        </w:rPr>
        <w:t xml:space="preserve">TMEM43 </w:t>
      </w:r>
      <w:r>
        <w:rPr>
          <w:rFonts w:eastAsia="Times New Roman"/>
        </w:rPr>
        <w:t>рекомендовано всем больным с верифицированным диагнозом АДПЖ</w:t>
      </w:r>
      <w:r>
        <w:rPr>
          <w:rStyle w:val="aff9"/>
          <w:rFonts w:eastAsia="Times New Roman"/>
        </w:rPr>
        <w:t xml:space="preserve">. </w:t>
      </w:r>
      <w:r>
        <w:rPr>
          <w:rFonts w:eastAsia="Times New Roman"/>
        </w:rPr>
        <w:t>В случае обнаружения у больного патогномоничной генетической мутации проведение скрининга, направленного на выявление этой мутации, рекомендовано всем близким родстве</w:t>
      </w:r>
      <w:r>
        <w:rPr>
          <w:rFonts w:eastAsia="Times New Roman"/>
        </w:rPr>
        <w:t>нникам, даже при отсутствии у них клинических проявлений заболевания.</w:t>
      </w:r>
    </w:p>
    <w:p w:rsidR="00000000" w:rsidRDefault="00081C8D">
      <w:pPr>
        <w:pStyle w:val="afa"/>
        <w:divId w:val="1880626382"/>
        <w:rPr>
          <w:rFonts w:eastAsiaTheme="minorEastAsia"/>
        </w:rPr>
      </w:pPr>
      <w:r>
        <w:rPr>
          <w:rStyle w:val="aff8"/>
        </w:rPr>
        <w:t>Уровень убедительности I (уровень достоверности C)</w:t>
      </w:r>
    </w:p>
    <w:p w:rsidR="00000000" w:rsidRDefault="00081C8D" w:rsidP="00081C8D">
      <w:pPr>
        <w:numPr>
          <w:ilvl w:val="0"/>
          <w:numId w:val="65"/>
        </w:numPr>
        <w:spacing w:before="100" w:beforeAutospacing="1" w:after="100" w:afterAutospacing="1" w:line="240" w:lineRule="auto"/>
        <w:divId w:val="1880626382"/>
        <w:rPr>
          <w:rFonts w:eastAsia="Times New Roman"/>
        </w:rPr>
      </w:pPr>
      <w:r>
        <w:rPr>
          <w:rFonts w:eastAsia="Times New Roman"/>
        </w:rPr>
        <w:t xml:space="preserve">Проведение комплексного или целевого генетического скрининга на выявление наиболее частых мутаций в генах </w:t>
      </w:r>
      <w:r>
        <w:rPr>
          <w:rStyle w:val="aff9"/>
          <w:rFonts w:eastAsia="Times New Roman"/>
        </w:rPr>
        <w:t>DSC2, DSG2, DSP, JUP, PKP2 и</w:t>
      </w:r>
      <w:r>
        <w:rPr>
          <w:rFonts w:eastAsia="Times New Roman"/>
        </w:rPr>
        <w:t xml:space="preserve"> </w:t>
      </w:r>
      <w:r>
        <w:rPr>
          <w:rStyle w:val="aff9"/>
          <w:rFonts w:eastAsia="Times New Roman"/>
        </w:rPr>
        <w:t xml:space="preserve">TMEM43 </w:t>
      </w:r>
      <w:r>
        <w:rPr>
          <w:rFonts w:eastAsia="Times New Roman"/>
        </w:rPr>
        <w:t>рекомендовано при подозрении на АДПЖ, когда данные клинической картины и результаты других исследований не позволяют однозначно поставить диагноз (наличие только одного большого или только двух малых диагностических критериев).</w:t>
      </w:r>
    </w:p>
    <w:p w:rsidR="00000000" w:rsidRDefault="00081C8D">
      <w:pPr>
        <w:pStyle w:val="afa"/>
        <w:divId w:val="1880626382"/>
        <w:rPr>
          <w:rFonts w:eastAsiaTheme="minorEastAsia"/>
        </w:rPr>
      </w:pPr>
      <w:r>
        <w:rPr>
          <w:rStyle w:val="aff8"/>
        </w:rPr>
        <w:t>Уровень убедительност</w:t>
      </w:r>
      <w:r>
        <w:rPr>
          <w:rStyle w:val="aff8"/>
        </w:rPr>
        <w:t>и IIа (уровень достоверности С)</w:t>
      </w:r>
    </w:p>
    <w:p w:rsidR="00000000" w:rsidRDefault="00081C8D" w:rsidP="00081C8D">
      <w:pPr>
        <w:numPr>
          <w:ilvl w:val="0"/>
          <w:numId w:val="66"/>
        </w:numPr>
        <w:spacing w:before="100" w:beforeAutospacing="1" w:after="100" w:afterAutospacing="1" w:line="240" w:lineRule="auto"/>
        <w:divId w:val="1880626382"/>
        <w:rPr>
          <w:rFonts w:eastAsia="Times New Roman"/>
        </w:rPr>
      </w:pPr>
      <w:r>
        <w:rPr>
          <w:rFonts w:eastAsia="Times New Roman"/>
        </w:rPr>
        <w:t xml:space="preserve">Проведение комплексного или целевого генетического скрининга на выявление наиболее частых мутаций в генах </w:t>
      </w:r>
      <w:r>
        <w:rPr>
          <w:rStyle w:val="aff9"/>
          <w:rFonts w:eastAsia="Times New Roman"/>
        </w:rPr>
        <w:t>DSC2, DSG2, DSP, JUP, PKP2 и</w:t>
      </w:r>
      <w:r>
        <w:rPr>
          <w:rFonts w:eastAsia="Times New Roman"/>
        </w:rPr>
        <w:t xml:space="preserve"> </w:t>
      </w:r>
      <w:r>
        <w:rPr>
          <w:rStyle w:val="aff9"/>
          <w:rFonts w:eastAsia="Times New Roman"/>
        </w:rPr>
        <w:t xml:space="preserve">TMEM43 </w:t>
      </w:r>
      <w:r>
        <w:rPr>
          <w:rFonts w:eastAsia="Times New Roman"/>
        </w:rPr>
        <w:t>не рекомендовано при низкой вероятности АДПЖ (наличие только одного малого диагнос</w:t>
      </w:r>
      <w:r>
        <w:rPr>
          <w:rFonts w:eastAsia="Times New Roman"/>
        </w:rPr>
        <w:t>тического критерия).</w:t>
      </w:r>
    </w:p>
    <w:p w:rsidR="00000000" w:rsidRDefault="00081C8D">
      <w:pPr>
        <w:pStyle w:val="afa"/>
        <w:divId w:val="1880626382"/>
        <w:rPr>
          <w:rFonts w:eastAsiaTheme="minorEastAsia"/>
        </w:rPr>
      </w:pPr>
      <w:r>
        <w:rPr>
          <w:rStyle w:val="aff8"/>
        </w:rPr>
        <w:t xml:space="preserve">Уровень убедительности I (уровень достоверности C) </w:t>
      </w:r>
    </w:p>
    <w:p w:rsidR="00E73A7F" w:rsidRDefault="00081C8D">
      <w:bookmarkStart w:id="6" w:name="__RefHeading___doc_3"/>
      <w:r>
        <w:rPr>
          <w:b/>
        </w:rPr>
        <w:t>3. Лечение</w:t>
      </w:r>
      <w:bookmarkEnd w:id="6"/>
    </w:p>
    <w:p w:rsidR="00000000" w:rsidRDefault="00081C8D">
      <w:pPr>
        <w:pStyle w:val="2"/>
        <w:divId w:val="68162769"/>
        <w:rPr>
          <w:rFonts w:eastAsia="Times New Roman"/>
        </w:rPr>
      </w:pPr>
      <w:r>
        <w:rPr>
          <w:rFonts w:eastAsia="Times New Roman"/>
        </w:rPr>
        <w:t>3.1. Желудочковая экстрасистолия и парасистолия</w:t>
      </w:r>
    </w:p>
    <w:p w:rsidR="00000000" w:rsidRDefault="00081C8D" w:rsidP="00081C8D">
      <w:pPr>
        <w:numPr>
          <w:ilvl w:val="0"/>
          <w:numId w:val="67"/>
        </w:numPr>
        <w:spacing w:before="100" w:beforeAutospacing="1" w:after="100" w:afterAutospacing="1" w:line="240" w:lineRule="auto"/>
        <w:divId w:val="68162769"/>
        <w:rPr>
          <w:rFonts w:eastAsia="Times New Roman"/>
        </w:rPr>
      </w:pPr>
      <w:r>
        <w:rPr>
          <w:rFonts w:eastAsia="Times New Roman"/>
        </w:rPr>
        <w:t>Устранение желудочковой экстрасистолии у пациентов без органического поражения сердца рекомендовано только при наличии выраженных клинических проявлений или в случае, если частая экстрасистолия вызывает дилатацию полостей сердца. [5].</w:t>
      </w:r>
    </w:p>
    <w:p w:rsidR="00000000" w:rsidRDefault="00081C8D">
      <w:pPr>
        <w:pStyle w:val="afa"/>
        <w:divId w:val="68162769"/>
        <w:rPr>
          <w:rFonts w:eastAsiaTheme="minorEastAsia"/>
        </w:rPr>
      </w:pPr>
      <w:r>
        <w:rPr>
          <w:rStyle w:val="aff8"/>
        </w:rPr>
        <w:t>Уровень убедительност</w:t>
      </w:r>
      <w:r>
        <w:rPr>
          <w:rStyle w:val="aff8"/>
        </w:rPr>
        <w:t>и I (уровень достоверности C)</w:t>
      </w:r>
    </w:p>
    <w:p w:rsidR="00000000" w:rsidRDefault="00081C8D">
      <w:pPr>
        <w:pStyle w:val="afa"/>
        <w:divId w:val="68162769"/>
      </w:pPr>
      <w:r>
        <w:rPr>
          <w:rStyle w:val="aff8"/>
        </w:rPr>
        <w:lastRenderedPageBreak/>
        <w:t xml:space="preserve">Комментарий: </w:t>
      </w:r>
      <w:r>
        <w:rPr>
          <w:rStyle w:val="aff9"/>
        </w:rPr>
        <w:t>Устранение желудочковой экстрасистолии или желудочковой парасистолии редко выступает в качестве самостоятельной клинической задачи. Такая задача может возникать в случаях очень частой ЖЭ, устойчиво регистрирующейс</w:t>
      </w:r>
      <w:r>
        <w:rPr>
          <w:rStyle w:val="aff9"/>
        </w:rPr>
        <w:t>я на протяжении длительного времени (месяцы, годы). Как указывалось, выше, при желудочковой экстрасистолии резко нарушается последовательность электрического возбуждения желудочков, что влечет за собой соответствующие нарушения нормальной последовательност</w:t>
      </w:r>
      <w:r>
        <w:rPr>
          <w:rStyle w:val="aff9"/>
        </w:rPr>
        <w:t>и сокращения сердца. Это явление получило название механической диссинхронии. Чем больше продолжительность желудочкового эктопического комплекса QRS на ЭКГ, тем больше степень выраженности механической диссинхронии, и чем больше таких «диссинхроничных» уда</w:t>
      </w:r>
      <w:r>
        <w:rPr>
          <w:rStyle w:val="aff9"/>
        </w:rPr>
        <w:t>ров сердца, тем выше вероятность развития, со временем, вторичной дилатации сердца со снижением показателей его насосной работы и развитием сердечной недостаточности. Такая последовательность развития событий под действием частой ЖЭ может нередко наблюдать</w:t>
      </w:r>
      <w:r>
        <w:rPr>
          <w:rStyle w:val="aff9"/>
        </w:rPr>
        <w:t>ся в том числе и у лиц, не имеющих изначально клинических признаков органического заболевания сердца. Для количественной оценки ЖЭ применяется показатель, обозначаемый как «бремя ЖЭ». Оно определяется процентом желудочковых эктопических сокращений от общег</w:t>
      </w:r>
      <w:r>
        <w:rPr>
          <w:rStyle w:val="aff9"/>
        </w:rPr>
        <w:t>о количества ударов сердца, зарегистрированного за сутки с помощью ХМ ЭКГ. Считается, что вероятность развития вторичной дилатации полостей сердца довольно высока, если бремя ЖЭ превышает 25%, особенно в тех случаях, когда продолжительность эктопических ко</w:t>
      </w:r>
      <w:r>
        <w:rPr>
          <w:rStyle w:val="aff9"/>
        </w:rPr>
        <w:t>мплексов QRS составляет 150 мс и более. Устранение ЖЭ в таких случаях способно предупредить это явление.</w:t>
      </w:r>
    </w:p>
    <w:p w:rsidR="00000000" w:rsidRDefault="00081C8D" w:rsidP="00081C8D">
      <w:pPr>
        <w:numPr>
          <w:ilvl w:val="0"/>
          <w:numId w:val="68"/>
        </w:numPr>
        <w:spacing w:before="100" w:beforeAutospacing="1" w:after="100" w:afterAutospacing="1" w:line="240" w:lineRule="auto"/>
        <w:divId w:val="68162769"/>
        <w:rPr>
          <w:rFonts w:eastAsia="Times New Roman"/>
        </w:rPr>
      </w:pPr>
      <w:r>
        <w:rPr>
          <w:rFonts w:eastAsia="Times New Roman"/>
        </w:rPr>
        <w:t>Не рекомендовано Назначение антиаритмических препаратов или проведение РЧА больным с частой ЖЭ, не имеющим клинических проявлений и признаков вторичной</w:t>
      </w:r>
      <w:r>
        <w:rPr>
          <w:rFonts w:eastAsia="Times New Roman"/>
        </w:rPr>
        <w:t xml:space="preserve"> дилатации полостей сердца.[5].</w:t>
      </w:r>
    </w:p>
    <w:p w:rsidR="00000000" w:rsidRDefault="00081C8D">
      <w:pPr>
        <w:pStyle w:val="afa"/>
        <w:divId w:val="68162769"/>
        <w:rPr>
          <w:rFonts w:eastAsiaTheme="minorEastAsia"/>
        </w:rPr>
      </w:pPr>
      <w:r>
        <w:rPr>
          <w:rStyle w:val="aff8"/>
        </w:rPr>
        <w:t>Уровень убедительности III (уровень достоверности C)</w:t>
      </w:r>
    </w:p>
    <w:p w:rsidR="00000000" w:rsidRDefault="00081C8D">
      <w:pPr>
        <w:pStyle w:val="3"/>
        <w:divId w:val="68162769"/>
        <w:rPr>
          <w:rFonts w:eastAsia="Times New Roman"/>
        </w:rPr>
      </w:pPr>
      <w:r>
        <w:rPr>
          <w:rStyle w:val="aff8"/>
          <w:rFonts w:eastAsia="Times New Roman"/>
          <w:b/>
          <w:bCs/>
        </w:rPr>
        <w:t>3.1.1. Консервативное лечение</w:t>
      </w:r>
    </w:p>
    <w:p w:rsidR="00000000" w:rsidRDefault="00081C8D" w:rsidP="00081C8D">
      <w:pPr>
        <w:numPr>
          <w:ilvl w:val="0"/>
          <w:numId w:val="69"/>
        </w:numPr>
        <w:spacing w:before="100" w:beforeAutospacing="1" w:after="100" w:afterAutospacing="1" w:line="240" w:lineRule="auto"/>
        <w:divId w:val="68162769"/>
        <w:rPr>
          <w:rFonts w:eastAsia="Times New Roman"/>
        </w:rPr>
      </w:pPr>
      <w:r>
        <w:rPr>
          <w:rFonts w:eastAsia="Times New Roman"/>
        </w:rPr>
        <w:t>В качестве эффективных средств медикаментозного противоаритмического лечения у больных ЖЭ без структурного заболевания сердца рекомендованы п</w:t>
      </w:r>
      <w:r>
        <w:rPr>
          <w:rFonts w:eastAsia="Times New Roman"/>
        </w:rPr>
        <w:t>репараты I (прежде всего IC) класса и препараты III класса, за исключением дронедарона (см. приложение Г2).[5].</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8"/>
        </w:rPr>
        <w:t xml:space="preserve">Комментарий: </w:t>
      </w:r>
      <w:r>
        <w:rPr>
          <w:rStyle w:val="aff9"/>
        </w:rPr>
        <w:t>Учитывая высокий риск побочных эффектов при длительном использовании амиодарона*</w:t>
      </w:r>
      <w:r>
        <w:rPr>
          <w:rStyle w:val="aff9"/>
        </w:rPr>
        <w:t>*, назначение данного препарата должно осуществляться только при неэффективности других антиаритмических препаратов в случае, если ожидаемая польза от подавления ЖЭ превышает риск побочных эффектов лечения.</w:t>
      </w:r>
    </w:p>
    <w:p w:rsidR="00000000" w:rsidRDefault="00081C8D" w:rsidP="00081C8D">
      <w:pPr>
        <w:numPr>
          <w:ilvl w:val="0"/>
          <w:numId w:val="70"/>
        </w:numPr>
        <w:spacing w:before="100" w:beforeAutospacing="1" w:after="100" w:afterAutospacing="1" w:line="240" w:lineRule="auto"/>
        <w:divId w:val="68162769"/>
        <w:rPr>
          <w:rFonts w:eastAsia="Times New Roman"/>
        </w:rPr>
      </w:pPr>
      <w:r>
        <w:rPr>
          <w:rFonts w:eastAsia="Times New Roman"/>
        </w:rPr>
        <w:t>Применение антиаритмических препаратов IA и IC кл</w:t>
      </w:r>
      <w:r>
        <w:rPr>
          <w:rFonts w:eastAsia="Times New Roman"/>
        </w:rPr>
        <w:t>ассов у больных со структурным заболеванием сердца не рекомендовано (противопоказано). [1, 4-5].</w:t>
      </w:r>
    </w:p>
    <w:p w:rsidR="00000000" w:rsidRDefault="00081C8D">
      <w:pPr>
        <w:pStyle w:val="afa"/>
        <w:divId w:val="68162769"/>
        <w:rPr>
          <w:rFonts w:eastAsiaTheme="minorEastAsia"/>
        </w:rPr>
      </w:pPr>
      <w:r>
        <w:rPr>
          <w:rStyle w:val="aff8"/>
        </w:rPr>
        <w:t>Уровень убедительности III (уровень достоверности A)</w:t>
      </w:r>
    </w:p>
    <w:p w:rsidR="00000000" w:rsidRDefault="00081C8D">
      <w:pPr>
        <w:pStyle w:val="afa"/>
        <w:divId w:val="68162769"/>
      </w:pPr>
      <w:r>
        <w:rPr>
          <w:rStyle w:val="aff8"/>
        </w:rPr>
        <w:lastRenderedPageBreak/>
        <w:t xml:space="preserve">Комментарии: </w:t>
      </w:r>
      <w:r>
        <w:rPr>
          <w:rStyle w:val="aff9"/>
        </w:rPr>
        <w:t>После перенесенного инфаркта миокарда значительно возрастает вероятность аритмогенного действ</w:t>
      </w:r>
      <w:r>
        <w:rPr>
          <w:rStyle w:val="aff9"/>
        </w:rPr>
        <w:t>ия препаратов I класса, что является основной причиной существенного возрастания риска внезапной аритмической смерти, при их использовании у данной категории больных. По этой причине у больных, переживших инфаркт миокарда с зарегистрированной на ЭКГ ЖЭ и д</w:t>
      </w:r>
      <w:r>
        <w:rPr>
          <w:rStyle w:val="aff9"/>
        </w:rPr>
        <w:t>ругими формами сердечных аритмий, препараты I класса должны быть исключены из клинического применения. Такие же ограничения распространяются и на пациентов с другими формами сердечной патологии, приводящими к дилатации полости и снижению фракции выброса ле</w:t>
      </w:r>
      <w:r>
        <w:rPr>
          <w:rStyle w:val="aff9"/>
        </w:rPr>
        <w:t>вого желудочка (по данным ЭХО КГ), к гипертрофии миокарда левого желудочка (1,5 см и более, по данным ЭХО КГ), а также к проявлениям хронической сердечной недостаточности. Наиболее опасно применение у этих категорий больных препаратов IC класса. Вот почему</w:t>
      </w:r>
      <w:r>
        <w:rPr>
          <w:rStyle w:val="aff9"/>
        </w:rPr>
        <w:t xml:space="preserve"> у больных со структурным заболеванием сердца рекомендовано применение только антиаритмических препаратов III</w:t>
      </w:r>
      <w:r>
        <w:t xml:space="preserve"> </w:t>
      </w:r>
      <w:r>
        <w:rPr>
          <w:rStyle w:val="aff9"/>
        </w:rPr>
        <w:t>класса (амиодарона** и соталола**), при этом у пациентов с сердечной недостаточностью, единственным рекомендованным к применению препаратом (помим</w:t>
      </w:r>
      <w:r>
        <w:rPr>
          <w:rStyle w:val="aff9"/>
        </w:rPr>
        <w:t>о β-адреноблокаторов) является амиодарон**.</w:t>
      </w:r>
    </w:p>
    <w:p w:rsidR="00000000" w:rsidRDefault="00081C8D" w:rsidP="00081C8D">
      <w:pPr>
        <w:numPr>
          <w:ilvl w:val="0"/>
          <w:numId w:val="71"/>
        </w:numPr>
        <w:spacing w:before="100" w:beforeAutospacing="1" w:after="100" w:afterAutospacing="1" w:line="240" w:lineRule="auto"/>
        <w:divId w:val="68162769"/>
        <w:rPr>
          <w:rFonts w:eastAsia="Times New Roman"/>
        </w:rPr>
      </w:pPr>
      <w:r>
        <w:rPr>
          <w:rFonts w:eastAsia="Times New Roman"/>
        </w:rPr>
        <w:t>У пациентов с ИБС в целях подавления желудочковой экстрасистолии рекомендовано использование β-адреноблокаторов, соталола** или амиодарона**.</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rsidP="00081C8D">
      <w:pPr>
        <w:numPr>
          <w:ilvl w:val="0"/>
          <w:numId w:val="72"/>
        </w:numPr>
        <w:spacing w:before="100" w:beforeAutospacing="1" w:after="100" w:afterAutospacing="1" w:line="240" w:lineRule="auto"/>
        <w:divId w:val="68162769"/>
        <w:rPr>
          <w:rFonts w:eastAsia="Times New Roman"/>
        </w:rPr>
      </w:pPr>
      <w:r>
        <w:rPr>
          <w:rFonts w:eastAsia="Times New Roman"/>
        </w:rPr>
        <w:t>Пациентам, перенесш</w:t>
      </w:r>
      <w:r>
        <w:rPr>
          <w:rFonts w:eastAsia="Times New Roman"/>
        </w:rPr>
        <w:t>им инфаркт миокарда, имеющим сниженную ФВЛЖ и частую ЖЭ, в целях контроля симптомов может быть рекомендовано назначение амиодарона**, но только в случае выраженных клинических проявлений ЖЭ, поскольку постоянный приём препарата сопровождается высоким риско</w:t>
      </w:r>
      <w:r>
        <w:rPr>
          <w:rFonts w:eastAsia="Times New Roman"/>
        </w:rPr>
        <w:t>м развития побочных эффектов. [5]</w:t>
      </w:r>
    </w:p>
    <w:p w:rsidR="00000000" w:rsidRDefault="00081C8D">
      <w:pPr>
        <w:pStyle w:val="afa"/>
        <w:divId w:val="68162769"/>
        <w:rPr>
          <w:rFonts w:eastAsiaTheme="minorEastAsia"/>
        </w:rPr>
      </w:pPr>
      <w:r>
        <w:rPr>
          <w:rStyle w:val="aff8"/>
        </w:rPr>
        <w:t>Уровень убедительности IIb (уровень достоверности B)</w:t>
      </w:r>
    </w:p>
    <w:p w:rsidR="00000000" w:rsidRDefault="00081C8D">
      <w:pPr>
        <w:pStyle w:val="afa"/>
        <w:divId w:val="68162769"/>
      </w:pPr>
      <w:r>
        <w:rPr>
          <w:rStyle w:val="aff8"/>
        </w:rPr>
        <w:t xml:space="preserve">Комментарий: </w:t>
      </w:r>
      <w:r>
        <w:rPr>
          <w:rStyle w:val="aff9"/>
        </w:rPr>
        <w:t>Следует учитывать, что подавление ЖЭ при этом не оказывает влияния на прогноз заболевания, а только лишь улучшает качество жизни.</w:t>
      </w:r>
    </w:p>
    <w:p w:rsidR="00000000" w:rsidRDefault="00081C8D">
      <w:pPr>
        <w:pStyle w:val="3"/>
        <w:divId w:val="68162769"/>
        <w:rPr>
          <w:rFonts w:eastAsia="Times New Roman"/>
        </w:rPr>
      </w:pPr>
      <w:r>
        <w:rPr>
          <w:rStyle w:val="aff8"/>
          <w:rFonts w:eastAsia="Times New Roman"/>
          <w:b/>
          <w:bCs/>
        </w:rPr>
        <w:t>3.1.2. Хирургическое лечен</w:t>
      </w:r>
      <w:r>
        <w:rPr>
          <w:rStyle w:val="aff8"/>
          <w:rFonts w:eastAsia="Times New Roman"/>
          <w:b/>
          <w:bCs/>
        </w:rPr>
        <w:t>ие</w:t>
      </w:r>
    </w:p>
    <w:p w:rsidR="00000000" w:rsidRDefault="00081C8D" w:rsidP="00081C8D">
      <w:pPr>
        <w:numPr>
          <w:ilvl w:val="0"/>
          <w:numId w:val="73"/>
        </w:numPr>
        <w:spacing w:before="100" w:beforeAutospacing="1" w:after="100" w:afterAutospacing="1" w:line="240" w:lineRule="auto"/>
        <w:divId w:val="68162769"/>
        <w:rPr>
          <w:rFonts w:eastAsia="Times New Roman"/>
        </w:rPr>
      </w:pPr>
      <w:r>
        <w:rPr>
          <w:rFonts w:eastAsia="Times New Roman"/>
        </w:rPr>
        <w:t>Радиочастотная катетерная аблация (РЧА) источника эктопической активности при частой ЖЭ и/или ЖТ из выводного тракта правого желудочка (характерные электрокардиографические проявления) рекомендована в случае, если нарушения ритма сердца сопровождаются к</w:t>
      </w:r>
      <w:r>
        <w:rPr>
          <w:rFonts w:eastAsia="Times New Roman"/>
        </w:rPr>
        <w:t>линическими проявлениями и/или вторичной дилатацией полостей сердца, при неэффективности медикакментозной терапии препаратами IC класса или как альтернативный метод лечения. [5].</w:t>
      </w:r>
    </w:p>
    <w:p w:rsidR="00000000" w:rsidRDefault="00081C8D">
      <w:pPr>
        <w:pStyle w:val="afa"/>
        <w:divId w:val="68162769"/>
        <w:rPr>
          <w:rFonts w:eastAsiaTheme="minorEastAsia"/>
        </w:rPr>
      </w:pPr>
      <w:r>
        <w:rPr>
          <w:rStyle w:val="aff8"/>
        </w:rPr>
        <w:t>Уровень убедительности I (уровень достоверности B)</w:t>
      </w:r>
    </w:p>
    <w:p w:rsidR="00000000" w:rsidRDefault="00081C8D">
      <w:pPr>
        <w:pStyle w:val="afa"/>
        <w:divId w:val="68162769"/>
      </w:pPr>
      <w:r>
        <w:rPr>
          <w:rStyle w:val="aff8"/>
        </w:rPr>
        <w:t xml:space="preserve">Комментарии: </w:t>
      </w:r>
      <w:r>
        <w:rPr>
          <w:rStyle w:val="aff9"/>
        </w:rPr>
        <w:t xml:space="preserve">Монотопная ЖЭ может быть устранена посредством РЧА источника эктопической активности. Следует подчеркнуть, что данное вмешательством является </w:t>
      </w:r>
      <w:r>
        <w:rPr>
          <w:rStyle w:val="aff9"/>
        </w:rPr>
        <w:lastRenderedPageBreak/>
        <w:t>эндоваскулярным вмешательством, не требующим хирургического доступа и (в подавляющем большинстве случаев) анестези</w:t>
      </w:r>
      <w:r>
        <w:rPr>
          <w:rStyle w:val="aff9"/>
        </w:rPr>
        <w:t>ологического пособия.</w:t>
      </w:r>
    </w:p>
    <w:p w:rsidR="00000000" w:rsidRDefault="00081C8D" w:rsidP="00081C8D">
      <w:pPr>
        <w:numPr>
          <w:ilvl w:val="0"/>
          <w:numId w:val="74"/>
        </w:numPr>
        <w:spacing w:before="100" w:beforeAutospacing="1" w:after="100" w:afterAutospacing="1" w:line="240" w:lineRule="auto"/>
        <w:divId w:val="68162769"/>
        <w:rPr>
          <w:rFonts w:eastAsia="Times New Roman"/>
        </w:rPr>
      </w:pPr>
      <w:r>
        <w:rPr>
          <w:rFonts w:eastAsia="Times New Roman"/>
        </w:rPr>
        <w:t>РЧА источника эктопической активности при частой ЖЭ и/или ЖТ другой локализации рекомендовано в случае неэффективности антиаритмической терапии препаратами IC класса (имеется опыт приёма хотя бы одного препарата в адекватной терапевти</w:t>
      </w:r>
      <w:r>
        <w:rPr>
          <w:rFonts w:eastAsia="Times New Roman"/>
        </w:rPr>
        <w:t>ческой дозе) или в случае, если пациент желает избежать необходимости постоянного приёма лекарственных препаратов. [5].</w:t>
      </w:r>
    </w:p>
    <w:p w:rsidR="00000000" w:rsidRDefault="00081C8D">
      <w:pPr>
        <w:pStyle w:val="afa"/>
        <w:divId w:val="68162769"/>
        <w:rPr>
          <w:rFonts w:eastAsiaTheme="minorEastAsia"/>
        </w:rPr>
      </w:pPr>
      <w:r>
        <w:rPr>
          <w:rStyle w:val="aff8"/>
        </w:rPr>
        <w:t>Уровень убедительности IIa (уровень достоверности B)</w:t>
      </w:r>
    </w:p>
    <w:p w:rsidR="00000000" w:rsidRDefault="00081C8D" w:rsidP="00081C8D">
      <w:pPr>
        <w:numPr>
          <w:ilvl w:val="0"/>
          <w:numId w:val="75"/>
        </w:numPr>
        <w:spacing w:before="100" w:beforeAutospacing="1" w:after="100" w:afterAutospacing="1" w:line="240" w:lineRule="auto"/>
        <w:divId w:val="68162769"/>
        <w:rPr>
          <w:rFonts w:eastAsia="Times New Roman"/>
        </w:rPr>
      </w:pPr>
      <w:r>
        <w:rPr>
          <w:rFonts w:eastAsia="Times New Roman"/>
        </w:rPr>
        <w:t>Проведение РЧА при политопной ЖЭ не рекомендовано.[5].</w:t>
      </w:r>
    </w:p>
    <w:p w:rsidR="00000000" w:rsidRDefault="00081C8D">
      <w:pPr>
        <w:pStyle w:val="afa"/>
        <w:divId w:val="68162769"/>
        <w:rPr>
          <w:rFonts w:eastAsiaTheme="minorEastAsia"/>
        </w:rPr>
      </w:pPr>
      <w:r>
        <w:rPr>
          <w:rStyle w:val="aff8"/>
        </w:rPr>
        <w:t>Уровень убедительности III (</w:t>
      </w:r>
      <w:r>
        <w:rPr>
          <w:rStyle w:val="aff8"/>
        </w:rPr>
        <w:t>уровень достоверности C)</w:t>
      </w:r>
    </w:p>
    <w:p w:rsidR="00000000" w:rsidRDefault="00081C8D">
      <w:pPr>
        <w:pStyle w:val="2"/>
        <w:divId w:val="68162769"/>
        <w:rPr>
          <w:rFonts w:eastAsia="Times New Roman"/>
        </w:rPr>
      </w:pPr>
      <w:r>
        <w:rPr>
          <w:rFonts w:eastAsia="Times New Roman"/>
        </w:rPr>
        <w:t>3.2. Желудочковая тахикардия</w:t>
      </w:r>
    </w:p>
    <w:p w:rsidR="00000000" w:rsidRDefault="00081C8D" w:rsidP="00081C8D">
      <w:pPr>
        <w:numPr>
          <w:ilvl w:val="0"/>
          <w:numId w:val="76"/>
        </w:numPr>
        <w:spacing w:before="100" w:beforeAutospacing="1" w:after="100" w:afterAutospacing="1" w:line="240" w:lineRule="auto"/>
        <w:divId w:val="68162769"/>
        <w:rPr>
          <w:rFonts w:eastAsia="Times New Roman"/>
        </w:rPr>
      </w:pPr>
      <w:r>
        <w:rPr>
          <w:rFonts w:eastAsia="Times New Roman"/>
        </w:rPr>
        <w:t>При ФЖ или ЖТ без пульса ключевым элементом реанимации (т.е., однозначно рекомендована) является экстренная электрическая дефибрилляция с применением энергии разряда 150–360 Дж.[5].</w:t>
      </w:r>
    </w:p>
    <w:p w:rsidR="00000000" w:rsidRDefault="00081C8D">
      <w:pPr>
        <w:pStyle w:val="afa"/>
        <w:divId w:val="68162769"/>
        <w:rPr>
          <w:rFonts w:eastAsiaTheme="minorEastAsia"/>
        </w:rPr>
      </w:pPr>
      <w:r>
        <w:rPr>
          <w:rStyle w:val="aff8"/>
        </w:rPr>
        <w:t>Уровень убедительнос</w:t>
      </w:r>
      <w:r>
        <w:rPr>
          <w:rStyle w:val="aff8"/>
        </w:rPr>
        <w:t>ти I (уровень достоверности C)</w:t>
      </w:r>
    </w:p>
    <w:p w:rsidR="00000000" w:rsidRDefault="00081C8D" w:rsidP="00081C8D">
      <w:pPr>
        <w:numPr>
          <w:ilvl w:val="0"/>
          <w:numId w:val="77"/>
        </w:numPr>
        <w:spacing w:before="100" w:beforeAutospacing="1" w:after="100" w:afterAutospacing="1" w:line="240" w:lineRule="auto"/>
        <w:divId w:val="68162769"/>
        <w:rPr>
          <w:rFonts w:eastAsia="Times New Roman"/>
        </w:rPr>
      </w:pPr>
      <w:r>
        <w:rPr>
          <w:rFonts w:eastAsia="Times New Roman"/>
        </w:rPr>
        <w:t xml:space="preserve">При неэффективности трёх разрядов перед применением следующих разрядов рекомендуется внутривенное болюсное введение амиодарона** в дозе 300 мг. Менее эффективно в этих случаях применение лидокаина** (100–200 мг внутривенно). </w:t>
      </w:r>
      <w:r>
        <w:rPr>
          <w:rFonts w:eastAsia="Times New Roman"/>
        </w:rPr>
        <w:t>Введение препаратов производится на фоне непрерывного наружного массажа сердца.[5].</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8"/>
        </w:rPr>
        <w:t>Комментарий:</w:t>
      </w:r>
      <w:r>
        <w:rPr>
          <w:rStyle w:val="aff9"/>
        </w:rPr>
        <w:t xml:space="preserve"> В случае восстановления синусового ритма, при необходимости может быть начата постоянная внутривенная инфузи</w:t>
      </w:r>
      <w:r>
        <w:rPr>
          <w:rStyle w:val="aff9"/>
        </w:rPr>
        <w:t>я препаратов.</w:t>
      </w:r>
    </w:p>
    <w:p w:rsidR="00000000" w:rsidRDefault="00081C8D">
      <w:pPr>
        <w:pStyle w:val="3"/>
        <w:divId w:val="68162769"/>
        <w:rPr>
          <w:rFonts w:eastAsia="Times New Roman"/>
        </w:rPr>
      </w:pPr>
      <w:r>
        <w:rPr>
          <w:rStyle w:val="aff8"/>
          <w:rFonts w:eastAsia="Times New Roman"/>
          <w:b/>
          <w:bCs/>
        </w:rPr>
        <w:t>3.2.1. Консервативное лечение</w:t>
      </w:r>
    </w:p>
    <w:p w:rsidR="00000000" w:rsidRDefault="00081C8D" w:rsidP="00081C8D">
      <w:pPr>
        <w:numPr>
          <w:ilvl w:val="0"/>
          <w:numId w:val="78"/>
        </w:numPr>
        <w:spacing w:before="100" w:beforeAutospacing="1" w:after="100" w:afterAutospacing="1" w:line="240" w:lineRule="auto"/>
        <w:divId w:val="68162769"/>
        <w:rPr>
          <w:rFonts w:eastAsia="Times New Roman"/>
        </w:rPr>
      </w:pPr>
      <w:r>
        <w:rPr>
          <w:rFonts w:eastAsia="Times New Roman"/>
        </w:rPr>
        <w:t>У больных с устойчивыми пароксизмами ЖТ без серьезных нарушений гемодинамики при отсутствии структурной патологии сердца (например, идиопатическая тахикардия из выводного тракта правого желудочка, фасцикулярная л</w:t>
      </w:r>
      <w:r>
        <w:rPr>
          <w:rFonts w:eastAsia="Times New Roman"/>
        </w:rPr>
        <w:t>евожелудочковая тахикардия и др.), может быть рекомендовано внутривенное введение прокаинамида**, лидокаина**, β-адреноблокаторов, верапамила**, трифосаденина или амиодарона**.[5].</w:t>
      </w:r>
    </w:p>
    <w:p w:rsidR="00000000" w:rsidRDefault="00081C8D">
      <w:pPr>
        <w:pStyle w:val="afa"/>
        <w:divId w:val="68162769"/>
        <w:rPr>
          <w:rFonts w:eastAsiaTheme="minorEastAsia"/>
        </w:rPr>
      </w:pPr>
      <w:r>
        <w:rPr>
          <w:rStyle w:val="aff8"/>
        </w:rPr>
        <w:t>Уровень убедительности IIb (уровень достоверности C)</w:t>
      </w:r>
    </w:p>
    <w:p w:rsidR="00000000" w:rsidRDefault="00081C8D">
      <w:pPr>
        <w:pStyle w:val="afa"/>
        <w:divId w:val="68162769"/>
      </w:pPr>
      <w:r>
        <w:rPr>
          <w:rStyle w:val="aff8"/>
        </w:rPr>
        <w:t xml:space="preserve">Комментарии: </w:t>
      </w:r>
      <w:r>
        <w:rPr>
          <w:rStyle w:val="aff9"/>
        </w:rPr>
        <w:t>Выбор ант</w:t>
      </w:r>
      <w:r>
        <w:rPr>
          <w:rStyle w:val="aff9"/>
        </w:rPr>
        <w:t>иаритмического препарата должен осуществляться с учётом характерных для разных форм ЖТ изменений ЭКГ. Введение антиаритмических препаратов должно осуществляться только в условиях блока интенсивной терапии в связи с риском побочных эффектов (например, артер</w:t>
      </w:r>
      <w:r>
        <w:rPr>
          <w:rStyle w:val="aff9"/>
        </w:rPr>
        <w:t xml:space="preserve">иальной гипотензии, коллапса). </w:t>
      </w:r>
      <w:r>
        <w:rPr>
          <w:rStyle w:val="aff9"/>
        </w:rPr>
        <w:lastRenderedPageBreak/>
        <w:t>Возможной альтернативой является проведение электрической кардиоверсии под коротким наркозом.</w:t>
      </w:r>
    </w:p>
    <w:p w:rsidR="00000000" w:rsidRDefault="00081C8D" w:rsidP="00081C8D">
      <w:pPr>
        <w:numPr>
          <w:ilvl w:val="0"/>
          <w:numId w:val="79"/>
        </w:numPr>
        <w:spacing w:before="100" w:beforeAutospacing="1" w:after="100" w:afterAutospacing="1" w:line="240" w:lineRule="auto"/>
        <w:divId w:val="68162769"/>
        <w:rPr>
          <w:rFonts w:eastAsia="Times New Roman"/>
        </w:rPr>
      </w:pPr>
      <w:r>
        <w:rPr>
          <w:rStyle w:val="aff9"/>
          <w:rFonts w:eastAsia="Times New Roman"/>
        </w:rPr>
        <w:t xml:space="preserve">При </w:t>
      </w:r>
      <w:r>
        <w:rPr>
          <w:rStyle w:val="aff8"/>
          <w:rFonts w:eastAsia="Times New Roman"/>
          <w:i/>
          <w:iCs/>
        </w:rPr>
        <w:t>пароксизмальной мономорфной ЖТ</w:t>
      </w:r>
      <w:r>
        <w:rPr>
          <w:rStyle w:val="aff9"/>
          <w:rFonts w:eastAsia="Times New Roman"/>
        </w:rPr>
        <w:t xml:space="preserve"> наиболее эффективными являются антиаритмические препарата I и III классов, и как средства купиро</w:t>
      </w:r>
      <w:r>
        <w:rPr>
          <w:rStyle w:val="aff9"/>
          <w:rFonts w:eastAsia="Times New Roman"/>
        </w:rPr>
        <w:t>вания пароксизмов при внутривенном применении, и как средства предупреждения их повторного развития, при регулярном длительном приеме внутрь (см. табл. 4). При этом следует строго соблюдать ограничения по безопасности применения препаратов I класса, обусло</w:t>
      </w:r>
      <w:r>
        <w:rPr>
          <w:rStyle w:val="aff9"/>
          <w:rFonts w:eastAsia="Times New Roman"/>
        </w:rPr>
        <w:t>вленные высоким риском их аритмогенного действия у больных с тяжелым органическим поражением сердца. Препараты I класса должны быть исключены из клинического применения у больных ИБС, в том числе переживших инфаркт миокарда, а также у пациентов с другими ф</w:t>
      </w:r>
      <w:r>
        <w:rPr>
          <w:rStyle w:val="aff9"/>
          <w:rFonts w:eastAsia="Times New Roman"/>
        </w:rPr>
        <w:t>ормами сердечной патологии, приводящими к дилатации полости и снижению фракции выброса левого желудочка (&lt;40% по данным ЭХО КГ), к гипертрофии миокарда левого желудочка (1,5 см и более, по данным ЭХО КГ), а также к проявлениям хронической сердечной недоста</w:t>
      </w:r>
      <w:r>
        <w:rPr>
          <w:rStyle w:val="aff9"/>
          <w:rFonts w:eastAsia="Times New Roman"/>
        </w:rPr>
        <w:t>точности. Наиболее опасно применение у этих категорий больных препаратов IC класса.</w:t>
      </w:r>
    </w:p>
    <w:p w:rsidR="00000000" w:rsidRDefault="00081C8D" w:rsidP="00081C8D">
      <w:pPr>
        <w:numPr>
          <w:ilvl w:val="0"/>
          <w:numId w:val="79"/>
        </w:numPr>
        <w:spacing w:before="100" w:beforeAutospacing="1" w:after="100" w:afterAutospacing="1" w:line="240" w:lineRule="auto"/>
        <w:divId w:val="68162769"/>
        <w:rPr>
          <w:rFonts w:eastAsia="Times New Roman"/>
        </w:rPr>
      </w:pPr>
      <w:r>
        <w:rPr>
          <w:rStyle w:val="aff9"/>
          <w:rFonts w:eastAsia="Times New Roman"/>
        </w:rPr>
        <w:t>Из препаратов IА класса парентерально используется только прокаинамид**. После предварительного разведения в 20 мл физиологического раствора его можно вводить внутривенно с</w:t>
      </w:r>
      <w:r>
        <w:rPr>
          <w:rStyle w:val="aff9"/>
          <w:rFonts w:eastAsia="Times New Roman"/>
        </w:rPr>
        <w:t>труйно в дозе 0,5–1,0 г лишь при отсутствии представленных выше ограничений по безопасности применения. Из-за риска развития гипотонии препарат вводится медленно (в течение 10–15–20 минут) под постоянным контролем уровня АД.</w:t>
      </w:r>
    </w:p>
    <w:p w:rsidR="00000000" w:rsidRDefault="00081C8D" w:rsidP="00081C8D">
      <w:pPr>
        <w:numPr>
          <w:ilvl w:val="0"/>
          <w:numId w:val="79"/>
        </w:numPr>
        <w:spacing w:before="100" w:beforeAutospacing="1" w:after="100" w:afterAutospacing="1" w:line="240" w:lineRule="auto"/>
        <w:divId w:val="68162769"/>
        <w:rPr>
          <w:rFonts w:eastAsia="Times New Roman"/>
        </w:rPr>
      </w:pPr>
      <w:r>
        <w:rPr>
          <w:rStyle w:val="aff9"/>
          <w:rFonts w:eastAsia="Times New Roman"/>
        </w:rPr>
        <w:t>Более эффективно и безопасно вн</w:t>
      </w:r>
      <w:r>
        <w:rPr>
          <w:rStyle w:val="aff9"/>
          <w:rFonts w:eastAsia="Times New Roman"/>
        </w:rPr>
        <w:t>утривенное струйное введение лидокаина** в дозе 1–2 мг/кг в течение 3–5 минут с последующей, при необходимости, поддерживающей инфузией со скоростью 1–4 мг/мин.</w:t>
      </w:r>
    </w:p>
    <w:p w:rsidR="00000000" w:rsidRDefault="00081C8D" w:rsidP="00081C8D">
      <w:pPr>
        <w:numPr>
          <w:ilvl w:val="0"/>
          <w:numId w:val="79"/>
        </w:numPr>
        <w:spacing w:before="100" w:beforeAutospacing="1" w:after="100" w:afterAutospacing="1" w:line="240" w:lineRule="auto"/>
        <w:divId w:val="68162769"/>
        <w:rPr>
          <w:rFonts w:eastAsia="Times New Roman"/>
        </w:rPr>
      </w:pPr>
      <w:r>
        <w:rPr>
          <w:rStyle w:val="aff9"/>
          <w:rFonts w:eastAsia="Times New Roman"/>
        </w:rPr>
        <w:t>Внутривенное введение амиодарона** в дозе 5 мг/кг в течение 15–20 </w:t>
      </w:r>
      <w:r>
        <w:rPr>
          <w:rStyle w:val="aff9"/>
          <w:rFonts w:eastAsia="Times New Roman"/>
        </w:rPr>
        <w:t>мин как правило оказывается более эффективным. При необходимости продолжения введения препарата может быть начата постоянная инфузия в суточной дозе 1,2–1,8 г (максимальная суточная доза 2,2 г).</w:t>
      </w:r>
    </w:p>
    <w:p w:rsidR="00000000" w:rsidRDefault="00081C8D" w:rsidP="00081C8D">
      <w:pPr>
        <w:numPr>
          <w:ilvl w:val="0"/>
          <w:numId w:val="79"/>
        </w:numPr>
        <w:spacing w:before="100" w:beforeAutospacing="1" w:after="100" w:afterAutospacing="1" w:line="240" w:lineRule="auto"/>
        <w:divId w:val="68162769"/>
        <w:rPr>
          <w:rFonts w:eastAsia="Times New Roman"/>
        </w:rPr>
      </w:pPr>
      <w:r>
        <w:rPr>
          <w:rStyle w:val="aff9"/>
          <w:rFonts w:eastAsia="Times New Roman"/>
        </w:rPr>
        <w:t xml:space="preserve">При </w:t>
      </w:r>
      <w:r>
        <w:rPr>
          <w:rStyle w:val="aff8"/>
          <w:rFonts w:eastAsia="Times New Roman"/>
          <w:i/>
          <w:iCs/>
        </w:rPr>
        <w:t>фасцикулярной левожелудочковой тахикардии</w:t>
      </w:r>
      <w:r>
        <w:rPr>
          <w:rStyle w:val="aff9"/>
          <w:rFonts w:eastAsia="Times New Roman"/>
        </w:rPr>
        <w:t xml:space="preserve"> и </w:t>
      </w:r>
      <w:r>
        <w:rPr>
          <w:rStyle w:val="aff8"/>
          <w:rFonts w:eastAsia="Times New Roman"/>
          <w:i/>
          <w:iCs/>
        </w:rPr>
        <w:t xml:space="preserve">НПЖТ </w:t>
      </w:r>
      <w:r>
        <w:rPr>
          <w:rStyle w:val="aff9"/>
          <w:rFonts w:eastAsia="Times New Roman"/>
        </w:rPr>
        <w:t>внутриве</w:t>
      </w:r>
      <w:r>
        <w:rPr>
          <w:rStyle w:val="aff9"/>
          <w:rFonts w:eastAsia="Times New Roman"/>
        </w:rPr>
        <w:t xml:space="preserve">нное введение верапамила**, а также трифосаденина (АТФ) являются высоко эффективными способами купирования. При этих формах тахикардии для предупреждения рецидивов эффективен регулярный длительный прием внутрь верапамила, а также средств, относящихся к IC </w:t>
      </w:r>
      <w:r>
        <w:rPr>
          <w:rStyle w:val="aff9"/>
          <w:rFonts w:eastAsia="Times New Roman"/>
        </w:rPr>
        <w:t>классу.</w:t>
      </w:r>
    </w:p>
    <w:p w:rsidR="00000000" w:rsidRDefault="00081C8D" w:rsidP="00081C8D">
      <w:pPr>
        <w:numPr>
          <w:ilvl w:val="0"/>
          <w:numId w:val="79"/>
        </w:numPr>
        <w:spacing w:before="100" w:beforeAutospacing="1" w:after="100" w:afterAutospacing="1" w:line="240" w:lineRule="auto"/>
        <w:divId w:val="68162769"/>
        <w:rPr>
          <w:rFonts w:eastAsia="Times New Roman"/>
        </w:rPr>
      </w:pPr>
      <w:r>
        <w:rPr>
          <w:rStyle w:val="aff9"/>
          <w:rFonts w:eastAsia="Times New Roman"/>
        </w:rPr>
        <w:t xml:space="preserve">Внутривенное введение антиаритмических препаратов проводится под постоянным контролем уровня артериального давления и ЭКГ. Развитие предсердно-желудочковой блокады II–III степени, расширение синусовых комплексов QRS </w:t>
      </w:r>
      <w:r>
        <w:rPr>
          <w:rStyle w:val="aff9"/>
          <w:rFonts w:eastAsia="Times New Roman"/>
        </w:rPr>
        <w:t>&gt;</w:t>
      </w:r>
      <w:r>
        <w:rPr>
          <w:rStyle w:val="aff9"/>
          <w:rFonts w:eastAsia="Times New Roman"/>
        </w:rPr>
        <w:t>160 мс и удлинение интервала QT</w:t>
      </w:r>
      <w:r>
        <w:rPr>
          <w:rStyle w:val="aff9"/>
          <w:rFonts w:eastAsia="Times New Roman"/>
        </w:rPr>
        <w:t xml:space="preserve"> </w:t>
      </w:r>
      <w:r>
        <w:rPr>
          <w:rStyle w:val="aff9"/>
          <w:rFonts w:eastAsia="Times New Roman"/>
        </w:rPr>
        <w:t>&gt;</w:t>
      </w:r>
      <w:r>
        <w:rPr>
          <w:rStyle w:val="aff9"/>
          <w:rFonts w:eastAsia="Times New Roman"/>
        </w:rPr>
        <w:t>500 мс, также в синусовых комплексах, требует прерывания введения.</w:t>
      </w:r>
    </w:p>
    <w:p w:rsidR="00000000" w:rsidRDefault="00081C8D" w:rsidP="00081C8D">
      <w:pPr>
        <w:numPr>
          <w:ilvl w:val="0"/>
          <w:numId w:val="80"/>
        </w:numPr>
        <w:spacing w:before="100" w:beforeAutospacing="1" w:after="100" w:afterAutospacing="1" w:line="240" w:lineRule="auto"/>
        <w:divId w:val="68162769"/>
        <w:rPr>
          <w:rFonts w:eastAsia="Times New Roman"/>
        </w:rPr>
      </w:pPr>
      <w:r>
        <w:rPr>
          <w:rFonts w:eastAsia="Times New Roman"/>
        </w:rPr>
        <w:t>В целях профилактики рецидивов мономорфной ЖТ, ТЖ и ФЖ, в том числе после проведенной имплантации кардиовертора-дефибриллятора (см.ниже), рекомендуется назначение на длительный постоянный</w:t>
      </w:r>
      <w:r>
        <w:rPr>
          <w:rFonts w:eastAsia="Times New Roman"/>
        </w:rPr>
        <w:t xml:space="preserve"> прием соталола**, амиодарона** (см. табл. 4), а также комбинации амиодарона** и β-блокаторов.[4-6]</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rsidP="00081C8D">
      <w:pPr>
        <w:numPr>
          <w:ilvl w:val="0"/>
          <w:numId w:val="81"/>
        </w:numPr>
        <w:spacing w:before="100" w:beforeAutospacing="1" w:after="100" w:afterAutospacing="1" w:line="240" w:lineRule="auto"/>
        <w:divId w:val="68162769"/>
        <w:rPr>
          <w:rFonts w:eastAsia="Times New Roman"/>
        </w:rPr>
      </w:pPr>
      <w:r>
        <w:rPr>
          <w:rFonts w:eastAsia="Times New Roman"/>
        </w:rPr>
        <w:t>рекомендуется больным со сниженной фракцией выброса левого желудочка, проявлениями хронической сердечной недостаточности, а также при наличии признаков почечной недостаточности, препаратом выбора является амиодарон**. [4-6].</w:t>
      </w:r>
    </w:p>
    <w:p w:rsidR="00000000" w:rsidRDefault="00081C8D">
      <w:pPr>
        <w:pStyle w:val="afa"/>
        <w:divId w:val="68162769"/>
        <w:rPr>
          <w:rFonts w:eastAsiaTheme="minorEastAsia"/>
        </w:rPr>
      </w:pPr>
      <w:r>
        <w:rPr>
          <w:rStyle w:val="aff8"/>
        </w:rPr>
        <w:lastRenderedPageBreak/>
        <w:t>Уровень убедительности IIa (уро</w:t>
      </w:r>
      <w:r>
        <w:rPr>
          <w:rStyle w:val="aff8"/>
        </w:rPr>
        <w:t>вень достоверности C)</w:t>
      </w:r>
    </w:p>
    <w:p w:rsidR="00000000" w:rsidRDefault="00081C8D" w:rsidP="00081C8D">
      <w:pPr>
        <w:numPr>
          <w:ilvl w:val="0"/>
          <w:numId w:val="82"/>
        </w:numPr>
        <w:spacing w:before="100" w:beforeAutospacing="1" w:after="100" w:afterAutospacing="1" w:line="240" w:lineRule="auto"/>
        <w:divId w:val="68162769"/>
        <w:rPr>
          <w:rFonts w:eastAsia="Times New Roman"/>
        </w:rPr>
      </w:pPr>
      <w:r>
        <w:rPr>
          <w:rFonts w:eastAsia="Times New Roman"/>
        </w:rPr>
        <w:t>Cоталол** не рекомендован больным сердечной недостаточностью со сниженной фракцией выброса левого желудочка. [4-6].</w:t>
      </w:r>
    </w:p>
    <w:p w:rsidR="00000000" w:rsidRDefault="00081C8D">
      <w:pPr>
        <w:pStyle w:val="afa"/>
        <w:divId w:val="68162769"/>
        <w:rPr>
          <w:rFonts w:eastAsiaTheme="minorEastAsia"/>
        </w:rPr>
      </w:pPr>
      <w:r>
        <w:rPr>
          <w:rStyle w:val="aff8"/>
        </w:rPr>
        <w:t>Уровень убедительности III (уровень достоверности A)</w:t>
      </w:r>
    </w:p>
    <w:p w:rsidR="00000000" w:rsidRDefault="00081C8D" w:rsidP="00081C8D">
      <w:pPr>
        <w:numPr>
          <w:ilvl w:val="0"/>
          <w:numId w:val="83"/>
        </w:numPr>
        <w:spacing w:before="100" w:beforeAutospacing="1" w:after="100" w:afterAutospacing="1" w:line="240" w:lineRule="auto"/>
        <w:divId w:val="68162769"/>
        <w:rPr>
          <w:rFonts w:eastAsia="Times New Roman"/>
        </w:rPr>
      </w:pPr>
      <w:r>
        <w:rPr>
          <w:rFonts w:eastAsia="Times New Roman"/>
        </w:rPr>
        <w:t xml:space="preserve">Рекомендуется назначение амиодарона** уже после первого рецидива </w:t>
      </w:r>
      <w:r>
        <w:rPr>
          <w:rFonts w:eastAsia="Times New Roman"/>
        </w:rPr>
        <w:t>устойчивой ЖТ у пациентов с ИБС и ИКД. [5].</w:t>
      </w:r>
    </w:p>
    <w:p w:rsidR="00000000" w:rsidRDefault="00081C8D">
      <w:pPr>
        <w:pStyle w:val="afa"/>
        <w:divId w:val="68162769"/>
        <w:rPr>
          <w:rFonts w:eastAsiaTheme="minorEastAsia"/>
        </w:rPr>
      </w:pPr>
      <w:r>
        <w:rPr>
          <w:rStyle w:val="aff8"/>
        </w:rPr>
        <w:t>Уровень убедительности IIa (уровень достоверности B)</w:t>
      </w:r>
    </w:p>
    <w:p w:rsidR="00000000" w:rsidRDefault="00081C8D" w:rsidP="00081C8D">
      <w:pPr>
        <w:numPr>
          <w:ilvl w:val="0"/>
          <w:numId w:val="84"/>
        </w:numPr>
        <w:spacing w:before="100" w:beforeAutospacing="1" w:after="100" w:afterAutospacing="1" w:line="240" w:lineRule="auto"/>
        <w:divId w:val="68162769"/>
        <w:rPr>
          <w:rFonts w:eastAsia="Times New Roman"/>
        </w:rPr>
      </w:pPr>
      <w:r>
        <w:rPr>
          <w:rFonts w:eastAsia="Times New Roman"/>
        </w:rPr>
        <w:t>Применение антиаритмических препаратов IС и III классов рекомендовано  для предупреждения пароксизмов ЖТ у пациентов без структурного заболевания сердца.[4-6]</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pPr>
        <w:pStyle w:val="afa"/>
        <w:divId w:val="68162769"/>
      </w:pPr>
      <w:r>
        <w:rPr>
          <w:rStyle w:val="aff8"/>
        </w:rPr>
        <w:t>Комментарий:</w:t>
      </w:r>
      <w:r>
        <w:t xml:space="preserve"> </w:t>
      </w:r>
      <w:r>
        <w:rPr>
          <w:rStyle w:val="aff9"/>
        </w:rPr>
        <w:t xml:space="preserve">Поскольку и </w:t>
      </w:r>
      <w:r>
        <w:rPr>
          <w:rStyle w:val="aff8"/>
          <w:i/>
          <w:iCs/>
        </w:rPr>
        <w:t>фасцикулярная левожелудочковая тахикардия</w:t>
      </w:r>
      <w:r>
        <w:rPr>
          <w:rStyle w:val="aff9"/>
        </w:rPr>
        <w:t xml:space="preserve"> и </w:t>
      </w:r>
      <w:r>
        <w:rPr>
          <w:rStyle w:val="aff8"/>
          <w:i/>
          <w:iCs/>
        </w:rPr>
        <w:t>НПЖТ</w:t>
      </w:r>
      <w:r>
        <w:rPr>
          <w:rStyle w:val="aff9"/>
        </w:rPr>
        <w:t xml:space="preserve"> возникают, как правило, у лиц, не имеющих признаков органического заболевания сердца, назначение им препаратов IC класса безопасн</w:t>
      </w:r>
      <w:r>
        <w:rPr>
          <w:rStyle w:val="aff9"/>
        </w:rPr>
        <w:t>о.</w:t>
      </w:r>
    </w:p>
    <w:p w:rsidR="00000000" w:rsidRDefault="00081C8D" w:rsidP="00081C8D">
      <w:pPr>
        <w:numPr>
          <w:ilvl w:val="0"/>
          <w:numId w:val="85"/>
        </w:numPr>
        <w:spacing w:before="100" w:beforeAutospacing="1" w:after="100" w:afterAutospacing="1" w:line="240" w:lineRule="auto"/>
        <w:divId w:val="68162769"/>
        <w:rPr>
          <w:rFonts w:eastAsia="Times New Roman"/>
        </w:rPr>
      </w:pPr>
      <w:r>
        <w:rPr>
          <w:rFonts w:eastAsia="Times New Roman"/>
        </w:rPr>
        <w:t>Профилактический приём верапамила рекомендуется для предупреждения пароксизмов НПЖТ и фасцикулярной левожелудочковой тахикардии.[4-6]</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rsidP="00081C8D">
      <w:pPr>
        <w:numPr>
          <w:ilvl w:val="0"/>
          <w:numId w:val="86"/>
        </w:numPr>
        <w:spacing w:before="100" w:beforeAutospacing="1" w:after="100" w:afterAutospacing="1" w:line="240" w:lineRule="auto"/>
        <w:divId w:val="68162769"/>
        <w:rPr>
          <w:rFonts w:eastAsia="Times New Roman"/>
        </w:rPr>
      </w:pPr>
      <w:r>
        <w:rPr>
          <w:rFonts w:eastAsia="Times New Roman"/>
        </w:rPr>
        <w:t xml:space="preserve">Лечение больных с желудочковой тахикардией типа </w:t>
      </w:r>
      <w:r>
        <w:rPr>
          <w:rStyle w:val="aff8"/>
          <w:rFonts w:eastAsia="Times New Roman"/>
        </w:rPr>
        <w:t xml:space="preserve">TdP </w:t>
      </w:r>
      <w:r>
        <w:rPr>
          <w:rFonts w:eastAsia="Times New Roman"/>
        </w:rPr>
        <w:t xml:space="preserve">рекомендуется </w:t>
      </w:r>
      <w:r>
        <w:rPr>
          <w:rFonts w:eastAsia="Times New Roman"/>
        </w:rPr>
        <w:t> начинать с выявления и устранения причин удлинения интервала QT, прежде всего с отмены любых лекарственных средств, способных удлинять интервал QT, если таковые применяются.[4-6]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8"/>
        </w:rPr>
        <w:t xml:space="preserve">Комментарий: </w:t>
      </w:r>
      <w:r>
        <w:rPr>
          <w:rStyle w:val="aff9"/>
        </w:rPr>
        <w:t>Выявить и устранить причины удлинения интервала QT удается, как показывает практика, в подавляющем большинстве случаев, но почти никогда это не дает быстрого результата.</w:t>
      </w:r>
    </w:p>
    <w:p w:rsidR="00000000" w:rsidRDefault="00081C8D" w:rsidP="00081C8D">
      <w:pPr>
        <w:numPr>
          <w:ilvl w:val="0"/>
          <w:numId w:val="87"/>
        </w:numPr>
        <w:spacing w:before="100" w:beforeAutospacing="1" w:after="100" w:afterAutospacing="1" w:line="240" w:lineRule="auto"/>
        <w:divId w:val="68162769"/>
        <w:rPr>
          <w:rFonts w:eastAsia="Times New Roman"/>
        </w:rPr>
      </w:pPr>
      <w:r>
        <w:rPr>
          <w:rFonts w:eastAsia="Times New Roman"/>
        </w:rPr>
        <w:t>Внутривенное введение сульфата магния** рекомендовано при возникновении полиморфной же</w:t>
      </w:r>
      <w:r>
        <w:rPr>
          <w:rFonts w:eastAsia="Times New Roman"/>
        </w:rPr>
        <w:t>лудочковой тахикардии типа пируэт.[4-6]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9"/>
          <w:b/>
          <w:bCs/>
        </w:rPr>
        <w:t>Комментарий:</w:t>
      </w:r>
      <w:r>
        <w:t xml:space="preserve"> нередко оказывается эффективным, в том числе и у пациентов с исходно нормальным уровнем магния в крови.</w:t>
      </w:r>
    </w:p>
    <w:p w:rsidR="00000000" w:rsidRDefault="00081C8D" w:rsidP="00081C8D">
      <w:pPr>
        <w:numPr>
          <w:ilvl w:val="0"/>
          <w:numId w:val="88"/>
        </w:numPr>
        <w:spacing w:before="100" w:beforeAutospacing="1" w:after="100" w:afterAutospacing="1" w:line="240" w:lineRule="auto"/>
        <w:divId w:val="68162769"/>
        <w:rPr>
          <w:rFonts w:eastAsia="Times New Roman"/>
        </w:rPr>
      </w:pPr>
      <w:r>
        <w:rPr>
          <w:rFonts w:eastAsia="Times New Roman"/>
        </w:rPr>
        <w:t>При отсутствии эффекта от введения сульфата магн</w:t>
      </w:r>
      <w:r>
        <w:rPr>
          <w:rFonts w:eastAsia="Times New Roman"/>
        </w:rPr>
        <w:t>ия** рекомендована временная электрокардиостимуляция с частотой 100 и больше в минуту.[4-6]</w:t>
      </w:r>
    </w:p>
    <w:p w:rsidR="00000000" w:rsidRDefault="00081C8D">
      <w:pPr>
        <w:pStyle w:val="afa"/>
        <w:divId w:val="68162769"/>
        <w:rPr>
          <w:rFonts w:eastAsiaTheme="minorEastAsia"/>
        </w:rPr>
      </w:pPr>
      <w:r>
        <w:rPr>
          <w:rStyle w:val="aff8"/>
        </w:rPr>
        <w:lastRenderedPageBreak/>
        <w:t>Уровень убедительности I (уровень достоверности C)</w:t>
      </w:r>
    </w:p>
    <w:p w:rsidR="00000000" w:rsidRDefault="00081C8D">
      <w:pPr>
        <w:pStyle w:val="afa"/>
        <w:divId w:val="68162769"/>
      </w:pPr>
      <w:r>
        <w:rPr>
          <w:rStyle w:val="aff8"/>
        </w:rPr>
        <w:t xml:space="preserve">Комментарий: </w:t>
      </w:r>
      <w:r>
        <w:rPr>
          <w:rStyle w:val="aff9"/>
        </w:rPr>
        <w:t>Навязывание, таким образом, сердцу высокой частоты сокращений приводит к укорочению интервала QT и с</w:t>
      </w:r>
      <w:r>
        <w:rPr>
          <w:rStyle w:val="aff9"/>
        </w:rPr>
        <w:t>пособствует предотвращению рецидивов TdP. Продолжительность электрокардиостимуляции определяется временем, необходимым для устранения причины удлинения интервала QT, например, временем экскреции того или иного препарата, явившегося причиной удлинения интер</w:t>
      </w:r>
      <w:r>
        <w:rPr>
          <w:rStyle w:val="aff9"/>
        </w:rPr>
        <w:t>вала QT.</w:t>
      </w:r>
    </w:p>
    <w:p w:rsidR="00000000" w:rsidRDefault="00081C8D" w:rsidP="00081C8D">
      <w:pPr>
        <w:numPr>
          <w:ilvl w:val="0"/>
          <w:numId w:val="89"/>
        </w:numPr>
        <w:spacing w:before="100" w:beforeAutospacing="1" w:after="100" w:afterAutospacing="1" w:line="240" w:lineRule="auto"/>
        <w:divId w:val="68162769"/>
        <w:rPr>
          <w:rFonts w:eastAsia="Times New Roman"/>
        </w:rPr>
      </w:pPr>
      <w:r>
        <w:rPr>
          <w:rFonts w:eastAsia="Times New Roman"/>
        </w:rPr>
        <w:t>Если причиной удлинения интервала QT с развитием TdP является брадикардия, например, полная АВ-блокада, электрокардиостимуляция должна быть первым и основным этапом лечения, а при наличии соответствующих возможностей, сразу же рекомендуется постоя</w:t>
      </w:r>
      <w:r>
        <w:rPr>
          <w:rFonts w:eastAsia="Times New Roman"/>
        </w:rPr>
        <w:t>нная электрокардиостимуляция с имплантацией искусственного водителя ритма сердца. [4-6].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rsidP="00081C8D">
      <w:pPr>
        <w:numPr>
          <w:ilvl w:val="0"/>
          <w:numId w:val="90"/>
        </w:numPr>
        <w:spacing w:before="100" w:beforeAutospacing="1" w:after="100" w:afterAutospacing="1" w:line="240" w:lineRule="auto"/>
        <w:divId w:val="68162769"/>
        <w:rPr>
          <w:rFonts w:eastAsia="Times New Roman"/>
        </w:rPr>
      </w:pPr>
      <w:r>
        <w:rPr>
          <w:rFonts w:eastAsia="Times New Roman"/>
        </w:rPr>
        <w:t>Не рекомендовано применение антиаритмических препаратов (особенно препаратов III класса) с целью купирования тахикар</w:t>
      </w:r>
      <w:r>
        <w:rPr>
          <w:rFonts w:eastAsia="Times New Roman"/>
        </w:rPr>
        <w:t>дии типа TdP.[4-6]</w:t>
      </w:r>
    </w:p>
    <w:p w:rsidR="00000000" w:rsidRDefault="00081C8D">
      <w:pPr>
        <w:pStyle w:val="afa"/>
        <w:divId w:val="68162769"/>
        <w:rPr>
          <w:rFonts w:eastAsiaTheme="minorEastAsia"/>
        </w:rPr>
      </w:pPr>
      <w:r>
        <w:rPr>
          <w:rStyle w:val="aff8"/>
        </w:rPr>
        <w:t>Уровень убедительности III (уровень достоверности C)</w:t>
      </w:r>
    </w:p>
    <w:p w:rsidR="00000000" w:rsidRDefault="00081C8D">
      <w:pPr>
        <w:pStyle w:val="3"/>
        <w:divId w:val="68162769"/>
        <w:rPr>
          <w:rFonts w:eastAsia="Times New Roman"/>
        </w:rPr>
      </w:pPr>
      <w:r>
        <w:rPr>
          <w:rStyle w:val="aff8"/>
          <w:rFonts w:eastAsia="Times New Roman"/>
          <w:b/>
          <w:bCs/>
        </w:rPr>
        <w:t>3.2.2. Хирургическое лечение</w:t>
      </w:r>
    </w:p>
    <w:p w:rsidR="00000000" w:rsidRDefault="00081C8D">
      <w:pPr>
        <w:pStyle w:val="afa"/>
        <w:divId w:val="68162769"/>
        <w:rPr>
          <w:rFonts w:eastAsiaTheme="minorEastAsia"/>
        </w:rPr>
      </w:pPr>
      <w:r>
        <w:rPr>
          <w:rStyle w:val="aff8"/>
        </w:rPr>
        <w:t>Уровень убедительности I (уровень достоверности A)</w:t>
      </w:r>
    </w:p>
    <w:p w:rsidR="00000000" w:rsidRDefault="00081C8D" w:rsidP="00081C8D">
      <w:pPr>
        <w:numPr>
          <w:ilvl w:val="0"/>
          <w:numId w:val="91"/>
        </w:numPr>
        <w:spacing w:before="100" w:beforeAutospacing="1" w:after="100" w:afterAutospacing="1" w:line="240" w:lineRule="auto"/>
        <w:divId w:val="68162769"/>
        <w:rPr>
          <w:rFonts w:eastAsia="Times New Roman"/>
        </w:rPr>
      </w:pPr>
      <w:r>
        <w:rPr>
          <w:rFonts w:eastAsia="Times New Roman"/>
        </w:rPr>
        <w:t>РЧА рекомендована для устранения рецидивов пароксизмальной ЖТ из выводного тракта правого желудочка, фас</w:t>
      </w:r>
      <w:r>
        <w:rPr>
          <w:rFonts w:eastAsia="Times New Roman"/>
        </w:rPr>
        <w:t>цикулярной левожелудочковой тахикардии и НПЖТ. [5].</w:t>
      </w:r>
    </w:p>
    <w:p w:rsidR="00000000" w:rsidRDefault="00081C8D">
      <w:pPr>
        <w:pStyle w:val="afa"/>
        <w:divId w:val="68162769"/>
        <w:rPr>
          <w:rFonts w:eastAsiaTheme="minorEastAsia"/>
        </w:rPr>
      </w:pPr>
      <w:r>
        <w:rPr>
          <w:rStyle w:val="aff8"/>
        </w:rPr>
        <w:t>Уровень убедительности I (уровень достоверности B)</w:t>
      </w:r>
    </w:p>
    <w:p w:rsidR="00000000" w:rsidRDefault="00081C8D">
      <w:pPr>
        <w:pStyle w:val="afa"/>
        <w:divId w:val="68162769"/>
      </w:pPr>
      <w:r>
        <w:rPr>
          <w:rStyle w:val="aff8"/>
        </w:rPr>
        <w:t xml:space="preserve">Комментарий: </w:t>
      </w:r>
      <w:r>
        <w:rPr>
          <w:rStyle w:val="aff9"/>
        </w:rPr>
        <w:t>Как было представлено выше, каждая из этих форм тахикардии характеризуется наличием отчетливого, топографически ограниченного анатомического</w:t>
      </w:r>
      <w:r>
        <w:rPr>
          <w:rStyle w:val="aff9"/>
        </w:rPr>
        <w:t xml:space="preserve"> субстрата: заднее-нижняя ветвь левой ножки пучка Гиса — при </w:t>
      </w:r>
      <w:r>
        <w:rPr>
          <w:rStyle w:val="aff8"/>
          <w:i/>
          <w:iCs/>
        </w:rPr>
        <w:t>фасцикулярной левожелудочковой тахикардии</w:t>
      </w:r>
      <w:r>
        <w:rPr>
          <w:rStyle w:val="aff9"/>
        </w:rPr>
        <w:t xml:space="preserve">; выносящий тракт правого желудочка — при </w:t>
      </w:r>
      <w:r>
        <w:rPr>
          <w:rStyle w:val="aff8"/>
          <w:i/>
          <w:iCs/>
        </w:rPr>
        <w:t>НПЖТ</w:t>
      </w:r>
      <w:r>
        <w:rPr>
          <w:rStyle w:val="aff9"/>
        </w:rPr>
        <w:t>. В силу этого, при данных формах тахикардии, в отличие от других ЖТ, высока эффективность применения радиоч</w:t>
      </w:r>
      <w:r>
        <w:rPr>
          <w:rStyle w:val="aff9"/>
        </w:rPr>
        <w:t>астотной катетерной аблации, как способа радикального излечения, не требующего последующей противоаритмической терапии.</w:t>
      </w:r>
    </w:p>
    <w:p w:rsidR="00000000" w:rsidRDefault="00081C8D" w:rsidP="00081C8D">
      <w:pPr>
        <w:numPr>
          <w:ilvl w:val="0"/>
          <w:numId w:val="92"/>
        </w:numPr>
        <w:spacing w:before="100" w:beforeAutospacing="1" w:after="100" w:afterAutospacing="1" w:line="240" w:lineRule="auto"/>
        <w:divId w:val="68162769"/>
        <w:rPr>
          <w:rFonts w:eastAsia="Times New Roman"/>
        </w:rPr>
      </w:pPr>
      <w:r>
        <w:rPr>
          <w:rFonts w:eastAsia="Times New Roman"/>
        </w:rPr>
        <w:t xml:space="preserve">РЧА для устранения рецидивов идиопатических ЖТ (т.е., у пациентов без структурного заболевания сердца) другой локализации рекомендовано </w:t>
      </w:r>
      <w:r>
        <w:rPr>
          <w:rFonts w:eastAsia="Times New Roman"/>
        </w:rPr>
        <w:t>в случае неэффективности антиаритмической терапии препаратами IC класса (имеется опыт приёма хотя бы одного препарата в адекватной терапевтической дозе) или в случае, если пациент желает избежать необходимости постоянного приёма лекарственных препаратов. [</w:t>
      </w:r>
      <w:r>
        <w:rPr>
          <w:rFonts w:eastAsia="Times New Roman"/>
        </w:rPr>
        <w:t>5].</w:t>
      </w:r>
    </w:p>
    <w:p w:rsidR="00000000" w:rsidRDefault="00081C8D">
      <w:pPr>
        <w:pStyle w:val="afa"/>
        <w:divId w:val="68162769"/>
        <w:rPr>
          <w:rFonts w:eastAsiaTheme="minorEastAsia"/>
        </w:rPr>
      </w:pPr>
      <w:r>
        <w:rPr>
          <w:rStyle w:val="aff8"/>
        </w:rPr>
        <w:t>Уровень убедительности IIa (уровень достоверности B)</w:t>
      </w:r>
    </w:p>
    <w:p w:rsidR="00000000" w:rsidRDefault="00081C8D" w:rsidP="00081C8D">
      <w:pPr>
        <w:numPr>
          <w:ilvl w:val="0"/>
          <w:numId w:val="93"/>
        </w:numPr>
        <w:spacing w:before="100" w:beforeAutospacing="1" w:after="100" w:afterAutospacing="1" w:line="240" w:lineRule="auto"/>
        <w:divId w:val="68162769"/>
        <w:rPr>
          <w:rFonts w:eastAsia="Times New Roman"/>
        </w:rPr>
      </w:pPr>
      <w:r>
        <w:rPr>
          <w:rFonts w:eastAsia="Times New Roman"/>
        </w:rPr>
        <w:lastRenderedPageBreak/>
        <w:t>РЧА ножки пучка Гиса рекомендована для устранения рецидивов фасцикулярных ЖТ, обусловленных циркуляцией импульса в системе Гиса—Пуркинье между правой и левой ножками пучка Гиса в качестве меры первог</w:t>
      </w:r>
      <w:r>
        <w:rPr>
          <w:rFonts w:eastAsia="Times New Roman"/>
        </w:rPr>
        <w:t>о ряда. [5].</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8"/>
        </w:rPr>
        <w:t>Комментарий:</w:t>
      </w:r>
      <w:r>
        <w:rPr>
          <w:rStyle w:val="aff9"/>
        </w:rPr>
        <w:t xml:space="preserve"> </w:t>
      </w:r>
      <w:r>
        <w:rPr>
          <w:rStyle w:val="aff9"/>
        </w:rPr>
        <w:t>Чаще всего выполняют РЧА правой ножки пучка Гиса, поскольку техника процедуры проще. Так как данная форма ЖТ обычно отмечается у пациентов со структурным заболеванием сердца, помимо РЧА этим больным рекомендована имплантация ИКД.</w:t>
      </w:r>
    </w:p>
    <w:p w:rsidR="00000000" w:rsidRDefault="00081C8D" w:rsidP="00081C8D">
      <w:pPr>
        <w:numPr>
          <w:ilvl w:val="0"/>
          <w:numId w:val="94"/>
        </w:numPr>
        <w:spacing w:before="100" w:beforeAutospacing="1" w:after="100" w:afterAutospacing="1" w:line="240" w:lineRule="auto"/>
        <w:divId w:val="68162769"/>
        <w:rPr>
          <w:rFonts w:eastAsia="Times New Roman"/>
        </w:rPr>
      </w:pPr>
      <w:r>
        <w:rPr>
          <w:rFonts w:eastAsia="Times New Roman"/>
        </w:rPr>
        <w:t>Экстренная катетерная абла</w:t>
      </w:r>
      <w:r>
        <w:rPr>
          <w:rFonts w:eastAsia="Times New Roman"/>
        </w:rPr>
        <w:t>ция рекомендована пациентам с непрерывной ЖТ или электрического шторма на фоне рубцовых изменений миокарда. [5].</w:t>
      </w:r>
    </w:p>
    <w:p w:rsidR="00000000" w:rsidRDefault="00081C8D">
      <w:pPr>
        <w:pStyle w:val="afa"/>
        <w:divId w:val="68162769"/>
        <w:rPr>
          <w:rFonts w:eastAsiaTheme="minorEastAsia"/>
        </w:rPr>
      </w:pPr>
      <w:r>
        <w:rPr>
          <w:rStyle w:val="aff8"/>
        </w:rPr>
        <w:t>Уровень убедительности I (уровень достоверности B)</w:t>
      </w:r>
    </w:p>
    <w:p w:rsidR="00000000" w:rsidRDefault="00081C8D">
      <w:pPr>
        <w:pStyle w:val="afa"/>
        <w:divId w:val="68162769"/>
      </w:pPr>
      <w:r>
        <w:rPr>
          <w:rStyle w:val="aff8"/>
        </w:rPr>
        <w:t>Комментарий:</w:t>
      </w:r>
      <w:r>
        <w:t xml:space="preserve"> </w:t>
      </w:r>
      <w:r>
        <w:rPr>
          <w:rStyle w:val="aff9"/>
        </w:rPr>
        <w:t>Вмешательство должно выполняться в условиях специализированного стационара, име</w:t>
      </w:r>
      <w:r>
        <w:rPr>
          <w:rStyle w:val="aff9"/>
        </w:rPr>
        <w:t>ющего необходимое оснащение и опыт проведения таких процедур.</w:t>
      </w:r>
    </w:p>
    <w:p w:rsidR="00000000" w:rsidRDefault="00081C8D" w:rsidP="00081C8D">
      <w:pPr>
        <w:numPr>
          <w:ilvl w:val="0"/>
          <w:numId w:val="95"/>
        </w:numPr>
        <w:spacing w:before="100" w:beforeAutospacing="1" w:after="100" w:afterAutospacing="1" w:line="240" w:lineRule="auto"/>
        <w:divId w:val="68162769"/>
        <w:rPr>
          <w:rFonts w:eastAsia="Times New Roman"/>
        </w:rPr>
      </w:pPr>
      <w:r>
        <w:rPr>
          <w:rFonts w:eastAsia="Times New Roman"/>
        </w:rPr>
        <w:t>Катетерная аблация рекомендована пациентам с ишемической болезнью сердца и частыми разрядами ИКД в связи с рецидивами ЖТ. [5].</w:t>
      </w:r>
    </w:p>
    <w:p w:rsidR="00000000" w:rsidRDefault="00081C8D">
      <w:pPr>
        <w:pStyle w:val="afa"/>
        <w:divId w:val="68162769"/>
        <w:rPr>
          <w:rFonts w:eastAsiaTheme="minorEastAsia"/>
        </w:rPr>
      </w:pPr>
      <w:r>
        <w:rPr>
          <w:rStyle w:val="aff8"/>
        </w:rPr>
        <w:t>Уровень убедительности I (уровень достоверности B)</w:t>
      </w:r>
    </w:p>
    <w:p w:rsidR="00000000" w:rsidRDefault="00081C8D" w:rsidP="00081C8D">
      <w:pPr>
        <w:numPr>
          <w:ilvl w:val="0"/>
          <w:numId w:val="96"/>
        </w:numPr>
        <w:spacing w:before="100" w:beforeAutospacing="1" w:after="100" w:afterAutospacing="1" w:line="240" w:lineRule="auto"/>
        <w:divId w:val="68162769"/>
        <w:rPr>
          <w:rFonts w:eastAsia="Times New Roman"/>
        </w:rPr>
      </w:pPr>
      <w:r>
        <w:rPr>
          <w:rFonts w:eastAsia="Times New Roman"/>
        </w:rPr>
        <w:t>Выполнение катет</w:t>
      </w:r>
      <w:r>
        <w:rPr>
          <w:rFonts w:eastAsia="Times New Roman"/>
        </w:rPr>
        <w:t>ерной аблации рекомендуется уже после первого рецидива устойчивой ЖТ у пациентов с ИБС и ИКД. [5].</w:t>
      </w:r>
    </w:p>
    <w:p w:rsidR="00000000" w:rsidRDefault="00081C8D">
      <w:pPr>
        <w:pStyle w:val="afa"/>
        <w:divId w:val="68162769"/>
        <w:rPr>
          <w:rFonts w:eastAsiaTheme="minorEastAsia"/>
        </w:rPr>
      </w:pPr>
      <w:r>
        <w:rPr>
          <w:rStyle w:val="aff8"/>
        </w:rPr>
        <w:t xml:space="preserve">Класс рекомендации IIa, уровень доказательности B </w:t>
      </w:r>
    </w:p>
    <w:p w:rsidR="00000000" w:rsidRDefault="00081C8D">
      <w:pPr>
        <w:pStyle w:val="2"/>
        <w:divId w:val="68162769"/>
        <w:rPr>
          <w:rFonts w:eastAsia="Times New Roman"/>
        </w:rPr>
      </w:pPr>
      <w:r>
        <w:rPr>
          <w:rFonts w:eastAsia="Times New Roman"/>
        </w:rPr>
        <w:t>3.3. Синдром удлиненного интервала QT</w:t>
      </w:r>
    </w:p>
    <w:p w:rsidR="00000000" w:rsidRDefault="00081C8D" w:rsidP="00081C8D">
      <w:pPr>
        <w:numPr>
          <w:ilvl w:val="0"/>
          <w:numId w:val="97"/>
        </w:numPr>
        <w:spacing w:before="100" w:beforeAutospacing="1" w:after="100" w:afterAutospacing="1" w:line="240" w:lineRule="auto"/>
        <w:divId w:val="68162769"/>
        <w:rPr>
          <w:rFonts w:eastAsia="Times New Roman"/>
        </w:rPr>
      </w:pPr>
      <w:r>
        <w:rPr>
          <w:rFonts w:eastAsia="Times New Roman"/>
        </w:rPr>
        <w:t>Рекомендуется всех пациентов информировать о своём заболевании, в том числе его наследственном характере и риске заболевания у детей, и получить общие рекомендации, направленные на уменьшение риска развития TdP и ВСС. [11].</w:t>
      </w:r>
    </w:p>
    <w:p w:rsidR="00000000" w:rsidRDefault="00081C8D">
      <w:pPr>
        <w:pStyle w:val="afa"/>
        <w:divId w:val="68162769"/>
        <w:rPr>
          <w:rFonts w:eastAsiaTheme="minorEastAsia"/>
        </w:rPr>
      </w:pPr>
      <w:r>
        <w:rPr>
          <w:rStyle w:val="aff8"/>
        </w:rPr>
        <w:t>Уровень убедительности I (уровен</w:t>
      </w:r>
      <w:r>
        <w:rPr>
          <w:rStyle w:val="aff8"/>
        </w:rPr>
        <w:t>ь достоверности B)</w:t>
      </w:r>
    </w:p>
    <w:p w:rsidR="00000000" w:rsidRDefault="00081C8D" w:rsidP="00081C8D">
      <w:pPr>
        <w:numPr>
          <w:ilvl w:val="0"/>
          <w:numId w:val="98"/>
        </w:numPr>
        <w:spacing w:before="100" w:beforeAutospacing="1" w:after="100" w:afterAutospacing="1" w:line="240" w:lineRule="auto"/>
        <w:divId w:val="68162769"/>
        <w:rPr>
          <w:rFonts w:eastAsia="Times New Roman"/>
        </w:rPr>
      </w:pPr>
      <w:r>
        <w:rPr>
          <w:rFonts w:eastAsia="Times New Roman"/>
        </w:rPr>
        <w:t>Рекомендовано полное исключение приёма лекарственных препаратов, вызывающих увеличение продолжительности интервала QT. [11].</w:t>
      </w:r>
    </w:p>
    <w:p w:rsidR="00000000" w:rsidRDefault="00081C8D">
      <w:pPr>
        <w:pStyle w:val="afa"/>
        <w:divId w:val="68162769"/>
        <w:rPr>
          <w:rFonts w:eastAsiaTheme="minorEastAsia"/>
        </w:rPr>
      </w:pPr>
      <w:r>
        <w:rPr>
          <w:rStyle w:val="aff8"/>
        </w:rPr>
        <w:t>Уровень убедительности I (уровень достоверности B)</w:t>
      </w:r>
    </w:p>
    <w:p w:rsidR="00000000" w:rsidRDefault="00081C8D">
      <w:pPr>
        <w:pStyle w:val="afa"/>
        <w:divId w:val="68162769"/>
      </w:pPr>
      <w:r>
        <w:rPr>
          <w:rStyle w:val="aff8"/>
        </w:rPr>
        <w:t>Комментарий</w:t>
      </w:r>
      <w:r>
        <w:rPr>
          <w:rStyle w:val="aff9"/>
        </w:rPr>
        <w:t>: По мере накопления клинической информации и внед</w:t>
      </w:r>
      <w:r>
        <w:rPr>
          <w:rStyle w:val="aff9"/>
        </w:rPr>
        <w:t xml:space="preserve">рения в практику новых лекарственных препаратов данный перечень претерпевает изменения. Постоянно обновляемая информация о лекарственных препаратах, способных увеличивать продолжительность интервала QT, представлена на сайте </w:t>
      </w:r>
      <w:hyperlink r:id="rId28" w:history="1">
        <w:r>
          <w:rPr>
            <w:rStyle w:val="aff9"/>
          </w:rPr>
          <w:t>http://www.azcert.org</w:t>
        </w:r>
      </w:hyperlink>
      <w:r>
        <w:rPr>
          <w:rStyle w:val="aff9"/>
        </w:rPr>
        <w:t>.</w:t>
      </w:r>
    </w:p>
    <w:p w:rsidR="00000000" w:rsidRDefault="00081C8D" w:rsidP="00081C8D">
      <w:pPr>
        <w:numPr>
          <w:ilvl w:val="0"/>
          <w:numId w:val="99"/>
        </w:numPr>
        <w:spacing w:before="100" w:beforeAutospacing="1" w:after="100" w:afterAutospacing="1" w:line="240" w:lineRule="auto"/>
        <w:divId w:val="68162769"/>
        <w:rPr>
          <w:rFonts w:eastAsia="Times New Roman"/>
        </w:rPr>
      </w:pPr>
      <w:r>
        <w:rPr>
          <w:rFonts w:eastAsia="Times New Roman"/>
        </w:rPr>
        <w:lastRenderedPageBreak/>
        <w:t>Рекомендуется избегать ситуаций, способных вызывать электролитные нарушения (неконтролируемый приём мочегонных и гормональных препаратов, голодание, обезвоживание, пищевые отравления, сопровождающиеся профузной рвотой или диар</w:t>
      </w:r>
      <w:r>
        <w:rPr>
          <w:rFonts w:eastAsia="Times New Roman"/>
        </w:rPr>
        <w:t>еей и др.). [11].</w:t>
      </w:r>
    </w:p>
    <w:p w:rsidR="00000000" w:rsidRDefault="00081C8D">
      <w:pPr>
        <w:pStyle w:val="afa"/>
        <w:divId w:val="68162769"/>
        <w:rPr>
          <w:rFonts w:eastAsiaTheme="minorEastAsia"/>
        </w:rPr>
      </w:pPr>
      <w:r>
        <w:rPr>
          <w:rStyle w:val="aff8"/>
        </w:rPr>
        <w:t>Уровень убедительности I (уровень достоверности B)</w:t>
      </w:r>
    </w:p>
    <w:p w:rsidR="00000000" w:rsidRDefault="00081C8D" w:rsidP="00081C8D">
      <w:pPr>
        <w:numPr>
          <w:ilvl w:val="0"/>
          <w:numId w:val="100"/>
        </w:numPr>
        <w:spacing w:before="100" w:beforeAutospacing="1" w:after="100" w:afterAutospacing="1" w:line="240" w:lineRule="auto"/>
        <w:divId w:val="68162769"/>
        <w:rPr>
          <w:rFonts w:eastAsia="Times New Roman"/>
        </w:rPr>
      </w:pPr>
      <w:r>
        <w:rPr>
          <w:rFonts w:eastAsia="Times New Roman"/>
        </w:rPr>
        <w:t>Рекомендуется по возможности избегать пусковых факторов, которые могут провоцировать индукцию TdP (спортивные нагрузки, особенно плавание; эмоциональный стресс, громкие звуки и пр.). [11]</w:t>
      </w:r>
      <w:r>
        <w:rPr>
          <w:rFonts w:eastAsia="Times New Roman"/>
        </w:rPr>
        <w:t>.</w:t>
      </w:r>
    </w:p>
    <w:p w:rsidR="00000000" w:rsidRDefault="00081C8D">
      <w:pPr>
        <w:pStyle w:val="afa"/>
        <w:divId w:val="68162769"/>
        <w:rPr>
          <w:rFonts w:eastAsiaTheme="minorEastAsia"/>
        </w:rPr>
      </w:pPr>
      <w:r>
        <w:rPr>
          <w:rStyle w:val="aff8"/>
        </w:rPr>
        <w:t>Уровень убедительности I (уровень достоверности B)</w:t>
      </w:r>
    </w:p>
    <w:p w:rsidR="00000000" w:rsidRDefault="00081C8D">
      <w:pPr>
        <w:pStyle w:val="3"/>
        <w:divId w:val="68162769"/>
        <w:rPr>
          <w:rFonts w:eastAsia="Times New Roman"/>
        </w:rPr>
      </w:pPr>
      <w:r>
        <w:rPr>
          <w:rStyle w:val="aff8"/>
          <w:rFonts w:eastAsia="Times New Roman"/>
          <w:b/>
          <w:bCs/>
        </w:rPr>
        <w:t>3.3.1. Консервативное лечение</w:t>
      </w:r>
    </w:p>
    <w:p w:rsidR="00000000" w:rsidRDefault="00081C8D" w:rsidP="00081C8D">
      <w:pPr>
        <w:numPr>
          <w:ilvl w:val="0"/>
          <w:numId w:val="101"/>
        </w:numPr>
        <w:spacing w:before="100" w:beforeAutospacing="1" w:after="100" w:afterAutospacing="1" w:line="240" w:lineRule="auto"/>
        <w:divId w:val="68162769"/>
        <w:rPr>
          <w:rFonts w:eastAsia="Times New Roman"/>
        </w:rPr>
      </w:pPr>
      <w:r>
        <w:rPr>
          <w:rFonts w:eastAsia="Times New Roman"/>
        </w:rPr>
        <w:t>Медикаментозная терапия является основой лечения наследственного СУИQT. Постоянный приём β</w:t>
      </w:r>
      <w:r>
        <w:rPr>
          <w:rFonts w:eastAsia="Times New Roman"/>
        </w:rPr>
        <w:t>-адреноблокаторов рекомендован всем больным наследственным СУИQT, включая подтверждённых бессимптомных носителей мутации, даже при отсутствии у них на ЭКГ удлинения интервалов QT/QTc (за исключением абсолютных противопоказаний к приёму препаратов, например</w:t>
      </w:r>
      <w:r>
        <w:rPr>
          <w:rFonts w:eastAsia="Times New Roman"/>
        </w:rPr>
        <w:t>, тяжёлого течения бронхиальной астмы). [11].</w:t>
      </w:r>
    </w:p>
    <w:p w:rsidR="00000000" w:rsidRDefault="00081C8D">
      <w:pPr>
        <w:pStyle w:val="afa"/>
        <w:divId w:val="68162769"/>
        <w:rPr>
          <w:rFonts w:eastAsiaTheme="minorEastAsia"/>
        </w:rPr>
      </w:pPr>
      <w:r>
        <w:rPr>
          <w:rStyle w:val="aff8"/>
        </w:rPr>
        <w:t>Уровень убедительности I (уровень достоверности B)</w:t>
      </w:r>
    </w:p>
    <w:p w:rsidR="00000000" w:rsidRDefault="00081C8D">
      <w:pPr>
        <w:pStyle w:val="afa"/>
        <w:divId w:val="68162769"/>
      </w:pPr>
      <w:r>
        <w:rPr>
          <w:rStyle w:val="aff8"/>
        </w:rPr>
        <w:t xml:space="preserve">Комментарий: </w:t>
      </w:r>
      <w:r>
        <w:rPr>
          <w:rStyle w:val="aff9"/>
        </w:rPr>
        <w:t xml:space="preserve">В настоящее время отсутствуют данные, указывающие на более высокую эффективность какого-либо из β-адреноблокаторов в профилактике рецидивов TdP у </w:t>
      </w:r>
      <w:r>
        <w:rPr>
          <w:rStyle w:val="aff9"/>
        </w:rPr>
        <w:t>больных наследственным СУИQT. Выбор лекарственного препарата, подбор его дозы и определение режима приёма осуществляются индивидуально. В целях уменьшения риска побочных эффектов препарата и для удобства больных предпочтение следует отдавать кардиоселектив</w:t>
      </w:r>
      <w:r>
        <w:rPr>
          <w:rStyle w:val="aff9"/>
        </w:rPr>
        <w:t>ным β-адреноблокаторам с большой длительностью действия. Пациентов следует обязательно информировать о том, что длительное отсутствие рецидивов TdP на фоне лечения ни в коем случае не должно быть расценено в качестве повода прекратить приём препарата. В сл</w:t>
      </w:r>
      <w:r>
        <w:rPr>
          <w:rStyle w:val="aff9"/>
        </w:rPr>
        <w:t>учае необходимости прекращение приёма β-адреноблокаторов должно быть осуществлено постепенно, предпочтительно под контролем медицинского персонала, поскольку резкое прекращение лечения может сопровождаться «синдромом отмены», на фоне которого риск индукции</w:t>
      </w:r>
      <w:r>
        <w:rPr>
          <w:rStyle w:val="aff9"/>
        </w:rPr>
        <w:t xml:space="preserve"> TdP особенно высок [67].</w:t>
      </w:r>
    </w:p>
    <w:p w:rsidR="00000000" w:rsidRDefault="00081C8D" w:rsidP="00081C8D">
      <w:pPr>
        <w:numPr>
          <w:ilvl w:val="0"/>
          <w:numId w:val="102"/>
        </w:numPr>
        <w:spacing w:before="100" w:beforeAutospacing="1" w:after="100" w:afterAutospacing="1" w:line="240" w:lineRule="auto"/>
        <w:divId w:val="68162769"/>
        <w:rPr>
          <w:rFonts w:eastAsia="Times New Roman"/>
        </w:rPr>
      </w:pPr>
      <w:r>
        <w:rPr>
          <w:rFonts w:eastAsia="Times New Roman"/>
        </w:rPr>
        <w:t>Антиаритмические препараты I класса (блокаторы натриевых каналов, предпочтительно IВ класса: мексилетин [в России в настоящее время не зарегистрирован], фенитоин**) могут быть рекомендованы в качестве средств «второй линии» при ча</w:t>
      </w:r>
      <w:r>
        <w:rPr>
          <w:rFonts w:eastAsia="Times New Roman"/>
        </w:rPr>
        <w:t xml:space="preserve">стых рецидивах TdP у больных врождённым СУИQT с имплантированным кардиовертером-дефибриллятором (ИКД), при недостаточной эффективности β-адреноблокаторов или невозможности их приёма в связи с абсолютными противопоказаниями или тяжёлыми побочными эффектами </w:t>
      </w:r>
      <w:r>
        <w:rPr>
          <w:rFonts w:eastAsia="Times New Roman"/>
        </w:rPr>
        <w:t>лечения.</w:t>
      </w:r>
    </w:p>
    <w:p w:rsidR="00000000" w:rsidRDefault="00081C8D">
      <w:pPr>
        <w:pStyle w:val="afa"/>
        <w:divId w:val="68162769"/>
        <w:rPr>
          <w:rFonts w:eastAsiaTheme="minorEastAsia"/>
        </w:rPr>
      </w:pPr>
      <w:r>
        <w:rPr>
          <w:rStyle w:val="aff8"/>
        </w:rPr>
        <w:t>Уровень убедительности IIb (уровень достоверности C)</w:t>
      </w:r>
    </w:p>
    <w:p w:rsidR="00000000" w:rsidRDefault="00081C8D">
      <w:pPr>
        <w:pStyle w:val="afa"/>
        <w:divId w:val="68162769"/>
      </w:pPr>
      <w:r>
        <w:rPr>
          <w:rStyle w:val="aff8"/>
        </w:rPr>
        <w:lastRenderedPageBreak/>
        <w:t xml:space="preserve">Комментарий: </w:t>
      </w:r>
      <w:r>
        <w:rPr>
          <w:rStyle w:val="aff9"/>
        </w:rPr>
        <w:t>В настоящее время опыт эффективного применения этих препаратов ограничен лишь больными СУИQT3. В качестве критерия, указывающего на потенциальную эффективность планируемого долгосро</w:t>
      </w:r>
      <w:r>
        <w:rPr>
          <w:rStyle w:val="aff9"/>
        </w:rPr>
        <w:t>чного лечения предложено уменьшение длительности интервала QTc на 40 мс и более после перорального приёма антиаритмического препарата I класса.</w:t>
      </w:r>
    </w:p>
    <w:p w:rsidR="00000000" w:rsidRDefault="00081C8D">
      <w:pPr>
        <w:pStyle w:val="3"/>
        <w:divId w:val="68162769"/>
        <w:rPr>
          <w:rFonts w:eastAsia="Times New Roman"/>
        </w:rPr>
      </w:pPr>
      <w:r>
        <w:rPr>
          <w:rStyle w:val="aff8"/>
          <w:rFonts w:eastAsia="Times New Roman"/>
          <w:b/>
          <w:bCs/>
        </w:rPr>
        <w:t>3.3.2. Хирургическое лечение</w:t>
      </w:r>
    </w:p>
    <w:p w:rsidR="00000000" w:rsidRDefault="00081C8D" w:rsidP="00081C8D">
      <w:pPr>
        <w:numPr>
          <w:ilvl w:val="0"/>
          <w:numId w:val="103"/>
        </w:numPr>
        <w:spacing w:before="100" w:beforeAutospacing="1" w:after="100" w:afterAutospacing="1" w:line="240" w:lineRule="auto"/>
        <w:divId w:val="68162769"/>
        <w:rPr>
          <w:rFonts w:eastAsia="Times New Roman"/>
        </w:rPr>
      </w:pPr>
      <w:r>
        <w:rPr>
          <w:rFonts w:eastAsia="Times New Roman"/>
        </w:rPr>
        <w:t>Рекомендуется имплантация кардиовертера-дефибриллятора больным СУИQT, пережившим ос</w:t>
      </w:r>
      <w:r>
        <w:rPr>
          <w:rFonts w:eastAsia="Times New Roman"/>
        </w:rPr>
        <w:t>тановку сердца, а также пациентам, у которых приступы TdP продолжают рецидивировать, несмотря на систематический приём β-адреноблокаторов. [11].</w:t>
      </w:r>
    </w:p>
    <w:p w:rsidR="00000000" w:rsidRDefault="00081C8D">
      <w:pPr>
        <w:pStyle w:val="afa"/>
        <w:divId w:val="68162769"/>
        <w:rPr>
          <w:rFonts w:eastAsiaTheme="minorEastAsia"/>
        </w:rPr>
      </w:pPr>
      <w:r>
        <w:rPr>
          <w:rStyle w:val="aff8"/>
        </w:rPr>
        <w:t>Уровень убедительности I (уровень достоверности B)</w:t>
      </w:r>
    </w:p>
    <w:p w:rsidR="00000000" w:rsidRDefault="00081C8D">
      <w:pPr>
        <w:pStyle w:val="afa"/>
        <w:divId w:val="68162769"/>
      </w:pPr>
      <w:r>
        <w:rPr>
          <w:rStyle w:val="aff8"/>
        </w:rPr>
        <w:t xml:space="preserve">Комментарий: </w:t>
      </w:r>
      <w:r>
        <w:rPr>
          <w:rStyle w:val="aff9"/>
        </w:rPr>
        <w:t>Имплантация кардиовертера-дефибриллятора не изб</w:t>
      </w:r>
      <w:r>
        <w:rPr>
          <w:rStyle w:val="aff9"/>
        </w:rPr>
        <w:t>авляет больного наследственным СУИQT от необходим приёма β-адреноблокаторов и ни в коем случае не должна рассматриваться в качестве альтернативы медикаментозной терапии.</w:t>
      </w:r>
    </w:p>
    <w:p w:rsidR="00000000" w:rsidRDefault="00081C8D" w:rsidP="00081C8D">
      <w:pPr>
        <w:numPr>
          <w:ilvl w:val="0"/>
          <w:numId w:val="104"/>
        </w:numPr>
        <w:spacing w:before="100" w:beforeAutospacing="1" w:after="100" w:afterAutospacing="1" w:line="240" w:lineRule="auto"/>
        <w:divId w:val="68162769"/>
        <w:rPr>
          <w:rFonts w:eastAsia="Times New Roman"/>
        </w:rPr>
      </w:pPr>
      <w:r>
        <w:rPr>
          <w:rFonts w:eastAsia="Times New Roman"/>
        </w:rPr>
        <w:t>Имплантация кардиовертера-дефибриллятора для профилактики ВСС без предшествующей оценк</w:t>
      </w:r>
      <w:r>
        <w:rPr>
          <w:rFonts w:eastAsia="Times New Roman"/>
        </w:rPr>
        <w:t>и эффективности лечения β-адреноблокаторами рекомендовано больным СУИQT, относящимся к категории высокого риска. [11, 16].</w:t>
      </w:r>
    </w:p>
    <w:p w:rsidR="00000000" w:rsidRDefault="00081C8D">
      <w:pPr>
        <w:pStyle w:val="afa"/>
        <w:divId w:val="68162769"/>
        <w:rPr>
          <w:rFonts w:eastAsiaTheme="minorEastAsia"/>
        </w:rPr>
      </w:pPr>
      <w:r>
        <w:rPr>
          <w:rStyle w:val="aff8"/>
        </w:rPr>
        <w:t>Уровень убедительности IIa (уровень достоверности B)</w:t>
      </w:r>
    </w:p>
    <w:p w:rsidR="00000000" w:rsidRDefault="00081C8D">
      <w:pPr>
        <w:pStyle w:val="afa"/>
        <w:divId w:val="68162769"/>
      </w:pPr>
      <w:r>
        <w:rPr>
          <w:rStyle w:val="aff8"/>
        </w:rPr>
        <w:t xml:space="preserve">Комментарий: </w:t>
      </w:r>
      <w:r>
        <w:rPr>
          <w:rStyle w:val="aff9"/>
        </w:rPr>
        <w:t xml:space="preserve">На неблагоприятный прогноз болезни указывает выраженное увеличение </w:t>
      </w:r>
      <w:r>
        <w:rPr>
          <w:rStyle w:val="aff9"/>
        </w:rPr>
        <w:t>длительности QTc &gt;500 мс (особенно высокий риск у больных с увеличением длительности QTc &gt;600 мс), сохраняющаяся на фоне приёма β-адреноблокаторов альтернация зубцов Т на ЭКГ, ранние клинические проявления заболевания — приступы потери сознания, пароксизмы</w:t>
      </w:r>
      <w:r>
        <w:rPr>
          <w:rStyle w:val="aff9"/>
        </w:rPr>
        <w:t xml:space="preserve"> TdP в возрасте до 7 лет, а также результаты молекулярно-генетических исследований (подтверждение наиболее злокачественных форм заболевания — синдрома Джервелла и Ланге–Нильсена или синдрома Тимоти —, наличие двух и более генетических мутаций или обнаружен</w:t>
      </w:r>
      <w:r>
        <w:rPr>
          <w:rStyle w:val="aff9"/>
        </w:rPr>
        <w:t>ие генетических мутаций, сопряжённых с более высоким риском TdP и ВСС). ВСС родственника больного наследственным СУИQT при отсутствии других факторов риска не является показанием к имплантации кардиовертера-дефибриллятора. В этих ситуациях рекомендцется на</w:t>
      </w:r>
      <w:r>
        <w:rPr>
          <w:rStyle w:val="aff9"/>
        </w:rPr>
        <w:t>значение β-адреноблокаторов и имплантация ИКД.</w:t>
      </w:r>
    </w:p>
    <w:p w:rsidR="00000000" w:rsidRDefault="00081C8D" w:rsidP="00081C8D">
      <w:pPr>
        <w:numPr>
          <w:ilvl w:val="0"/>
          <w:numId w:val="105"/>
        </w:numPr>
        <w:spacing w:before="100" w:beforeAutospacing="1" w:after="100" w:afterAutospacing="1" w:line="240" w:lineRule="auto"/>
        <w:divId w:val="68162769"/>
        <w:rPr>
          <w:rFonts w:eastAsia="Times New Roman"/>
        </w:rPr>
      </w:pPr>
      <w:r>
        <w:rPr>
          <w:rFonts w:eastAsia="Times New Roman"/>
        </w:rPr>
        <w:t>Имплантация кардиовертера-дефибриллятора для профилактики ВСС без предшествующей оценки эффективности лечения β-адреноблокаторами не рекомендована больным СУИQT (за исключением пациентов, относящихся к категор</w:t>
      </w:r>
      <w:r>
        <w:rPr>
          <w:rFonts w:eastAsia="Times New Roman"/>
        </w:rPr>
        <w:t>ии высокого риска). [11, 16].</w:t>
      </w:r>
    </w:p>
    <w:p w:rsidR="00000000" w:rsidRDefault="00081C8D">
      <w:pPr>
        <w:pStyle w:val="afa"/>
        <w:divId w:val="68162769"/>
        <w:rPr>
          <w:rFonts w:eastAsiaTheme="minorEastAsia"/>
        </w:rPr>
      </w:pPr>
      <w:r>
        <w:rPr>
          <w:rStyle w:val="aff8"/>
        </w:rPr>
        <w:t>Уровень убедительности III (уровень достоверности B)</w:t>
      </w:r>
    </w:p>
    <w:p w:rsidR="00000000" w:rsidRDefault="00081C8D" w:rsidP="00081C8D">
      <w:pPr>
        <w:numPr>
          <w:ilvl w:val="0"/>
          <w:numId w:val="106"/>
        </w:numPr>
        <w:spacing w:before="100" w:beforeAutospacing="1" w:after="100" w:afterAutospacing="1" w:line="240" w:lineRule="auto"/>
        <w:divId w:val="68162769"/>
        <w:rPr>
          <w:rFonts w:eastAsia="Times New Roman"/>
        </w:rPr>
      </w:pPr>
      <w:r>
        <w:rPr>
          <w:rFonts w:eastAsia="Times New Roman"/>
        </w:rPr>
        <w:lastRenderedPageBreak/>
        <w:t xml:space="preserve">Левосторонняя шейная симпатическая денервация целесообразна в случаях невозможности назначения β-адреноблокаторов или недостаточной эффективности медикаментозной терапии, а </w:t>
      </w:r>
      <w:r>
        <w:rPr>
          <w:rFonts w:eastAsia="Times New Roman"/>
        </w:rPr>
        <w:t>также при наличии абсолютных/относительных противопоказаний к имплантации кардиовертера-дефибриллятора или отказе пациента от инвазивного вмешательства.</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pPr>
        <w:pStyle w:val="afa"/>
        <w:divId w:val="68162769"/>
      </w:pPr>
      <w:r>
        <w:rPr>
          <w:rStyle w:val="aff8"/>
        </w:rPr>
        <w:t xml:space="preserve">Комментарий: </w:t>
      </w:r>
      <w:r>
        <w:rPr>
          <w:rStyle w:val="aff9"/>
        </w:rPr>
        <w:t>Процедуру левосторонней шейной симпатической денервации осуществляют левым надключичным доступом. В опытных медицинских центрах применяют минимально инвазивные методики.</w:t>
      </w:r>
    </w:p>
    <w:p w:rsidR="00000000" w:rsidRDefault="00081C8D">
      <w:pPr>
        <w:pStyle w:val="2"/>
        <w:divId w:val="68162769"/>
        <w:rPr>
          <w:rFonts w:eastAsia="Times New Roman"/>
        </w:rPr>
      </w:pPr>
      <w:r>
        <w:rPr>
          <w:rFonts w:eastAsia="Times New Roman"/>
        </w:rPr>
        <w:t>3.4. Синдром Бругада</w:t>
      </w:r>
    </w:p>
    <w:p w:rsidR="00000000" w:rsidRDefault="00081C8D" w:rsidP="00081C8D">
      <w:pPr>
        <w:numPr>
          <w:ilvl w:val="0"/>
          <w:numId w:val="107"/>
        </w:numPr>
        <w:spacing w:before="100" w:beforeAutospacing="1" w:after="100" w:afterAutospacing="1" w:line="240" w:lineRule="auto"/>
        <w:divId w:val="68162769"/>
        <w:rPr>
          <w:rFonts w:eastAsia="Times New Roman"/>
        </w:rPr>
      </w:pPr>
      <w:r>
        <w:rPr>
          <w:rFonts w:eastAsia="Times New Roman"/>
        </w:rPr>
        <w:t>Рекомендуется подробно информировать всех больных об особенностях</w:t>
      </w:r>
      <w:r>
        <w:rPr>
          <w:rFonts w:eastAsia="Times New Roman"/>
        </w:rPr>
        <w:t xml:space="preserve"> их заболевания.[4-6]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8"/>
        </w:rPr>
        <w:t xml:space="preserve">Комментарий: </w:t>
      </w:r>
      <w:r>
        <w:rPr>
          <w:rStyle w:val="aff9"/>
        </w:rPr>
        <w:t>Все больные синдромом Бругада должны получить подробную информацию о своём заболевании, его наследственном характере, и комплекс общих рекомендаций, направленных на миним</w:t>
      </w:r>
      <w:r>
        <w:rPr>
          <w:rStyle w:val="aff9"/>
        </w:rPr>
        <w:t>изацию риска ВСС.</w:t>
      </w:r>
    </w:p>
    <w:p w:rsidR="00000000" w:rsidRDefault="00081C8D" w:rsidP="00081C8D">
      <w:pPr>
        <w:numPr>
          <w:ilvl w:val="0"/>
          <w:numId w:val="108"/>
        </w:numPr>
        <w:spacing w:before="100" w:beforeAutospacing="1" w:after="100" w:afterAutospacing="1" w:line="240" w:lineRule="auto"/>
        <w:divId w:val="68162769"/>
        <w:rPr>
          <w:rFonts w:eastAsia="Times New Roman"/>
        </w:rPr>
      </w:pPr>
      <w:r>
        <w:rPr>
          <w:rFonts w:eastAsia="Times New Roman"/>
        </w:rPr>
        <w:t>Поскольку лихорадочные состояния способствуют возникновению опасных для жизни нарушений ритма сердца, всем больным синдромом Бругада рекомендовано незамедлительное применение жаропонижающих средств при повышении температуры. Также рекомен</w:t>
      </w:r>
      <w:r>
        <w:rPr>
          <w:rFonts w:eastAsia="Times New Roman"/>
        </w:rPr>
        <w:t>довано избегать экзогенной гипертермии (например, посещения парных).</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rsidP="00081C8D">
      <w:pPr>
        <w:numPr>
          <w:ilvl w:val="0"/>
          <w:numId w:val="109"/>
        </w:numPr>
        <w:spacing w:before="100" w:beforeAutospacing="1" w:after="100" w:afterAutospacing="1" w:line="240" w:lineRule="auto"/>
        <w:divId w:val="68162769"/>
        <w:rPr>
          <w:rFonts w:eastAsia="Times New Roman"/>
        </w:rPr>
      </w:pPr>
      <w:r>
        <w:rPr>
          <w:rFonts w:eastAsia="Times New Roman"/>
        </w:rPr>
        <w:t>Пациентам с синдромом Бругада рекомендуется избегать приёма потенциально аритмогенных лекарственных препаратов. Постоянно обновляемый пе</w:t>
      </w:r>
      <w:r>
        <w:rPr>
          <w:rFonts w:eastAsia="Times New Roman"/>
        </w:rPr>
        <w:t xml:space="preserve">речень этих препаратов также представлен на сайте </w:t>
      </w:r>
      <w:hyperlink r:id="rId29" w:history="1">
        <w:r>
          <w:rPr>
            <w:rStyle w:val="affa"/>
            <w:rFonts w:eastAsia="Times New Roman"/>
          </w:rPr>
          <w:t>http://brugadadrugs.org [23].[4-6]</w:t>
        </w:r>
      </w:hyperlink>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3"/>
        <w:divId w:val="68162769"/>
        <w:rPr>
          <w:rFonts w:eastAsia="Times New Roman"/>
        </w:rPr>
      </w:pPr>
      <w:r>
        <w:rPr>
          <w:rStyle w:val="aff8"/>
          <w:rFonts w:eastAsia="Times New Roman"/>
          <w:b/>
          <w:bCs/>
        </w:rPr>
        <w:t>3.4.1. Консервативное лечение</w:t>
      </w:r>
    </w:p>
    <w:p w:rsidR="00000000" w:rsidRDefault="00081C8D" w:rsidP="00081C8D">
      <w:pPr>
        <w:numPr>
          <w:ilvl w:val="0"/>
          <w:numId w:val="110"/>
        </w:numPr>
        <w:spacing w:before="100" w:beforeAutospacing="1" w:after="100" w:afterAutospacing="1" w:line="240" w:lineRule="auto"/>
        <w:divId w:val="68162769"/>
        <w:rPr>
          <w:rFonts w:eastAsia="Times New Roman"/>
        </w:rPr>
      </w:pPr>
      <w:r>
        <w:rPr>
          <w:rFonts w:eastAsia="Times New Roman"/>
        </w:rPr>
        <w:t xml:space="preserve">Систематический приём хинидина (препарат в России </w:t>
      </w:r>
      <w:r>
        <w:rPr>
          <w:rFonts w:eastAsia="Times New Roman"/>
        </w:rPr>
        <w:t>не зарегистрирован) рекомендован пациентам с ИКД при частых рецидивах желудочковых аритмий. Применение этого препарата целесообразно и для подавления наджелудочковых аритмий, если таковые имеются.[4-6]</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pPr>
        <w:pStyle w:val="afa"/>
        <w:divId w:val="68162769"/>
      </w:pPr>
      <w:r>
        <w:rPr>
          <w:rStyle w:val="aff8"/>
        </w:rPr>
        <w:t>К</w:t>
      </w:r>
      <w:r>
        <w:rPr>
          <w:rStyle w:val="aff8"/>
        </w:rPr>
        <w:t xml:space="preserve">омментарий: </w:t>
      </w:r>
      <w:r>
        <w:rPr>
          <w:rStyle w:val="aff9"/>
        </w:rPr>
        <w:t>В настоящее время медикаментозное лечение при синдроме Бругада может быть использовано только в качестве дополнительной меры. Лекарственные препараты, подавляющие ток калиевый ток I</w:t>
      </w:r>
      <w:r>
        <w:rPr>
          <w:rStyle w:val="aff9"/>
          <w:vertAlign w:val="subscript"/>
        </w:rPr>
        <w:t>to</w:t>
      </w:r>
      <w:r>
        <w:rPr>
          <w:rStyle w:val="aff9"/>
        </w:rPr>
        <w:t xml:space="preserve"> или активирующие токи I</w:t>
      </w:r>
      <w:r>
        <w:rPr>
          <w:rStyle w:val="aff9"/>
          <w:vertAlign w:val="subscript"/>
        </w:rPr>
        <w:t>Na</w:t>
      </w:r>
      <w:r>
        <w:rPr>
          <w:rStyle w:val="aff9"/>
        </w:rPr>
        <w:t xml:space="preserve"> и I</w:t>
      </w:r>
      <w:r>
        <w:rPr>
          <w:rStyle w:val="aff9"/>
          <w:vertAlign w:val="subscript"/>
        </w:rPr>
        <w:t>Ca</w:t>
      </w:r>
      <w:r>
        <w:rPr>
          <w:rStyle w:val="aff9"/>
        </w:rPr>
        <w:t xml:space="preserve"> </w:t>
      </w:r>
      <w:r>
        <w:rPr>
          <w:rStyle w:val="aff9"/>
        </w:rPr>
        <w:lastRenderedPageBreak/>
        <w:t>потенциально могут быть эффективны у больных синдромом Бругада. Хинидин должен назначаться в тех случаях, когда имеются противопоказания к имплантации кардиовертера-дефибриллятора или, когда больные категорически отказываются от имплантации этого устройств</w:t>
      </w:r>
      <w:r>
        <w:rPr>
          <w:rStyle w:val="aff9"/>
        </w:rPr>
        <w:t>а.</w:t>
      </w:r>
    </w:p>
    <w:p w:rsidR="00000000" w:rsidRDefault="00081C8D" w:rsidP="00081C8D">
      <w:pPr>
        <w:numPr>
          <w:ilvl w:val="0"/>
          <w:numId w:val="111"/>
        </w:numPr>
        <w:spacing w:before="100" w:beforeAutospacing="1" w:after="100" w:afterAutospacing="1" w:line="240" w:lineRule="auto"/>
        <w:divId w:val="68162769"/>
        <w:rPr>
          <w:rFonts w:eastAsia="Times New Roman"/>
        </w:rPr>
      </w:pPr>
      <w:r>
        <w:rPr>
          <w:rFonts w:eastAsia="Times New Roman"/>
        </w:rPr>
        <w:t xml:space="preserve">Применение изопротеренола (препарат в России не зарегистрирован) рекомендуется для купирования и предупреждения непрерывно рецидивирующих желудочковых аритмий, приводящих к частому срабатыванию ИКД («электрическому шторму») у больных синдромом Бругада. </w:t>
      </w:r>
      <w:r>
        <w:rPr>
          <w:rFonts w:eastAsia="Times New Roman"/>
        </w:rPr>
        <w:t>[24].</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pPr>
        <w:pStyle w:val="3"/>
        <w:divId w:val="68162769"/>
        <w:rPr>
          <w:rFonts w:eastAsia="Times New Roman"/>
        </w:rPr>
      </w:pPr>
      <w:r>
        <w:rPr>
          <w:rStyle w:val="aff8"/>
          <w:rFonts w:eastAsia="Times New Roman"/>
          <w:b/>
          <w:bCs/>
        </w:rPr>
        <w:t>3.4.2. Хирургическое лечение</w:t>
      </w:r>
    </w:p>
    <w:p w:rsidR="00000000" w:rsidRDefault="00081C8D" w:rsidP="00081C8D">
      <w:pPr>
        <w:numPr>
          <w:ilvl w:val="0"/>
          <w:numId w:val="112"/>
        </w:numPr>
        <w:spacing w:before="100" w:beforeAutospacing="1" w:after="100" w:afterAutospacing="1" w:line="240" w:lineRule="auto"/>
        <w:divId w:val="68162769"/>
        <w:rPr>
          <w:rFonts w:eastAsia="Times New Roman"/>
        </w:rPr>
      </w:pPr>
      <w:r>
        <w:rPr>
          <w:rFonts w:eastAsia="Times New Roman"/>
        </w:rPr>
        <w:t>Имплантация кардиовертера-дефибриллятора рекомендована пациентам, пережившим ВСС и больным, имеющим документированные устойчивые пароксизмы ЖТ или эпизоды ФЖ.[4-6]</w:t>
      </w:r>
    </w:p>
    <w:p w:rsidR="00000000" w:rsidRDefault="00081C8D">
      <w:pPr>
        <w:pStyle w:val="afa"/>
        <w:divId w:val="68162769"/>
        <w:rPr>
          <w:rFonts w:eastAsiaTheme="minorEastAsia"/>
        </w:rPr>
      </w:pPr>
      <w:r>
        <w:rPr>
          <w:rStyle w:val="aff8"/>
        </w:rPr>
        <w:t>Уров</w:t>
      </w:r>
      <w:r>
        <w:rPr>
          <w:rStyle w:val="aff8"/>
        </w:rPr>
        <w:t>ень убедительности I (уровень достоверности C)</w:t>
      </w:r>
    </w:p>
    <w:p w:rsidR="00000000" w:rsidRDefault="00081C8D">
      <w:pPr>
        <w:pStyle w:val="afa"/>
        <w:divId w:val="68162769"/>
      </w:pPr>
      <w:r>
        <w:rPr>
          <w:rStyle w:val="aff8"/>
        </w:rPr>
        <w:t xml:space="preserve">Комментарий: </w:t>
      </w:r>
      <w:r>
        <w:rPr>
          <w:rStyle w:val="aff9"/>
        </w:rPr>
        <w:t>Имплантация кардиовертера-дефибриллятора является единственным методом, позволяющим статистически достоверно уменьшить риск ВСС больных синдромом Бругада.</w:t>
      </w:r>
    </w:p>
    <w:p w:rsidR="00000000" w:rsidRDefault="00081C8D" w:rsidP="00081C8D">
      <w:pPr>
        <w:numPr>
          <w:ilvl w:val="0"/>
          <w:numId w:val="113"/>
        </w:numPr>
        <w:spacing w:before="100" w:beforeAutospacing="1" w:after="100" w:afterAutospacing="1" w:line="240" w:lineRule="auto"/>
        <w:divId w:val="68162769"/>
        <w:rPr>
          <w:rFonts w:eastAsia="Times New Roman"/>
        </w:rPr>
      </w:pPr>
      <w:r>
        <w:rPr>
          <w:rFonts w:eastAsia="Times New Roman"/>
        </w:rPr>
        <w:t>Имплантация ИКД рекомендовано пациентам с</w:t>
      </w:r>
      <w:r>
        <w:rPr>
          <w:rFonts w:eastAsia="Times New Roman"/>
        </w:rPr>
        <w:t xml:space="preserve"> характерными для синдрома Бругада изменениями ЭКГ в случае клинических проявлений, наиболее вероятно, обусловленных возникновением опасных для жизни аритмий.[4-6]</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rsidP="00081C8D">
      <w:pPr>
        <w:numPr>
          <w:ilvl w:val="0"/>
          <w:numId w:val="114"/>
        </w:numPr>
        <w:spacing w:before="100" w:beforeAutospacing="1" w:after="100" w:afterAutospacing="1" w:line="240" w:lineRule="auto"/>
        <w:divId w:val="68162769"/>
        <w:rPr>
          <w:rFonts w:eastAsia="Times New Roman"/>
        </w:rPr>
      </w:pPr>
      <w:r>
        <w:rPr>
          <w:rFonts w:eastAsia="Times New Roman"/>
        </w:rPr>
        <w:t>Имплантация кардиовертера-дефибриллятора не рекомендована пациентам с ЭКГ-феноменом Бругада, не имеющим клинических проявлений заболевания.[4-6]</w:t>
      </w:r>
    </w:p>
    <w:p w:rsidR="00000000" w:rsidRDefault="00081C8D">
      <w:pPr>
        <w:pStyle w:val="afa"/>
        <w:divId w:val="68162769"/>
        <w:rPr>
          <w:rFonts w:eastAsiaTheme="minorEastAsia"/>
        </w:rPr>
      </w:pPr>
      <w:r>
        <w:rPr>
          <w:rStyle w:val="aff8"/>
        </w:rPr>
        <w:t>Уровень убедительности III (уровень достоверности C)</w:t>
      </w:r>
    </w:p>
    <w:p w:rsidR="00000000" w:rsidRDefault="00081C8D">
      <w:pPr>
        <w:pStyle w:val="afa"/>
        <w:divId w:val="68162769"/>
      </w:pPr>
      <w:r>
        <w:rPr>
          <w:rStyle w:val="aff8"/>
        </w:rPr>
        <w:t>Комментарий:</w:t>
      </w:r>
      <w:r>
        <w:rPr>
          <w:rStyle w:val="aff9"/>
        </w:rPr>
        <w:t xml:space="preserve"> В этом случае для оценки риска ВСС и возможно</w:t>
      </w:r>
      <w:r>
        <w:rPr>
          <w:rStyle w:val="aff9"/>
        </w:rPr>
        <w:t>го выявления бессимптомных желудочковых нарушений ритма сердца целесообразно проведение комплекса инструментальных исследований, включающего внутрисердечное электрофизиологическое исследование (ЭФИ). Невозможность индукции желудочковых аритмий в ходе этого</w:t>
      </w:r>
      <w:r>
        <w:rPr>
          <w:rStyle w:val="aff9"/>
        </w:rPr>
        <w:t xml:space="preserve"> исследования указывает на низкий риск развития ВСС.</w:t>
      </w:r>
    </w:p>
    <w:p w:rsidR="00000000" w:rsidRDefault="00081C8D" w:rsidP="00081C8D">
      <w:pPr>
        <w:numPr>
          <w:ilvl w:val="0"/>
          <w:numId w:val="115"/>
        </w:numPr>
        <w:spacing w:before="100" w:beforeAutospacing="1" w:after="100" w:afterAutospacing="1" w:line="240" w:lineRule="auto"/>
        <w:divId w:val="68162769"/>
        <w:rPr>
          <w:rFonts w:eastAsia="Times New Roman"/>
        </w:rPr>
      </w:pPr>
      <w:r>
        <w:rPr>
          <w:rFonts w:eastAsia="Times New Roman"/>
        </w:rPr>
        <w:t>Имплантация ИКД может быть рекомендована больным синдромом Бругада, у которых в ходе внутрисердечного ЭФИ удается индуцировать устойчивую ЖТ или ФЖ.[4-6]</w:t>
      </w:r>
    </w:p>
    <w:p w:rsidR="00000000" w:rsidRDefault="00081C8D">
      <w:pPr>
        <w:pStyle w:val="afa"/>
        <w:divId w:val="68162769"/>
        <w:rPr>
          <w:rFonts w:eastAsiaTheme="minorEastAsia"/>
        </w:rPr>
      </w:pPr>
      <w:r>
        <w:rPr>
          <w:rStyle w:val="aff8"/>
        </w:rPr>
        <w:t>Уровень убедительности IIb (уровень достоверности</w:t>
      </w:r>
      <w:r>
        <w:rPr>
          <w:rStyle w:val="aff8"/>
        </w:rPr>
        <w:t> C)</w:t>
      </w:r>
    </w:p>
    <w:p w:rsidR="00000000" w:rsidRDefault="00081C8D">
      <w:pPr>
        <w:pStyle w:val="2"/>
        <w:divId w:val="68162769"/>
        <w:rPr>
          <w:rFonts w:eastAsia="Times New Roman"/>
        </w:rPr>
      </w:pPr>
      <w:r>
        <w:rPr>
          <w:rFonts w:eastAsia="Times New Roman"/>
        </w:rPr>
        <w:t>3.5. Катехоламинергическая полиморфная желудочковая тахикардия</w:t>
      </w:r>
    </w:p>
    <w:p w:rsidR="00000000" w:rsidRDefault="00081C8D" w:rsidP="00081C8D">
      <w:pPr>
        <w:numPr>
          <w:ilvl w:val="0"/>
          <w:numId w:val="116"/>
        </w:numPr>
        <w:spacing w:before="100" w:beforeAutospacing="1" w:after="100" w:afterAutospacing="1" w:line="240" w:lineRule="auto"/>
        <w:divId w:val="68162769"/>
        <w:rPr>
          <w:rFonts w:eastAsia="Times New Roman"/>
        </w:rPr>
      </w:pPr>
      <w:r>
        <w:rPr>
          <w:rFonts w:eastAsia="Times New Roman"/>
        </w:rPr>
        <w:lastRenderedPageBreak/>
        <w:t>Больные катехоламинергической полиморфной ЖТ должны быть информированы об опасности и наследственном характере своего заболевания. Все пациенты должны получить общие рекомендации прекратить</w:t>
      </w:r>
      <w:r>
        <w:rPr>
          <w:rFonts w:eastAsia="Times New Roman"/>
        </w:rPr>
        <w:t xml:space="preserve"> занятия профессиональным спортом и избегать провоцирующих желудочковые аритмии физических нагрузок и эмоционального стресса.[4-6]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3"/>
        <w:divId w:val="68162769"/>
        <w:rPr>
          <w:rFonts w:eastAsia="Times New Roman"/>
        </w:rPr>
      </w:pPr>
      <w:r>
        <w:rPr>
          <w:rStyle w:val="aff8"/>
          <w:rFonts w:eastAsia="Times New Roman"/>
          <w:b/>
          <w:bCs/>
        </w:rPr>
        <w:t>3.5.1. Консервативное лечение</w:t>
      </w:r>
    </w:p>
    <w:p w:rsidR="00000000" w:rsidRDefault="00081C8D" w:rsidP="00081C8D">
      <w:pPr>
        <w:numPr>
          <w:ilvl w:val="0"/>
          <w:numId w:val="117"/>
        </w:numPr>
        <w:spacing w:before="100" w:beforeAutospacing="1" w:after="100" w:afterAutospacing="1" w:line="240" w:lineRule="auto"/>
        <w:divId w:val="68162769"/>
        <w:rPr>
          <w:rFonts w:eastAsia="Times New Roman"/>
        </w:rPr>
      </w:pPr>
      <w:r>
        <w:rPr>
          <w:rFonts w:eastAsia="Times New Roman"/>
        </w:rPr>
        <w:t>Медикаментозная терапия является основой леч</w:t>
      </w:r>
      <w:r>
        <w:rPr>
          <w:rFonts w:eastAsia="Times New Roman"/>
        </w:rPr>
        <w:t>ения данного заболевания. Всем больным рекомендован постоянный приём β-адреноблокаторов, не обладающих внутренней симпатомиметической активностью.[4-6]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8"/>
        </w:rPr>
        <w:t>Комментарий</w:t>
      </w:r>
      <w:r>
        <w:t xml:space="preserve">: </w:t>
      </w:r>
      <w:r>
        <w:rPr>
          <w:rStyle w:val="aff9"/>
        </w:rPr>
        <w:t>Для предупреждения рецидивов аритмии обы</w:t>
      </w:r>
      <w:r>
        <w:rPr>
          <w:rStyle w:val="aff9"/>
        </w:rPr>
        <w:t>чно требуются большие дозы препаратов, подбор которых должен осуществляться индивидуально. Для оценки эффективности проводимого лечения целесообразны повторные провокационные пробы с физической нагрузкой. На эффективность проводимого лечения указывает нево</w:t>
      </w:r>
      <w:r>
        <w:rPr>
          <w:rStyle w:val="aff9"/>
        </w:rPr>
        <w:t>зможность повторной индукции пароксизмов ЖТ и других проявлений желудочковой эктопической активности высоких градаций (парной ЖЭ, желудочковой бигеминии и «пробежек» ЖТ).</w:t>
      </w:r>
    </w:p>
    <w:p w:rsidR="00000000" w:rsidRDefault="00081C8D">
      <w:pPr>
        <w:pStyle w:val="afa"/>
        <w:divId w:val="68162769"/>
      </w:pPr>
      <w:r>
        <w:rPr>
          <w:rStyle w:val="aff9"/>
        </w:rPr>
        <w:t>Недостаточная приверженность пациентов к терапии является основной причиной рецидивов</w:t>
      </w:r>
      <w:r>
        <w:rPr>
          <w:rStyle w:val="aff9"/>
        </w:rPr>
        <w:t xml:space="preserve"> пароксизмов ЖТ. Все больные должны быть информированы об опасности резкого прекращения лечения β-адреноблокаторами в связи с высоким риском возникновения опасных для жизни аритмий на фоне синдрома отмены.</w:t>
      </w:r>
    </w:p>
    <w:p w:rsidR="00000000" w:rsidRDefault="00081C8D" w:rsidP="00081C8D">
      <w:pPr>
        <w:numPr>
          <w:ilvl w:val="0"/>
          <w:numId w:val="118"/>
        </w:numPr>
        <w:spacing w:before="100" w:beforeAutospacing="1" w:after="100" w:afterAutospacing="1" w:line="240" w:lineRule="auto"/>
        <w:divId w:val="68162769"/>
        <w:rPr>
          <w:rFonts w:eastAsia="Times New Roman"/>
        </w:rPr>
      </w:pPr>
      <w:r>
        <w:rPr>
          <w:rFonts w:eastAsia="Times New Roman"/>
        </w:rPr>
        <w:t>Верапамил** и флекаинид (в России не зарегистриров</w:t>
      </w:r>
      <w:r>
        <w:rPr>
          <w:rFonts w:eastAsia="Times New Roman"/>
        </w:rPr>
        <w:t>ан) рекомендованы для профилактики рецидивов ЖТ при недостаточной эффективности β-адреноблокаторов.[4-6]</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pPr>
        <w:pStyle w:val="afa"/>
        <w:divId w:val="68162769"/>
      </w:pPr>
      <w:r>
        <w:rPr>
          <w:rStyle w:val="aff8"/>
        </w:rPr>
        <w:t xml:space="preserve">Комментарий: </w:t>
      </w:r>
      <w:r>
        <w:rPr>
          <w:rStyle w:val="aff9"/>
        </w:rPr>
        <w:t xml:space="preserve">Сведения об эффективности препаратов очень ограничены, их назначение требует большой </w:t>
      </w:r>
      <w:r>
        <w:rPr>
          <w:rStyle w:val="aff9"/>
        </w:rPr>
        <w:t>осторожности.</w:t>
      </w:r>
    </w:p>
    <w:p w:rsidR="00000000" w:rsidRDefault="00081C8D">
      <w:pPr>
        <w:pStyle w:val="3"/>
        <w:divId w:val="68162769"/>
        <w:rPr>
          <w:rFonts w:eastAsia="Times New Roman"/>
        </w:rPr>
      </w:pPr>
      <w:r>
        <w:rPr>
          <w:rStyle w:val="aff8"/>
          <w:rFonts w:eastAsia="Times New Roman"/>
          <w:b/>
          <w:bCs/>
        </w:rPr>
        <w:t>3.5.2. Хирургическое лечение</w:t>
      </w:r>
    </w:p>
    <w:p w:rsidR="00000000" w:rsidRDefault="00081C8D" w:rsidP="00081C8D">
      <w:pPr>
        <w:numPr>
          <w:ilvl w:val="0"/>
          <w:numId w:val="119"/>
        </w:numPr>
        <w:spacing w:before="100" w:beforeAutospacing="1" w:after="100" w:afterAutospacing="1" w:line="240" w:lineRule="auto"/>
        <w:divId w:val="68162769"/>
        <w:rPr>
          <w:rFonts w:eastAsia="Times New Roman"/>
        </w:rPr>
      </w:pPr>
      <w:r>
        <w:rPr>
          <w:rFonts w:eastAsia="Times New Roman"/>
        </w:rPr>
        <w:t>Имплантация кардиовертера-дефибриллятора рекомендована больным, у которых пароксизмы ЖТ продолжают рецидивировать на фоне лечения β-адреноблокаторами, а также больным катехоламинергической ЖТ, пережившим остановку</w:t>
      </w:r>
      <w:r>
        <w:rPr>
          <w:rFonts w:eastAsia="Times New Roman"/>
        </w:rPr>
        <w:t xml:space="preserve"> сердца (ВСС).[4-6]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8"/>
        </w:rPr>
        <w:lastRenderedPageBreak/>
        <w:t xml:space="preserve">Комментарий: </w:t>
      </w:r>
      <w:r>
        <w:rPr>
          <w:rStyle w:val="aff9"/>
        </w:rPr>
        <w:t>В случае если больной пережил остановку сердца до назначения ему β</w:t>
      </w:r>
      <w:r>
        <w:rPr>
          <w:rStyle w:val="aff9"/>
        </w:rPr>
        <w:t xml:space="preserve">-адреноблокаторов, учитывая злокачественное течение заболевания, рекомендована имплантация кардиовертера-дефибриллятора и назначение медикаментозного лечения. Все больные катехоламинергической полиморфной ЖТ с ИКД должны получать медикаментозную терапию в </w:t>
      </w:r>
      <w:r>
        <w:rPr>
          <w:rStyle w:val="aff9"/>
        </w:rPr>
        <w:t>полном объёме. Следует отметить, что болезненные разряды ИКД провоцируют выброс катехоламинов, что может способствовать непрерывному рецидивированию ЖТ, поэтому целесообразно программирование более длительных временных интервалов между наносимыми устройств</w:t>
      </w:r>
      <w:r>
        <w:rPr>
          <w:rStyle w:val="aff9"/>
        </w:rPr>
        <w:t>ом разрядами.</w:t>
      </w:r>
    </w:p>
    <w:p w:rsidR="00000000" w:rsidRDefault="00081C8D" w:rsidP="00081C8D">
      <w:pPr>
        <w:numPr>
          <w:ilvl w:val="0"/>
          <w:numId w:val="120"/>
        </w:numPr>
        <w:spacing w:before="100" w:beforeAutospacing="1" w:after="100" w:afterAutospacing="1" w:line="240" w:lineRule="auto"/>
        <w:divId w:val="68162769"/>
        <w:rPr>
          <w:rFonts w:eastAsia="Times New Roman"/>
        </w:rPr>
      </w:pPr>
      <w:r>
        <w:rPr>
          <w:rFonts w:eastAsia="Times New Roman"/>
        </w:rPr>
        <w:t>Процедура левосторонней шейной симпатической денервации может быть рекомендована при недостаточной эффективности β-адреноблокаторов или при наличии противопоказаний к их применению.[4-6]</w:t>
      </w:r>
    </w:p>
    <w:p w:rsidR="00000000" w:rsidRDefault="00081C8D">
      <w:pPr>
        <w:pStyle w:val="afa"/>
        <w:divId w:val="68162769"/>
        <w:rPr>
          <w:rFonts w:eastAsiaTheme="minorEastAsia"/>
        </w:rPr>
      </w:pPr>
      <w:r>
        <w:rPr>
          <w:rStyle w:val="aff8"/>
        </w:rPr>
        <w:t>Уровень убедительности IIb (уровень достоверности C)</w:t>
      </w:r>
    </w:p>
    <w:p w:rsidR="00000000" w:rsidRDefault="00081C8D">
      <w:pPr>
        <w:pStyle w:val="afa"/>
        <w:divId w:val="68162769"/>
      </w:pPr>
      <w:r>
        <w:rPr>
          <w:rStyle w:val="aff8"/>
        </w:rPr>
        <w:t>Ко</w:t>
      </w:r>
      <w:r>
        <w:rPr>
          <w:rStyle w:val="aff8"/>
        </w:rPr>
        <w:t xml:space="preserve">мментарий: </w:t>
      </w:r>
      <w:r>
        <w:rPr>
          <w:rStyle w:val="aff9"/>
        </w:rPr>
        <w:t>Отдалённые результаты применения этого метода лечения при данном заболевании пока не получены.</w:t>
      </w:r>
    </w:p>
    <w:p w:rsidR="00000000" w:rsidRDefault="00081C8D">
      <w:pPr>
        <w:pStyle w:val="2"/>
        <w:divId w:val="68162769"/>
        <w:rPr>
          <w:rFonts w:eastAsia="Times New Roman"/>
        </w:rPr>
      </w:pPr>
      <w:r>
        <w:rPr>
          <w:rFonts w:eastAsia="Times New Roman"/>
        </w:rPr>
        <w:t>3.6. Синдром укороченного интервала QT</w:t>
      </w:r>
    </w:p>
    <w:p w:rsidR="00000000" w:rsidRDefault="00081C8D">
      <w:pPr>
        <w:pStyle w:val="3"/>
        <w:divId w:val="68162769"/>
        <w:rPr>
          <w:rFonts w:eastAsia="Times New Roman"/>
        </w:rPr>
      </w:pPr>
      <w:r>
        <w:rPr>
          <w:rStyle w:val="aff8"/>
          <w:rFonts w:eastAsia="Times New Roman"/>
          <w:b/>
          <w:bCs/>
        </w:rPr>
        <w:t>3.6.1. Консервативное лечение</w:t>
      </w:r>
    </w:p>
    <w:p w:rsidR="00000000" w:rsidRDefault="00081C8D" w:rsidP="00081C8D">
      <w:pPr>
        <w:numPr>
          <w:ilvl w:val="0"/>
          <w:numId w:val="121"/>
        </w:numPr>
        <w:spacing w:before="100" w:beforeAutospacing="1" w:after="100" w:afterAutospacing="1" w:line="240" w:lineRule="auto"/>
        <w:divId w:val="68162769"/>
        <w:rPr>
          <w:rFonts w:eastAsia="Times New Roman"/>
        </w:rPr>
      </w:pPr>
      <w:r>
        <w:rPr>
          <w:rFonts w:eastAsia="Times New Roman"/>
        </w:rPr>
        <w:t>В случае частых рецидивов ЖТ и ФЖ у больных с ИКД целесообразно применение препар</w:t>
      </w:r>
      <w:r>
        <w:rPr>
          <w:rFonts w:eastAsia="Times New Roman"/>
        </w:rPr>
        <w:t>атов, удлиняющих интервал QT — хинидина (в России не зарегистрирован) и соталола**.[4-6]</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pPr>
        <w:pStyle w:val="afa"/>
        <w:divId w:val="68162769"/>
      </w:pPr>
      <w:r>
        <w:rPr>
          <w:rStyle w:val="aff8"/>
        </w:rPr>
        <w:t xml:space="preserve">Комментарий: </w:t>
      </w:r>
      <w:r>
        <w:rPr>
          <w:rStyle w:val="aff9"/>
        </w:rPr>
        <w:t>Сведения об эффективности амиодарона** отсутствуют.</w:t>
      </w:r>
    </w:p>
    <w:p w:rsidR="00000000" w:rsidRDefault="00081C8D">
      <w:pPr>
        <w:pStyle w:val="3"/>
        <w:divId w:val="68162769"/>
        <w:rPr>
          <w:rFonts w:eastAsia="Times New Roman"/>
        </w:rPr>
      </w:pPr>
      <w:r>
        <w:rPr>
          <w:rStyle w:val="aff8"/>
          <w:rFonts w:eastAsia="Times New Roman"/>
          <w:b/>
          <w:bCs/>
        </w:rPr>
        <w:t>3.6.2. Хирургическое лечение</w:t>
      </w:r>
    </w:p>
    <w:p w:rsidR="00000000" w:rsidRDefault="00081C8D" w:rsidP="00081C8D">
      <w:pPr>
        <w:numPr>
          <w:ilvl w:val="0"/>
          <w:numId w:val="122"/>
        </w:numPr>
        <w:spacing w:before="100" w:beforeAutospacing="1" w:after="100" w:afterAutospacing="1" w:line="240" w:lineRule="auto"/>
        <w:divId w:val="68162769"/>
        <w:rPr>
          <w:rFonts w:eastAsia="Times New Roman"/>
        </w:rPr>
      </w:pPr>
      <w:r>
        <w:rPr>
          <w:rFonts w:eastAsia="Times New Roman"/>
        </w:rPr>
        <w:t>В целях профилактики</w:t>
      </w:r>
      <w:r>
        <w:rPr>
          <w:rFonts w:eastAsia="Times New Roman"/>
        </w:rPr>
        <w:t xml:space="preserve"> ВСС рекомендована имплантация кардиовертера-дефибриллятора всем больным, пережившим остановку сердца, а также пациентам с документированными пароксизмами ЖТ.[4-6]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8"/>
        </w:rPr>
        <w:t xml:space="preserve">Комментарий: </w:t>
      </w:r>
      <w:r>
        <w:rPr>
          <w:rStyle w:val="aff9"/>
        </w:rPr>
        <w:t>Имплантация кардиовертера-де</w:t>
      </w:r>
      <w:r>
        <w:rPr>
          <w:rStyle w:val="aff9"/>
        </w:rPr>
        <w:t xml:space="preserve">фибриллятора может быть целесообразна и при семейном анамнезе, отягощённом случаями ВСС. При выборе устройства предпочтение следует отдавать аппаратам с дополнительными алгоритмами дискриминации во избежание т.н. «немотивированных» разрядов ИКД вследствие </w:t>
      </w:r>
      <w:r>
        <w:rPr>
          <w:rStyle w:val="aff9"/>
        </w:rPr>
        <w:t>ошибочного восприятия им высокоамплитудной Т-волны как волны R.</w:t>
      </w:r>
    </w:p>
    <w:p w:rsidR="00000000" w:rsidRDefault="00081C8D">
      <w:pPr>
        <w:pStyle w:val="2"/>
        <w:divId w:val="68162769"/>
        <w:rPr>
          <w:rFonts w:eastAsia="Times New Roman"/>
        </w:rPr>
      </w:pPr>
      <w:r>
        <w:rPr>
          <w:rFonts w:eastAsia="Times New Roman"/>
        </w:rPr>
        <w:t>3.7. Аритмогенная дисплазия-кардиомиопатия правого желудочка</w:t>
      </w:r>
    </w:p>
    <w:p w:rsidR="00000000" w:rsidRDefault="00081C8D" w:rsidP="00081C8D">
      <w:pPr>
        <w:numPr>
          <w:ilvl w:val="0"/>
          <w:numId w:val="123"/>
        </w:numPr>
        <w:spacing w:before="100" w:beforeAutospacing="1" w:after="100" w:afterAutospacing="1" w:line="240" w:lineRule="auto"/>
        <w:divId w:val="68162769"/>
        <w:rPr>
          <w:rFonts w:eastAsia="Times New Roman"/>
        </w:rPr>
      </w:pPr>
      <w:r>
        <w:rPr>
          <w:rFonts w:eastAsia="Times New Roman"/>
        </w:rPr>
        <w:lastRenderedPageBreak/>
        <w:t>Рекомендуется лечение АДПЖ включающее профилактику ВСС (см. приложение Г3) и лечение сердечной недостаточности, осуществляемое по о</w:t>
      </w:r>
      <w:r>
        <w:rPr>
          <w:rFonts w:eastAsia="Times New Roman"/>
        </w:rPr>
        <w:t>бщим для этого заболевания принципам.[4-6]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rsidP="00081C8D">
      <w:pPr>
        <w:numPr>
          <w:ilvl w:val="0"/>
          <w:numId w:val="124"/>
        </w:numPr>
        <w:spacing w:before="100" w:beforeAutospacing="1" w:after="100" w:afterAutospacing="1" w:line="240" w:lineRule="auto"/>
        <w:divId w:val="68162769"/>
        <w:rPr>
          <w:rFonts w:eastAsia="Times New Roman"/>
        </w:rPr>
      </w:pPr>
      <w:r>
        <w:rPr>
          <w:rFonts w:eastAsia="Times New Roman"/>
        </w:rPr>
        <w:t>Рекомендуется хорошо информировать всех больных АДПЖ о заболевании, его наследственном характере, прогрессирующем течении, необходимости систематического наблюден</w:t>
      </w:r>
      <w:r>
        <w:rPr>
          <w:rFonts w:eastAsia="Times New Roman"/>
        </w:rPr>
        <w:t>ия у кардиолога, а также соблюдения комплекса общих мероприятий, направленных на минимизацию риска ВСС.[4-6]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rsidP="00081C8D">
      <w:pPr>
        <w:numPr>
          <w:ilvl w:val="0"/>
          <w:numId w:val="125"/>
        </w:numPr>
        <w:spacing w:before="100" w:beforeAutospacing="1" w:after="100" w:afterAutospacing="1" w:line="240" w:lineRule="auto"/>
        <w:divId w:val="68162769"/>
        <w:rPr>
          <w:rFonts w:eastAsia="Times New Roman"/>
        </w:rPr>
      </w:pPr>
      <w:r>
        <w:rPr>
          <w:rFonts w:eastAsia="Times New Roman"/>
        </w:rPr>
        <w:t>Больным АДПЖ и бессимптомным носителям генетических мутаций рекомендуется ограничивать физически</w:t>
      </w:r>
      <w:r>
        <w:rPr>
          <w:rFonts w:eastAsia="Times New Roman"/>
        </w:rPr>
        <w:t>е нагрузки.[4-6]</w:t>
      </w:r>
    </w:p>
    <w:p w:rsidR="00000000" w:rsidRDefault="00081C8D">
      <w:pPr>
        <w:pStyle w:val="afa"/>
        <w:divId w:val="68162769"/>
        <w:rPr>
          <w:rFonts w:eastAsiaTheme="minorEastAsia"/>
        </w:rPr>
      </w:pPr>
      <w:r>
        <w:rPr>
          <w:rStyle w:val="aff8"/>
        </w:rPr>
        <w:t>Уровень убедительности I (уровень достоверности C)</w:t>
      </w:r>
    </w:p>
    <w:p w:rsidR="00000000" w:rsidRDefault="00081C8D">
      <w:pPr>
        <w:pStyle w:val="afa"/>
        <w:divId w:val="68162769"/>
      </w:pPr>
      <w:r>
        <w:rPr>
          <w:rStyle w:val="aff8"/>
        </w:rPr>
        <w:t xml:space="preserve">Комментарий: </w:t>
      </w:r>
      <w:r>
        <w:rPr>
          <w:rStyle w:val="aff9"/>
        </w:rPr>
        <w:t>Спортивные нагрузки могут способствовать возникновению опасных для жизни аритмий, кроме того они повышают механическую нагрузку на миокард желудочков, что может ускорять темпы прогрессирования заболевания, вот почему профессиональные занятия спортом против</w:t>
      </w:r>
      <w:r>
        <w:rPr>
          <w:rStyle w:val="aff9"/>
        </w:rPr>
        <w:t>опоказаны как больным АДПЖ, так и носителям генетических мутаций, не имеющим клинических проявлений [37].</w:t>
      </w:r>
    </w:p>
    <w:p w:rsidR="00000000" w:rsidRDefault="00081C8D">
      <w:pPr>
        <w:pStyle w:val="3"/>
        <w:divId w:val="68162769"/>
        <w:rPr>
          <w:rFonts w:eastAsia="Times New Roman"/>
        </w:rPr>
      </w:pPr>
      <w:r>
        <w:rPr>
          <w:rStyle w:val="aff8"/>
          <w:rFonts w:eastAsia="Times New Roman"/>
          <w:b/>
          <w:bCs/>
        </w:rPr>
        <w:t>3.7.1. Консервативное лечение</w:t>
      </w:r>
    </w:p>
    <w:p w:rsidR="00000000" w:rsidRDefault="00081C8D" w:rsidP="00081C8D">
      <w:pPr>
        <w:numPr>
          <w:ilvl w:val="0"/>
          <w:numId w:val="126"/>
        </w:numPr>
        <w:spacing w:before="100" w:beforeAutospacing="1" w:after="100" w:afterAutospacing="1" w:line="240" w:lineRule="auto"/>
        <w:divId w:val="68162769"/>
        <w:rPr>
          <w:rFonts w:eastAsia="Times New Roman"/>
        </w:rPr>
      </w:pPr>
      <w:r>
        <w:rPr>
          <w:rFonts w:eastAsia="Times New Roman"/>
        </w:rPr>
        <w:t xml:space="preserve">Поскольку АДПЖ — </w:t>
      </w:r>
      <w:r>
        <w:rPr>
          <w:rFonts w:eastAsia="Times New Roman"/>
        </w:rPr>
        <w:t>структурное заболевание сердца, назначение антиаритмических препаратов, особенно I класса, может существенно увеличивать риск ВСС. В настоящее время к применению при АДПЖ рекомендованы только β-адреноблокаторы, амиодарон** и соталол**.[4-6]</w:t>
      </w:r>
    </w:p>
    <w:p w:rsidR="00000000" w:rsidRDefault="00081C8D">
      <w:pPr>
        <w:pStyle w:val="afa"/>
        <w:divId w:val="68162769"/>
        <w:rPr>
          <w:rFonts w:eastAsiaTheme="minorEastAsia"/>
        </w:rPr>
      </w:pPr>
      <w:r>
        <w:rPr>
          <w:rStyle w:val="aff8"/>
        </w:rPr>
        <w:t>Уровень убедите</w:t>
      </w:r>
      <w:r>
        <w:rPr>
          <w:rStyle w:val="aff8"/>
        </w:rPr>
        <w:t>льности I (уровень достоверности C)</w:t>
      </w:r>
    </w:p>
    <w:p w:rsidR="00000000" w:rsidRDefault="00081C8D">
      <w:pPr>
        <w:pStyle w:val="afa"/>
        <w:divId w:val="68162769"/>
      </w:pPr>
      <w:r>
        <w:rPr>
          <w:rStyle w:val="aff8"/>
        </w:rPr>
        <w:t xml:space="preserve">Комментарий: </w:t>
      </w:r>
      <w:r>
        <w:rPr>
          <w:rStyle w:val="aff9"/>
        </w:rPr>
        <w:t>Приём β-адреноблокаторов для первичной и вторичной профилактики ВСС показан всем больным с подтверждённым диагнозом АДПЖ.</w:t>
      </w:r>
    </w:p>
    <w:p w:rsidR="00000000" w:rsidRDefault="00081C8D" w:rsidP="00081C8D">
      <w:pPr>
        <w:numPr>
          <w:ilvl w:val="0"/>
          <w:numId w:val="127"/>
        </w:numPr>
        <w:spacing w:before="100" w:beforeAutospacing="1" w:after="100" w:afterAutospacing="1" w:line="240" w:lineRule="auto"/>
        <w:divId w:val="68162769"/>
        <w:rPr>
          <w:rFonts w:eastAsia="Times New Roman"/>
        </w:rPr>
      </w:pPr>
      <w:r>
        <w:rPr>
          <w:rFonts w:eastAsia="Times New Roman"/>
        </w:rPr>
        <w:t>Назначение соталола** или амиодарона** рекомендуется при частых рецидивах ЖТ у больны</w:t>
      </w:r>
      <w:r>
        <w:rPr>
          <w:rFonts w:eastAsia="Times New Roman"/>
        </w:rPr>
        <w:t>х АДПЖ с имплантированными кардиовертерами-дефибрилляторами, получающих β -блокаторы.[4-6]</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pPr>
        <w:pStyle w:val="afa"/>
        <w:divId w:val="68162769"/>
      </w:pPr>
      <w:r>
        <w:rPr>
          <w:rStyle w:val="aff8"/>
        </w:rPr>
        <w:t xml:space="preserve">Комментарий: </w:t>
      </w:r>
      <w:r>
        <w:rPr>
          <w:rStyle w:val="aff9"/>
        </w:rPr>
        <w:t>Выбор антиаритмического препарата должен осуществляться индивидуально, с учётом отрицательного инот</w:t>
      </w:r>
      <w:r>
        <w:rPr>
          <w:rStyle w:val="aff9"/>
        </w:rPr>
        <w:t>ропного эффекта соталола** и большой вероятности развития несердечных побочных эффектов при длительном лечении амиодароном**. Последнее особенно важно при необходимости назначения препарата молодым больным [40-41].</w:t>
      </w:r>
    </w:p>
    <w:p w:rsidR="00000000" w:rsidRDefault="00081C8D">
      <w:pPr>
        <w:pStyle w:val="3"/>
        <w:divId w:val="68162769"/>
        <w:rPr>
          <w:rFonts w:eastAsia="Times New Roman"/>
        </w:rPr>
      </w:pPr>
      <w:r>
        <w:rPr>
          <w:rStyle w:val="aff8"/>
          <w:rFonts w:eastAsia="Times New Roman"/>
          <w:b/>
          <w:bCs/>
        </w:rPr>
        <w:lastRenderedPageBreak/>
        <w:t>3.7.2. Хирургическое лечение</w:t>
      </w:r>
    </w:p>
    <w:p w:rsidR="00000000" w:rsidRDefault="00081C8D" w:rsidP="00081C8D">
      <w:pPr>
        <w:numPr>
          <w:ilvl w:val="0"/>
          <w:numId w:val="128"/>
        </w:numPr>
        <w:spacing w:before="100" w:beforeAutospacing="1" w:after="100" w:afterAutospacing="1" w:line="240" w:lineRule="auto"/>
        <w:divId w:val="68162769"/>
        <w:rPr>
          <w:rFonts w:eastAsia="Times New Roman"/>
        </w:rPr>
      </w:pPr>
      <w:r>
        <w:rPr>
          <w:rFonts w:eastAsia="Times New Roman"/>
        </w:rPr>
        <w:t xml:space="preserve">Имплантация </w:t>
      </w:r>
      <w:r>
        <w:rPr>
          <w:rFonts w:eastAsia="Times New Roman"/>
        </w:rPr>
        <w:t>кардиовертера-дефибриллятора рекомендована всем больным АДПЖ с документированными пароксизмами ЖТ и всем больным АДПЖ, пережившим ВСС, в связи с высокой вероятностью рецидивов опасных для жизни аритмий.[38-39].</w:t>
      </w:r>
    </w:p>
    <w:p w:rsidR="00000000" w:rsidRDefault="00081C8D">
      <w:pPr>
        <w:pStyle w:val="afa"/>
        <w:divId w:val="68162769"/>
        <w:rPr>
          <w:rFonts w:eastAsiaTheme="minorEastAsia"/>
        </w:rPr>
      </w:pPr>
      <w:r>
        <w:rPr>
          <w:rStyle w:val="aff8"/>
        </w:rPr>
        <w:t>Уровень убедительности I (уровень достовернос</w:t>
      </w:r>
      <w:r>
        <w:rPr>
          <w:rStyle w:val="aff8"/>
        </w:rPr>
        <w:t>ти C)</w:t>
      </w:r>
    </w:p>
    <w:p w:rsidR="00000000" w:rsidRDefault="00081C8D">
      <w:pPr>
        <w:pStyle w:val="afa"/>
        <w:divId w:val="68162769"/>
      </w:pPr>
      <w:r>
        <w:rPr>
          <w:rStyle w:val="aff8"/>
        </w:rPr>
        <w:t xml:space="preserve">Комментарий: </w:t>
      </w:r>
      <w:r>
        <w:rPr>
          <w:rStyle w:val="aff9"/>
        </w:rPr>
        <w:t>Имплантация кардиовертера-дефибриллятора является единственным эффективным методом профилактики ВСС у больных АДПЖ.</w:t>
      </w:r>
    </w:p>
    <w:p w:rsidR="00000000" w:rsidRDefault="00081C8D" w:rsidP="00081C8D">
      <w:pPr>
        <w:numPr>
          <w:ilvl w:val="0"/>
          <w:numId w:val="129"/>
        </w:numPr>
        <w:spacing w:before="100" w:beforeAutospacing="1" w:after="100" w:afterAutospacing="1" w:line="240" w:lineRule="auto"/>
        <w:divId w:val="68162769"/>
        <w:rPr>
          <w:rFonts w:eastAsia="Times New Roman"/>
        </w:rPr>
      </w:pPr>
      <w:r>
        <w:rPr>
          <w:rFonts w:eastAsia="Times New Roman"/>
        </w:rPr>
        <w:t>Имплантация кардиовертера-дефибриллятора рекомендуется всем больным с подтверждённым диагнозом АДПЖ при возникновении у н</w:t>
      </w:r>
      <w:r>
        <w:rPr>
          <w:rFonts w:eastAsia="Times New Roman"/>
        </w:rPr>
        <w:t>их синкопальных состояний, в отсутствии других явных причин развития приступов потери сознания (поскольку наиболее вероятная их причина — гемодинамически не стабильная ЖТ или ФЖ) и при индукции ЖТ во время внутрисердечного ЭФИ.[38-39].</w:t>
      </w:r>
    </w:p>
    <w:p w:rsidR="00000000" w:rsidRDefault="00081C8D">
      <w:pPr>
        <w:pStyle w:val="afa"/>
        <w:divId w:val="68162769"/>
        <w:rPr>
          <w:rFonts w:eastAsiaTheme="minorEastAsia"/>
        </w:rPr>
      </w:pPr>
      <w:r>
        <w:rPr>
          <w:rStyle w:val="aff8"/>
        </w:rPr>
        <w:t>Уровень убедительнос</w:t>
      </w:r>
      <w:r>
        <w:rPr>
          <w:rStyle w:val="aff8"/>
        </w:rPr>
        <w:t>ти IIa (уровень достоверности C)</w:t>
      </w:r>
    </w:p>
    <w:p w:rsidR="00000000" w:rsidRDefault="00081C8D" w:rsidP="00081C8D">
      <w:pPr>
        <w:numPr>
          <w:ilvl w:val="0"/>
          <w:numId w:val="130"/>
        </w:numPr>
        <w:spacing w:before="100" w:beforeAutospacing="1" w:after="100" w:afterAutospacing="1" w:line="240" w:lineRule="auto"/>
        <w:divId w:val="68162769"/>
        <w:rPr>
          <w:rFonts w:eastAsia="Times New Roman"/>
        </w:rPr>
      </w:pPr>
      <w:r>
        <w:rPr>
          <w:rFonts w:eastAsia="Times New Roman"/>
        </w:rPr>
        <w:t>Имплантация кардиовертера-дефибриллятора с целью первичной профилактики ВСС рекомендована больным с выраженным нарушением систолической функции правого желудочка, пациентам с вовлечением в патологический процесс миокарда об</w:t>
      </w:r>
      <w:r>
        <w:rPr>
          <w:rFonts w:eastAsia="Times New Roman"/>
        </w:rPr>
        <w:t>оих желудочков, а также при наличии спонтанных неустойчивых пробежек ЖТ [38-39].</w:t>
      </w:r>
    </w:p>
    <w:p w:rsidR="00000000" w:rsidRDefault="00081C8D">
      <w:pPr>
        <w:pStyle w:val="afa"/>
        <w:divId w:val="68162769"/>
        <w:rPr>
          <w:rFonts w:eastAsiaTheme="minorEastAsia"/>
        </w:rPr>
      </w:pPr>
      <w:r>
        <w:rPr>
          <w:rStyle w:val="aff8"/>
        </w:rPr>
        <w:t>Уровень убедительности IIb (уровень достоверности C)</w:t>
      </w:r>
    </w:p>
    <w:p w:rsidR="00000000" w:rsidRDefault="00081C8D" w:rsidP="00081C8D">
      <w:pPr>
        <w:numPr>
          <w:ilvl w:val="0"/>
          <w:numId w:val="131"/>
        </w:numPr>
        <w:spacing w:before="100" w:beforeAutospacing="1" w:after="100" w:afterAutospacing="1" w:line="240" w:lineRule="auto"/>
        <w:divId w:val="68162769"/>
        <w:rPr>
          <w:rFonts w:eastAsia="Times New Roman"/>
        </w:rPr>
      </w:pPr>
      <w:r>
        <w:rPr>
          <w:rFonts w:eastAsia="Times New Roman"/>
        </w:rPr>
        <w:t>Применение РЧА при АДПЖ рекомендуется больным с имплантированными кардиовертерами-дефибрилляторами и рецидивирующими парок</w:t>
      </w:r>
      <w:r>
        <w:rPr>
          <w:rFonts w:eastAsia="Times New Roman"/>
        </w:rPr>
        <w:t>сизмами ЖТ, при неэффективности у них медикаментозной антиаритмческой терапии.[38-39].</w:t>
      </w:r>
    </w:p>
    <w:p w:rsidR="00000000" w:rsidRDefault="00081C8D">
      <w:pPr>
        <w:pStyle w:val="afa"/>
        <w:divId w:val="68162769"/>
        <w:rPr>
          <w:rFonts w:eastAsiaTheme="minorEastAsia"/>
        </w:rPr>
      </w:pPr>
      <w:r>
        <w:rPr>
          <w:rStyle w:val="aff8"/>
        </w:rPr>
        <w:t>Уровень убедительности IIa (уровень достоверности C)</w:t>
      </w:r>
    </w:p>
    <w:p w:rsidR="00000000" w:rsidRDefault="00081C8D">
      <w:pPr>
        <w:pStyle w:val="afa"/>
        <w:divId w:val="68162769"/>
      </w:pPr>
      <w:r>
        <w:rPr>
          <w:rStyle w:val="aff8"/>
        </w:rPr>
        <w:t xml:space="preserve">Комментарий: </w:t>
      </w:r>
      <w:r>
        <w:rPr>
          <w:rStyle w:val="aff9"/>
        </w:rPr>
        <w:t>В ряде случаев у больных АДПЖ оказывается эффективной РЧА эпикардиальным доступом, что может быть связано с большей глубиной наносимых воздействий и большей толщиной формирующегося рубца, а также с тем, что у больных АДПЖ циклы re-entry чаще локализованы в</w:t>
      </w:r>
      <w:r>
        <w:rPr>
          <w:rStyle w:val="aff9"/>
        </w:rPr>
        <w:t xml:space="preserve"> субэпикардиальных слоях миокарда.</w:t>
      </w:r>
    </w:p>
    <w:p w:rsidR="00000000" w:rsidRDefault="00081C8D">
      <w:pPr>
        <w:pStyle w:val="afa"/>
        <w:divId w:val="68162769"/>
      </w:pPr>
      <w:r>
        <w:rPr>
          <w:rStyle w:val="aff9"/>
        </w:rPr>
        <w:t>Инвазивные вмешательства у больных АДПЖ сопряжены с большими техническими трудностями, обусловленными необходимостью идентификации аритмогенной зоны, гемодинамической нестабильностью индуцируемых ЖТ и риском перфорации по</w:t>
      </w:r>
      <w:r>
        <w:rPr>
          <w:rStyle w:val="aff9"/>
        </w:rPr>
        <w:t>ражённой стенки правого желудочка в ходе процедуры. Они должны выполняться в специализированных медицинских центрах, персонал которых имеет достаточный опыт проведения таких вмешательств [42].</w:t>
      </w:r>
    </w:p>
    <w:p w:rsidR="00E73A7F" w:rsidRDefault="00081C8D">
      <w:bookmarkStart w:id="7" w:name="__RefHeading___doc_4"/>
      <w:r>
        <w:rPr>
          <w:b/>
        </w:rPr>
        <w:t>4. Реабилитация</w:t>
      </w:r>
      <w:bookmarkEnd w:id="7"/>
    </w:p>
    <w:p w:rsidR="00000000" w:rsidRDefault="00081C8D">
      <w:pPr>
        <w:pStyle w:val="afa"/>
        <w:divId w:val="365563312"/>
      </w:pPr>
      <w:r>
        <w:lastRenderedPageBreak/>
        <w:t>В настоящее время программы реабилитации как таковой для больных желудочковыми нарушениями ритма сердца не существует. Реабилитационные мероприятия должны осуществляться в соответствии с основным заболеванием, являющимся причиной аритмии, если таковое имее</w:t>
      </w:r>
      <w:r>
        <w:t>тся.</w:t>
      </w:r>
    </w:p>
    <w:p w:rsidR="00E73A7F" w:rsidRDefault="00081C8D">
      <w:bookmarkStart w:id="8" w:name="__RefHeading___doc_5"/>
      <w:r>
        <w:rPr>
          <w:b/>
        </w:rPr>
        <w:t>5. Профилактика</w:t>
      </w:r>
      <w:bookmarkEnd w:id="8"/>
    </w:p>
    <w:p w:rsidR="00000000" w:rsidRDefault="00081C8D" w:rsidP="00081C8D">
      <w:pPr>
        <w:numPr>
          <w:ilvl w:val="0"/>
          <w:numId w:val="132"/>
        </w:numPr>
        <w:spacing w:before="100" w:beforeAutospacing="1" w:after="100" w:afterAutospacing="1" w:line="240" w:lineRule="auto"/>
        <w:divId w:val="773482438"/>
        <w:rPr>
          <w:rFonts w:eastAsia="Times New Roman"/>
        </w:rPr>
      </w:pPr>
      <w:r>
        <w:rPr>
          <w:rFonts w:eastAsia="Times New Roman"/>
        </w:rPr>
        <w:t>β-блокаторы рекомендуются для лечения всех категорий больных, имеющих повышенный риск внезапной смерти и нуждающихся в ее первичной или вторичной профилактике. [8].</w:t>
      </w:r>
    </w:p>
    <w:p w:rsidR="00000000" w:rsidRDefault="00081C8D">
      <w:pPr>
        <w:pStyle w:val="afa"/>
        <w:divId w:val="773482438"/>
        <w:rPr>
          <w:rFonts w:eastAsiaTheme="minorEastAsia"/>
        </w:rPr>
      </w:pPr>
      <w:r>
        <w:rPr>
          <w:rStyle w:val="aff8"/>
        </w:rPr>
        <w:t>Уровень убедительности I (уровень достоверности A)</w:t>
      </w:r>
    </w:p>
    <w:p w:rsidR="00000000" w:rsidRDefault="00081C8D">
      <w:pPr>
        <w:pStyle w:val="afa"/>
        <w:divId w:val="773482438"/>
      </w:pPr>
      <w:r>
        <w:rPr>
          <w:rStyle w:val="aff8"/>
        </w:rPr>
        <w:t xml:space="preserve">Комментарий: </w:t>
      </w:r>
      <w:r>
        <w:rPr>
          <w:rStyle w:val="aff9"/>
        </w:rPr>
        <w:t>β</w:t>
      </w:r>
      <w:r>
        <w:rPr>
          <w:rStyle w:val="aff9"/>
        </w:rPr>
        <w:t>-блокаторы входят в стандарты лечения больных, переживших инфаркт миокарда и больных с хронической сердечной недостаточностью, как препараты, увеличивающие продолжительность жизни этих категорий пациентов. Доказано, что ключевую роль в достижении этих резу</w:t>
      </w:r>
      <w:r>
        <w:rPr>
          <w:rStyle w:val="aff9"/>
        </w:rPr>
        <w:t>льтатов играет существенное и достоверное снижение частоты случаев ВСС.</w:t>
      </w:r>
    </w:p>
    <w:p w:rsidR="00000000" w:rsidRDefault="00081C8D" w:rsidP="00081C8D">
      <w:pPr>
        <w:numPr>
          <w:ilvl w:val="0"/>
          <w:numId w:val="133"/>
        </w:numPr>
        <w:spacing w:before="100" w:beforeAutospacing="1" w:after="100" w:afterAutospacing="1" w:line="240" w:lineRule="auto"/>
        <w:divId w:val="773482438"/>
        <w:rPr>
          <w:rFonts w:eastAsia="Times New Roman"/>
        </w:rPr>
      </w:pPr>
      <w:r>
        <w:rPr>
          <w:rFonts w:eastAsia="Times New Roman"/>
        </w:rPr>
        <w:t>С целью вторичной профилактики ВСС применение ИКД рекомендовано:[8].</w:t>
      </w:r>
    </w:p>
    <w:p w:rsidR="00000000" w:rsidRDefault="00081C8D" w:rsidP="00081C8D">
      <w:pPr>
        <w:numPr>
          <w:ilvl w:val="0"/>
          <w:numId w:val="134"/>
        </w:numPr>
        <w:spacing w:before="100" w:beforeAutospacing="1" w:after="100" w:afterAutospacing="1" w:line="240" w:lineRule="auto"/>
        <w:divId w:val="773482438"/>
        <w:rPr>
          <w:rFonts w:eastAsia="Times New Roman"/>
        </w:rPr>
      </w:pPr>
      <w:r>
        <w:rPr>
          <w:rFonts w:eastAsia="Times New Roman"/>
        </w:rPr>
        <w:t>больным, пережившим остановку кровообращения, вызванную ФЖ желудочков или ЖТ, после исключения других причин или об</w:t>
      </w:r>
      <w:r>
        <w:rPr>
          <w:rFonts w:eastAsia="Times New Roman"/>
        </w:rPr>
        <w:t>ратимых факторов;</w:t>
      </w:r>
    </w:p>
    <w:p w:rsidR="00000000" w:rsidRDefault="00081C8D" w:rsidP="00081C8D">
      <w:pPr>
        <w:numPr>
          <w:ilvl w:val="0"/>
          <w:numId w:val="134"/>
        </w:numPr>
        <w:spacing w:before="100" w:beforeAutospacing="1" w:after="100" w:afterAutospacing="1" w:line="240" w:lineRule="auto"/>
        <w:divId w:val="773482438"/>
        <w:rPr>
          <w:rFonts w:eastAsia="Times New Roman"/>
        </w:rPr>
      </w:pPr>
      <w:r>
        <w:rPr>
          <w:rFonts w:eastAsia="Times New Roman"/>
        </w:rPr>
        <w:t>больным с органическим поражением сердца и устойчивыми пароксизмами ЖТ, независимо от тяжести их гемодинамических проявлений;</w:t>
      </w:r>
    </w:p>
    <w:p w:rsidR="00000000" w:rsidRDefault="00081C8D" w:rsidP="00081C8D">
      <w:pPr>
        <w:numPr>
          <w:ilvl w:val="0"/>
          <w:numId w:val="134"/>
        </w:numPr>
        <w:spacing w:before="100" w:beforeAutospacing="1" w:after="100" w:afterAutospacing="1" w:line="240" w:lineRule="auto"/>
        <w:divId w:val="773482438"/>
        <w:rPr>
          <w:rFonts w:eastAsia="Times New Roman"/>
        </w:rPr>
      </w:pPr>
      <w:r>
        <w:rPr>
          <w:rFonts w:eastAsia="Times New Roman"/>
        </w:rPr>
        <w:t>больным с обмороками неясного происхождения, если при проведении ЭФИ достигается индукция ФЖ или ЖТ с острыми, т</w:t>
      </w:r>
      <w:r>
        <w:rPr>
          <w:rFonts w:eastAsia="Times New Roman"/>
        </w:rPr>
        <w:t>яжелыми нарушениями гемодинамики.</w:t>
      </w:r>
    </w:p>
    <w:p w:rsidR="00000000" w:rsidRDefault="00081C8D">
      <w:pPr>
        <w:pStyle w:val="afa"/>
        <w:divId w:val="773482438"/>
        <w:rPr>
          <w:rFonts w:eastAsiaTheme="minorEastAsia"/>
        </w:rPr>
      </w:pPr>
      <w:r>
        <w:rPr>
          <w:rStyle w:val="aff8"/>
        </w:rPr>
        <w:t>Уровень убедительности I (уровень достоверности A)</w:t>
      </w:r>
    </w:p>
    <w:p w:rsidR="00000000" w:rsidRDefault="00081C8D">
      <w:pPr>
        <w:pStyle w:val="afa"/>
        <w:divId w:val="773482438"/>
      </w:pPr>
      <w:r>
        <w:rPr>
          <w:rStyle w:val="aff8"/>
        </w:rPr>
        <w:t xml:space="preserve">Комментарий: </w:t>
      </w:r>
      <w:r>
        <w:rPr>
          <w:rStyle w:val="aff9"/>
        </w:rPr>
        <w:t>Больные, пережившие успешную реанимацию по поводу ФЖ, а также пациенты с устойчивыми пароксизмами ЖТ, протекающими с нарушениями гемодинамики (при условии, чт</w:t>
      </w:r>
      <w:r>
        <w:rPr>
          <w:rStyle w:val="aff9"/>
        </w:rPr>
        <w:t>о эти нарушения ритма сердца проявились вне острой фазы инфаркта миокарда или возникли на фоне другой тяжелой хронической патологии сердца) нуждаются в применении автоматических имплантируемых кардиовертеров-дефибрилляторов (ИКД), как средств вторичной про</w:t>
      </w:r>
      <w:r>
        <w:rPr>
          <w:rStyle w:val="aff9"/>
        </w:rPr>
        <w:t>филактики ВСС, обеспечивающих у этих категорий больных достоверное снижение летальности, за счет снижения частоты случаев ВСС.</w:t>
      </w:r>
    </w:p>
    <w:p w:rsidR="00000000" w:rsidRDefault="00081C8D" w:rsidP="00081C8D">
      <w:pPr>
        <w:numPr>
          <w:ilvl w:val="0"/>
          <w:numId w:val="135"/>
        </w:numPr>
        <w:spacing w:before="100" w:beforeAutospacing="1" w:after="100" w:afterAutospacing="1" w:line="240" w:lineRule="auto"/>
        <w:divId w:val="773482438"/>
        <w:rPr>
          <w:rFonts w:eastAsia="Times New Roman"/>
        </w:rPr>
      </w:pPr>
      <w:r>
        <w:rPr>
          <w:rFonts w:eastAsia="Times New Roman"/>
        </w:rPr>
        <w:t>Назначение амиодарона** в комбинации с β-блокаторами или соталола** рекомендовано, когда применение β-блокаторов не оказывает вли</w:t>
      </w:r>
      <w:r>
        <w:rPr>
          <w:rFonts w:eastAsia="Times New Roman"/>
        </w:rPr>
        <w:t>яния на течение рецидивирующих пароксизмов ЖТ или ФЖ после выполненной имплантации ИКД. [8].</w:t>
      </w:r>
    </w:p>
    <w:p w:rsidR="00000000" w:rsidRDefault="00081C8D">
      <w:pPr>
        <w:pStyle w:val="afa"/>
        <w:divId w:val="773482438"/>
        <w:rPr>
          <w:rFonts w:eastAsiaTheme="minorEastAsia"/>
        </w:rPr>
      </w:pPr>
      <w:r>
        <w:rPr>
          <w:rStyle w:val="aff8"/>
        </w:rPr>
        <w:t>Уровень убедительности I (уровень достоверности A)</w:t>
      </w:r>
    </w:p>
    <w:p w:rsidR="00000000" w:rsidRDefault="00081C8D">
      <w:pPr>
        <w:pStyle w:val="afa"/>
        <w:divId w:val="773482438"/>
      </w:pPr>
      <w:r>
        <w:rPr>
          <w:rStyle w:val="aff8"/>
        </w:rPr>
        <w:lastRenderedPageBreak/>
        <w:t>Комментарий:</w:t>
      </w:r>
      <w:r>
        <w:t xml:space="preserve"> </w:t>
      </w:r>
      <w:r>
        <w:rPr>
          <w:rStyle w:val="aff9"/>
        </w:rPr>
        <w:t>Применение соталола** в этих целях менее эффективно, чем амиодарона**.</w:t>
      </w:r>
    </w:p>
    <w:p w:rsidR="00000000" w:rsidRDefault="00081C8D" w:rsidP="00081C8D">
      <w:pPr>
        <w:numPr>
          <w:ilvl w:val="0"/>
          <w:numId w:val="136"/>
        </w:numPr>
        <w:spacing w:before="100" w:beforeAutospacing="1" w:after="100" w:afterAutospacing="1" w:line="240" w:lineRule="auto"/>
        <w:divId w:val="773482438"/>
        <w:rPr>
          <w:rFonts w:eastAsia="Times New Roman"/>
        </w:rPr>
      </w:pPr>
      <w:r>
        <w:rPr>
          <w:rFonts w:eastAsia="Times New Roman"/>
        </w:rPr>
        <w:t>Назначение амиодарона** реко</w:t>
      </w:r>
      <w:r>
        <w:rPr>
          <w:rFonts w:eastAsia="Times New Roman"/>
        </w:rPr>
        <w:t>мендовано при наличии пароксизмов ЖТ у больных с признаками дисфункции левого желудочка, если они отказываются от имплантации ИКД или эта операция не может быть выполнена по каким-либо другим причинам. [8].</w:t>
      </w:r>
    </w:p>
    <w:p w:rsidR="00000000" w:rsidRDefault="00081C8D">
      <w:pPr>
        <w:pStyle w:val="afa"/>
        <w:divId w:val="773482438"/>
        <w:rPr>
          <w:rFonts w:eastAsiaTheme="minorEastAsia"/>
        </w:rPr>
      </w:pPr>
      <w:r>
        <w:rPr>
          <w:rStyle w:val="aff8"/>
        </w:rPr>
        <w:t>Уровень убедительности I (уровень достоверности A</w:t>
      </w:r>
      <w:r>
        <w:rPr>
          <w:rStyle w:val="aff8"/>
        </w:rPr>
        <w:t>)</w:t>
      </w:r>
    </w:p>
    <w:p w:rsidR="00000000" w:rsidRDefault="00081C8D">
      <w:pPr>
        <w:pStyle w:val="afa"/>
        <w:divId w:val="773482438"/>
      </w:pPr>
      <w:r>
        <w:rPr>
          <w:rStyle w:val="aff8"/>
        </w:rPr>
        <w:t xml:space="preserve">Комментарий: </w:t>
      </w:r>
      <w:r>
        <w:rPr>
          <w:rStyle w:val="aff9"/>
        </w:rPr>
        <w:t>В решении вопросов вторичной профилактика внезапной смерти у больных со злокачественными желудочковыми аритмиями, амиодарон** и его комбинированное применение с β-блокаторами являются единственной лекарственной альтернативой ИКД, способной н</w:t>
      </w:r>
      <w:r>
        <w:rPr>
          <w:rStyle w:val="aff9"/>
        </w:rPr>
        <w:t>е только предупреждать рецидивы ЖТ, но и увеличивать продолжительность жизни этих пациентов.</w:t>
      </w:r>
    </w:p>
    <w:p w:rsidR="00000000" w:rsidRDefault="00081C8D" w:rsidP="00081C8D">
      <w:pPr>
        <w:numPr>
          <w:ilvl w:val="0"/>
          <w:numId w:val="137"/>
        </w:numPr>
        <w:spacing w:before="100" w:beforeAutospacing="1" w:after="100" w:afterAutospacing="1" w:line="240" w:lineRule="auto"/>
        <w:divId w:val="773482438"/>
        <w:rPr>
          <w:rFonts w:eastAsia="Times New Roman"/>
        </w:rPr>
      </w:pPr>
      <w:r>
        <w:rPr>
          <w:rFonts w:eastAsia="Times New Roman"/>
        </w:rPr>
        <w:t>Применение ИКД в целях первичной профилактики ВСС рекомендовано больным с фракцией выброса левого желудочка (ФВЛЖ) &lt;35% после инфаркта миокарда (не менее чем через</w:t>
      </w:r>
      <w:r>
        <w:rPr>
          <w:rFonts w:eastAsia="Times New Roman"/>
        </w:rPr>
        <w:t xml:space="preserve"> 40 дней), при наличии недостаточности кровообращения II–III функционального класса (ФК), по классификации NYHA, или с ФВЛЖ &lt;30%, в те же сроки после инфаркта миокарда, при наличии недостаточности кровообращения I ФК по NYHA. [4-5].</w:t>
      </w:r>
    </w:p>
    <w:p w:rsidR="00000000" w:rsidRDefault="00081C8D">
      <w:pPr>
        <w:pStyle w:val="afa"/>
        <w:divId w:val="773482438"/>
        <w:rPr>
          <w:rFonts w:eastAsiaTheme="minorEastAsia"/>
        </w:rPr>
      </w:pPr>
      <w:r>
        <w:rPr>
          <w:rStyle w:val="aff8"/>
        </w:rPr>
        <w:t>Уровень убедительности </w:t>
      </w:r>
      <w:r>
        <w:rPr>
          <w:rStyle w:val="aff8"/>
        </w:rPr>
        <w:t>I (уровень достоверности A)</w:t>
      </w:r>
    </w:p>
    <w:p w:rsidR="00000000" w:rsidRDefault="00081C8D" w:rsidP="00081C8D">
      <w:pPr>
        <w:numPr>
          <w:ilvl w:val="0"/>
          <w:numId w:val="138"/>
        </w:numPr>
        <w:spacing w:before="100" w:beforeAutospacing="1" w:after="100" w:afterAutospacing="1" w:line="240" w:lineRule="auto"/>
        <w:divId w:val="773482438"/>
        <w:rPr>
          <w:rFonts w:eastAsia="Times New Roman"/>
        </w:rPr>
      </w:pPr>
      <w:r>
        <w:rPr>
          <w:rFonts w:eastAsia="Times New Roman"/>
        </w:rPr>
        <w:t>Применение ИКД в целях первичной профилактики ВСС рекомендовано больным с ФВЛЖ &lt;35% на фоне дилатационной кардиомиопатии, при наличии недостаточности кровообращения II–III ФК по NYHA;[5]</w:t>
      </w:r>
    </w:p>
    <w:p w:rsidR="00000000" w:rsidRDefault="00081C8D">
      <w:pPr>
        <w:pStyle w:val="afa"/>
        <w:divId w:val="773482438"/>
        <w:rPr>
          <w:rFonts w:eastAsiaTheme="minorEastAsia"/>
        </w:rPr>
      </w:pPr>
      <w:r>
        <w:rPr>
          <w:rStyle w:val="aff8"/>
        </w:rPr>
        <w:t>Уровень убедительности I (уровень достове</w:t>
      </w:r>
      <w:r>
        <w:rPr>
          <w:rStyle w:val="aff8"/>
        </w:rPr>
        <w:t>рности B)</w:t>
      </w:r>
    </w:p>
    <w:p w:rsidR="00000000" w:rsidRDefault="00081C8D" w:rsidP="00081C8D">
      <w:pPr>
        <w:numPr>
          <w:ilvl w:val="0"/>
          <w:numId w:val="139"/>
        </w:numPr>
        <w:spacing w:before="100" w:beforeAutospacing="1" w:after="100" w:afterAutospacing="1" w:line="240" w:lineRule="auto"/>
        <w:divId w:val="773482438"/>
        <w:rPr>
          <w:rFonts w:eastAsia="Times New Roman"/>
        </w:rPr>
      </w:pPr>
      <w:r>
        <w:rPr>
          <w:rFonts w:eastAsia="Times New Roman"/>
        </w:rPr>
        <w:t>Применение ИКД в целях первичной профилактики ВСС рекомендовано больным с ФВЛЖ &lt;40% после инфаркта миокарда, с эпизодами неустойчивой ЖТ, если при проведении ЭФИ достигается индукция ФЖ или устойчивой ЖТ.[10]</w:t>
      </w:r>
    </w:p>
    <w:p w:rsidR="00000000" w:rsidRDefault="00081C8D">
      <w:pPr>
        <w:pStyle w:val="afa"/>
        <w:divId w:val="773482438"/>
        <w:rPr>
          <w:rFonts w:eastAsiaTheme="minorEastAsia"/>
        </w:rPr>
      </w:pPr>
      <w:r>
        <w:rPr>
          <w:rStyle w:val="aff8"/>
        </w:rPr>
        <w:t>Уровень убедительности </w:t>
      </w:r>
      <w:r>
        <w:rPr>
          <w:rStyle w:val="aff8"/>
        </w:rPr>
        <w:t>IIa (уровень достоверности B)</w:t>
      </w:r>
    </w:p>
    <w:p w:rsidR="00000000" w:rsidRDefault="00081C8D">
      <w:pPr>
        <w:pStyle w:val="afa"/>
        <w:divId w:val="773482438"/>
      </w:pPr>
      <w:r>
        <w:rPr>
          <w:rStyle w:val="aff8"/>
        </w:rPr>
        <w:t xml:space="preserve">Комментарий: </w:t>
      </w:r>
      <w:r>
        <w:rPr>
          <w:rStyle w:val="aff9"/>
        </w:rPr>
        <w:t xml:space="preserve">У больных, нуждающихся в первичной профилактике ВСС, ее риск, как и при вторичной профилактике, может быть существенно снижен назначением β-адреноблокаторов, а также амиодарона**. Более эффективно комбинированное </w:t>
      </w:r>
      <w:r>
        <w:rPr>
          <w:rStyle w:val="aff9"/>
        </w:rPr>
        <w:t>применение амиодарона** и β-адреноблокаторов.</w:t>
      </w:r>
    </w:p>
    <w:p w:rsidR="00000000" w:rsidRDefault="00081C8D" w:rsidP="00081C8D">
      <w:pPr>
        <w:numPr>
          <w:ilvl w:val="0"/>
          <w:numId w:val="140"/>
        </w:numPr>
        <w:spacing w:before="100" w:beforeAutospacing="1" w:after="100" w:afterAutospacing="1" w:line="240" w:lineRule="auto"/>
        <w:divId w:val="773482438"/>
        <w:rPr>
          <w:rFonts w:eastAsia="Times New Roman"/>
        </w:rPr>
      </w:pPr>
      <w:r>
        <w:rPr>
          <w:rFonts w:eastAsia="Times New Roman"/>
        </w:rPr>
        <w:t>Рекомендовано назначение оптимальной медикаментозной терапии всем пациентам, которым операция имплантации кардиовертера-дефибриллятора планируется или уже была проведена. [9-10].</w:t>
      </w:r>
    </w:p>
    <w:p w:rsidR="00000000" w:rsidRDefault="00081C8D">
      <w:pPr>
        <w:pStyle w:val="afa"/>
        <w:divId w:val="773482438"/>
        <w:rPr>
          <w:rFonts w:eastAsiaTheme="minorEastAsia"/>
        </w:rPr>
      </w:pPr>
      <w:r>
        <w:rPr>
          <w:rStyle w:val="aff8"/>
        </w:rPr>
        <w:t>Уровень убедительности I (урове</w:t>
      </w:r>
      <w:r>
        <w:rPr>
          <w:rStyle w:val="aff8"/>
        </w:rPr>
        <w:t>нь достоверности A)</w:t>
      </w:r>
    </w:p>
    <w:p w:rsidR="00000000" w:rsidRDefault="00081C8D">
      <w:pPr>
        <w:pStyle w:val="afa"/>
        <w:divId w:val="773482438"/>
      </w:pPr>
      <w:r>
        <w:rPr>
          <w:rStyle w:val="aff8"/>
        </w:rPr>
        <w:lastRenderedPageBreak/>
        <w:t xml:space="preserve">Комментарий: </w:t>
      </w:r>
      <w:r>
        <w:rPr>
          <w:rStyle w:val="aff9"/>
        </w:rPr>
        <w:t>Обязательным условием применения ИКД с целью, как первичной, так и вторичной профилактики ВСС, повышающим эффективность такой профилактики, является оптимальная медикаментозная терапия, способная обеспечить устойчивое клини</w:t>
      </w:r>
      <w:r>
        <w:rPr>
          <w:rStyle w:val="aff9"/>
        </w:rPr>
        <w:t>ческое состояние больных. Эта терапия должна проводиться в соответствии с требованиями по лечению сердечно-сосудистых заболеваний, представленными в соответствующих рекомендациях.</w:t>
      </w:r>
    </w:p>
    <w:p w:rsidR="00000000" w:rsidRDefault="00081C8D" w:rsidP="00081C8D">
      <w:pPr>
        <w:numPr>
          <w:ilvl w:val="0"/>
          <w:numId w:val="141"/>
        </w:numPr>
        <w:spacing w:before="100" w:beforeAutospacing="1" w:after="100" w:afterAutospacing="1" w:line="240" w:lineRule="auto"/>
        <w:divId w:val="773482438"/>
        <w:rPr>
          <w:rFonts w:eastAsia="Times New Roman"/>
        </w:rPr>
      </w:pPr>
      <w:r>
        <w:rPr>
          <w:rFonts w:eastAsia="Times New Roman"/>
        </w:rPr>
        <w:t>Пациентам с частой ЖЭ, независимо от наличия или отсутствия клинических проя</w:t>
      </w:r>
      <w:r>
        <w:rPr>
          <w:rFonts w:eastAsia="Times New Roman"/>
        </w:rPr>
        <w:t>влений, рекомендуется регулярное наблюдение у кардиолога и прохождение эхокардиографического исследования в целях своевременного выявления возможно вызванной частой ЖЭ дилатации полостей сердца.</w:t>
      </w:r>
    </w:p>
    <w:p w:rsidR="00000000" w:rsidRDefault="00081C8D">
      <w:pPr>
        <w:pStyle w:val="afa"/>
        <w:divId w:val="773482438"/>
        <w:rPr>
          <w:rFonts w:eastAsiaTheme="minorEastAsia"/>
        </w:rPr>
      </w:pPr>
      <w:r>
        <w:rPr>
          <w:rStyle w:val="aff8"/>
        </w:rPr>
        <w:t>Уровень убедительности I (уровень достоверности C)</w:t>
      </w:r>
    </w:p>
    <w:p w:rsidR="00000000" w:rsidRDefault="00081C8D" w:rsidP="00081C8D">
      <w:pPr>
        <w:numPr>
          <w:ilvl w:val="0"/>
          <w:numId w:val="142"/>
        </w:numPr>
        <w:spacing w:before="100" w:beforeAutospacing="1" w:after="100" w:afterAutospacing="1" w:line="240" w:lineRule="auto"/>
        <w:divId w:val="773482438"/>
        <w:rPr>
          <w:rFonts w:eastAsia="Times New Roman"/>
        </w:rPr>
      </w:pPr>
      <w:r>
        <w:rPr>
          <w:rFonts w:eastAsia="Times New Roman"/>
        </w:rPr>
        <w:t xml:space="preserve">Пациенты, </w:t>
      </w:r>
      <w:r>
        <w:rPr>
          <w:rFonts w:eastAsia="Times New Roman"/>
        </w:rPr>
        <w:t>имевшие признаки вызванной ЖЭ дилатации полостей сердца до назначения лечения, рекомендуется находиться под наблюдением кардиолога с целью оценки обратного развития дилатации полостей сердца посредством ЭХО КГ.</w:t>
      </w:r>
    </w:p>
    <w:p w:rsidR="00000000" w:rsidRDefault="00081C8D">
      <w:pPr>
        <w:pStyle w:val="afa"/>
        <w:divId w:val="773482438"/>
        <w:rPr>
          <w:rFonts w:eastAsiaTheme="minorEastAsia"/>
        </w:rPr>
      </w:pPr>
      <w:r>
        <w:rPr>
          <w:rStyle w:val="aff8"/>
        </w:rPr>
        <w:t>Уровень убедительности I (уровень достовернос</w:t>
      </w:r>
      <w:r>
        <w:rPr>
          <w:rStyle w:val="aff8"/>
        </w:rPr>
        <w:t>ти C)</w:t>
      </w:r>
    </w:p>
    <w:p w:rsidR="00000000" w:rsidRDefault="00081C8D" w:rsidP="00081C8D">
      <w:pPr>
        <w:numPr>
          <w:ilvl w:val="0"/>
          <w:numId w:val="143"/>
        </w:numPr>
        <w:spacing w:before="100" w:beforeAutospacing="1" w:after="100" w:afterAutospacing="1" w:line="240" w:lineRule="auto"/>
        <w:divId w:val="773482438"/>
        <w:rPr>
          <w:rFonts w:eastAsia="Times New Roman"/>
        </w:rPr>
      </w:pPr>
      <w:r>
        <w:rPr>
          <w:rFonts w:eastAsia="Times New Roman"/>
        </w:rPr>
        <w:t>Все больные наследственными желудочковыми аритмиями рекомендуется находиться под постоянным наблюдением кардиолога в специализирующихся на лечении врождённых желудочковых аритмий медицинских центрах.</w:t>
      </w:r>
    </w:p>
    <w:p w:rsidR="00000000" w:rsidRDefault="00081C8D">
      <w:pPr>
        <w:pStyle w:val="afa"/>
        <w:divId w:val="773482438"/>
        <w:rPr>
          <w:rFonts w:eastAsiaTheme="minorEastAsia"/>
        </w:rPr>
      </w:pPr>
      <w:r>
        <w:rPr>
          <w:rStyle w:val="aff8"/>
        </w:rPr>
        <w:t>Уровень убедительности I (уровень достоверности C)</w:t>
      </w:r>
    </w:p>
    <w:p w:rsidR="00000000" w:rsidRDefault="00081C8D" w:rsidP="00081C8D">
      <w:pPr>
        <w:numPr>
          <w:ilvl w:val="0"/>
          <w:numId w:val="144"/>
        </w:numPr>
        <w:spacing w:before="100" w:beforeAutospacing="1" w:after="100" w:afterAutospacing="1" w:line="240" w:lineRule="auto"/>
        <w:divId w:val="773482438"/>
        <w:rPr>
          <w:rFonts w:eastAsia="Times New Roman"/>
        </w:rPr>
      </w:pPr>
      <w:r>
        <w:rPr>
          <w:rFonts w:eastAsia="Times New Roman"/>
        </w:rPr>
        <w:t>Пациенты с ИКД должны проходить регулярный телеметрический контроль имплантированного устройства с рекомендованной им периодичностью (но не реже одного раза в год).</w:t>
      </w:r>
    </w:p>
    <w:p w:rsidR="00000000" w:rsidRDefault="00081C8D">
      <w:pPr>
        <w:pStyle w:val="afa"/>
        <w:divId w:val="773482438"/>
        <w:rPr>
          <w:rFonts w:eastAsiaTheme="minorEastAsia"/>
        </w:rPr>
      </w:pPr>
      <w:r>
        <w:rPr>
          <w:rStyle w:val="aff8"/>
        </w:rPr>
        <w:t>Уровень убедительности I (уровень достоверности C)</w:t>
      </w:r>
    </w:p>
    <w:p w:rsidR="00E73A7F" w:rsidRDefault="00081C8D">
      <w:bookmarkStart w:id="9" w:name="__RefHeading___doc_6"/>
      <w:r>
        <w:rPr>
          <w:b/>
        </w:rPr>
        <w:t xml:space="preserve">6. </w:t>
      </w:r>
      <w:r>
        <w:rPr>
          <w:b/>
        </w:rPr>
        <w:t>Дополнительная информация, влияющая на течение и исход заболевания</w:t>
      </w:r>
      <w:bookmarkEnd w:id="9"/>
    </w:p>
    <w:p w:rsidR="00000000" w:rsidRDefault="00081C8D">
      <w:pPr>
        <w:divId w:val="768693284"/>
        <w:rPr>
          <w:rFonts w:eastAsia="Times New Roman"/>
        </w:rPr>
      </w:pPr>
    </w:p>
    <w:p w:rsidR="00E73A7F" w:rsidRDefault="00081C8D">
      <w:bookmarkStart w:id="10" w:name="__RefHeading___doc_criteria"/>
      <w:r>
        <w:rPr>
          <w:b/>
        </w:rPr>
        <w:t>Критерии оценки качества медицинской помощи</w:t>
      </w:r>
      <w:bookmarkEnd w:id="10"/>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5009"/>
        <w:gridCol w:w="1855"/>
        <w:gridCol w:w="1855"/>
      </w:tblGrid>
      <w:tr w:rsidR="00000000">
        <w:trPr>
          <w:divId w:val="1106337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 п/п</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Критерии качества</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081C8D">
            <w:pPr>
              <w:pStyle w:val="afa"/>
              <w:jc w:val="center"/>
              <w:rPr>
                <w:rFonts w:eastAsiaTheme="minorEastAsia"/>
              </w:rPr>
            </w:pPr>
            <w:r>
              <w:t>Уровень убедительности рекомендаций</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081C8D">
            <w:pPr>
              <w:pStyle w:val="afa"/>
              <w:jc w:val="center"/>
              <w:rPr>
                <w:rFonts w:eastAsiaTheme="minorEastAsia"/>
              </w:rPr>
            </w:pPr>
            <w:r>
              <w:t>Уровень достоверности доказательств</w:t>
            </w:r>
          </w:p>
        </w:tc>
      </w:tr>
      <w:tr w:rsidR="00000000">
        <w:trPr>
          <w:divId w:val="1106337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1.</w:t>
            </w:r>
          </w:p>
        </w:tc>
        <w:tc>
          <w:tcPr>
            <w:tcW w:w="2700" w:type="pct"/>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Выполнен осмотр врачом-кардиологом не позднее 10 минут от момента поступления в стационар</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IIa</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С</w:t>
            </w:r>
          </w:p>
        </w:tc>
      </w:tr>
      <w:tr w:rsidR="00000000">
        <w:trPr>
          <w:divId w:val="1106337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2.</w:t>
            </w:r>
          </w:p>
        </w:tc>
        <w:tc>
          <w:tcPr>
            <w:tcW w:w="2700" w:type="pct"/>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Выполнен анализ крови биохимический общетерапевтический (кальций, магний, калий, натрий)</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I</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С</w:t>
            </w:r>
          </w:p>
        </w:tc>
      </w:tr>
      <w:tr w:rsidR="00000000">
        <w:trPr>
          <w:divId w:val="1106337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3.</w:t>
            </w:r>
          </w:p>
        </w:tc>
        <w:tc>
          <w:tcPr>
            <w:tcW w:w="2700" w:type="pct"/>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 xml:space="preserve">Выполнено электрокардиографическое </w:t>
            </w:r>
            <w:r>
              <w:lastRenderedPageBreak/>
              <w:t>исследования не позднее 10 минут от момента поступления в стационар</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lastRenderedPageBreak/>
              <w:t>I</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С</w:t>
            </w:r>
          </w:p>
        </w:tc>
      </w:tr>
      <w:tr w:rsidR="00000000">
        <w:trPr>
          <w:divId w:val="1106337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lastRenderedPageBreak/>
              <w:t>4.</w:t>
            </w:r>
          </w:p>
        </w:tc>
        <w:tc>
          <w:tcPr>
            <w:tcW w:w="2700" w:type="pct"/>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w:t>
            </w:r>
            <w:r>
              <w:t>азаний и при отсутствии медицинских противопоказаний)</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I</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С</w:t>
            </w:r>
          </w:p>
        </w:tc>
      </w:tr>
    </w:tbl>
    <w:p w:rsidR="00000000" w:rsidRDefault="00081C8D">
      <w:pPr>
        <w:divId w:val="110633725"/>
        <w:rPr>
          <w:rFonts w:eastAsia="Times New Roman"/>
        </w:rPr>
      </w:pPr>
    </w:p>
    <w:p w:rsidR="00E73A7F" w:rsidRDefault="00081C8D">
      <w:bookmarkStart w:id="11" w:name="__RefHeading___doc_bible"/>
      <w:r>
        <w:rPr>
          <w:b/>
        </w:rPr>
        <w:t>Список литературы</w:t>
      </w:r>
      <w:bookmarkEnd w:id="11"/>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Epstein A.E., Bigger J.T., Wyse D.S. et al. Events in the Cardiac Arrhythmia Suppression Trial (CAST): mortality in the entire population enrolled. — J Am Coll Cardiol — 1991 — 18 — p. 14-19.</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Gallavardin L. </w:t>
      </w:r>
      <w:r>
        <w:rPr>
          <w:rFonts w:eastAsia="Times New Roman"/>
        </w:rPr>
        <w:t>Extraststolic ventriqular a paroxysmes tachycardiques prolonges. — Arch Mal Coeur Vaiss — 1922 — v.15 — p. 298–306.</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Apshtein A.E., Ideker R.E. Ventricular Fibrillation in “Cardiac Electrophysiology. From Cell to Bedside”, ed. By Zipes D.P. and Jalife J., W</w:t>
      </w:r>
      <w:r>
        <w:rPr>
          <w:rFonts w:eastAsia="Times New Roman"/>
        </w:rPr>
        <w:t>.B.Saunders Company — 2000 — p. 677-684.</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Zipes DP, Camm AJ, Borggrefe M et al. ACC/AHA/ESC 2006 Guidelines for management of patients with ventricular arrhythmias and the prevention of sudden cardiac death. — Circulation — 2006. — v. 114 — p. e385-e484.</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Pr</w:t>
      </w:r>
      <w:r>
        <w:rPr>
          <w:rFonts w:eastAsia="Times New Roman"/>
        </w:rPr>
        <w:t>iori SG, Blomström-Lundqvist C, Mazzanti A et al. 2015 ESC Guidelines for the management of patients with ventricular arrhythmias and the prevention of sudden cardiac Death. The Task Force for the Management of Patients with Ventricular Arrhythmias and the</w:t>
      </w:r>
      <w:r>
        <w:rPr>
          <w:rFonts w:eastAsia="Times New Roman"/>
        </w:rPr>
        <w:t xml:space="preserve"> Prevention of Sudden Cardiac Death of the European Society of Cardiology. — Eur Heart J. — 2015. — 36(41). — p. 2793–867.</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 xml:space="preserve">Нестеренко Л.Ю., Ковешникова М.Н., Бакалов С.А. и соавт. Факторы, определяющие эффективность длительной антиаритмической терапии при </w:t>
      </w:r>
      <w:r>
        <w:rPr>
          <w:rFonts w:eastAsia="Times New Roman"/>
        </w:rPr>
        <w:t>жизнеугрожающих желудочковых аритмиях. — Фарматека. — 2005. — № 8. — с. 41.</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Bayes de Luna A., Coumel P., Leclercq J. Ambulatory sudden cardiac death: mechanisms of production of fatal arrhythmia on the basis of data from 157 cases. — Am. Heart J — 1989 — v</w:t>
      </w:r>
      <w:r>
        <w:rPr>
          <w:rFonts w:eastAsia="Times New Roman"/>
        </w:rPr>
        <w:t>. 117 — p. 151-159.</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Вigger J.T. Identification of patients at high risk for sudden cardiac death. — Am J Cardiol. — 1984 — v. 54 — 14 — p. 3D-8D.</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Yancy CW, Jessup M, Bozkurt B et al. 2013 ACCF/AHA Guidelines for the Management of Heart Failure. — Circulati</w:t>
      </w:r>
      <w:r>
        <w:rPr>
          <w:rFonts w:eastAsia="Times New Roman"/>
        </w:rPr>
        <w:t>on. — 2013. — v. 128 (16). — e240–327.</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Epstein AE, Dimarco JP, Ellenbogen KA et al. ACC/AHA/HRS 2008 Guidelines for Device-Based Therapy of Cardiac Rhythm Abnormalities — Circulation — 2008 — v. 117 — p. e450–e408.</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Priori S.G., Wilde A.A., Horie M et al. H</w:t>
      </w:r>
      <w:r>
        <w:rPr>
          <w:rFonts w:eastAsia="Times New Roman"/>
        </w:rPr>
        <w:t>RS/EHRA/APHRS expert consensus statement on the diagnosis and management of patients with inherited primary arrhythmia syndromes. Heart Rhythm. 2013 Dec;10(12):1932-63.</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Schwartz P.J., Stramba-Badiale M., Crotti L. et al., Prevalence of the congenital long-</w:t>
      </w:r>
      <w:r>
        <w:rPr>
          <w:rFonts w:eastAsia="Times New Roman"/>
        </w:rPr>
        <w:t>QT syndrome. Circulation. — 2009. — 120(18). — p. 1761–7.</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lastRenderedPageBreak/>
        <w:t>Crotti L., Celano G., Dagradi F. et al. Congenital long QT syndrome. Orphanet J Rare Diseases. — 2008. — 3:18.</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Curran M.E., Splawski I., Timothy K.W. et al. A molecular basis for cardiac arrhythmia:</w:t>
      </w:r>
      <w:r>
        <w:rPr>
          <w:rFonts w:eastAsia="Times New Roman"/>
        </w:rPr>
        <w:t xml:space="preserve"> HERG mutations cause long-QT syndrome. — Cell. — 1995. — 80. — p. 795–803.</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Chen Q., Kirsch G.E., Zhang D. et al. Genetic basis and molecular mechanism for idiopathic ventricular fibrillation. — Nature. — 1998. — 392. — p. 293–296.</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Ackerman M.J., Priori S.</w:t>
      </w:r>
      <w:r>
        <w:rPr>
          <w:rFonts w:eastAsia="Times New Roman"/>
        </w:rPr>
        <w:t>G., Willems S. et al. HRS/EHRA expert consensus statement on the state of genetic testing for the channelopathies and cardiomyopathies this document was developed as a partnership between the Heart Rhythm Society (HRS) and the European Heart Rhythm Associa</w:t>
      </w:r>
      <w:r>
        <w:rPr>
          <w:rFonts w:eastAsia="Times New Roman"/>
        </w:rPr>
        <w:t>tion (EHRA). — Heart Rhythm. — 2011. — 8(8). — p. 1308–39.</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Vincent G.M., Schwartz P.J., Denjoy I. et al. High efficacy of beta-blockers in long-QT syndrome type 1: contribution of noncompliance and QT-prolonging drugs to the occurrence of beta-blocker trea</w:t>
      </w:r>
      <w:r>
        <w:rPr>
          <w:rFonts w:eastAsia="Times New Roman"/>
        </w:rPr>
        <w:t>tment "failures". — Circulation. — 2009. — 119(2). — p. 215–21.</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 xml:space="preserve">Brugada P., Brugada J. Right bundle branch block, persistent ST segment elevation and sudden cardiac death: a distinct clinical and electrocardiographic syndrome: a multicenter report. — J Am </w:t>
      </w:r>
      <w:r>
        <w:rPr>
          <w:rFonts w:eastAsia="Times New Roman"/>
        </w:rPr>
        <w:t>Coll Cardiol. — 1992. — 20. — p. 1391–1396.</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Antzelevitch C., Brugada P., Borggrefe M. et al. Brugada syndrome: report of the second consensus conference. — Heart Rhythm. — 2005. — 2(4). — p. 429–40.</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Di Diego J.M., Cordeiro J.M., Goodrow R.J. et al. Ionic a</w:t>
      </w:r>
      <w:r>
        <w:rPr>
          <w:rFonts w:eastAsia="Times New Roman"/>
        </w:rPr>
        <w:t>nd cellular basis for the predominance of the Brugada syndrome phenotype in males. — Circulation. — 2002. — 106(15). — p. 2004–11.</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Shimizu W., Matsuo K., Kokubo Y. et al. Sex hormone and gender difference-role of testosterone on male predominance in Brugad</w:t>
      </w:r>
      <w:r>
        <w:rPr>
          <w:rFonts w:eastAsia="Times New Roman"/>
        </w:rPr>
        <w:t>a syndrome. — J Cardiovasc Electrophysiol. — 2007. — 18(4). — p. 415–21.</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Obeyesekere M.N., Klein G.J., Modi S. et al. How to perform and interpret provocative testing for the diagnosis of Brugada syndrome, long-QT syndrome, and catecholaminergic polymorphi</w:t>
      </w:r>
      <w:r>
        <w:rPr>
          <w:rFonts w:eastAsia="Times New Roman"/>
        </w:rPr>
        <w:t>c ventricular tachycardia. — Circ Arrhythm Electrophysiol. — 2011. — 4(6). — p. 958–64.</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Postema P.G., Wolpert C., Amin A.S. et al. Drugs and Brugada syndrome patients: review of the literature, recommendations, and an up-to-date website (www.brugadadrugs.o</w:t>
      </w:r>
      <w:r>
        <w:rPr>
          <w:rFonts w:eastAsia="Times New Roman"/>
        </w:rPr>
        <w:t>rg). — Heart Rhythm. — 2009. — 6(9). — p. 1335–41.</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 xml:space="preserve">Marquez M.F., Bonny A., Hernandez-Castillo E. et al. Long-term efficacy of low doses of quinidine on malignant arrhythmias in Brugada syndrome with an implantable cardioverter-defibrillator: a case series </w:t>
      </w:r>
      <w:r>
        <w:rPr>
          <w:rFonts w:eastAsia="Times New Roman"/>
        </w:rPr>
        <w:t>and literature review. Heart Rhythm. — 2012. — 9(12). — p. 1995–2000.</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Leenhardt A., Lucet V., Denjoy I. et al. Catecholaminergic polymorphic ventricular tachycardia in children. A 7-year follow-up of 21 patients. — Circulation. — 1995. — 91(5). — p. 1512–1</w:t>
      </w:r>
      <w:r>
        <w:rPr>
          <w:rFonts w:eastAsia="Times New Roman"/>
        </w:rPr>
        <w:t>9.</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Priori S.G., Napolitano C., Memmi M .et al. Clinical and molecular characterization of patients with catecholaminergic polymorphic ventricular tachycardia. — Circulation. — 2002. — 106. — p. 69–74.</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Gussak I., Brugada P., Brugada J. et al. Idiopathic sho</w:t>
      </w:r>
      <w:r>
        <w:rPr>
          <w:rFonts w:eastAsia="Times New Roman"/>
        </w:rPr>
        <w:t>rt QT interval: a new clinical syndrome? — Cardiology. — 2000. — 94. — p. 99–102.</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Gaita F., Giustetto C., Bianchi F. et al. Short QT syndrome: a familial cause of sudden death. — Circulation. — 2003. — 108. — p. 965–70.</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Fontaine G.H. The multiple facets of</w:t>
      </w:r>
      <w:r>
        <w:rPr>
          <w:rFonts w:eastAsia="Times New Roman"/>
        </w:rPr>
        <w:t xml:space="preserve"> right ventricular cardiomyopathies. — Eur Heart J. — 2011. — 32(9). — p. 1049–51.</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 xml:space="preserve">Corrado D., Buja G., Basso C. et al. Clinical diagnosis and management strategies in arrhythmogenic right ventricular cardiomyopathy. — J of Electrocardiol. — 2000. — 33. — </w:t>
      </w:r>
      <w:r>
        <w:rPr>
          <w:rFonts w:eastAsia="Times New Roman"/>
        </w:rPr>
        <w:t>p. 49–55.</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lastRenderedPageBreak/>
        <w:t>Theine G., Nava A., Corrado D. et al. Right ventricular cardiomyopathy and sudden death in young people. — N Engl J Med. — 1988. — 318. — p. 129–33.</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Carvajal-Huerta L. Epidermolytic palmoplantar keratoderma with woolly hair and dilated cardiomyop</w:t>
      </w:r>
      <w:r>
        <w:rPr>
          <w:rFonts w:eastAsia="Times New Roman"/>
        </w:rPr>
        <w:t>athy. J Am Acad Dermatol. — 1998. — 39(3). — p. 418–21.</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Marcus F., Towbin J., Zareba W. et al. Arrhythmogenic right ventricular dysplasia/ cardiomiopathy (ARVD/C). A multidisciplinary study: design and protocol. — Circulation. — 2003. — 107. — p. 2975–78.</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Dewilde W., Boersma L., Delanote J. et al. Symptomatic arrhythmogenic right ventricular dysplasia/cardiomyopathy. A two-centre retrospective study of 15 symptomatic ARVD/C cases and focus on the diagnostic value of MRI in symptomatic ARVD/C patients. — Act</w:t>
      </w:r>
      <w:r>
        <w:rPr>
          <w:rFonts w:eastAsia="Times New Roman"/>
        </w:rPr>
        <w:t>a Cardiol. — 2008. — 63(2). — 181–89.</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Marcus F.I., McKenna W.J., Sherrill D. et al. Diagnosis of arrhythmogenic right ventricular cardiomyopathy/dysplasia: Proposed modification of the task force criteria. — Circulation. — 2010. — 121. — p. 1533–41.</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Kiès P</w:t>
      </w:r>
      <w:r>
        <w:rPr>
          <w:rFonts w:eastAsia="Times New Roman"/>
        </w:rPr>
        <w:t>., Bootsma M., Bax J. et al. Arrhythmogenic right ventricular dysplasia/cardiomyopathy: screening, diagnosis, and treatment. — Heart Rhythm. — 2006. — 3(2). — p. 225–34.</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Pelliccia A., Corrado D., Bjornstad H.H. et al. Recommendations for participation in c</w:t>
      </w:r>
      <w:r>
        <w:rPr>
          <w:rFonts w:eastAsia="Times New Roman"/>
        </w:rPr>
        <w:t>ompetitive sport and leisure-time physical activity in individuals with cardiomyopathies, myocarditis and pericarditis. — Eur. J. Сardiovasc. Prev. Rehab. — 2006. — 13. — p. 876–85.</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 xml:space="preserve">Basso C., Corrado D., Marcus F.I. et al. Arrhythmogenic right ventricular </w:t>
      </w:r>
      <w:r>
        <w:rPr>
          <w:rFonts w:eastAsia="Times New Roman"/>
        </w:rPr>
        <w:t>cardiomyopathy. — The Lancet. — 2009. — 373. — p. 1289–1300.</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Голицын С.П., Бакалов С.А., Нестеренко Л.Ю. Аритмогенная дисплазия правого желудочка: современные подходы к диагностике и лечению. — Сердце. — 2005. — № 4. — с. 197.</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Wichter T., Paul T.M., Eckard</w:t>
      </w:r>
      <w:r>
        <w:rPr>
          <w:rFonts w:eastAsia="Times New Roman"/>
        </w:rPr>
        <w:t>t L. et al. Arrhythmogenic right ventricular cardiomyopathy. Antiarrhythmic drugs, catheter ablation, or ICD? — Herz. —2005. — 30. — p. 91–101.</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Marcus G.M., Glidden D.V., Polonsky B. et al. Efficacy of antiarrhythmic drugs in arrhythmogenic right ventricul</w:t>
      </w:r>
      <w:r>
        <w:rPr>
          <w:rFonts w:eastAsia="Times New Roman"/>
        </w:rPr>
        <w:t>ar cardiomyopathy: A report from the North American ARVC registry. — J Am Coll Cardiol. — 2009. — 54. — p. 609–15.</w:t>
      </w:r>
    </w:p>
    <w:p w:rsidR="00000000" w:rsidRDefault="00081C8D" w:rsidP="00081C8D">
      <w:pPr>
        <w:numPr>
          <w:ilvl w:val="0"/>
          <w:numId w:val="145"/>
        </w:numPr>
        <w:spacing w:before="100" w:beforeAutospacing="1" w:after="100" w:afterAutospacing="1" w:line="240" w:lineRule="auto"/>
        <w:divId w:val="450636682"/>
        <w:rPr>
          <w:rFonts w:eastAsia="Times New Roman"/>
        </w:rPr>
      </w:pPr>
      <w:r>
        <w:rPr>
          <w:rFonts w:eastAsia="Times New Roman"/>
        </w:rPr>
        <w:t>Arbelo E., Josephson M.E. Ablation of ventricular arrhythmias in arrhythmogenic right ventricular dysplasia. — J Cardiovasc Electrophysiol. —</w:t>
      </w:r>
      <w:r>
        <w:rPr>
          <w:rFonts w:eastAsia="Times New Roman"/>
        </w:rPr>
        <w:t xml:space="preserve"> 2010. — 21. — p. 473–86.</w:t>
      </w:r>
    </w:p>
    <w:p w:rsidR="00E73A7F" w:rsidRDefault="00081C8D">
      <w:bookmarkStart w:id="12" w:name="__RefHeading___doc_a1"/>
      <w:r>
        <w:rPr>
          <w:b/>
        </w:rPr>
        <w:t>Приложение А1. Состав рабочей группы</w:t>
      </w:r>
      <w:bookmarkEnd w:id="12"/>
    </w:p>
    <w:p w:rsidR="00000000" w:rsidRDefault="00081C8D">
      <w:pPr>
        <w:pStyle w:val="afa"/>
        <w:divId w:val="1665813918"/>
      </w:pPr>
      <w:r>
        <w:rPr>
          <w:rStyle w:val="aff8"/>
        </w:rPr>
        <w:t>Голицын С.П.</w:t>
      </w:r>
      <w:r>
        <w:t xml:space="preserve"> руководитель группы, д.м.н., проф., руководитель отдела клинической электрофизиологии и рентгенохирургических методов лечения нарушений ритма сердца НИИ клинической кардиологии имени А.Л. Мясникова ФГБУ «РКНПК» МЗ РФ.</w:t>
      </w:r>
    </w:p>
    <w:p w:rsidR="00000000" w:rsidRDefault="00081C8D">
      <w:pPr>
        <w:pStyle w:val="afa"/>
        <w:divId w:val="1665813918"/>
      </w:pPr>
      <w:r>
        <w:rPr>
          <w:rStyle w:val="aff8"/>
        </w:rPr>
        <w:t>Майков Е.Б.</w:t>
      </w:r>
      <w:r>
        <w:t xml:space="preserve"> </w:t>
      </w:r>
      <w:r>
        <w:t>д.м.н., старший научный сотрудник отдела клинической электрофизиологии и рентгенохирургических методов лечения нарушений ритма сердца НИИ клинической кардиологии имени А.Л. Мясникова ФГБУ «РКНПК» МЗ РФ.</w:t>
      </w:r>
    </w:p>
    <w:p w:rsidR="00000000" w:rsidRDefault="00081C8D">
      <w:pPr>
        <w:pStyle w:val="afa"/>
        <w:divId w:val="1665813918"/>
      </w:pPr>
      <w:r>
        <w:rPr>
          <w:rStyle w:val="aff8"/>
        </w:rPr>
        <w:t>Миронов Н.Ю.</w:t>
      </w:r>
      <w:r>
        <w:t xml:space="preserve"> к.м.н., младший научный сотрудник отдела</w:t>
      </w:r>
      <w:r>
        <w:t xml:space="preserve"> клинической электрофизиологии и рентгенохирургических методов лечения нарушений ритма сердца НИИ клинической кардиологии имени А.Л. Мясникова ФГБУ «РКНПК» МЗ РФ.</w:t>
      </w:r>
    </w:p>
    <w:p w:rsidR="00000000" w:rsidRDefault="00081C8D">
      <w:pPr>
        <w:pStyle w:val="afa"/>
        <w:divId w:val="1665813918"/>
      </w:pPr>
      <w:r>
        <w:rPr>
          <w:rStyle w:val="aff8"/>
        </w:rPr>
        <w:lastRenderedPageBreak/>
        <w:t xml:space="preserve">Нестеренко Л.Ю. </w:t>
      </w:r>
      <w:r>
        <w:t>к.м.н., научный сотрудник отдела клинической электрофизиологии и рентгенохиру</w:t>
      </w:r>
      <w:r>
        <w:t>ргических методов лечения нарушений ритма сердца НИИ клинической кардиологии имени А.Л. Мясникова ФГБУ «РКНПК» МЗ РФ.</w:t>
      </w:r>
    </w:p>
    <w:p w:rsidR="00000000" w:rsidRDefault="00081C8D">
      <w:pPr>
        <w:pStyle w:val="afa"/>
        <w:divId w:val="1665813918"/>
      </w:pPr>
      <w:r>
        <w:rPr>
          <w:rStyle w:val="aff8"/>
        </w:rPr>
        <w:t>Соколов С.Ф.</w:t>
      </w:r>
      <w:r>
        <w:t xml:space="preserve"> к.м.н., ведущий научный сотрудник отдела клинической электрофизиологии и рентгенохирургических методов лечения нарушений ритм</w:t>
      </w:r>
      <w:r>
        <w:t>а сердца НИИ клинической кардиологии имени А.Л. Мясникова ФГБУ «РКНПК» МЗ РФ</w:t>
      </w:r>
    </w:p>
    <w:p w:rsidR="00000000" w:rsidRDefault="00081C8D">
      <w:pPr>
        <w:pStyle w:val="afa"/>
        <w:divId w:val="1665813918"/>
      </w:pPr>
      <w:r>
        <w:rPr>
          <w:rStyle w:val="aff8"/>
        </w:rPr>
        <w:t>Шлевков Н.Б.</w:t>
      </w:r>
      <w:r>
        <w:t xml:space="preserve"> к.м.н., старший научный сотрудник отдела клинической электрофизиологии и рентгенохирургических методов лечения нарушений ритма сердца НИИ клинической кардиологии имен</w:t>
      </w:r>
      <w:r>
        <w:t>и А.Л. Мясникова ФГБУ «РКНПК» МЗ РФ.</w:t>
      </w:r>
    </w:p>
    <w:p w:rsidR="00000000" w:rsidRDefault="00081C8D">
      <w:pPr>
        <w:pStyle w:val="afa"/>
        <w:divId w:val="1665813918"/>
      </w:pPr>
      <w:r>
        <w:rPr>
          <w:rStyle w:val="aff8"/>
        </w:rPr>
        <w:t>Все члены Рабочей группы подтвердили отсутствие финансовой поддержки/конфликта интересов, о которых необходимо сообщить.</w:t>
      </w:r>
    </w:p>
    <w:p w:rsidR="00E73A7F" w:rsidRDefault="00081C8D">
      <w:bookmarkStart w:id="13" w:name="__RefHeading___doc_a2"/>
      <w:r>
        <w:rPr>
          <w:b/>
        </w:rPr>
        <w:t>Приложение А2. Методология разработки клинических рекомендаций</w:t>
      </w:r>
      <w:bookmarkEnd w:id="13"/>
    </w:p>
    <w:p w:rsidR="00000000" w:rsidRDefault="00081C8D">
      <w:pPr>
        <w:pStyle w:val="afa"/>
        <w:divId w:val="166869418"/>
      </w:pPr>
      <w:r>
        <w:rPr>
          <w:rStyle w:val="aff8"/>
        </w:rPr>
        <w:t>Целевая аудитория клинических рекомендаций:</w:t>
      </w:r>
    </w:p>
    <w:p w:rsidR="00000000" w:rsidRDefault="00081C8D" w:rsidP="00081C8D">
      <w:pPr>
        <w:numPr>
          <w:ilvl w:val="0"/>
          <w:numId w:val="146"/>
        </w:numPr>
        <w:spacing w:before="100" w:beforeAutospacing="1" w:after="100" w:afterAutospacing="1" w:line="240" w:lineRule="auto"/>
        <w:divId w:val="166869418"/>
        <w:rPr>
          <w:rFonts w:eastAsia="Times New Roman"/>
        </w:rPr>
      </w:pPr>
      <w:r>
        <w:rPr>
          <w:rFonts w:eastAsia="Times New Roman"/>
        </w:rPr>
        <w:t>Врачи-кардиологи;</w:t>
      </w:r>
    </w:p>
    <w:p w:rsidR="00000000" w:rsidRDefault="00081C8D" w:rsidP="00081C8D">
      <w:pPr>
        <w:numPr>
          <w:ilvl w:val="0"/>
          <w:numId w:val="146"/>
        </w:numPr>
        <w:spacing w:before="100" w:beforeAutospacing="1" w:after="100" w:afterAutospacing="1" w:line="240" w:lineRule="auto"/>
        <w:divId w:val="166869418"/>
        <w:rPr>
          <w:rFonts w:eastAsia="Times New Roman"/>
        </w:rPr>
      </w:pPr>
      <w:r>
        <w:rPr>
          <w:rFonts w:eastAsia="Times New Roman"/>
        </w:rPr>
        <w:t>врачи-терапевты;</w:t>
      </w:r>
    </w:p>
    <w:p w:rsidR="00000000" w:rsidRDefault="00081C8D" w:rsidP="00081C8D">
      <w:pPr>
        <w:numPr>
          <w:ilvl w:val="0"/>
          <w:numId w:val="146"/>
        </w:numPr>
        <w:spacing w:before="100" w:beforeAutospacing="1" w:after="100" w:afterAutospacing="1" w:line="240" w:lineRule="auto"/>
        <w:divId w:val="166869418"/>
        <w:rPr>
          <w:rFonts w:eastAsia="Times New Roman"/>
        </w:rPr>
      </w:pPr>
      <w:r>
        <w:rPr>
          <w:rFonts w:eastAsia="Times New Roman"/>
        </w:rPr>
        <w:t>врачи общей практики;</w:t>
      </w:r>
    </w:p>
    <w:p w:rsidR="00000000" w:rsidRDefault="00081C8D" w:rsidP="00081C8D">
      <w:pPr>
        <w:numPr>
          <w:ilvl w:val="0"/>
          <w:numId w:val="146"/>
        </w:numPr>
        <w:spacing w:before="100" w:beforeAutospacing="1" w:after="100" w:afterAutospacing="1" w:line="240" w:lineRule="auto"/>
        <w:divId w:val="166869418"/>
        <w:rPr>
          <w:rFonts w:eastAsia="Times New Roman"/>
        </w:rPr>
      </w:pPr>
      <w:r>
        <w:rPr>
          <w:rFonts w:eastAsia="Times New Roman"/>
        </w:rPr>
        <w:t>семейные врачи;</w:t>
      </w:r>
    </w:p>
    <w:p w:rsidR="00000000" w:rsidRDefault="00081C8D" w:rsidP="00081C8D">
      <w:pPr>
        <w:numPr>
          <w:ilvl w:val="0"/>
          <w:numId w:val="146"/>
        </w:numPr>
        <w:spacing w:before="100" w:beforeAutospacing="1" w:after="100" w:afterAutospacing="1" w:line="240" w:lineRule="auto"/>
        <w:divId w:val="166869418"/>
        <w:rPr>
          <w:rFonts w:eastAsia="Times New Roman"/>
        </w:rPr>
      </w:pPr>
      <w:r>
        <w:rPr>
          <w:rFonts w:eastAsia="Times New Roman"/>
        </w:rPr>
        <w:t>студенты медицинских ВУЗов;</w:t>
      </w:r>
    </w:p>
    <w:p w:rsidR="00000000" w:rsidRDefault="00081C8D" w:rsidP="00081C8D">
      <w:pPr>
        <w:numPr>
          <w:ilvl w:val="0"/>
          <w:numId w:val="146"/>
        </w:numPr>
        <w:spacing w:before="100" w:beforeAutospacing="1" w:after="100" w:afterAutospacing="1" w:line="240" w:lineRule="auto"/>
        <w:divId w:val="166869418"/>
        <w:rPr>
          <w:rFonts w:eastAsia="Times New Roman"/>
        </w:rPr>
      </w:pPr>
      <w:r>
        <w:rPr>
          <w:rFonts w:eastAsia="Times New Roman"/>
        </w:rPr>
        <w:t>клинические ординаторы;</w:t>
      </w:r>
    </w:p>
    <w:p w:rsidR="00000000" w:rsidRDefault="00081C8D" w:rsidP="00081C8D">
      <w:pPr>
        <w:numPr>
          <w:ilvl w:val="0"/>
          <w:numId w:val="146"/>
        </w:numPr>
        <w:spacing w:before="100" w:beforeAutospacing="1" w:after="100" w:afterAutospacing="1" w:line="240" w:lineRule="auto"/>
        <w:divId w:val="166869418"/>
        <w:rPr>
          <w:rFonts w:eastAsia="Times New Roman"/>
        </w:rPr>
      </w:pPr>
      <w:r>
        <w:rPr>
          <w:rFonts w:eastAsia="Times New Roman"/>
        </w:rPr>
        <w:t>аспиранты.</w:t>
      </w:r>
    </w:p>
    <w:p w:rsidR="00000000" w:rsidRDefault="00081C8D">
      <w:pPr>
        <w:pStyle w:val="afa"/>
        <w:divId w:val="166869418"/>
        <w:rPr>
          <w:rFonts w:eastAsiaTheme="minorEastAsia"/>
        </w:rPr>
      </w:pPr>
      <w: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rsidR="00000000" w:rsidRDefault="00081C8D">
      <w:pPr>
        <w:pStyle w:val="afa"/>
        <w:divId w:val="166869418"/>
      </w:pPr>
      <w:r>
        <w:rPr>
          <w:rStyle w:val="aff8"/>
        </w:rPr>
        <w:t>Таблица П1. Классы убедительности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5310"/>
        <w:gridCol w:w="2265"/>
      </w:tblGrid>
      <w:tr w:rsidR="00000000">
        <w:trPr>
          <w:divId w:val="166869418"/>
        </w:trPr>
        <w:tc>
          <w:tcPr>
            <w:tcW w:w="178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rPr>
                <w:rStyle w:val="aff8"/>
              </w:rPr>
              <w:t>Классы рекомендаций</w:t>
            </w:r>
          </w:p>
        </w:tc>
        <w:tc>
          <w:tcPr>
            <w:tcW w:w="5310"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rPr>
                <w:rStyle w:val="aff8"/>
              </w:rPr>
              <w:t>Определени</w:t>
            </w:r>
            <w:r>
              <w:rPr>
                <w:rStyle w:val="aff8"/>
              </w:rPr>
              <w:t>е</w:t>
            </w:r>
          </w:p>
        </w:tc>
        <w:tc>
          <w:tcPr>
            <w:tcW w:w="226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rPr>
                <w:rStyle w:val="aff8"/>
              </w:rPr>
              <w:t>Предлагаемая формулировка</w:t>
            </w:r>
          </w:p>
        </w:tc>
      </w:tr>
      <w:tr w:rsidR="00000000">
        <w:trPr>
          <w:divId w:val="166869418"/>
        </w:trPr>
        <w:tc>
          <w:tcPr>
            <w:tcW w:w="178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Класс I</w:t>
            </w:r>
          </w:p>
        </w:tc>
        <w:tc>
          <w:tcPr>
            <w:tcW w:w="5310"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Данные и/или всеобщее согласие, что конкретный метод лечения или процедура полезна, эффективна, имеет преимущества</w:t>
            </w:r>
          </w:p>
        </w:tc>
        <w:tc>
          <w:tcPr>
            <w:tcW w:w="226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Рекомендуется/ показан</w:t>
            </w:r>
          </w:p>
        </w:tc>
      </w:tr>
      <w:tr w:rsidR="00000000">
        <w:trPr>
          <w:divId w:val="166869418"/>
        </w:trPr>
        <w:tc>
          <w:tcPr>
            <w:tcW w:w="178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Класс II</w:t>
            </w:r>
          </w:p>
        </w:tc>
        <w:tc>
          <w:tcPr>
            <w:tcW w:w="5310"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Противоречивые данные и/или расхождение мнений о пользе/эффективности конкретного метода лечения или процедуры</w:t>
            </w:r>
          </w:p>
        </w:tc>
        <w:tc>
          <w:tcPr>
            <w:tcW w:w="226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w:t>
            </w:r>
          </w:p>
        </w:tc>
      </w:tr>
      <w:tr w:rsidR="00000000">
        <w:trPr>
          <w:divId w:val="166869418"/>
        </w:trPr>
        <w:tc>
          <w:tcPr>
            <w:tcW w:w="178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Класс IIa</w:t>
            </w:r>
          </w:p>
        </w:tc>
        <w:tc>
          <w:tcPr>
            <w:tcW w:w="5310"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Большинство данных/мнений говорит о пользе / эффективности</w:t>
            </w:r>
          </w:p>
        </w:tc>
        <w:tc>
          <w:tcPr>
            <w:tcW w:w="226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Целесообразно применять</w:t>
            </w:r>
          </w:p>
        </w:tc>
      </w:tr>
      <w:tr w:rsidR="00000000">
        <w:trPr>
          <w:divId w:val="166869418"/>
        </w:trPr>
        <w:tc>
          <w:tcPr>
            <w:tcW w:w="178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Класс IIb</w:t>
            </w:r>
          </w:p>
        </w:tc>
        <w:tc>
          <w:tcPr>
            <w:tcW w:w="5310"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Данные / мнения не столь убедительно говорят о пользе/эффективности</w:t>
            </w:r>
          </w:p>
        </w:tc>
        <w:tc>
          <w:tcPr>
            <w:tcW w:w="226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Можно применять</w:t>
            </w:r>
          </w:p>
        </w:tc>
      </w:tr>
      <w:tr w:rsidR="00000000">
        <w:trPr>
          <w:divId w:val="166869418"/>
        </w:trPr>
        <w:tc>
          <w:tcPr>
            <w:tcW w:w="178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lastRenderedPageBreak/>
              <w:t>Класс III</w:t>
            </w:r>
          </w:p>
        </w:tc>
        <w:tc>
          <w:tcPr>
            <w:tcW w:w="5310"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Данные и/или всеобщее согласие, что конкретный метод лечения или процедура не являются полезной или эффективной, а в некоторых случаях могут приносить вред</w:t>
            </w:r>
          </w:p>
        </w:tc>
        <w:tc>
          <w:tcPr>
            <w:tcW w:w="226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Не рекомендуется</w:t>
            </w:r>
          </w:p>
        </w:tc>
      </w:tr>
    </w:tbl>
    <w:p w:rsidR="00000000" w:rsidRDefault="00081C8D">
      <w:pPr>
        <w:pStyle w:val="afa"/>
        <w:divId w:val="166869418"/>
        <w:rPr>
          <w:rFonts w:eastAsiaTheme="minorEastAsia"/>
        </w:rPr>
      </w:pPr>
      <w:r>
        <w:rPr>
          <w:rStyle w:val="aff8"/>
        </w:rPr>
        <w:t>Таблица П2. Уровни доказательности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8070"/>
      </w:tblGrid>
      <w:tr w:rsidR="00000000">
        <w:trPr>
          <w:divId w:val="166869418"/>
        </w:trPr>
        <w:tc>
          <w:tcPr>
            <w:tcW w:w="127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А</w:t>
            </w:r>
          </w:p>
        </w:tc>
        <w:tc>
          <w:tcPr>
            <w:tcW w:w="8070"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Данные многочисленных рандомизированных клинических исследований или мета-анализов</w:t>
            </w:r>
          </w:p>
        </w:tc>
      </w:tr>
      <w:tr w:rsidR="00000000">
        <w:trPr>
          <w:divId w:val="166869418"/>
        </w:trPr>
        <w:tc>
          <w:tcPr>
            <w:tcW w:w="127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В</w:t>
            </w:r>
          </w:p>
        </w:tc>
        <w:tc>
          <w:tcPr>
            <w:tcW w:w="8070"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Данные одного рандомизированного клинического исследования или крупных нерандомизированных исследований</w:t>
            </w:r>
          </w:p>
        </w:tc>
      </w:tr>
      <w:tr w:rsidR="00000000">
        <w:trPr>
          <w:divId w:val="166869418"/>
        </w:trPr>
        <w:tc>
          <w:tcPr>
            <w:tcW w:w="1275"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С</w:t>
            </w:r>
          </w:p>
        </w:tc>
        <w:tc>
          <w:tcPr>
            <w:tcW w:w="8070" w:type="dxa"/>
            <w:tcBorders>
              <w:top w:val="single" w:sz="6" w:space="0" w:color="000000"/>
              <w:left w:val="single" w:sz="6" w:space="0" w:color="000000"/>
              <w:bottom w:val="single" w:sz="6" w:space="0" w:color="000000"/>
              <w:right w:val="single" w:sz="6" w:space="0" w:color="000000"/>
            </w:tcBorders>
            <w:hideMark/>
          </w:tcPr>
          <w:p w:rsidR="00000000" w:rsidRDefault="00081C8D">
            <w:pPr>
              <w:pStyle w:val="afa"/>
              <w:rPr>
                <w:rFonts w:eastAsiaTheme="minorEastAsia"/>
              </w:rPr>
            </w:pPr>
            <w:r>
              <w:t>Согласованное мнение экспертов и/или небольшие исследования, ретроспективные исследования, регистры</w:t>
            </w:r>
          </w:p>
        </w:tc>
      </w:tr>
    </w:tbl>
    <w:p w:rsidR="00000000" w:rsidRDefault="00081C8D">
      <w:pPr>
        <w:pStyle w:val="afa"/>
        <w:divId w:val="166869418"/>
        <w:rPr>
          <w:rFonts w:eastAsiaTheme="minorEastAsia"/>
        </w:rPr>
      </w:pPr>
      <w:r>
        <w:rPr>
          <w:rStyle w:val="aff8"/>
        </w:rPr>
        <w:t>Порядок обновления клинических рекомендаций</w:t>
      </w:r>
    </w:p>
    <w:p w:rsidR="00000000" w:rsidRDefault="00081C8D">
      <w:pPr>
        <w:pStyle w:val="afa"/>
        <w:divId w:val="166869418"/>
      </w:pPr>
      <w:r>
        <w:t>Клинические рекомендации должны обновляться по мере получения результатов новых клинических исследований, не чаще чем каждые 7-10 лет.</w:t>
      </w:r>
    </w:p>
    <w:p w:rsidR="00E73A7F" w:rsidRDefault="00081C8D">
      <w:bookmarkStart w:id="14" w:name="__RefHeading___doc_a3"/>
      <w:r>
        <w:rPr>
          <w:b/>
        </w:rPr>
        <w:t>Приложение А3. Связанн</w:t>
      </w:r>
      <w:r>
        <w:rPr>
          <w:b/>
        </w:rPr>
        <w:t>ые документы</w:t>
      </w:r>
      <w:bookmarkEnd w:id="14"/>
    </w:p>
    <w:p w:rsidR="00000000" w:rsidRDefault="00081C8D">
      <w:pPr>
        <w:pStyle w:val="afa"/>
        <w:divId w:val="1257404150"/>
      </w:pPr>
      <w:r>
        <w:t>Приказ Министерства здравоохранения Российской Федерации от 15 ноября 2012г. № 918н "Об утверждении Порядка оказания медицинской помощи больным с сердечно-сосудистыми заболеваниями"</w:t>
      </w:r>
    </w:p>
    <w:p w:rsidR="00000000" w:rsidRDefault="00081C8D">
      <w:pPr>
        <w:pStyle w:val="afa"/>
        <w:divId w:val="1257404150"/>
      </w:pPr>
      <w:r>
        <w:t>Приказ Министерства здравоохранения Российской Федерации от 15 июля 2016 г. № 520н «Об утверждении критериев оценки качества медицинской помощи»</w:t>
      </w:r>
    </w:p>
    <w:p w:rsidR="00E73A7F" w:rsidRDefault="00081C8D">
      <w:bookmarkStart w:id="15" w:name="__RefHeading___doc_b"/>
      <w:r>
        <w:rPr>
          <w:b/>
        </w:rPr>
        <w:t>Приложение Б. Алгоритмы ведения пациента</w:t>
      </w:r>
      <w:bookmarkEnd w:id="15"/>
    </w:p>
    <w:p w:rsidR="00000000" w:rsidRDefault="00081C8D">
      <w:pPr>
        <w:pStyle w:val="2"/>
        <w:divId w:val="1638950135"/>
        <w:rPr>
          <w:rFonts w:eastAsia="Times New Roman"/>
        </w:rPr>
      </w:pPr>
      <w:r>
        <w:rPr>
          <w:rFonts w:eastAsia="Times New Roman"/>
        </w:rPr>
        <w:t xml:space="preserve">АЛГОРИТМ ВЕДЕНИЯ ПАЦИЕНТА С ЖЕЛУДОЧКОВОЙ ЭКСТРАСИСТОЛИЕЙ </w:t>
      </w:r>
    </w:p>
    <w:p w:rsidR="00000000" w:rsidRDefault="00081C8D">
      <w:pPr>
        <w:pStyle w:val="afa"/>
        <w:divId w:val="1638950135"/>
        <w:rPr>
          <w:rFonts w:eastAsiaTheme="minorEastAsia"/>
        </w:rPr>
      </w:pPr>
      <w:r>
        <w:rPr>
          <w:noProof/>
        </w:rPr>
        <w:lastRenderedPageBreak/>
        <w:drawing>
          <wp:inline distT="0" distB="0" distL="0" distR="0">
            <wp:extent cx="6391275" cy="6858000"/>
            <wp:effectExtent l="0" t="0" r="9525" b="0"/>
            <wp:docPr id="20" name="Рисунок 20" descr="http://democenter.compilesoft.ru/clinrecalg6/images/b9ff18a5-53a3-4a26-9b20-185a465e63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center.compilesoft.ru/clinrecalg6/images/b9ff18a5-53a3-4a26-9b20-185a465e630c.p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6391275" cy="6858000"/>
                    </a:xfrm>
                    <a:prstGeom prst="rect">
                      <a:avLst/>
                    </a:prstGeom>
                    <a:noFill/>
                    <a:ln>
                      <a:noFill/>
                    </a:ln>
                  </pic:spPr>
                </pic:pic>
              </a:graphicData>
            </a:graphic>
          </wp:inline>
        </w:drawing>
      </w:r>
    </w:p>
    <w:p w:rsidR="00E73A7F" w:rsidRDefault="00081C8D">
      <w:bookmarkStart w:id="16" w:name="__RefHeading___doc_v"/>
      <w:r>
        <w:rPr>
          <w:b/>
        </w:rPr>
        <w:t>Приложение В. Информация для пациентов</w:t>
      </w:r>
      <w:bookmarkEnd w:id="16"/>
    </w:p>
    <w:p w:rsidR="00000000" w:rsidRDefault="00081C8D">
      <w:pPr>
        <w:pStyle w:val="afa"/>
        <w:divId w:val="2066248645"/>
      </w:pPr>
      <w:r>
        <w:t>Уважаемый пациент,</w:t>
      </w:r>
    </w:p>
    <w:p w:rsidR="00000000" w:rsidRDefault="00081C8D">
      <w:pPr>
        <w:pStyle w:val="afa"/>
        <w:divId w:val="2066248645"/>
      </w:pPr>
      <w:r>
        <w:t>Вам необходимо знать, что сердечные аритмии могут возникать как в относительно здоровом сердце, так и быть следствием ряда серьёзных заболеваний, которые необходимо выявить или исключить при проведении специального обследования.</w:t>
      </w:r>
    </w:p>
    <w:p w:rsidR="00000000" w:rsidRDefault="00081C8D">
      <w:pPr>
        <w:pStyle w:val="afa"/>
        <w:divId w:val="2066248645"/>
      </w:pPr>
      <w:r>
        <w:t xml:space="preserve">Хорошо известно, что проблемы с ритмом сердца нередко возникают на фоне длительно текущей гипертонической болезни, при различных формах ИБС, кардиомиопатии, </w:t>
      </w:r>
      <w:r>
        <w:lastRenderedPageBreak/>
        <w:t>пороках сердца, синдроме ночного апноэ, электролитных нарушениях, заболеваниях лёгких (ХОБЛ) и щито</w:t>
      </w:r>
      <w:r>
        <w:t>видной железы (тиреотоксикоз) и других. Проконсультируйтесь с Вашим врачом по поводу оптимального обследования и (при необходимости) способов лечения причины Вашей аритмии.</w:t>
      </w:r>
    </w:p>
    <w:p w:rsidR="00000000" w:rsidRDefault="00081C8D">
      <w:pPr>
        <w:pStyle w:val="afa"/>
        <w:divId w:val="2066248645"/>
      </w:pPr>
      <w:r>
        <w:t>В настоящее время медицина обладает большим арсеналом средств, способных излечить В</w:t>
      </w:r>
      <w:r>
        <w:t>ашу аритмию или существенно снизить частоту и симптоматичность её эпизодов. С этой целью могут быть использованы лекарственные антиаритмические препараты, катетерная аблация, а в ряде случаев, применение имплантируемых устройств. Проконсультируйтесь с Ваши</w:t>
      </w:r>
      <w:r>
        <w:t>м врачом по поводу оптимального способа лечения аритмии.</w:t>
      </w:r>
    </w:p>
    <w:p w:rsidR="00000000" w:rsidRDefault="00081C8D">
      <w:pPr>
        <w:pStyle w:val="afa"/>
        <w:divId w:val="2066248645"/>
      </w:pPr>
      <w:r>
        <w:t>Для проявления максимальной эффективности все лекарства нужно обязательно принимать в режиме, назначенном врачом. Изменение образа жизни и регулярная терапия, назначенная специалистом, помогут создат</w:t>
      </w:r>
      <w:r>
        <w:t>ь благоприятные условия для профилактики обострений и осложнений, что обязательно наилучшим образом скажется как на течении основного заболевания, так и на самой аритмии.</w:t>
      </w:r>
    </w:p>
    <w:p w:rsidR="00000000" w:rsidRDefault="00081C8D">
      <w:pPr>
        <w:pStyle w:val="afa"/>
        <w:divId w:val="2066248645"/>
      </w:pPr>
      <w:r>
        <w:t>Нормализация повышенного артериального давления, коррекция основного заболевания серд</w:t>
      </w:r>
      <w:r>
        <w:t>ца, уровня калия, гормонов щитовидной железы, борьба с лишним весом и гиподинамией помогают существенно увеличить эффективность антиаритмической терапии.</w:t>
      </w:r>
    </w:p>
    <w:p w:rsidR="00000000" w:rsidRDefault="00081C8D">
      <w:pPr>
        <w:pStyle w:val="afa"/>
        <w:divId w:val="2066248645"/>
      </w:pPr>
      <w:r>
        <w:t>Если появление аритмии вызвано Вашим эмоциональным перенапряжением, а Ваша работа связана с постоянным</w:t>
      </w:r>
      <w:r>
        <w:t xml:space="preserve"> стрессом, проконсультируйтесь с психотерапевтом или психологом. Врач может научить Вас методам аутотренинга и самоконтроля. При необходимости психотерапевт подберет седативные препараты, например, настойку валерианы, пустырника, валокордин и пр.</w:t>
      </w:r>
    </w:p>
    <w:p w:rsidR="00000000" w:rsidRDefault="00081C8D">
      <w:pPr>
        <w:pStyle w:val="afa"/>
        <w:divId w:val="2066248645"/>
      </w:pPr>
      <w:r>
        <w:t>Уважаемый</w:t>
      </w:r>
      <w:r>
        <w:t xml:space="preserve"> пациент,</w:t>
      </w:r>
    </w:p>
    <w:p w:rsidR="00000000" w:rsidRDefault="00081C8D">
      <w:pPr>
        <w:pStyle w:val="afa"/>
        <w:divId w:val="2066248645"/>
      </w:pPr>
      <w:r>
        <w:t>ниже представлена информация, которая Вам понадобится для подготовки посещения врача:</w:t>
      </w:r>
    </w:p>
    <w:p w:rsidR="00000000" w:rsidRDefault="00081C8D">
      <w:pPr>
        <w:pStyle w:val="afa"/>
        <w:divId w:val="2066248645"/>
      </w:pPr>
      <w:r>
        <w:rPr>
          <w:rStyle w:val="aff8"/>
        </w:rPr>
        <w:t>1. Нужно быть готовым рассказать о беспокоящих Вас симптомах</w:t>
      </w:r>
      <w:r>
        <w:t>, а именно:</w:t>
      </w:r>
    </w:p>
    <w:p w:rsidR="00000000" w:rsidRDefault="00081C8D">
      <w:pPr>
        <w:pStyle w:val="afa"/>
        <w:divId w:val="2066248645"/>
      </w:pPr>
      <w:r>
        <w:t>Как давно аритмия начала Вас беспокоить?</w:t>
      </w:r>
    </w:p>
    <w:p w:rsidR="00000000" w:rsidRDefault="00081C8D">
      <w:pPr>
        <w:pStyle w:val="afa"/>
        <w:divId w:val="2066248645"/>
      </w:pPr>
      <w:r>
        <w:t>Сколько раз приступы или симптомы появлялись за последние месяцы (хотя бы приблизительно)? Каковы были временные интервалы между приступами и симптомами?</w:t>
      </w:r>
    </w:p>
    <w:p w:rsidR="00000000" w:rsidRDefault="00081C8D">
      <w:pPr>
        <w:pStyle w:val="afa"/>
        <w:divId w:val="2066248645"/>
      </w:pPr>
      <w:r>
        <w:t>Как изменилось Ваше самочувствие и симптомы за время болезни?</w:t>
      </w:r>
    </w:p>
    <w:p w:rsidR="00000000" w:rsidRDefault="00081C8D">
      <w:pPr>
        <w:pStyle w:val="afa"/>
        <w:divId w:val="2066248645"/>
      </w:pPr>
      <w:r>
        <w:t>Если близкие Вам люди наблюдали симптомы</w:t>
      </w:r>
      <w:r>
        <w:t xml:space="preserve"> аритмии в момент приступа, попросите их описать их.</w:t>
      </w:r>
    </w:p>
    <w:p w:rsidR="00000000" w:rsidRDefault="00081C8D">
      <w:pPr>
        <w:pStyle w:val="afa"/>
        <w:divId w:val="2066248645"/>
      </w:pPr>
      <w:r>
        <w:t>Что облегчало симптомы аритмии? Что Вы предпринимали для диагностики и лечения?</w:t>
      </w:r>
    </w:p>
    <w:p w:rsidR="00000000" w:rsidRDefault="00081C8D">
      <w:pPr>
        <w:pStyle w:val="afa"/>
        <w:divId w:val="2066248645"/>
      </w:pPr>
      <w:r>
        <w:lastRenderedPageBreak/>
        <w:t>Если Вы уже принимали или принимаете какие-либо сердечно-сосудистые препараты, расскажите об этом врачу (лучше иметь список</w:t>
      </w:r>
      <w:r>
        <w:t xml:space="preserve"> препаратов с графиком приема в течение суток).</w:t>
      </w:r>
    </w:p>
    <w:p w:rsidR="00000000" w:rsidRDefault="00081C8D">
      <w:pPr>
        <w:pStyle w:val="afa"/>
        <w:divId w:val="2066248645"/>
      </w:pPr>
      <w:r>
        <w:rPr>
          <w:rStyle w:val="aff8"/>
        </w:rPr>
        <w:t>2. Расскажите Вашему доктору о том, к каким специалистам Вы уже обращались по поводу Ваших жалоб.</w:t>
      </w:r>
    </w:p>
    <w:p w:rsidR="00000000" w:rsidRDefault="00081C8D">
      <w:pPr>
        <w:pStyle w:val="afa"/>
        <w:divId w:val="2066248645"/>
      </w:pPr>
      <w:r>
        <w:t>По окончании визита к врачу Вы должны знать ответы на следующие вопросы:</w:t>
      </w:r>
    </w:p>
    <w:p w:rsidR="00000000" w:rsidRDefault="00081C8D">
      <w:pPr>
        <w:pStyle w:val="afa"/>
        <w:divId w:val="2066248645"/>
      </w:pPr>
      <w:r>
        <w:t>Каков мой диагноз?</w:t>
      </w:r>
    </w:p>
    <w:p w:rsidR="00000000" w:rsidRDefault="00081C8D">
      <w:pPr>
        <w:pStyle w:val="afa"/>
        <w:divId w:val="2066248645"/>
      </w:pPr>
      <w:r>
        <w:t>Каковы вероятные п</w:t>
      </w:r>
      <w:r>
        <w:t>ричины аритмии?</w:t>
      </w:r>
    </w:p>
    <w:p w:rsidR="00000000" w:rsidRDefault="00081C8D">
      <w:pPr>
        <w:pStyle w:val="afa"/>
        <w:divId w:val="2066248645"/>
      </w:pPr>
      <w:r>
        <w:t>Каким образом аритмия может сказаться на моей дальнейшей жизни?</w:t>
      </w:r>
    </w:p>
    <w:p w:rsidR="00000000" w:rsidRDefault="00081C8D">
      <w:pPr>
        <w:pStyle w:val="afa"/>
        <w:divId w:val="2066248645"/>
      </w:pPr>
      <w:r>
        <w:t>Какое обследование необходимо пройти?</w:t>
      </w:r>
    </w:p>
    <w:p w:rsidR="00000000" w:rsidRDefault="00081C8D">
      <w:pPr>
        <w:pStyle w:val="afa"/>
        <w:divId w:val="2066248645"/>
      </w:pPr>
      <w:r>
        <w:t>Каковы варианты моего лечения?</w:t>
      </w:r>
    </w:p>
    <w:p w:rsidR="00000000" w:rsidRDefault="00081C8D">
      <w:pPr>
        <w:pStyle w:val="afa"/>
        <w:divId w:val="2066248645"/>
      </w:pPr>
      <w:r>
        <w:t>Какие риски, преимущества и нежелательные явления связаны с каждым из этих вариантов?</w:t>
      </w:r>
    </w:p>
    <w:p w:rsidR="00000000" w:rsidRDefault="00081C8D">
      <w:pPr>
        <w:pStyle w:val="afa"/>
        <w:divId w:val="2066248645"/>
      </w:pPr>
      <w:r>
        <w:t>Что я могу сделать, д</w:t>
      </w:r>
      <w:r>
        <w:t>ля того чтобы улучшить состояние моего сердца?</w:t>
      </w:r>
    </w:p>
    <w:p w:rsidR="00000000" w:rsidRDefault="00081C8D">
      <w:pPr>
        <w:pStyle w:val="afa"/>
        <w:divId w:val="2066248645"/>
      </w:pPr>
      <w:r>
        <w:t>У кого я должен наблюдаться в связи с аритмией?</w:t>
      </w:r>
    </w:p>
    <w:p w:rsidR="00000000" w:rsidRDefault="00081C8D">
      <w:pPr>
        <w:pStyle w:val="afa"/>
        <w:divId w:val="2066248645"/>
      </w:pPr>
      <w:r>
        <w:t>Следует ли мне госпитализироваться в специализирующееся на лечении нарушений ритма сердца отделение?</w:t>
      </w:r>
    </w:p>
    <w:p w:rsidR="00E73A7F" w:rsidRDefault="00081C8D">
      <w:bookmarkStart w:id="17" w:name="__RefHeading___doc_g"/>
      <w:r>
        <w:rPr>
          <w:b/>
        </w:rPr>
        <w:t>Приложение Г.</w:t>
      </w:r>
      <w:bookmarkEnd w:id="17"/>
    </w:p>
    <w:p w:rsidR="00000000" w:rsidRDefault="00081C8D">
      <w:pPr>
        <w:pStyle w:val="2"/>
        <w:divId w:val="1029528687"/>
        <w:rPr>
          <w:rFonts w:eastAsia="Times New Roman"/>
        </w:rPr>
      </w:pPr>
      <w:bookmarkStart w:id="18" w:name="_Toc474885603"/>
      <w:bookmarkEnd w:id="18"/>
      <w:r>
        <w:rPr>
          <w:rFonts w:eastAsia="Times New Roman"/>
        </w:rPr>
        <w:t>ПРИЛОЖЕНИЕ Г1. ДИАГНОСТИЧЕСКИЕ КРИТЕРИИ АРИТМОГЕННОЙ ДИСПЛАЗИИ-КАРДИОМИОПАТИИ ПРАВОГО ЖЕЛУДОЧКА</w:t>
      </w:r>
    </w:p>
    <w:tbl>
      <w:tblPr>
        <w:tblW w:w="110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0"/>
        <w:gridCol w:w="3968"/>
        <w:gridCol w:w="4767"/>
      </w:tblGrid>
      <w:tr w:rsidR="00000000">
        <w:trPr>
          <w:divId w:val="1029528687"/>
        </w:trPr>
        <w:tc>
          <w:tcPr>
            <w:tcW w:w="214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Группа признаков</w:t>
            </w: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Большие критерии</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Малые критерии</w:t>
            </w:r>
          </w:p>
        </w:tc>
      </w:tr>
      <w:tr w:rsidR="00000000">
        <w:trPr>
          <w:divId w:val="1029528687"/>
        </w:trPr>
        <w:tc>
          <w:tcPr>
            <w:tcW w:w="214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rPr>
                <w:rStyle w:val="aff8"/>
              </w:rPr>
              <w:t>Семейный анамнез</w:t>
            </w: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47"/>
              </w:numPr>
              <w:spacing w:before="100" w:beforeAutospacing="1" w:after="100" w:afterAutospacing="1" w:line="240" w:lineRule="auto"/>
              <w:rPr>
                <w:rFonts w:eastAsia="Times New Roman"/>
              </w:rPr>
            </w:pPr>
            <w:r>
              <w:rPr>
                <w:rFonts w:eastAsia="Times New Roman"/>
              </w:rPr>
              <w:t>Наличие АДПЖ у близких родственников (I линии) при подтверждении диагноза в соответствии с нынешними критериями;</w:t>
            </w:r>
          </w:p>
          <w:p w:rsidR="00000000" w:rsidRDefault="00081C8D" w:rsidP="00081C8D">
            <w:pPr>
              <w:numPr>
                <w:ilvl w:val="0"/>
                <w:numId w:val="147"/>
              </w:numPr>
              <w:spacing w:before="100" w:beforeAutospacing="1" w:after="100" w:afterAutospacing="1" w:line="240" w:lineRule="auto"/>
              <w:rPr>
                <w:rFonts w:eastAsia="Times New Roman"/>
                <w:szCs w:val="24"/>
              </w:rPr>
            </w:pPr>
            <w:r>
              <w:rPr>
                <w:rFonts w:eastAsia="Times New Roman"/>
              </w:rPr>
              <w:t xml:space="preserve">Наличие АДПЖ у близких родственников (I линии) при подтверждении диагноза по данным патоморфологического исследования (post mortem на аутопсии или биоматериала, полученного при проведении </w:t>
            </w:r>
            <w:r>
              <w:rPr>
                <w:rFonts w:eastAsia="Times New Roman"/>
              </w:rPr>
              <w:lastRenderedPageBreak/>
              <w:t>какого-либо хирургического вмешательства).</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48"/>
              </w:numPr>
              <w:spacing w:before="100" w:beforeAutospacing="1" w:after="100" w:afterAutospacing="1" w:line="240" w:lineRule="auto"/>
              <w:rPr>
                <w:rFonts w:eastAsia="Times New Roman"/>
              </w:rPr>
            </w:pPr>
            <w:r>
              <w:rPr>
                <w:rFonts w:eastAsia="Times New Roman"/>
              </w:rPr>
              <w:lastRenderedPageBreak/>
              <w:t>Наличие АДПЖ у близких р</w:t>
            </w:r>
            <w:r>
              <w:rPr>
                <w:rFonts w:eastAsia="Times New Roman"/>
              </w:rPr>
              <w:t>одственников (I линии) при невозможности подтверждения этого диагноза в соответствии с нынешними диагностическими критериями;</w:t>
            </w:r>
          </w:p>
          <w:p w:rsidR="00000000" w:rsidRDefault="00081C8D" w:rsidP="00081C8D">
            <w:pPr>
              <w:numPr>
                <w:ilvl w:val="0"/>
                <w:numId w:val="148"/>
              </w:numPr>
              <w:spacing w:before="100" w:beforeAutospacing="1" w:after="100" w:afterAutospacing="1" w:line="240" w:lineRule="auto"/>
              <w:rPr>
                <w:rFonts w:eastAsia="Times New Roman"/>
              </w:rPr>
            </w:pPr>
            <w:r>
              <w:rPr>
                <w:rFonts w:eastAsia="Times New Roman"/>
              </w:rPr>
              <w:t>ВСС близкого родственника (I линии) в возрасте до 35 лет, которая могла быть обусловлена АДПЖ;</w:t>
            </w:r>
          </w:p>
          <w:p w:rsidR="00000000" w:rsidRDefault="00081C8D" w:rsidP="00081C8D">
            <w:pPr>
              <w:numPr>
                <w:ilvl w:val="0"/>
                <w:numId w:val="148"/>
              </w:numPr>
              <w:spacing w:before="100" w:beforeAutospacing="1" w:after="100" w:afterAutospacing="1" w:line="240" w:lineRule="auto"/>
              <w:rPr>
                <w:rFonts w:eastAsia="Times New Roman"/>
                <w:szCs w:val="24"/>
              </w:rPr>
            </w:pPr>
            <w:r>
              <w:rPr>
                <w:rFonts w:eastAsia="Times New Roman"/>
              </w:rPr>
              <w:t>Подтверждённый в соответствии с нын</w:t>
            </w:r>
            <w:r>
              <w:rPr>
                <w:rFonts w:eastAsia="Times New Roman"/>
              </w:rPr>
              <w:t xml:space="preserve">ешними критериями или на основании патологоанатомического исследования диагноз АДПЖ у </w:t>
            </w:r>
            <w:r>
              <w:rPr>
                <w:rFonts w:eastAsia="Times New Roman"/>
              </w:rPr>
              <w:lastRenderedPageBreak/>
              <w:t>родственников II линии.</w:t>
            </w:r>
          </w:p>
        </w:tc>
      </w:tr>
      <w:tr w:rsidR="00000000">
        <w:trPr>
          <w:divId w:val="1029528687"/>
        </w:trPr>
        <w:tc>
          <w:tcPr>
            <w:tcW w:w="214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rPr>
                <w:rStyle w:val="aff8"/>
              </w:rPr>
              <w:lastRenderedPageBreak/>
              <w:t>Результаты генетических исследований</w:t>
            </w: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Выявление у пациента генетической мутации, связь которой с развитием АДПЖ доказана</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Отсутствуют</w:t>
            </w:r>
          </w:p>
        </w:tc>
      </w:tr>
      <w:tr w:rsidR="00000000">
        <w:trPr>
          <w:divId w:val="1029528687"/>
        </w:trPr>
        <w:tc>
          <w:tcPr>
            <w:tcW w:w="214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rPr>
                <w:rStyle w:val="aff8"/>
              </w:rPr>
              <w:t>Выявленные нарушения ритма сердца</w:t>
            </w: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Неустойчивая или устойчивая ЖТ с морфологией комплексов QRS по типу БЛНПГ и направлением электрической оси вверх (желудочковый комплекс типа QS в отведениях II, III, aVF и с преобладанием зубца R в отведении aVL).</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49"/>
              </w:numPr>
              <w:spacing w:before="100" w:beforeAutospacing="1" w:after="100" w:afterAutospacing="1" w:line="240" w:lineRule="auto"/>
              <w:rPr>
                <w:rFonts w:eastAsia="Times New Roman"/>
              </w:rPr>
            </w:pPr>
            <w:r>
              <w:rPr>
                <w:rFonts w:eastAsia="Times New Roman"/>
              </w:rPr>
              <w:t>Неусто</w:t>
            </w:r>
            <w:r>
              <w:rPr>
                <w:rFonts w:eastAsia="Times New Roman"/>
              </w:rPr>
              <w:t>йчивая или устойчивая ЖТ, исходящая из выносящего тракта ПЖ, морфологией БЛНПГ и направлением электрической оси вниз (желудочковый комплекс типа QS в отведении aVL и с преобладанием зубца R в отведениях II, III, aVF) или её неизвестным направлением;</w:t>
            </w:r>
          </w:p>
          <w:p w:rsidR="00000000" w:rsidRDefault="00081C8D" w:rsidP="00081C8D">
            <w:pPr>
              <w:numPr>
                <w:ilvl w:val="0"/>
                <w:numId w:val="149"/>
              </w:numPr>
              <w:spacing w:before="100" w:beforeAutospacing="1" w:after="100" w:afterAutospacing="1" w:line="240" w:lineRule="auto"/>
              <w:rPr>
                <w:rFonts w:eastAsia="Times New Roman"/>
                <w:szCs w:val="24"/>
              </w:rPr>
            </w:pPr>
            <w:r>
              <w:rPr>
                <w:rFonts w:eastAsia="Times New Roman"/>
              </w:rPr>
              <w:t xml:space="preserve">Более </w:t>
            </w:r>
            <w:r>
              <w:rPr>
                <w:rFonts w:eastAsia="Times New Roman"/>
              </w:rPr>
              <w:t>500 ЖЭ в сутки по данным Холтеровского мониторировании.</w:t>
            </w:r>
          </w:p>
        </w:tc>
      </w:tr>
      <w:tr w:rsidR="00000000">
        <w:trPr>
          <w:divId w:val="1029528687"/>
        </w:trPr>
        <w:tc>
          <w:tcPr>
            <w:tcW w:w="214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rPr>
                <w:rStyle w:val="aff8"/>
              </w:rPr>
              <w:t>ЭКГ-признаки нарушения деполяризации и проводимости сердца, регистрируемые на синусовом ритме</w:t>
            </w: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Эпсилон-волна (воспроизводимый низкоамплитудный сигнал между окончанием QRS и началом T в прекордиал</w:t>
            </w:r>
            <w:r>
              <w:t>ьных отведениях, чаще V</w:t>
            </w:r>
            <w:r>
              <w:rPr>
                <w:vertAlign w:val="subscript"/>
              </w:rPr>
              <w:t>1</w:t>
            </w:r>
            <w:r>
              <w:t>–V</w:t>
            </w:r>
            <w:r>
              <w:rPr>
                <w:vertAlign w:val="subscript"/>
              </w:rPr>
              <w:t>3</w:t>
            </w:r>
            <w:r>
              <w:t xml:space="preserve"> (рис. 15).</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50"/>
              </w:numPr>
              <w:spacing w:before="100" w:beforeAutospacing="1" w:after="100" w:afterAutospacing="1" w:line="240" w:lineRule="auto"/>
              <w:rPr>
                <w:rFonts w:eastAsia="Times New Roman"/>
              </w:rPr>
            </w:pPr>
            <w:r>
              <w:rPr>
                <w:rFonts w:eastAsia="Times New Roman"/>
              </w:rPr>
              <w:t>Поздние потенциалы желудочков, определенные как минимум по 1 из 3 параметров на сигнал-усреднённой ЭКГ, при длительности QRS ≥110 мс на стандартной ЭКГ;</w:t>
            </w:r>
          </w:p>
          <w:p w:rsidR="00000000" w:rsidRDefault="00081C8D" w:rsidP="00081C8D">
            <w:pPr>
              <w:numPr>
                <w:ilvl w:val="0"/>
                <w:numId w:val="150"/>
              </w:numPr>
              <w:spacing w:before="100" w:beforeAutospacing="1" w:after="100" w:afterAutospacing="1" w:line="240" w:lineRule="auto"/>
              <w:rPr>
                <w:rFonts w:eastAsia="Times New Roman"/>
              </w:rPr>
            </w:pPr>
            <w:r>
              <w:rPr>
                <w:rFonts w:eastAsia="Times New Roman"/>
              </w:rPr>
              <w:t>Фильтрированная длительность QRS (fQRS) ≥114 мс;</w:t>
            </w:r>
          </w:p>
          <w:p w:rsidR="00000000" w:rsidRDefault="00081C8D" w:rsidP="00081C8D">
            <w:pPr>
              <w:numPr>
                <w:ilvl w:val="0"/>
                <w:numId w:val="150"/>
              </w:numPr>
              <w:spacing w:before="100" w:beforeAutospacing="1" w:after="100" w:afterAutospacing="1" w:line="240" w:lineRule="auto"/>
              <w:rPr>
                <w:rFonts w:eastAsia="Times New Roman"/>
              </w:rPr>
            </w:pPr>
            <w:r>
              <w:rPr>
                <w:rFonts w:eastAsia="Times New Roman"/>
              </w:rPr>
              <w:t>Длительность н</w:t>
            </w:r>
            <w:r>
              <w:rPr>
                <w:rFonts w:eastAsia="Times New Roman"/>
              </w:rPr>
              <w:t>изкоамплитудного сигнала (≤40 мкВ) конечной части QRS ≥38 мс;</w:t>
            </w:r>
          </w:p>
          <w:p w:rsidR="00000000" w:rsidRDefault="00081C8D" w:rsidP="00081C8D">
            <w:pPr>
              <w:numPr>
                <w:ilvl w:val="0"/>
                <w:numId w:val="150"/>
              </w:numPr>
              <w:spacing w:before="100" w:beforeAutospacing="1" w:after="100" w:afterAutospacing="1" w:line="240" w:lineRule="auto"/>
              <w:rPr>
                <w:rFonts w:eastAsia="Times New Roman"/>
              </w:rPr>
            </w:pPr>
            <w:r>
              <w:rPr>
                <w:rFonts w:eastAsia="Times New Roman"/>
              </w:rPr>
              <w:t>Среднее квадратичное вольтажа конечных 40 мс QRS &lt;20 мкВ;</w:t>
            </w:r>
          </w:p>
          <w:p w:rsidR="00000000" w:rsidRDefault="00081C8D" w:rsidP="00081C8D">
            <w:pPr>
              <w:numPr>
                <w:ilvl w:val="0"/>
                <w:numId w:val="150"/>
              </w:numPr>
              <w:spacing w:before="100" w:beforeAutospacing="1" w:after="100" w:afterAutospacing="1" w:line="240" w:lineRule="auto"/>
              <w:rPr>
                <w:rFonts w:eastAsia="Times New Roman"/>
                <w:szCs w:val="24"/>
              </w:rPr>
            </w:pPr>
            <w:r>
              <w:rPr>
                <w:rFonts w:eastAsia="Times New Roman"/>
              </w:rPr>
              <w:t>Длительность конечной активации желудочков, измеренной от низшей точки зубца S до окончания QRS, включая R’ в отведениях V</w:t>
            </w:r>
            <w:r>
              <w:rPr>
                <w:rFonts w:eastAsia="Times New Roman"/>
                <w:vertAlign w:val="subscript"/>
              </w:rPr>
              <w:t>1</w:t>
            </w:r>
            <w:r>
              <w:rPr>
                <w:rFonts w:eastAsia="Times New Roman"/>
              </w:rPr>
              <w:t>–V</w:t>
            </w:r>
            <w:r>
              <w:rPr>
                <w:rFonts w:eastAsia="Times New Roman"/>
                <w:vertAlign w:val="subscript"/>
              </w:rPr>
              <w:t>3</w:t>
            </w:r>
            <w:r>
              <w:rPr>
                <w:rFonts w:eastAsia="Times New Roman"/>
              </w:rPr>
              <w:t xml:space="preserve"> ≥55 мс пр</w:t>
            </w:r>
            <w:r>
              <w:rPr>
                <w:rFonts w:eastAsia="Times New Roman"/>
              </w:rPr>
              <w:t>и отсутствии полной БПНПГ.</w:t>
            </w:r>
          </w:p>
        </w:tc>
      </w:tr>
      <w:tr w:rsidR="00000000">
        <w:trPr>
          <w:divId w:val="1029528687"/>
        </w:trPr>
        <w:tc>
          <w:tcPr>
            <w:tcW w:w="214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rPr>
                <w:rStyle w:val="aff8"/>
              </w:rPr>
              <w:t>ЭКГ-признаки нарушения реполяризации, регистрируемые на синусовом ритме</w:t>
            </w: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Отрицательные зубцы Т в правых грудных отведениях (V</w:t>
            </w:r>
            <w:r>
              <w:rPr>
                <w:vertAlign w:val="subscript"/>
              </w:rPr>
              <w:t>1</w:t>
            </w:r>
            <w:r>
              <w:t>–V</w:t>
            </w:r>
            <w:r>
              <w:rPr>
                <w:vertAlign w:val="subscript"/>
              </w:rPr>
              <w:t>3</w:t>
            </w:r>
            <w:r>
              <w:t>) с возможным распространением на другие грудные отведения у пациентов старше 14 </w:t>
            </w:r>
            <w:r>
              <w:t>лет при отсутствии полной БПНПГ (рис. 15) с увеличением длительности QRS ≥120 мс.</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51"/>
              </w:numPr>
              <w:spacing w:before="100" w:beforeAutospacing="1" w:after="100" w:afterAutospacing="1" w:line="240" w:lineRule="auto"/>
              <w:rPr>
                <w:rFonts w:eastAsia="Times New Roman"/>
              </w:rPr>
            </w:pPr>
            <w:r>
              <w:rPr>
                <w:rFonts w:eastAsia="Times New Roman"/>
              </w:rPr>
              <w:t>Отрицательные зубцы Т в отведениях V</w:t>
            </w:r>
            <w:r>
              <w:rPr>
                <w:rFonts w:eastAsia="Times New Roman"/>
                <w:vertAlign w:val="subscript"/>
              </w:rPr>
              <w:t>1</w:t>
            </w:r>
            <w:r>
              <w:rPr>
                <w:rFonts w:eastAsia="Times New Roman"/>
              </w:rPr>
              <w:t>–V</w:t>
            </w:r>
            <w:r>
              <w:rPr>
                <w:rFonts w:eastAsia="Times New Roman"/>
                <w:vertAlign w:val="subscript"/>
              </w:rPr>
              <w:t>2</w:t>
            </w:r>
            <w:r>
              <w:rPr>
                <w:rFonts w:eastAsia="Times New Roman"/>
              </w:rPr>
              <w:t xml:space="preserve"> у пациентов старше 14 лет, не имеющих полной БПНПГ или в отведениях V</w:t>
            </w:r>
            <w:r>
              <w:rPr>
                <w:rFonts w:eastAsia="Times New Roman"/>
                <w:vertAlign w:val="subscript"/>
              </w:rPr>
              <w:t>4</w:t>
            </w:r>
            <w:r>
              <w:rPr>
                <w:rFonts w:eastAsia="Times New Roman"/>
              </w:rPr>
              <w:t>, V</w:t>
            </w:r>
            <w:r>
              <w:rPr>
                <w:rFonts w:eastAsia="Times New Roman"/>
                <w:vertAlign w:val="subscript"/>
              </w:rPr>
              <w:t>5</w:t>
            </w:r>
            <w:r>
              <w:rPr>
                <w:rFonts w:eastAsia="Times New Roman"/>
              </w:rPr>
              <w:t xml:space="preserve"> илиV</w:t>
            </w:r>
            <w:r>
              <w:rPr>
                <w:rFonts w:eastAsia="Times New Roman"/>
                <w:vertAlign w:val="subscript"/>
              </w:rPr>
              <w:t>6</w:t>
            </w:r>
            <w:r>
              <w:rPr>
                <w:rFonts w:eastAsia="Times New Roman"/>
              </w:rPr>
              <w:t>;</w:t>
            </w:r>
          </w:p>
          <w:p w:rsidR="00000000" w:rsidRDefault="00081C8D" w:rsidP="00081C8D">
            <w:pPr>
              <w:numPr>
                <w:ilvl w:val="0"/>
                <w:numId w:val="151"/>
              </w:numPr>
              <w:spacing w:before="100" w:beforeAutospacing="1" w:after="100" w:afterAutospacing="1" w:line="240" w:lineRule="auto"/>
              <w:rPr>
                <w:rFonts w:eastAsia="Times New Roman"/>
                <w:szCs w:val="24"/>
              </w:rPr>
            </w:pPr>
            <w:r>
              <w:rPr>
                <w:rFonts w:eastAsia="Times New Roman"/>
              </w:rPr>
              <w:t>Инверсия зубцов Т в отведениях V</w:t>
            </w:r>
            <w:r>
              <w:rPr>
                <w:rFonts w:eastAsia="Times New Roman"/>
                <w:vertAlign w:val="subscript"/>
              </w:rPr>
              <w:t>1</w:t>
            </w:r>
            <w:r>
              <w:rPr>
                <w:rFonts w:eastAsia="Times New Roman"/>
              </w:rPr>
              <w:t>,V</w:t>
            </w:r>
            <w:r>
              <w:rPr>
                <w:rFonts w:eastAsia="Times New Roman"/>
                <w:vertAlign w:val="subscript"/>
              </w:rPr>
              <w:t>2</w:t>
            </w:r>
            <w:r>
              <w:rPr>
                <w:rFonts w:eastAsia="Times New Roman"/>
              </w:rPr>
              <w:t>,V</w:t>
            </w:r>
            <w:r>
              <w:rPr>
                <w:rFonts w:eastAsia="Times New Roman"/>
                <w:vertAlign w:val="subscript"/>
              </w:rPr>
              <w:t>3</w:t>
            </w:r>
            <w:r>
              <w:rPr>
                <w:rFonts w:eastAsia="Times New Roman"/>
              </w:rPr>
              <w:t xml:space="preserve"> и V</w:t>
            </w:r>
            <w:r>
              <w:rPr>
                <w:rFonts w:eastAsia="Times New Roman"/>
                <w:vertAlign w:val="subscript"/>
              </w:rPr>
              <w:t>4</w:t>
            </w:r>
            <w:r>
              <w:rPr>
                <w:rFonts w:eastAsia="Times New Roman"/>
              </w:rPr>
              <w:t xml:space="preserve"> у пац</w:t>
            </w:r>
            <w:r>
              <w:rPr>
                <w:rFonts w:eastAsia="Times New Roman"/>
              </w:rPr>
              <w:t>иентов старше 14 лет, имеющих полную БПНПГ.</w:t>
            </w:r>
          </w:p>
        </w:tc>
      </w:tr>
      <w:tr w:rsidR="00000000">
        <w:trPr>
          <w:divId w:val="1029528687"/>
        </w:trPr>
        <w:tc>
          <w:tcPr>
            <w:tcW w:w="2145"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rPr>
                <w:rStyle w:val="aff8"/>
              </w:rPr>
              <w:t xml:space="preserve">Нарушения общей и локальной сократимости миокарда ПЖ по данным </w:t>
            </w:r>
            <w:r>
              <w:rPr>
                <w:rStyle w:val="aff8"/>
              </w:rPr>
              <w:lastRenderedPageBreak/>
              <w:t>визуализирующих методик</w:t>
            </w:r>
          </w:p>
        </w:tc>
        <w:tc>
          <w:tcPr>
            <w:tcW w:w="8880" w:type="dxa"/>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lastRenderedPageBreak/>
              <w:t>Эхокардиография</w:t>
            </w:r>
          </w:p>
        </w:tc>
      </w:tr>
      <w:tr w:rsidR="00000000">
        <w:trPr>
          <w:divId w:val="10295286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81C8D">
            <w:pPr>
              <w:rPr>
                <w:rFonts w:eastAsiaTheme="minorEastAsia"/>
                <w:szCs w:val="24"/>
              </w:rPr>
            </w:pP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 xml:space="preserve">Нарушения локальной сократимости миокарда ПЖ (акинезия, дискинезия) или аневризма ПЖ и один из следующих признаков (измерение в </w:t>
            </w:r>
            <w:r>
              <w:lastRenderedPageBreak/>
              <w:t>конечную диастолу):</w:t>
            </w:r>
          </w:p>
          <w:p w:rsidR="00000000" w:rsidRDefault="00081C8D" w:rsidP="00081C8D">
            <w:pPr>
              <w:numPr>
                <w:ilvl w:val="0"/>
                <w:numId w:val="152"/>
              </w:numPr>
              <w:spacing w:before="100" w:beforeAutospacing="1" w:after="100" w:afterAutospacing="1" w:line="240" w:lineRule="auto"/>
              <w:rPr>
                <w:rFonts w:eastAsia="Times New Roman"/>
              </w:rPr>
            </w:pPr>
            <w:r>
              <w:rPr>
                <w:rFonts w:eastAsia="Times New Roman"/>
              </w:rPr>
              <w:t>размер выносящего тракт ПЖ по парастернальной длинной оси ≥32 мм (при нормализации по площади поверхности те</w:t>
            </w:r>
            <w:r>
              <w:rPr>
                <w:rFonts w:eastAsia="Times New Roman"/>
              </w:rPr>
              <w:t>ла ≥19 мм/м</w:t>
            </w:r>
            <w:r>
              <w:rPr>
                <w:rFonts w:eastAsia="Times New Roman"/>
                <w:vertAlign w:val="superscript"/>
              </w:rPr>
              <w:t>2</w:t>
            </w:r>
            <w:r>
              <w:rPr>
                <w:rFonts w:eastAsia="Times New Roman"/>
              </w:rPr>
              <w:t>);</w:t>
            </w:r>
          </w:p>
          <w:p w:rsidR="00000000" w:rsidRDefault="00081C8D" w:rsidP="00081C8D">
            <w:pPr>
              <w:numPr>
                <w:ilvl w:val="0"/>
                <w:numId w:val="152"/>
              </w:numPr>
              <w:spacing w:before="100" w:beforeAutospacing="1" w:after="100" w:afterAutospacing="1" w:line="240" w:lineRule="auto"/>
              <w:rPr>
                <w:rFonts w:eastAsia="Times New Roman"/>
              </w:rPr>
            </w:pPr>
            <w:r>
              <w:rPr>
                <w:rFonts w:eastAsia="Times New Roman"/>
              </w:rPr>
              <w:t>размер выносящего тракта ПЖ по короткой оси ≥36 мм (при нормализации по площади поверхности тела ≥21 мм/м</w:t>
            </w:r>
            <w:r>
              <w:rPr>
                <w:rFonts w:eastAsia="Times New Roman"/>
                <w:vertAlign w:val="superscript"/>
              </w:rPr>
              <w:t>2</w:t>
            </w:r>
            <w:r>
              <w:rPr>
                <w:rFonts w:eastAsia="Times New Roman"/>
              </w:rPr>
              <w:t>);</w:t>
            </w:r>
          </w:p>
          <w:p w:rsidR="00000000" w:rsidRDefault="00081C8D" w:rsidP="00081C8D">
            <w:pPr>
              <w:numPr>
                <w:ilvl w:val="0"/>
                <w:numId w:val="152"/>
              </w:numPr>
              <w:spacing w:before="100" w:beforeAutospacing="1" w:after="100" w:afterAutospacing="1" w:line="240" w:lineRule="auto"/>
              <w:rPr>
                <w:rFonts w:eastAsia="Times New Roman"/>
                <w:szCs w:val="24"/>
              </w:rPr>
            </w:pPr>
            <w:r>
              <w:rPr>
                <w:rFonts w:eastAsia="Times New Roman"/>
              </w:rPr>
              <w:t>планиметрическая фракция выброса ПЖ ≤33%.</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lastRenderedPageBreak/>
              <w:t>Нарушения локальной сократимости миокарда ПЖ (акинезия, дискинезия) и один из следующих признаков (измерение в конечную диастолу):</w:t>
            </w:r>
          </w:p>
          <w:p w:rsidR="00000000" w:rsidRDefault="00081C8D" w:rsidP="00081C8D">
            <w:pPr>
              <w:numPr>
                <w:ilvl w:val="0"/>
                <w:numId w:val="153"/>
              </w:numPr>
              <w:spacing w:before="100" w:beforeAutospacing="1" w:after="100" w:afterAutospacing="1" w:line="240" w:lineRule="auto"/>
              <w:rPr>
                <w:rFonts w:eastAsia="Times New Roman"/>
              </w:rPr>
            </w:pPr>
            <w:r>
              <w:rPr>
                <w:rFonts w:eastAsia="Times New Roman"/>
              </w:rPr>
              <w:lastRenderedPageBreak/>
              <w:t>размер выносящего тракта ПЖ по парастернальной длинной оси 29–31 мм (при нормализации по площади поверхности тела 16–18 мм/м</w:t>
            </w:r>
            <w:r>
              <w:rPr>
                <w:rFonts w:eastAsia="Times New Roman"/>
                <w:vertAlign w:val="superscript"/>
              </w:rPr>
              <w:t>2</w:t>
            </w:r>
            <w:r>
              <w:rPr>
                <w:rFonts w:eastAsia="Times New Roman"/>
              </w:rPr>
              <w:t>);</w:t>
            </w:r>
          </w:p>
          <w:p w:rsidR="00000000" w:rsidRDefault="00081C8D" w:rsidP="00081C8D">
            <w:pPr>
              <w:numPr>
                <w:ilvl w:val="0"/>
                <w:numId w:val="153"/>
              </w:numPr>
              <w:spacing w:before="100" w:beforeAutospacing="1" w:after="100" w:afterAutospacing="1" w:line="240" w:lineRule="auto"/>
              <w:rPr>
                <w:rFonts w:eastAsia="Times New Roman"/>
              </w:rPr>
            </w:pPr>
            <w:r>
              <w:rPr>
                <w:rFonts w:eastAsia="Times New Roman"/>
              </w:rPr>
              <w:t>размер выносящего тракта ПЖ по короткой оси 32–35 мм (при нормализации по площади поверхности тела 18–20 мм/м</w:t>
            </w:r>
            <w:r>
              <w:rPr>
                <w:rFonts w:eastAsia="Times New Roman"/>
                <w:vertAlign w:val="superscript"/>
              </w:rPr>
              <w:t>2</w:t>
            </w:r>
            <w:r>
              <w:rPr>
                <w:rFonts w:eastAsia="Times New Roman"/>
              </w:rPr>
              <w:t>);</w:t>
            </w:r>
          </w:p>
          <w:p w:rsidR="00000000" w:rsidRDefault="00081C8D" w:rsidP="00081C8D">
            <w:pPr>
              <w:numPr>
                <w:ilvl w:val="0"/>
                <w:numId w:val="153"/>
              </w:numPr>
              <w:spacing w:before="100" w:beforeAutospacing="1" w:after="100" w:afterAutospacing="1" w:line="240" w:lineRule="auto"/>
              <w:rPr>
                <w:rFonts w:eastAsia="Times New Roman"/>
                <w:szCs w:val="24"/>
              </w:rPr>
            </w:pPr>
            <w:r>
              <w:rPr>
                <w:rFonts w:eastAsia="Times New Roman"/>
              </w:rPr>
              <w:t>планиметрическая фракция выброса ПЖ 34–40%.</w:t>
            </w:r>
          </w:p>
        </w:tc>
      </w:tr>
      <w:tr w:rsidR="00000000">
        <w:trPr>
          <w:divId w:val="10295286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81C8D">
            <w:pPr>
              <w:rPr>
                <w:rFonts w:eastAsiaTheme="minorEastAsia"/>
                <w:szCs w:val="24"/>
              </w:rPr>
            </w:pPr>
          </w:p>
        </w:tc>
        <w:tc>
          <w:tcPr>
            <w:tcW w:w="8880" w:type="dxa"/>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Магнитно-резонансная томография</w:t>
            </w:r>
          </w:p>
        </w:tc>
      </w:tr>
      <w:tr w:rsidR="00000000">
        <w:trPr>
          <w:divId w:val="10295286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81C8D">
            <w:pPr>
              <w:rPr>
                <w:rFonts w:eastAsiaTheme="minorEastAsia"/>
                <w:szCs w:val="24"/>
              </w:rPr>
            </w:pP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Нарушения локальной сократимости миокарда (акинезия, дискинезия) или асинхронное сокращение ПЖ и один из следующих признаков:</w:t>
            </w:r>
          </w:p>
          <w:p w:rsidR="00000000" w:rsidRDefault="00081C8D" w:rsidP="00081C8D">
            <w:pPr>
              <w:numPr>
                <w:ilvl w:val="0"/>
                <w:numId w:val="154"/>
              </w:numPr>
              <w:spacing w:before="100" w:beforeAutospacing="1" w:after="100" w:afterAutospacing="1" w:line="240" w:lineRule="auto"/>
              <w:rPr>
                <w:rFonts w:eastAsia="Times New Roman"/>
              </w:rPr>
            </w:pPr>
            <w:r>
              <w:rPr>
                <w:rFonts w:eastAsia="Times New Roman"/>
              </w:rPr>
              <w:t>соотношение конечного диастолического размера ПЖ к площади поверхности тела ≥110 мл/м</w:t>
            </w:r>
            <w:r>
              <w:rPr>
                <w:rFonts w:eastAsia="Times New Roman"/>
                <w:vertAlign w:val="superscript"/>
              </w:rPr>
              <w:t xml:space="preserve">2 </w:t>
            </w:r>
            <w:r>
              <w:rPr>
                <w:rFonts w:eastAsia="Times New Roman"/>
              </w:rPr>
              <w:t>(мужчины) или ≥100мл/м</w:t>
            </w:r>
            <w:r>
              <w:rPr>
                <w:rFonts w:eastAsia="Times New Roman"/>
                <w:vertAlign w:val="superscript"/>
              </w:rPr>
              <w:t xml:space="preserve">2 </w:t>
            </w:r>
            <w:r>
              <w:rPr>
                <w:rFonts w:eastAsia="Times New Roman"/>
              </w:rPr>
              <w:t>(женщины);</w:t>
            </w:r>
          </w:p>
          <w:p w:rsidR="00000000" w:rsidRDefault="00081C8D" w:rsidP="00081C8D">
            <w:pPr>
              <w:numPr>
                <w:ilvl w:val="0"/>
                <w:numId w:val="154"/>
              </w:numPr>
              <w:spacing w:before="100" w:beforeAutospacing="1" w:after="100" w:afterAutospacing="1" w:line="240" w:lineRule="auto"/>
              <w:rPr>
                <w:rFonts w:eastAsia="Times New Roman"/>
                <w:szCs w:val="24"/>
              </w:rPr>
            </w:pPr>
            <w:r>
              <w:rPr>
                <w:rFonts w:eastAsia="Times New Roman"/>
              </w:rPr>
              <w:t xml:space="preserve">Фракция </w:t>
            </w:r>
            <w:r>
              <w:rPr>
                <w:rFonts w:eastAsia="Times New Roman"/>
              </w:rPr>
              <w:t>выброса ПЖ ≤40%.</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Нарушения локальной сократимости миокарда (акинезия, дискинезия) или асинхронное сокращение ПЖ и один из следующих признаков:</w:t>
            </w:r>
          </w:p>
          <w:p w:rsidR="00000000" w:rsidRDefault="00081C8D" w:rsidP="00081C8D">
            <w:pPr>
              <w:numPr>
                <w:ilvl w:val="0"/>
                <w:numId w:val="155"/>
              </w:numPr>
              <w:spacing w:before="100" w:beforeAutospacing="1" w:after="100" w:afterAutospacing="1" w:line="240" w:lineRule="auto"/>
              <w:rPr>
                <w:rFonts w:eastAsia="Times New Roman"/>
              </w:rPr>
            </w:pPr>
            <w:r>
              <w:rPr>
                <w:rFonts w:eastAsia="Times New Roman"/>
              </w:rPr>
              <w:t>соотношение конечного диастолического размера ПЖ к площади поверхности тела 100–109 мл/м</w:t>
            </w:r>
            <w:r>
              <w:rPr>
                <w:rFonts w:eastAsia="Times New Roman"/>
                <w:vertAlign w:val="superscript"/>
              </w:rPr>
              <w:t xml:space="preserve">2 </w:t>
            </w:r>
            <w:r>
              <w:rPr>
                <w:rFonts w:eastAsia="Times New Roman"/>
              </w:rPr>
              <w:t>(мужчины) или 90–99мл/</w:t>
            </w:r>
            <w:r>
              <w:rPr>
                <w:rFonts w:eastAsia="Times New Roman"/>
              </w:rPr>
              <w:t>м</w:t>
            </w:r>
            <w:r>
              <w:rPr>
                <w:rFonts w:eastAsia="Times New Roman"/>
                <w:vertAlign w:val="superscript"/>
              </w:rPr>
              <w:t xml:space="preserve">2 </w:t>
            </w:r>
            <w:r>
              <w:rPr>
                <w:rFonts w:eastAsia="Times New Roman"/>
              </w:rPr>
              <w:t>(женщины);</w:t>
            </w:r>
          </w:p>
          <w:p w:rsidR="00000000" w:rsidRDefault="00081C8D" w:rsidP="00081C8D">
            <w:pPr>
              <w:numPr>
                <w:ilvl w:val="0"/>
                <w:numId w:val="155"/>
              </w:numPr>
              <w:spacing w:before="100" w:beforeAutospacing="1" w:after="100" w:afterAutospacing="1" w:line="240" w:lineRule="auto"/>
              <w:rPr>
                <w:rFonts w:eastAsia="Times New Roman"/>
                <w:szCs w:val="24"/>
              </w:rPr>
            </w:pPr>
            <w:r>
              <w:rPr>
                <w:rFonts w:eastAsia="Times New Roman"/>
              </w:rPr>
              <w:t>Фракция выброса ПЖ 41–45%.</w:t>
            </w:r>
          </w:p>
        </w:tc>
      </w:tr>
      <w:tr w:rsidR="00000000">
        <w:trPr>
          <w:divId w:val="10295286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81C8D">
            <w:pPr>
              <w:rPr>
                <w:rFonts w:eastAsiaTheme="minorEastAsia"/>
                <w:szCs w:val="24"/>
              </w:rPr>
            </w:pPr>
          </w:p>
        </w:tc>
        <w:tc>
          <w:tcPr>
            <w:tcW w:w="8880" w:type="dxa"/>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Рентгено-контрастная вентрикулография</w:t>
            </w:r>
          </w:p>
        </w:tc>
      </w:tr>
      <w:tr w:rsidR="00000000">
        <w:trPr>
          <w:divId w:val="10295286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81C8D">
            <w:pPr>
              <w:rPr>
                <w:rFonts w:eastAsiaTheme="minorEastAsia"/>
                <w:szCs w:val="24"/>
              </w:rPr>
            </w:pP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Нарушения локальной сократимости миокарда ПЖ (акинезия, дискинезия) или аневризма ПЖ.</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w:t>
            </w:r>
          </w:p>
        </w:tc>
      </w:tr>
      <w:tr w:rsidR="00000000">
        <w:trPr>
          <w:divId w:val="1029528687"/>
        </w:trPr>
        <w:tc>
          <w:tcPr>
            <w:tcW w:w="2145"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rPr>
                <w:rStyle w:val="aff8"/>
              </w:rPr>
              <w:t>Данные эндомиокардиальной биопсии</w:t>
            </w:r>
          </w:p>
        </w:tc>
        <w:tc>
          <w:tcPr>
            <w:tcW w:w="402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Остаточные (residual) кардиомиоциты составляют &lt;60% от общего количества клеток при морфометрическом анализе (&lt;50% при подсчете) с фиброзным замещением миокарда, при наличии или отсутствии жирового замещения миокарда хотя бы в 1 биоптате свободной стенки П</w:t>
            </w:r>
            <w:r>
              <w:t>Ж.</w:t>
            </w:r>
          </w:p>
        </w:tc>
        <w:tc>
          <w:tcPr>
            <w:tcW w:w="48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 xml:space="preserve">Остаточные (residual) кардиомиоциты составляют 60–75% от общего количества клеток при морфометрическом анализе (50–65% при подсчете) с фиброзным замещением миокарда, при наличии или отсутствии жирового замещения миокарда хотя бы в 1 биоптате свободной </w:t>
            </w:r>
            <w:r>
              <w:t>стенки ПЖ.</w:t>
            </w:r>
          </w:p>
        </w:tc>
      </w:tr>
      <w:tr w:rsidR="00000000">
        <w:trPr>
          <w:divId w:val="1029528687"/>
        </w:trPr>
        <w:tc>
          <w:tcPr>
            <w:tcW w:w="11025" w:type="dxa"/>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rPr>
                <w:rFonts w:eastAsiaTheme="minorEastAsia"/>
              </w:rPr>
            </w:pPr>
            <w:r>
              <w:t>Примечание: АДПЖ — аритмогенная дисплазия–кардиомиопатия правого желудочка; БЛНПГ — блокада левой ножки пучка Гиса; БПНПГ — блокада правой ножки пучка Гиса; ЖТ — желудочковая тахикардия; ЖЭ — желудочковая экстрасистолия</w:t>
            </w:r>
          </w:p>
        </w:tc>
      </w:tr>
    </w:tbl>
    <w:p w:rsidR="00000000" w:rsidRDefault="00081C8D">
      <w:pPr>
        <w:pStyle w:val="2"/>
        <w:divId w:val="1029528687"/>
        <w:rPr>
          <w:rFonts w:eastAsia="Times New Roman"/>
        </w:rPr>
      </w:pPr>
      <w:r>
        <w:rPr>
          <w:rFonts w:eastAsia="Times New Roman"/>
        </w:rPr>
        <w:t>ПРИЛОЖЕНИЕ Г2. ПРОТИВОАРИТМИЧЕСКИЕ ПРЕПАРАТЫ, ИСПОЛЬЗУЕМЫЕ В ЛЕЧЕНИИ ЖЕЛУДОЧКОВЫХ АРИТМИЙ</w:t>
      </w:r>
    </w:p>
    <w:p w:rsidR="00000000" w:rsidRDefault="00081C8D">
      <w:pPr>
        <w:pStyle w:val="afa"/>
        <w:divId w:val="1029528687"/>
        <w:rPr>
          <w:rFonts w:eastAsiaTheme="minorEastAsia"/>
        </w:rPr>
      </w:pPr>
      <w:r>
        <w:rPr>
          <w:noProof/>
        </w:rPr>
        <w:lastRenderedPageBreak/>
        <w:drawing>
          <wp:inline distT="0" distB="0" distL="0" distR="0">
            <wp:extent cx="5724525" cy="7096125"/>
            <wp:effectExtent l="0" t="0" r="9525" b="9525"/>
            <wp:docPr id="21" name="Рисунок 21" descr="http://democenter.compilesoft.ru/clinrecalg6/images/d1ab47cf-9fe3-4205-92a2-0a22bc80ff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center.compilesoft.ru/clinrecalg6/images/d1ab47cf-9fe3-4205-92a2-0a22bc80ff3a.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724525" cy="7096125"/>
                    </a:xfrm>
                    <a:prstGeom prst="rect">
                      <a:avLst/>
                    </a:prstGeom>
                    <a:noFill/>
                    <a:ln>
                      <a:noFill/>
                    </a:ln>
                  </pic:spPr>
                </pic:pic>
              </a:graphicData>
            </a:graphic>
          </wp:inline>
        </w:drawing>
      </w:r>
    </w:p>
    <w:p w:rsidR="00000000" w:rsidRDefault="00081C8D">
      <w:pPr>
        <w:pStyle w:val="afa"/>
        <w:divId w:val="1029528687"/>
      </w:pPr>
      <w:r>
        <w:rPr>
          <w:noProof/>
        </w:rPr>
        <w:lastRenderedPageBreak/>
        <w:drawing>
          <wp:inline distT="0" distB="0" distL="0" distR="0">
            <wp:extent cx="5810250" cy="6715125"/>
            <wp:effectExtent l="0" t="0" r="0" b="9525"/>
            <wp:docPr id="22" name="Рисунок 22" descr="http://democenter.compilesoft.ru/clinrecalg6/images/d9695eb7-243e-4d6f-89e1-abdd75ed00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center.compilesoft.ru/clinrecalg6/images/d9695eb7-243e-4d6f-89e1-abdd75ed00f3.pn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5810250" cy="6715125"/>
                    </a:xfrm>
                    <a:prstGeom prst="rect">
                      <a:avLst/>
                    </a:prstGeom>
                    <a:noFill/>
                    <a:ln>
                      <a:noFill/>
                    </a:ln>
                  </pic:spPr>
                </pic:pic>
              </a:graphicData>
            </a:graphic>
          </wp:inline>
        </w:drawing>
      </w:r>
    </w:p>
    <w:p w:rsidR="00000000" w:rsidRDefault="00081C8D">
      <w:pPr>
        <w:pStyle w:val="afa"/>
        <w:divId w:val="1029528687"/>
      </w:pPr>
      <w:r>
        <w:rPr>
          <w:rStyle w:val="aff8"/>
        </w:rPr>
        <w:t>Примечания:</w:t>
      </w:r>
    </w:p>
    <w:p w:rsidR="00000000" w:rsidRDefault="00081C8D">
      <w:pPr>
        <w:pStyle w:val="afa"/>
        <w:divId w:val="1029528687"/>
      </w:pPr>
      <w:r>
        <w:rPr>
          <w:vertAlign w:val="superscript"/>
        </w:rPr>
        <w:t>а</w:t>
      </w:r>
      <w:r>
        <w:t xml:space="preserve"> Классификация E.M. Vaughan Williams с дополнениями D.C. Harrison;</w:t>
      </w:r>
      <w:r>
        <w:br/>
      </w:r>
      <w:r>
        <w:rPr>
          <w:vertAlign w:val="superscript"/>
        </w:rPr>
        <w:t>b</w:t>
      </w:r>
      <w:r>
        <w:t xml:space="preserve"> В таблице указаны дозы препаратов, используемые при лечении взрослых пациентов;</w:t>
      </w:r>
      <w:r>
        <w:rPr>
          <w:b/>
          <w:bCs/>
        </w:rPr>
        <w:br/>
      </w:r>
      <w:r>
        <w:rPr>
          <w:vertAlign w:val="superscript"/>
        </w:rPr>
        <w:t>с</w:t>
      </w:r>
      <w:r>
        <w:t xml:space="preserve"> Соталол м</w:t>
      </w:r>
      <w:r>
        <w:t>ожет быть использован у больных АКПЖ, однако данные о его эффективности и безопасности при данном заболевании противоречивы.</w:t>
      </w:r>
    </w:p>
    <w:p w:rsidR="00000000" w:rsidRDefault="00081C8D">
      <w:pPr>
        <w:pStyle w:val="afa"/>
        <w:divId w:val="1029528687"/>
      </w:pPr>
      <w:r>
        <w:t>** препарат входит в перечень ЖНВЛС</w:t>
      </w:r>
    </w:p>
    <w:p w:rsidR="00000000" w:rsidRDefault="00081C8D">
      <w:pPr>
        <w:pStyle w:val="afa"/>
        <w:divId w:val="1029528687"/>
      </w:pPr>
      <w:r>
        <w:t>LQTS3 = синдром удлиненного интервала QT 3-го типа; TdP = полиморфная желудочковая тахикардия т</w:t>
      </w:r>
      <w:r>
        <w:t xml:space="preserve">ипа пируэт (Torsade de pointes); WPW-синдром = синдром </w:t>
      </w:r>
      <w:r>
        <w:lastRenderedPageBreak/>
        <w:t>Вольфа-Паркинсона-Уайта; АКПЖ = аритмогенная кардиомиопатия правого желудочка; АВ = атриовентрикулярный; ГКМП = гипертрофическая кардиомиопатия; ЖЭ = желудочковая экстрасистолия; ИБС = ишемическая боле</w:t>
      </w:r>
      <w:r>
        <w:t>знь сердца; КПЖТ = катехоламинергическая полиморфная желудочковая тахикардия; ЛЖ = левый желудочек / левожелудочковый; ТП = трепетание предсердий; ФВЛЖ = фракция выброса левого желудочка; ФЖ = фибрилляция желудочков; ФП = фибрилляция предсердий; ХСН = хрон</w:t>
      </w:r>
      <w:r>
        <w:t>ическая сердечная недостаточность; ЭКС = электрокардиостимулятор.</w:t>
      </w:r>
    </w:p>
    <w:p w:rsidR="00000000" w:rsidRDefault="00081C8D">
      <w:pPr>
        <w:pStyle w:val="2"/>
        <w:divId w:val="1029528687"/>
        <w:rPr>
          <w:rFonts w:eastAsia="Times New Roman"/>
        </w:rPr>
      </w:pPr>
      <w:r>
        <w:rPr>
          <w:rFonts w:eastAsia="Times New Roman"/>
        </w:rPr>
        <w:t>ПРИЛОЖЕНИЕ Г3. РЕКОМЕНДАЦИИ ПО ПРОФИЛАКТИКЕ ВНЕЗАПНОЙ СМЕРТИ У БОЛЬНЫХ АРИТМОГЕННОЙ ДИСПЛАЗИЕЙ-КАРДИОМИОПАТИЕЙ ПРАВОГО ЖЕЛУДОЧКА</w:t>
      </w:r>
    </w:p>
    <w:tbl>
      <w:tblPr>
        <w:tblW w:w="11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5"/>
        <w:gridCol w:w="1260"/>
        <w:gridCol w:w="3329"/>
        <w:gridCol w:w="4941"/>
      </w:tblGrid>
      <w:tr w:rsidR="00000000">
        <w:trPr>
          <w:divId w:val="1029528687"/>
        </w:trPr>
        <w:tc>
          <w:tcPr>
            <w:tcW w:w="3195" w:type="dxa"/>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Категория больных</w:t>
            </w:r>
          </w:p>
        </w:tc>
        <w:tc>
          <w:tcPr>
            <w:tcW w:w="333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Факторы риска</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rPr>
                <w:rStyle w:val="aff8"/>
              </w:rPr>
              <w:t>Рекомендации</w:t>
            </w:r>
          </w:p>
        </w:tc>
      </w:tr>
      <w:tr w:rsidR="00000000">
        <w:trPr>
          <w:divId w:val="1029528687"/>
        </w:trPr>
        <w:tc>
          <w:tcPr>
            <w:tcW w:w="1935"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Диагностированная АДПЖ</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Высокий риск ВСС</w:t>
            </w:r>
          </w:p>
        </w:tc>
        <w:tc>
          <w:tcPr>
            <w:tcW w:w="333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56"/>
              </w:numPr>
              <w:spacing w:before="100" w:beforeAutospacing="1" w:after="100" w:afterAutospacing="1" w:line="240" w:lineRule="auto"/>
              <w:rPr>
                <w:rFonts w:eastAsia="Times New Roman"/>
              </w:rPr>
            </w:pPr>
            <w:r>
              <w:rPr>
                <w:rFonts w:eastAsia="Times New Roman"/>
              </w:rPr>
              <w:t>Пережитая остановка сердца;</w:t>
            </w:r>
          </w:p>
          <w:p w:rsidR="00000000" w:rsidRDefault="00081C8D" w:rsidP="00081C8D">
            <w:pPr>
              <w:numPr>
                <w:ilvl w:val="0"/>
                <w:numId w:val="156"/>
              </w:numPr>
              <w:spacing w:before="100" w:beforeAutospacing="1" w:after="100" w:afterAutospacing="1" w:line="240" w:lineRule="auto"/>
              <w:rPr>
                <w:rFonts w:eastAsia="Times New Roman"/>
              </w:rPr>
            </w:pPr>
            <w:r>
              <w:rPr>
                <w:rFonts w:eastAsia="Times New Roman"/>
              </w:rPr>
              <w:t>документированные устойчивые пароксизмы ЖТ / эпизоды ФЖ;</w:t>
            </w:r>
          </w:p>
          <w:p w:rsidR="00000000" w:rsidRDefault="00081C8D" w:rsidP="00081C8D">
            <w:pPr>
              <w:numPr>
                <w:ilvl w:val="0"/>
                <w:numId w:val="156"/>
              </w:numPr>
              <w:spacing w:before="100" w:beforeAutospacing="1" w:after="100" w:afterAutospacing="1" w:line="240" w:lineRule="auto"/>
              <w:rPr>
                <w:rFonts w:eastAsia="Times New Roman"/>
                <w:szCs w:val="24"/>
              </w:rPr>
            </w:pPr>
            <w:r>
              <w:rPr>
                <w:rFonts w:eastAsia="Times New Roman"/>
              </w:rPr>
              <w:t>синкопальные состояния (исключен неаритмический генез)</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57"/>
              </w:numPr>
              <w:spacing w:before="100" w:beforeAutospacing="1" w:after="100" w:afterAutospacing="1" w:line="240" w:lineRule="auto"/>
              <w:rPr>
                <w:rFonts w:eastAsia="Times New Roman"/>
              </w:rPr>
            </w:pPr>
            <w:r>
              <w:rPr>
                <w:rFonts w:eastAsia="Times New Roman"/>
              </w:rPr>
              <w:t>Имплантация кардиовертера-дефибриллятора необходима;</w:t>
            </w:r>
          </w:p>
          <w:p w:rsidR="00000000" w:rsidRDefault="00081C8D" w:rsidP="00081C8D">
            <w:pPr>
              <w:numPr>
                <w:ilvl w:val="0"/>
                <w:numId w:val="157"/>
              </w:numPr>
              <w:spacing w:before="100" w:beforeAutospacing="1" w:after="100" w:afterAutospacing="1" w:line="240" w:lineRule="auto"/>
              <w:rPr>
                <w:rFonts w:eastAsia="Times New Roman"/>
              </w:rPr>
            </w:pPr>
            <w:r>
              <w:rPr>
                <w:rFonts w:eastAsia="Times New Roman"/>
              </w:rPr>
              <w:t>постоянный приём β</w:t>
            </w:r>
            <w:r>
              <w:rPr>
                <w:rFonts w:eastAsia="Times New Roman"/>
              </w:rPr>
              <w:t>-адреноблокаторов;</w:t>
            </w:r>
          </w:p>
          <w:p w:rsidR="00000000" w:rsidRDefault="00081C8D" w:rsidP="00081C8D">
            <w:pPr>
              <w:numPr>
                <w:ilvl w:val="0"/>
                <w:numId w:val="157"/>
              </w:numPr>
              <w:spacing w:before="100" w:beforeAutospacing="1" w:after="100" w:afterAutospacing="1" w:line="240" w:lineRule="auto"/>
              <w:rPr>
                <w:rFonts w:eastAsia="Times New Roman"/>
              </w:rPr>
            </w:pPr>
            <w:r>
              <w:rPr>
                <w:rFonts w:eastAsia="Times New Roman"/>
              </w:rPr>
              <w:t>общие рекомендации (ограничение нагрузок);</w:t>
            </w:r>
          </w:p>
          <w:p w:rsidR="00000000" w:rsidRDefault="00081C8D" w:rsidP="00081C8D">
            <w:pPr>
              <w:numPr>
                <w:ilvl w:val="0"/>
                <w:numId w:val="157"/>
              </w:numPr>
              <w:spacing w:before="100" w:beforeAutospacing="1" w:after="100" w:afterAutospacing="1" w:line="240" w:lineRule="auto"/>
              <w:rPr>
                <w:rFonts w:eastAsia="Times New Roman"/>
                <w:szCs w:val="24"/>
              </w:rPr>
            </w:pPr>
            <w:r>
              <w:rPr>
                <w:rFonts w:eastAsia="Times New Roman"/>
              </w:rPr>
              <w:t>систематическое наблюдение</w:t>
            </w:r>
          </w:p>
        </w:tc>
      </w:tr>
      <w:tr w:rsidR="00000000">
        <w:trPr>
          <w:divId w:val="10295286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81C8D">
            <w:pPr>
              <w:rPr>
                <w:rFonts w:eastAsiaTheme="minorEastAsia"/>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Умеренный риск ВСС</w:t>
            </w:r>
          </w:p>
        </w:tc>
        <w:tc>
          <w:tcPr>
            <w:tcW w:w="333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58"/>
              </w:numPr>
              <w:spacing w:before="100" w:beforeAutospacing="1" w:after="100" w:afterAutospacing="1" w:line="240" w:lineRule="auto"/>
              <w:rPr>
                <w:rFonts w:eastAsia="Times New Roman"/>
              </w:rPr>
            </w:pPr>
            <w:r>
              <w:rPr>
                <w:rFonts w:eastAsia="Times New Roman"/>
              </w:rPr>
              <w:t>Выраженное снижение систолической функции правого желудочка;</w:t>
            </w:r>
          </w:p>
          <w:p w:rsidR="00000000" w:rsidRDefault="00081C8D" w:rsidP="00081C8D">
            <w:pPr>
              <w:numPr>
                <w:ilvl w:val="0"/>
                <w:numId w:val="158"/>
              </w:numPr>
              <w:spacing w:before="100" w:beforeAutospacing="1" w:after="100" w:afterAutospacing="1" w:line="240" w:lineRule="auto"/>
              <w:rPr>
                <w:rFonts w:eastAsia="Times New Roman"/>
              </w:rPr>
            </w:pPr>
            <w:r>
              <w:rPr>
                <w:rFonts w:eastAsia="Times New Roman"/>
              </w:rPr>
              <w:t>поражение миокарда обоих желудочков;</w:t>
            </w:r>
          </w:p>
          <w:p w:rsidR="00000000" w:rsidRDefault="00081C8D" w:rsidP="00081C8D">
            <w:pPr>
              <w:numPr>
                <w:ilvl w:val="0"/>
                <w:numId w:val="158"/>
              </w:numPr>
              <w:spacing w:before="100" w:beforeAutospacing="1" w:after="100" w:afterAutospacing="1" w:line="240" w:lineRule="auto"/>
              <w:rPr>
                <w:rFonts w:eastAsia="Times New Roman"/>
                <w:szCs w:val="24"/>
              </w:rPr>
            </w:pPr>
            <w:r>
              <w:rPr>
                <w:rFonts w:eastAsia="Times New Roman"/>
              </w:rPr>
              <w:t>неустойчивые пробежки ЖТ</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59"/>
              </w:numPr>
              <w:spacing w:before="100" w:beforeAutospacing="1" w:after="100" w:afterAutospacing="1" w:line="240" w:lineRule="auto"/>
              <w:rPr>
                <w:rFonts w:eastAsia="Times New Roman"/>
              </w:rPr>
            </w:pPr>
            <w:r>
              <w:rPr>
                <w:rFonts w:eastAsia="Times New Roman"/>
              </w:rPr>
              <w:t>Имплантация карди</w:t>
            </w:r>
            <w:r>
              <w:rPr>
                <w:rFonts w:eastAsia="Times New Roman"/>
              </w:rPr>
              <w:t>овертера-дефибриллятора может быть целесообразна;</w:t>
            </w:r>
          </w:p>
          <w:p w:rsidR="00000000" w:rsidRDefault="00081C8D" w:rsidP="00081C8D">
            <w:pPr>
              <w:numPr>
                <w:ilvl w:val="0"/>
                <w:numId w:val="159"/>
              </w:numPr>
              <w:spacing w:before="100" w:beforeAutospacing="1" w:after="100" w:afterAutospacing="1" w:line="240" w:lineRule="auto"/>
              <w:rPr>
                <w:rFonts w:eastAsia="Times New Roman"/>
              </w:rPr>
            </w:pPr>
            <w:r>
              <w:rPr>
                <w:rFonts w:eastAsia="Times New Roman"/>
              </w:rPr>
              <w:t>постоянный приём β-адреноблокаторов;</w:t>
            </w:r>
          </w:p>
          <w:p w:rsidR="00000000" w:rsidRDefault="00081C8D" w:rsidP="00081C8D">
            <w:pPr>
              <w:numPr>
                <w:ilvl w:val="0"/>
                <w:numId w:val="159"/>
              </w:numPr>
              <w:spacing w:before="100" w:beforeAutospacing="1" w:after="100" w:afterAutospacing="1" w:line="240" w:lineRule="auto"/>
              <w:rPr>
                <w:rFonts w:eastAsia="Times New Roman"/>
              </w:rPr>
            </w:pPr>
            <w:r>
              <w:rPr>
                <w:rFonts w:eastAsia="Times New Roman"/>
              </w:rPr>
              <w:t>общие рекомендации (ограничение нагрузок);</w:t>
            </w:r>
          </w:p>
          <w:p w:rsidR="00000000" w:rsidRDefault="00081C8D" w:rsidP="00081C8D">
            <w:pPr>
              <w:numPr>
                <w:ilvl w:val="0"/>
                <w:numId w:val="159"/>
              </w:numPr>
              <w:spacing w:before="100" w:beforeAutospacing="1" w:after="100" w:afterAutospacing="1" w:line="240" w:lineRule="auto"/>
              <w:rPr>
                <w:rFonts w:eastAsia="Times New Roman"/>
                <w:szCs w:val="24"/>
              </w:rPr>
            </w:pPr>
            <w:r>
              <w:rPr>
                <w:rFonts w:eastAsia="Times New Roman"/>
              </w:rPr>
              <w:t>систематическое наблюдение</w:t>
            </w:r>
          </w:p>
        </w:tc>
      </w:tr>
      <w:tr w:rsidR="00000000">
        <w:trPr>
          <w:divId w:val="10295286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81C8D">
            <w:pPr>
              <w:rPr>
                <w:rFonts w:eastAsiaTheme="minorEastAsia"/>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Низкий риск ВСС</w:t>
            </w:r>
          </w:p>
        </w:tc>
        <w:tc>
          <w:tcPr>
            <w:tcW w:w="333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Все остальные больные с верифицированным диагнозом АДПЖ, не имеющие факторов высокого и умеренного риска</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60"/>
              </w:numPr>
              <w:spacing w:before="100" w:beforeAutospacing="1" w:after="100" w:afterAutospacing="1" w:line="240" w:lineRule="auto"/>
              <w:rPr>
                <w:rFonts w:eastAsia="Times New Roman"/>
              </w:rPr>
            </w:pPr>
            <w:r>
              <w:rPr>
                <w:rFonts w:eastAsia="Times New Roman"/>
              </w:rPr>
              <w:t>Имплантация кардиовертера-дефибриллятора не показана;</w:t>
            </w:r>
          </w:p>
          <w:p w:rsidR="00000000" w:rsidRDefault="00081C8D" w:rsidP="00081C8D">
            <w:pPr>
              <w:numPr>
                <w:ilvl w:val="0"/>
                <w:numId w:val="160"/>
              </w:numPr>
              <w:spacing w:before="100" w:beforeAutospacing="1" w:after="100" w:afterAutospacing="1" w:line="240" w:lineRule="auto"/>
              <w:rPr>
                <w:rFonts w:eastAsia="Times New Roman"/>
              </w:rPr>
            </w:pPr>
            <w:r>
              <w:rPr>
                <w:rFonts w:eastAsia="Times New Roman"/>
              </w:rPr>
              <w:t>постоянный приём β-адреноблокаторов;</w:t>
            </w:r>
          </w:p>
          <w:p w:rsidR="00000000" w:rsidRDefault="00081C8D" w:rsidP="00081C8D">
            <w:pPr>
              <w:numPr>
                <w:ilvl w:val="0"/>
                <w:numId w:val="160"/>
              </w:numPr>
              <w:spacing w:before="100" w:beforeAutospacing="1" w:after="100" w:afterAutospacing="1" w:line="240" w:lineRule="auto"/>
              <w:rPr>
                <w:rFonts w:eastAsia="Times New Roman"/>
              </w:rPr>
            </w:pPr>
            <w:r>
              <w:rPr>
                <w:rFonts w:eastAsia="Times New Roman"/>
              </w:rPr>
              <w:t>общие рекомендации (ограничение нагрузок);</w:t>
            </w:r>
          </w:p>
          <w:p w:rsidR="00000000" w:rsidRDefault="00081C8D" w:rsidP="00081C8D">
            <w:pPr>
              <w:numPr>
                <w:ilvl w:val="0"/>
                <w:numId w:val="160"/>
              </w:numPr>
              <w:spacing w:before="100" w:beforeAutospacing="1" w:after="100" w:afterAutospacing="1" w:line="240" w:lineRule="auto"/>
              <w:rPr>
                <w:rFonts w:eastAsia="Times New Roman"/>
                <w:szCs w:val="24"/>
              </w:rPr>
            </w:pPr>
            <w:r>
              <w:rPr>
                <w:rFonts w:eastAsia="Times New Roman"/>
              </w:rPr>
              <w:t xml:space="preserve">систематическое </w:t>
            </w:r>
            <w:r>
              <w:rPr>
                <w:rFonts w:eastAsia="Times New Roman"/>
              </w:rPr>
              <w:t>наблюдение</w:t>
            </w:r>
          </w:p>
        </w:tc>
      </w:tr>
      <w:tr w:rsidR="00000000">
        <w:trPr>
          <w:divId w:val="1029528687"/>
        </w:trPr>
        <w:tc>
          <w:tcPr>
            <w:tcW w:w="6525" w:type="dxa"/>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Бессимптомные носители патогномоничных АДПЖ генетических мутаций</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000000" w:rsidRDefault="00081C8D" w:rsidP="00081C8D">
            <w:pPr>
              <w:numPr>
                <w:ilvl w:val="0"/>
                <w:numId w:val="161"/>
              </w:numPr>
              <w:spacing w:before="100" w:beforeAutospacing="1" w:after="100" w:afterAutospacing="1" w:line="240" w:lineRule="auto"/>
              <w:rPr>
                <w:rFonts w:eastAsia="Times New Roman"/>
              </w:rPr>
            </w:pPr>
            <w:r>
              <w:rPr>
                <w:rFonts w:eastAsia="Times New Roman"/>
              </w:rPr>
              <w:t>Общие рекомендации (ограничение нагрузок);</w:t>
            </w:r>
          </w:p>
          <w:p w:rsidR="00000000" w:rsidRDefault="00081C8D" w:rsidP="00081C8D">
            <w:pPr>
              <w:numPr>
                <w:ilvl w:val="0"/>
                <w:numId w:val="161"/>
              </w:numPr>
              <w:spacing w:before="100" w:beforeAutospacing="1" w:after="100" w:afterAutospacing="1" w:line="240" w:lineRule="auto"/>
              <w:rPr>
                <w:rFonts w:eastAsia="Times New Roman"/>
                <w:szCs w:val="24"/>
              </w:rPr>
            </w:pPr>
            <w:r>
              <w:rPr>
                <w:rFonts w:eastAsia="Times New Roman"/>
              </w:rPr>
              <w:t>систематическое наблюдение</w:t>
            </w:r>
          </w:p>
        </w:tc>
      </w:tr>
      <w:tr w:rsidR="00000000">
        <w:trPr>
          <w:divId w:val="1029528687"/>
        </w:trPr>
        <w:tc>
          <w:tcPr>
            <w:tcW w:w="11475" w:type="dxa"/>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081C8D">
            <w:pPr>
              <w:pStyle w:val="afa"/>
              <w:jc w:val="center"/>
              <w:rPr>
                <w:rFonts w:eastAsiaTheme="minorEastAsia"/>
              </w:rPr>
            </w:pPr>
            <w:r>
              <w:t xml:space="preserve">Примечания: АДПЖ — аритмогенная дисплазия-кардиомиопатия правого желудочка; ВСС — </w:t>
            </w:r>
            <w:r>
              <w:t>внезапная сердечная смерть; ЖТ — желудочковая тахикардия; ФЖ — фибрилляция желудочков</w:t>
            </w:r>
          </w:p>
        </w:tc>
      </w:tr>
    </w:tbl>
    <w:p w:rsidR="00000000" w:rsidRDefault="00081C8D">
      <w:pPr>
        <w:divId w:val="1029528687"/>
        <w:rPr>
          <w:rFonts w:eastAsia="Times New Roman"/>
        </w:rPr>
      </w:pPr>
    </w:p>
    <w:sectPr w:rsidR="00000000">
      <w:headerReference w:type="default" r:id="rId33"/>
      <w:footerReference w:type="default" r:id="rId34"/>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8C" w:rsidRDefault="008D6F8C">
      <w:pPr>
        <w:spacing w:line="240" w:lineRule="auto"/>
      </w:pPr>
      <w:r>
        <w:separator/>
      </w:r>
    </w:p>
  </w:endnote>
  <w:endnote w:type="continuationSeparator" w:id="0">
    <w:p w:rsidR="008D6F8C" w:rsidRDefault="008D6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rsidR="00D2226B" w:rsidRDefault="00D2226B">
        <w:pPr>
          <w:pStyle w:val="af9"/>
          <w:jc w:val="center"/>
        </w:pPr>
        <w:r>
          <w:fldChar w:fldCharType="begin"/>
        </w:r>
        <w:r>
          <w:instrText>PAGE</w:instrText>
        </w:r>
        <w:r>
          <w:fldChar w:fldCharType="separate"/>
        </w:r>
        <w:r w:rsidR="00081C8D">
          <w:rPr>
            <w:noProof/>
          </w:rPr>
          <w:t>68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8C" w:rsidRDefault="008D6F8C">
      <w:pPr>
        <w:spacing w:line="240" w:lineRule="auto"/>
      </w:pPr>
      <w:r>
        <w:separator/>
      </w:r>
    </w:p>
  </w:footnote>
  <w:footnote w:type="continuationSeparator" w:id="0">
    <w:p w:rsidR="008D6F8C" w:rsidRDefault="008D6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6B" w:rsidRDefault="00D2226B">
    <w:pPr>
      <w:pStyle w:val="af8"/>
      <w:jc w:val="right"/>
      <w:rPr>
        <w:i/>
      </w:rPr>
    </w:pPr>
    <w:r>
      <w:rPr>
        <w:i/>
      </w:rPr>
      <w:t>КР386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282"/>
    <w:multiLevelType w:val="multilevel"/>
    <w:tmpl w:val="E05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74363"/>
    <w:multiLevelType w:val="multilevel"/>
    <w:tmpl w:val="F88C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03114"/>
    <w:multiLevelType w:val="multilevel"/>
    <w:tmpl w:val="19B8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547BB"/>
    <w:multiLevelType w:val="multilevel"/>
    <w:tmpl w:val="04A80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D58B6"/>
    <w:multiLevelType w:val="multilevel"/>
    <w:tmpl w:val="ED40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CD58A0"/>
    <w:multiLevelType w:val="multilevel"/>
    <w:tmpl w:val="7514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5F124D"/>
    <w:multiLevelType w:val="multilevel"/>
    <w:tmpl w:val="9ED8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8B2233"/>
    <w:multiLevelType w:val="multilevel"/>
    <w:tmpl w:val="86D6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F5B46"/>
    <w:multiLevelType w:val="multilevel"/>
    <w:tmpl w:val="B28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473212"/>
    <w:multiLevelType w:val="multilevel"/>
    <w:tmpl w:val="12C6A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842AEA"/>
    <w:multiLevelType w:val="multilevel"/>
    <w:tmpl w:val="FE9C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6D3B11"/>
    <w:multiLevelType w:val="multilevel"/>
    <w:tmpl w:val="904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876B62"/>
    <w:multiLevelType w:val="multilevel"/>
    <w:tmpl w:val="DE64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1D5413"/>
    <w:multiLevelType w:val="multilevel"/>
    <w:tmpl w:val="29F2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BA65AD"/>
    <w:multiLevelType w:val="multilevel"/>
    <w:tmpl w:val="C95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410479"/>
    <w:multiLevelType w:val="multilevel"/>
    <w:tmpl w:val="6BDE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6A3199"/>
    <w:multiLevelType w:val="multilevel"/>
    <w:tmpl w:val="0E4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BE4373"/>
    <w:multiLevelType w:val="multilevel"/>
    <w:tmpl w:val="ADF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DA7336"/>
    <w:multiLevelType w:val="multilevel"/>
    <w:tmpl w:val="7C9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AC65B8"/>
    <w:multiLevelType w:val="multilevel"/>
    <w:tmpl w:val="1F5A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AF4195"/>
    <w:multiLevelType w:val="multilevel"/>
    <w:tmpl w:val="88B6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B637FF"/>
    <w:multiLevelType w:val="multilevel"/>
    <w:tmpl w:val="FF9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8647BD"/>
    <w:multiLevelType w:val="multilevel"/>
    <w:tmpl w:val="E2DC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52729F"/>
    <w:multiLevelType w:val="multilevel"/>
    <w:tmpl w:val="3C9CB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560CB3"/>
    <w:multiLevelType w:val="multilevel"/>
    <w:tmpl w:val="C156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007340"/>
    <w:multiLevelType w:val="multilevel"/>
    <w:tmpl w:val="6CFE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08240C"/>
    <w:multiLevelType w:val="multilevel"/>
    <w:tmpl w:val="4A4C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27449E"/>
    <w:multiLevelType w:val="multilevel"/>
    <w:tmpl w:val="250E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9D6DDB"/>
    <w:multiLevelType w:val="multilevel"/>
    <w:tmpl w:val="572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DB5BC8"/>
    <w:multiLevelType w:val="multilevel"/>
    <w:tmpl w:val="B3C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9348BA"/>
    <w:multiLevelType w:val="multilevel"/>
    <w:tmpl w:val="AA1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6CC38BB"/>
    <w:multiLevelType w:val="multilevel"/>
    <w:tmpl w:val="5AB4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71D72EC"/>
    <w:multiLevelType w:val="multilevel"/>
    <w:tmpl w:val="151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7F70266"/>
    <w:multiLevelType w:val="multilevel"/>
    <w:tmpl w:val="4454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FF0DF8"/>
    <w:multiLevelType w:val="multilevel"/>
    <w:tmpl w:val="1DF6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196CA1"/>
    <w:multiLevelType w:val="multilevel"/>
    <w:tmpl w:val="3B36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315FEE"/>
    <w:multiLevelType w:val="multilevel"/>
    <w:tmpl w:val="070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757BA1"/>
    <w:multiLevelType w:val="multilevel"/>
    <w:tmpl w:val="3D9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CD3B74"/>
    <w:multiLevelType w:val="multilevel"/>
    <w:tmpl w:val="00C4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BA30FB"/>
    <w:multiLevelType w:val="multilevel"/>
    <w:tmpl w:val="8BF6C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E305391"/>
    <w:multiLevelType w:val="multilevel"/>
    <w:tmpl w:val="3ED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473CB3"/>
    <w:multiLevelType w:val="multilevel"/>
    <w:tmpl w:val="E0D8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EE57C15"/>
    <w:multiLevelType w:val="multilevel"/>
    <w:tmpl w:val="0BBC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9A1638"/>
    <w:multiLevelType w:val="multilevel"/>
    <w:tmpl w:val="361C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FBB6EC3"/>
    <w:multiLevelType w:val="multilevel"/>
    <w:tmpl w:val="0120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3C5019"/>
    <w:multiLevelType w:val="multilevel"/>
    <w:tmpl w:val="415E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1591DDD"/>
    <w:multiLevelType w:val="multilevel"/>
    <w:tmpl w:val="D044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1654CD3"/>
    <w:multiLevelType w:val="multilevel"/>
    <w:tmpl w:val="EFC4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1771019"/>
    <w:multiLevelType w:val="multilevel"/>
    <w:tmpl w:val="5FBA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36265B"/>
    <w:multiLevelType w:val="multilevel"/>
    <w:tmpl w:val="60D6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8921F1"/>
    <w:multiLevelType w:val="multilevel"/>
    <w:tmpl w:val="C536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9E2CFF"/>
    <w:multiLevelType w:val="multilevel"/>
    <w:tmpl w:val="C24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6135A7F"/>
    <w:multiLevelType w:val="multilevel"/>
    <w:tmpl w:val="2AF4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2752AA"/>
    <w:multiLevelType w:val="multilevel"/>
    <w:tmpl w:val="202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779057C"/>
    <w:multiLevelType w:val="multilevel"/>
    <w:tmpl w:val="3230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8156600"/>
    <w:multiLevelType w:val="multilevel"/>
    <w:tmpl w:val="911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8C670AE"/>
    <w:multiLevelType w:val="multilevel"/>
    <w:tmpl w:val="387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D41400D"/>
    <w:multiLevelType w:val="multilevel"/>
    <w:tmpl w:val="09D2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DAF4B53"/>
    <w:multiLevelType w:val="multilevel"/>
    <w:tmpl w:val="D1E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F8259AE"/>
    <w:multiLevelType w:val="multilevel"/>
    <w:tmpl w:val="433C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1C229C0"/>
    <w:multiLevelType w:val="multilevel"/>
    <w:tmpl w:val="DD3E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2297DF1"/>
    <w:multiLevelType w:val="multilevel"/>
    <w:tmpl w:val="D2BA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26210CA"/>
    <w:multiLevelType w:val="multilevel"/>
    <w:tmpl w:val="8476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2E240AB"/>
    <w:multiLevelType w:val="multilevel"/>
    <w:tmpl w:val="5AE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36E4627"/>
    <w:multiLevelType w:val="multilevel"/>
    <w:tmpl w:val="1AF8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380054C"/>
    <w:multiLevelType w:val="multilevel"/>
    <w:tmpl w:val="ECB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3CD0BAC"/>
    <w:multiLevelType w:val="multilevel"/>
    <w:tmpl w:val="D09A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45860CE"/>
    <w:multiLevelType w:val="multilevel"/>
    <w:tmpl w:val="208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51F2926"/>
    <w:multiLevelType w:val="multilevel"/>
    <w:tmpl w:val="800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5412EFD"/>
    <w:multiLevelType w:val="multilevel"/>
    <w:tmpl w:val="9C6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5C61E87"/>
    <w:multiLevelType w:val="multilevel"/>
    <w:tmpl w:val="C26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60944A6"/>
    <w:multiLevelType w:val="multilevel"/>
    <w:tmpl w:val="CF0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6A21830"/>
    <w:multiLevelType w:val="multilevel"/>
    <w:tmpl w:val="5DE4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7C54CB5"/>
    <w:multiLevelType w:val="multilevel"/>
    <w:tmpl w:val="0DBA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8C172EA"/>
    <w:multiLevelType w:val="multilevel"/>
    <w:tmpl w:val="72E6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B451697"/>
    <w:multiLevelType w:val="multilevel"/>
    <w:tmpl w:val="A95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B79400A"/>
    <w:multiLevelType w:val="multilevel"/>
    <w:tmpl w:val="F9B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C083884"/>
    <w:multiLevelType w:val="multilevel"/>
    <w:tmpl w:val="E38C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C5665AD"/>
    <w:multiLevelType w:val="multilevel"/>
    <w:tmpl w:val="C6B4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CA37C25"/>
    <w:multiLevelType w:val="multilevel"/>
    <w:tmpl w:val="C40E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DB639D0"/>
    <w:multiLevelType w:val="multilevel"/>
    <w:tmpl w:val="5F9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E0D3A5B"/>
    <w:multiLevelType w:val="multilevel"/>
    <w:tmpl w:val="E07C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E3E0694"/>
    <w:multiLevelType w:val="multilevel"/>
    <w:tmpl w:val="246A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F9F79C5"/>
    <w:multiLevelType w:val="multilevel"/>
    <w:tmpl w:val="9E5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2FB5A71"/>
    <w:multiLevelType w:val="multilevel"/>
    <w:tmpl w:val="E83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3C057A1"/>
    <w:multiLevelType w:val="multilevel"/>
    <w:tmpl w:val="EDD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3CE6E02"/>
    <w:multiLevelType w:val="multilevel"/>
    <w:tmpl w:val="2FA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4292457"/>
    <w:multiLevelType w:val="multilevel"/>
    <w:tmpl w:val="B4687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4C4637A"/>
    <w:multiLevelType w:val="multilevel"/>
    <w:tmpl w:val="2E1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5DA095C"/>
    <w:multiLevelType w:val="multilevel"/>
    <w:tmpl w:val="84F8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69053F2"/>
    <w:multiLevelType w:val="multilevel"/>
    <w:tmpl w:val="67C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6FA2FD5"/>
    <w:multiLevelType w:val="multilevel"/>
    <w:tmpl w:val="87C6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736186A"/>
    <w:multiLevelType w:val="multilevel"/>
    <w:tmpl w:val="9948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7EA0EC3"/>
    <w:multiLevelType w:val="multilevel"/>
    <w:tmpl w:val="02141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94E7DA8"/>
    <w:multiLevelType w:val="multilevel"/>
    <w:tmpl w:val="EC8A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A0F6A29"/>
    <w:multiLevelType w:val="multilevel"/>
    <w:tmpl w:val="0E34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A37565B"/>
    <w:multiLevelType w:val="multilevel"/>
    <w:tmpl w:val="5DBE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ACA7764"/>
    <w:multiLevelType w:val="multilevel"/>
    <w:tmpl w:val="0D60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C411599"/>
    <w:multiLevelType w:val="multilevel"/>
    <w:tmpl w:val="A9D0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DC11F2B"/>
    <w:multiLevelType w:val="multilevel"/>
    <w:tmpl w:val="CF5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E2B09F1"/>
    <w:multiLevelType w:val="multilevel"/>
    <w:tmpl w:val="2D10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E973401"/>
    <w:multiLevelType w:val="multilevel"/>
    <w:tmpl w:val="8DC4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F066E36"/>
    <w:multiLevelType w:val="multilevel"/>
    <w:tmpl w:val="BF40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3BD391A"/>
    <w:multiLevelType w:val="multilevel"/>
    <w:tmpl w:val="D3F6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40D4A23"/>
    <w:multiLevelType w:val="multilevel"/>
    <w:tmpl w:val="C81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534091"/>
    <w:multiLevelType w:val="multilevel"/>
    <w:tmpl w:val="6A4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4A32D2E"/>
    <w:multiLevelType w:val="multilevel"/>
    <w:tmpl w:val="041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5F7872"/>
    <w:multiLevelType w:val="multilevel"/>
    <w:tmpl w:val="F4A4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0D0BE8"/>
    <w:multiLevelType w:val="multilevel"/>
    <w:tmpl w:val="EEB6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6751BE5"/>
    <w:multiLevelType w:val="multilevel"/>
    <w:tmpl w:val="D09A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6971699"/>
    <w:multiLevelType w:val="multilevel"/>
    <w:tmpl w:val="408E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8916A8D"/>
    <w:multiLevelType w:val="multilevel"/>
    <w:tmpl w:val="E3B2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C4B66B3"/>
    <w:multiLevelType w:val="multilevel"/>
    <w:tmpl w:val="45C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D623528"/>
    <w:multiLevelType w:val="multilevel"/>
    <w:tmpl w:val="1F20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DEB4DF4"/>
    <w:multiLevelType w:val="multilevel"/>
    <w:tmpl w:val="A3E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FEC23E3"/>
    <w:multiLevelType w:val="multilevel"/>
    <w:tmpl w:val="E812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05C6DB0"/>
    <w:multiLevelType w:val="multilevel"/>
    <w:tmpl w:val="86304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0DA616E"/>
    <w:multiLevelType w:val="multilevel"/>
    <w:tmpl w:val="261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12A51F1"/>
    <w:multiLevelType w:val="multilevel"/>
    <w:tmpl w:val="90A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262034D"/>
    <w:multiLevelType w:val="multilevel"/>
    <w:tmpl w:val="946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2994DAD"/>
    <w:multiLevelType w:val="multilevel"/>
    <w:tmpl w:val="648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3823A9E"/>
    <w:multiLevelType w:val="multilevel"/>
    <w:tmpl w:val="F39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4154E3C"/>
    <w:multiLevelType w:val="multilevel"/>
    <w:tmpl w:val="1ED8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5E66236"/>
    <w:multiLevelType w:val="multilevel"/>
    <w:tmpl w:val="EF00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6812B5E"/>
    <w:multiLevelType w:val="multilevel"/>
    <w:tmpl w:val="F71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69C48D6"/>
    <w:multiLevelType w:val="multilevel"/>
    <w:tmpl w:val="0A24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866697B"/>
    <w:multiLevelType w:val="multilevel"/>
    <w:tmpl w:val="E7B4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8B81D7F"/>
    <w:multiLevelType w:val="multilevel"/>
    <w:tmpl w:val="9F50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B750F1"/>
    <w:multiLevelType w:val="multilevel"/>
    <w:tmpl w:val="01E8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AB15F93"/>
    <w:multiLevelType w:val="multilevel"/>
    <w:tmpl w:val="9FD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210A67"/>
    <w:multiLevelType w:val="multilevel"/>
    <w:tmpl w:val="A95A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8E55E9"/>
    <w:multiLevelType w:val="multilevel"/>
    <w:tmpl w:val="0958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3560B2"/>
    <w:multiLevelType w:val="multilevel"/>
    <w:tmpl w:val="93A0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D8E3253"/>
    <w:multiLevelType w:val="multilevel"/>
    <w:tmpl w:val="A1EE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13C4B1F"/>
    <w:multiLevelType w:val="multilevel"/>
    <w:tmpl w:val="5D42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A33CCE"/>
    <w:multiLevelType w:val="multilevel"/>
    <w:tmpl w:val="D89C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2307675"/>
    <w:multiLevelType w:val="multilevel"/>
    <w:tmpl w:val="602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2974C32"/>
    <w:multiLevelType w:val="multilevel"/>
    <w:tmpl w:val="9DD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2BA0EEE"/>
    <w:multiLevelType w:val="multilevel"/>
    <w:tmpl w:val="DD9A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2F73F46"/>
    <w:multiLevelType w:val="multilevel"/>
    <w:tmpl w:val="4F6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2FC6CF6"/>
    <w:multiLevelType w:val="multilevel"/>
    <w:tmpl w:val="F2D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38042DB"/>
    <w:multiLevelType w:val="multilevel"/>
    <w:tmpl w:val="11789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3E20265"/>
    <w:multiLevelType w:val="multilevel"/>
    <w:tmpl w:val="2738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B27252"/>
    <w:multiLevelType w:val="multilevel"/>
    <w:tmpl w:val="0F40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6">
    <w:nsid w:val="762376E7"/>
    <w:multiLevelType w:val="multilevel"/>
    <w:tmpl w:val="811E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6BE3BF6"/>
    <w:multiLevelType w:val="multilevel"/>
    <w:tmpl w:val="3850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85231FE"/>
    <w:multiLevelType w:val="multilevel"/>
    <w:tmpl w:val="2604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8E652E7"/>
    <w:multiLevelType w:val="multilevel"/>
    <w:tmpl w:val="6CA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91E46FA"/>
    <w:multiLevelType w:val="multilevel"/>
    <w:tmpl w:val="738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96034E0"/>
    <w:multiLevelType w:val="multilevel"/>
    <w:tmpl w:val="4146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B8C7C04"/>
    <w:multiLevelType w:val="multilevel"/>
    <w:tmpl w:val="DE1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BAC3DB6"/>
    <w:multiLevelType w:val="multilevel"/>
    <w:tmpl w:val="68E4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C8003AE"/>
    <w:multiLevelType w:val="multilevel"/>
    <w:tmpl w:val="94F0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D5E5A0E"/>
    <w:multiLevelType w:val="multilevel"/>
    <w:tmpl w:val="11FE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DB84A3A"/>
    <w:multiLevelType w:val="multilevel"/>
    <w:tmpl w:val="9EA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E7D537D"/>
    <w:multiLevelType w:val="multilevel"/>
    <w:tmpl w:val="5E7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EA67BEE"/>
    <w:multiLevelType w:val="multilevel"/>
    <w:tmpl w:val="6B52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F1B13E9"/>
    <w:multiLevelType w:val="multilevel"/>
    <w:tmpl w:val="1336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F430ED7"/>
    <w:multiLevelType w:val="multilevel"/>
    <w:tmpl w:val="E74E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2"/>
  </w:num>
  <w:num w:numId="2">
    <w:abstractNumId w:val="145"/>
  </w:num>
  <w:num w:numId="3">
    <w:abstractNumId w:val="76"/>
  </w:num>
  <w:num w:numId="4">
    <w:abstractNumId w:val="117"/>
  </w:num>
  <w:num w:numId="5">
    <w:abstractNumId w:val="104"/>
  </w:num>
  <w:num w:numId="6">
    <w:abstractNumId w:val="66"/>
  </w:num>
  <w:num w:numId="7">
    <w:abstractNumId w:val="42"/>
  </w:num>
  <w:num w:numId="8">
    <w:abstractNumId w:val="115"/>
  </w:num>
  <w:num w:numId="9">
    <w:abstractNumId w:val="30"/>
  </w:num>
  <w:num w:numId="10">
    <w:abstractNumId w:val="48"/>
  </w:num>
  <w:num w:numId="11">
    <w:abstractNumId w:val="25"/>
  </w:num>
  <w:num w:numId="12">
    <w:abstractNumId w:val="65"/>
  </w:num>
  <w:num w:numId="13">
    <w:abstractNumId w:val="26"/>
  </w:num>
  <w:num w:numId="14">
    <w:abstractNumId w:val="29"/>
  </w:num>
  <w:num w:numId="15">
    <w:abstractNumId w:val="19"/>
  </w:num>
  <w:num w:numId="16">
    <w:abstractNumId w:val="67"/>
  </w:num>
  <w:num w:numId="17">
    <w:abstractNumId w:val="148"/>
  </w:num>
  <w:num w:numId="18">
    <w:abstractNumId w:val="28"/>
  </w:num>
  <w:num w:numId="19">
    <w:abstractNumId w:val="147"/>
  </w:num>
  <w:num w:numId="20">
    <w:abstractNumId w:val="20"/>
  </w:num>
  <w:num w:numId="21">
    <w:abstractNumId w:val="57"/>
  </w:num>
  <w:num w:numId="22">
    <w:abstractNumId w:val="38"/>
  </w:num>
  <w:num w:numId="23">
    <w:abstractNumId w:val="89"/>
  </w:num>
  <w:num w:numId="24">
    <w:abstractNumId w:val="97"/>
  </w:num>
  <w:num w:numId="25">
    <w:abstractNumId w:val="123"/>
  </w:num>
  <w:num w:numId="26">
    <w:abstractNumId w:val="90"/>
  </w:num>
  <w:num w:numId="27">
    <w:abstractNumId w:val="80"/>
  </w:num>
  <w:num w:numId="28">
    <w:abstractNumId w:val="85"/>
  </w:num>
  <w:num w:numId="29">
    <w:abstractNumId w:val="61"/>
  </w:num>
  <w:num w:numId="30">
    <w:abstractNumId w:val="24"/>
  </w:num>
  <w:num w:numId="31">
    <w:abstractNumId w:val="93"/>
  </w:num>
  <w:num w:numId="32">
    <w:abstractNumId w:val="33"/>
  </w:num>
  <w:num w:numId="33">
    <w:abstractNumId w:val="116"/>
  </w:num>
  <w:num w:numId="34">
    <w:abstractNumId w:val="143"/>
  </w:num>
  <w:num w:numId="35">
    <w:abstractNumId w:val="88"/>
  </w:num>
  <w:num w:numId="36">
    <w:abstractNumId w:val="98"/>
  </w:num>
  <w:num w:numId="37">
    <w:abstractNumId w:val="95"/>
  </w:num>
  <w:num w:numId="38">
    <w:abstractNumId w:val="39"/>
  </w:num>
  <w:num w:numId="39">
    <w:abstractNumId w:val="73"/>
  </w:num>
  <w:num w:numId="40">
    <w:abstractNumId w:val="125"/>
  </w:num>
  <w:num w:numId="41">
    <w:abstractNumId w:val="71"/>
  </w:num>
  <w:num w:numId="42">
    <w:abstractNumId w:val="139"/>
  </w:num>
  <w:num w:numId="43">
    <w:abstractNumId w:val="150"/>
  </w:num>
  <w:num w:numId="44">
    <w:abstractNumId w:val="1"/>
  </w:num>
  <w:num w:numId="45">
    <w:abstractNumId w:val="121"/>
  </w:num>
  <w:num w:numId="46">
    <w:abstractNumId w:val="134"/>
  </w:num>
  <w:num w:numId="47">
    <w:abstractNumId w:val="83"/>
  </w:num>
  <w:num w:numId="48">
    <w:abstractNumId w:val="96"/>
  </w:num>
  <w:num w:numId="49">
    <w:abstractNumId w:val="55"/>
  </w:num>
  <w:num w:numId="50">
    <w:abstractNumId w:val="13"/>
  </w:num>
  <w:num w:numId="51">
    <w:abstractNumId w:val="59"/>
  </w:num>
  <w:num w:numId="52">
    <w:abstractNumId w:val="136"/>
  </w:num>
  <w:num w:numId="53">
    <w:abstractNumId w:val="128"/>
  </w:num>
  <w:num w:numId="54">
    <w:abstractNumId w:val="8"/>
  </w:num>
  <w:num w:numId="55">
    <w:abstractNumId w:val="0"/>
  </w:num>
  <w:num w:numId="56">
    <w:abstractNumId w:val="6"/>
  </w:num>
  <w:num w:numId="57">
    <w:abstractNumId w:val="94"/>
  </w:num>
  <w:num w:numId="58">
    <w:abstractNumId w:val="72"/>
  </w:num>
  <w:num w:numId="59">
    <w:abstractNumId w:val="127"/>
  </w:num>
  <w:num w:numId="60">
    <w:abstractNumId w:val="60"/>
  </w:num>
  <w:num w:numId="61">
    <w:abstractNumId w:val="154"/>
  </w:num>
  <w:num w:numId="62">
    <w:abstractNumId w:val="84"/>
  </w:num>
  <w:num w:numId="63">
    <w:abstractNumId w:val="108"/>
  </w:num>
  <w:num w:numId="64">
    <w:abstractNumId w:val="50"/>
  </w:num>
  <w:num w:numId="65">
    <w:abstractNumId w:val="49"/>
  </w:num>
  <w:num w:numId="66">
    <w:abstractNumId w:val="157"/>
  </w:num>
  <w:num w:numId="67">
    <w:abstractNumId w:val="52"/>
  </w:num>
  <w:num w:numId="68">
    <w:abstractNumId w:val="86"/>
  </w:num>
  <w:num w:numId="69">
    <w:abstractNumId w:val="79"/>
  </w:num>
  <w:num w:numId="70">
    <w:abstractNumId w:val="43"/>
  </w:num>
  <w:num w:numId="71">
    <w:abstractNumId w:val="40"/>
  </w:num>
  <w:num w:numId="72">
    <w:abstractNumId w:val="34"/>
  </w:num>
  <w:num w:numId="73">
    <w:abstractNumId w:val="22"/>
  </w:num>
  <w:num w:numId="74">
    <w:abstractNumId w:val="82"/>
  </w:num>
  <w:num w:numId="75">
    <w:abstractNumId w:val="2"/>
  </w:num>
  <w:num w:numId="76">
    <w:abstractNumId w:val="4"/>
  </w:num>
  <w:num w:numId="77">
    <w:abstractNumId w:val="12"/>
  </w:num>
  <w:num w:numId="78">
    <w:abstractNumId w:val="51"/>
  </w:num>
  <w:num w:numId="79">
    <w:abstractNumId w:val="87"/>
  </w:num>
  <w:num w:numId="80">
    <w:abstractNumId w:val="44"/>
  </w:num>
  <w:num w:numId="81">
    <w:abstractNumId w:val="54"/>
  </w:num>
  <w:num w:numId="82">
    <w:abstractNumId w:val="112"/>
  </w:num>
  <w:num w:numId="83">
    <w:abstractNumId w:val="32"/>
  </w:num>
  <w:num w:numId="84">
    <w:abstractNumId w:val="153"/>
  </w:num>
  <w:num w:numId="85">
    <w:abstractNumId w:val="101"/>
  </w:num>
  <w:num w:numId="86">
    <w:abstractNumId w:val="11"/>
  </w:num>
  <w:num w:numId="87">
    <w:abstractNumId w:val="138"/>
  </w:num>
  <w:num w:numId="88">
    <w:abstractNumId w:val="109"/>
  </w:num>
  <w:num w:numId="89">
    <w:abstractNumId w:val="149"/>
  </w:num>
  <w:num w:numId="90">
    <w:abstractNumId w:val="144"/>
  </w:num>
  <w:num w:numId="91">
    <w:abstractNumId w:val="133"/>
  </w:num>
  <w:num w:numId="92">
    <w:abstractNumId w:val="53"/>
  </w:num>
  <w:num w:numId="93">
    <w:abstractNumId w:val="75"/>
  </w:num>
  <w:num w:numId="94">
    <w:abstractNumId w:val="36"/>
  </w:num>
  <w:num w:numId="95">
    <w:abstractNumId w:val="37"/>
  </w:num>
  <w:num w:numId="96">
    <w:abstractNumId w:val="135"/>
  </w:num>
  <w:num w:numId="97">
    <w:abstractNumId w:val="140"/>
  </w:num>
  <w:num w:numId="98">
    <w:abstractNumId w:val="146"/>
  </w:num>
  <w:num w:numId="99">
    <w:abstractNumId w:val="130"/>
  </w:num>
  <w:num w:numId="100">
    <w:abstractNumId w:val="68"/>
  </w:num>
  <w:num w:numId="101">
    <w:abstractNumId w:val="129"/>
  </w:num>
  <w:num w:numId="102">
    <w:abstractNumId w:val="74"/>
  </w:num>
  <w:num w:numId="103">
    <w:abstractNumId w:val="105"/>
  </w:num>
  <w:num w:numId="104">
    <w:abstractNumId w:val="132"/>
  </w:num>
  <w:num w:numId="105">
    <w:abstractNumId w:val="14"/>
  </w:num>
  <w:num w:numId="106">
    <w:abstractNumId w:val="27"/>
  </w:num>
  <w:num w:numId="107">
    <w:abstractNumId w:val="155"/>
  </w:num>
  <w:num w:numId="108">
    <w:abstractNumId w:val="111"/>
  </w:num>
  <w:num w:numId="109">
    <w:abstractNumId w:val="137"/>
  </w:num>
  <w:num w:numId="110">
    <w:abstractNumId w:val="158"/>
  </w:num>
  <w:num w:numId="111">
    <w:abstractNumId w:val="152"/>
  </w:num>
  <w:num w:numId="112">
    <w:abstractNumId w:val="92"/>
  </w:num>
  <w:num w:numId="113">
    <w:abstractNumId w:val="21"/>
  </w:num>
  <w:num w:numId="114">
    <w:abstractNumId w:val="119"/>
  </w:num>
  <w:num w:numId="115">
    <w:abstractNumId w:val="141"/>
  </w:num>
  <w:num w:numId="116">
    <w:abstractNumId w:val="120"/>
  </w:num>
  <w:num w:numId="117">
    <w:abstractNumId w:val="77"/>
  </w:num>
  <w:num w:numId="118">
    <w:abstractNumId w:val="45"/>
  </w:num>
  <w:num w:numId="119">
    <w:abstractNumId w:val="126"/>
  </w:num>
  <w:num w:numId="120">
    <w:abstractNumId w:val="159"/>
  </w:num>
  <w:num w:numId="121">
    <w:abstractNumId w:val="81"/>
  </w:num>
  <w:num w:numId="122">
    <w:abstractNumId w:val="62"/>
  </w:num>
  <w:num w:numId="123">
    <w:abstractNumId w:val="56"/>
  </w:num>
  <w:num w:numId="124">
    <w:abstractNumId w:val="17"/>
  </w:num>
  <w:num w:numId="125">
    <w:abstractNumId w:val="18"/>
  </w:num>
  <w:num w:numId="126">
    <w:abstractNumId w:val="35"/>
  </w:num>
  <w:num w:numId="127">
    <w:abstractNumId w:val="124"/>
  </w:num>
  <w:num w:numId="128">
    <w:abstractNumId w:val="46"/>
  </w:num>
  <w:num w:numId="129">
    <w:abstractNumId w:val="151"/>
  </w:num>
  <w:num w:numId="130">
    <w:abstractNumId w:val="10"/>
  </w:num>
  <w:num w:numId="131">
    <w:abstractNumId w:val="78"/>
  </w:num>
  <w:num w:numId="132">
    <w:abstractNumId w:val="31"/>
  </w:num>
  <w:num w:numId="133">
    <w:abstractNumId w:val="7"/>
  </w:num>
  <w:num w:numId="134">
    <w:abstractNumId w:val="102"/>
  </w:num>
  <w:num w:numId="135">
    <w:abstractNumId w:val="16"/>
  </w:num>
  <w:num w:numId="136">
    <w:abstractNumId w:val="15"/>
  </w:num>
  <w:num w:numId="137">
    <w:abstractNumId w:val="160"/>
  </w:num>
  <w:num w:numId="138">
    <w:abstractNumId w:val="110"/>
  </w:num>
  <w:num w:numId="139">
    <w:abstractNumId w:val="131"/>
  </w:num>
  <w:num w:numId="140">
    <w:abstractNumId w:val="103"/>
  </w:num>
  <w:num w:numId="141">
    <w:abstractNumId w:val="58"/>
  </w:num>
  <w:num w:numId="142">
    <w:abstractNumId w:val="113"/>
  </w:num>
  <w:num w:numId="143">
    <w:abstractNumId w:val="47"/>
  </w:num>
  <w:num w:numId="144">
    <w:abstractNumId w:val="69"/>
  </w:num>
  <w:num w:numId="145">
    <w:abstractNumId w:val="100"/>
  </w:num>
  <w:num w:numId="146">
    <w:abstractNumId w:val="64"/>
  </w:num>
  <w:num w:numId="147">
    <w:abstractNumId w:val="5"/>
  </w:num>
  <w:num w:numId="148">
    <w:abstractNumId w:val="107"/>
  </w:num>
  <w:num w:numId="149">
    <w:abstractNumId w:val="156"/>
  </w:num>
  <w:num w:numId="150">
    <w:abstractNumId w:val="91"/>
  </w:num>
  <w:num w:numId="151">
    <w:abstractNumId w:val="118"/>
  </w:num>
  <w:num w:numId="152">
    <w:abstractNumId w:val="3"/>
  </w:num>
  <w:num w:numId="153">
    <w:abstractNumId w:val="23"/>
  </w:num>
  <w:num w:numId="154">
    <w:abstractNumId w:val="9"/>
  </w:num>
  <w:num w:numId="155">
    <w:abstractNumId w:val="142"/>
  </w:num>
  <w:num w:numId="156">
    <w:abstractNumId w:val="106"/>
  </w:num>
  <w:num w:numId="157">
    <w:abstractNumId w:val="63"/>
  </w:num>
  <w:num w:numId="158">
    <w:abstractNumId w:val="99"/>
  </w:num>
  <w:num w:numId="159">
    <w:abstractNumId w:val="41"/>
  </w:num>
  <w:num w:numId="160">
    <w:abstractNumId w:val="70"/>
  </w:num>
  <w:num w:numId="161">
    <w:abstractNumId w:val="114"/>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81C8D"/>
    <w:rsid w:val="00146FA3"/>
    <w:rsid w:val="00187BA3"/>
    <w:rsid w:val="002A0C02"/>
    <w:rsid w:val="002F7719"/>
    <w:rsid w:val="0036727F"/>
    <w:rsid w:val="004C6DE4"/>
    <w:rsid w:val="005F668D"/>
    <w:rsid w:val="008D6F8C"/>
    <w:rsid w:val="009C6B5A"/>
    <w:rsid w:val="009E685D"/>
    <w:rsid w:val="00B8507B"/>
    <w:rsid w:val="00C76650"/>
    <w:rsid w:val="00CB6FFD"/>
    <w:rsid w:val="00D2226B"/>
    <w:rsid w:val="00E4137C"/>
    <w:rsid w:val="00E73A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paragraph" w:styleId="3">
    <w:name w:val="heading 3"/>
    <w:basedOn w:val="a"/>
    <w:link w:val="30"/>
    <w:uiPriority w:val="9"/>
    <w:qFormat/>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character" w:customStyle="1" w:styleId="30">
    <w:name w:val="Заголовок 3 Знак"/>
    <w:basedOn w:val="a1"/>
    <w:link w:val="3"/>
    <w:uiPriority w:val="9"/>
    <w:rPr>
      <w:rFonts w:ascii="Times New Roman" w:eastAsiaTheme="minorEastAsia"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paragraph" w:styleId="3">
    <w:name w:val="heading 3"/>
    <w:basedOn w:val="a"/>
    <w:link w:val="30"/>
    <w:uiPriority w:val="9"/>
    <w:qFormat/>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character" w:customStyle="1" w:styleId="30">
    <w:name w:val="Заголовок 3 Знак"/>
    <w:basedOn w:val="a1"/>
    <w:link w:val="3"/>
    <w:uiPriority w:val="9"/>
    <w:rPr>
      <w:rFonts w:ascii="Times New Roman" w:eastAsiaTheme="minorEastAsia"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68162769">
      <w:bodyDiv w:val="1"/>
      <w:marLeft w:val="0"/>
      <w:marRight w:val="0"/>
      <w:marTop w:val="0"/>
      <w:marBottom w:val="0"/>
      <w:divBdr>
        <w:top w:val="none" w:sz="0" w:space="0" w:color="auto"/>
        <w:left w:val="none" w:sz="0" w:space="0" w:color="auto"/>
        <w:bottom w:val="none" w:sz="0" w:space="0" w:color="auto"/>
        <w:right w:val="none" w:sz="0" w:space="0" w:color="auto"/>
      </w:divBdr>
    </w:div>
    <w:div w:id="110633725">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66869418">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65563312">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50636682">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68693284">
      <w:bodyDiv w:val="1"/>
      <w:marLeft w:val="0"/>
      <w:marRight w:val="0"/>
      <w:marTop w:val="0"/>
      <w:marBottom w:val="0"/>
      <w:divBdr>
        <w:top w:val="none" w:sz="0" w:space="0" w:color="auto"/>
        <w:left w:val="none" w:sz="0" w:space="0" w:color="auto"/>
        <w:bottom w:val="none" w:sz="0" w:space="0" w:color="auto"/>
        <w:right w:val="none" w:sz="0" w:space="0" w:color="auto"/>
      </w:divBdr>
    </w:div>
    <w:div w:id="773482438">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102952868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07181137">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57404150">
      <w:bodyDiv w:val="1"/>
      <w:marLeft w:val="0"/>
      <w:marRight w:val="0"/>
      <w:marTop w:val="0"/>
      <w:marBottom w:val="0"/>
      <w:divBdr>
        <w:top w:val="none" w:sz="0" w:space="0" w:color="auto"/>
        <w:left w:val="none" w:sz="0" w:space="0" w:color="auto"/>
        <w:bottom w:val="none" w:sz="0" w:space="0" w:color="auto"/>
        <w:right w:val="none" w:sz="0" w:space="0" w:color="auto"/>
      </w:divBdr>
    </w:div>
    <w:div w:id="1332680115">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38950135">
      <w:bodyDiv w:val="1"/>
      <w:marLeft w:val="0"/>
      <w:marRight w:val="0"/>
      <w:marTop w:val="0"/>
      <w:marBottom w:val="0"/>
      <w:divBdr>
        <w:top w:val="none" w:sz="0" w:space="0" w:color="auto"/>
        <w:left w:val="none" w:sz="0" w:space="0" w:color="auto"/>
        <w:bottom w:val="none" w:sz="0" w:space="0" w:color="auto"/>
        <w:right w:val="none" w:sz="0" w:space="0" w:color="auto"/>
      </w:divBdr>
    </w:div>
    <w:div w:id="1665813918">
      <w:bodyDiv w:val="1"/>
      <w:marLeft w:val="0"/>
      <w:marRight w:val="0"/>
      <w:marTop w:val="0"/>
      <w:marBottom w:val="0"/>
      <w:divBdr>
        <w:top w:val="none" w:sz="0" w:space="0" w:color="auto"/>
        <w:left w:val="none" w:sz="0" w:space="0" w:color="auto"/>
        <w:bottom w:val="none" w:sz="0" w:space="0" w:color="auto"/>
        <w:right w:val="none" w:sz="0" w:space="0" w:color="auto"/>
      </w:divBdr>
    </w:div>
    <w:div w:id="1740203399">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80626382">
      <w:bodyDiv w:val="1"/>
      <w:marLeft w:val="0"/>
      <w:marRight w:val="0"/>
      <w:marTop w:val="0"/>
      <w:marBottom w:val="0"/>
      <w:divBdr>
        <w:top w:val="none" w:sz="0" w:space="0" w:color="auto"/>
        <w:left w:val="none" w:sz="0" w:space="0" w:color="auto"/>
        <w:bottom w:val="none" w:sz="0" w:space="0" w:color="auto"/>
        <w:right w:val="none" w:sz="0" w:space="0" w:color="auto"/>
      </w:divBdr>
    </w:div>
    <w:div w:id="2066248645">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404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democenter.compilesoft.ru/clinrecalg6/images/80a814dd-09ed-4b1b-8d8b-fdb6d43cb071.png" TargetMode="External"/><Relationship Id="rId18" Type="http://schemas.openxmlformats.org/officeDocument/2006/relationships/image" Target="http://democenter.compilesoft.ru/clinrecalg6/images/ed435739-d810-4107-b201-2f3b98aa04da.png" TargetMode="External"/><Relationship Id="rId26" Type="http://schemas.openxmlformats.org/officeDocument/2006/relationships/image" Target="http://democenter.compilesoft.ru/clinrecalg6/images/bddbca3b-0cdd-4a3c-9b46-171f4c6244c8.png" TargetMode="External"/><Relationship Id="rId3" Type="http://schemas.openxmlformats.org/officeDocument/2006/relationships/styles" Target="styles.xml"/><Relationship Id="rId21" Type="http://schemas.openxmlformats.org/officeDocument/2006/relationships/image" Target="http://democenter.compilesoft.ru/clinrecalg6/images/52a5a911-37c5-4f09-9984-e37419ee096c.pn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http://democenter.compilesoft.ru/clinrecalg6/images/89d62cb3-51c6-42b6-83b2-cd8b446f29f3.png" TargetMode="External"/><Relationship Id="rId17" Type="http://schemas.openxmlformats.org/officeDocument/2006/relationships/image" Target="http://democenter.compilesoft.ru/clinrecalg6/images/dc580878-14b8-4e6f-8f40-79b3a099ff34.png" TargetMode="External"/><Relationship Id="rId25" Type="http://schemas.openxmlformats.org/officeDocument/2006/relationships/hyperlink" Target="http://www.azcert.or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zcert.org" TargetMode="External"/><Relationship Id="rId20" Type="http://schemas.openxmlformats.org/officeDocument/2006/relationships/image" Target="http://democenter.compilesoft.ru/clinrecalg6/images/9d8f221e-ce81-4b96-878c-4fd1cd07413b.png" TargetMode="External"/><Relationship Id="rId29" Type="http://schemas.openxmlformats.org/officeDocument/2006/relationships/hyperlink" Target="http://brugadadru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democenter.compilesoft.ru/clinrecalg6/images/8f2e7b1f-0886-433a-af8e-dfbb4a6e46c0.png" TargetMode="External"/><Relationship Id="rId24" Type="http://schemas.openxmlformats.org/officeDocument/2006/relationships/image" Target="http://democenter.compilesoft.ru/clinrecalg6/images/223356a9-3121-4672-befd-005ae3e8405a.png" TargetMode="External"/><Relationship Id="rId32" Type="http://schemas.openxmlformats.org/officeDocument/2006/relationships/image" Target="http://democenter.compilesoft.ru/clinrecalg6/images/d9695eb7-243e-4d6f-89e1-abdd75ed00f3.png" TargetMode="External"/><Relationship Id="rId5" Type="http://schemas.openxmlformats.org/officeDocument/2006/relationships/settings" Target="settings.xml"/><Relationship Id="rId15" Type="http://schemas.openxmlformats.org/officeDocument/2006/relationships/image" Target="http://democenter.compilesoft.ru/clinrecalg6/images/35062306-9ebb-4e3c-8069-cb3f75986d95.png" TargetMode="External"/><Relationship Id="rId23" Type="http://schemas.openxmlformats.org/officeDocument/2006/relationships/image" Target="http://democenter.compilesoft.ru/clinrecalg6/images/03be6ec1-62b9-4815-8592-65f6e0670b94.png" TargetMode="External"/><Relationship Id="rId28" Type="http://schemas.openxmlformats.org/officeDocument/2006/relationships/hyperlink" Target="http://www.azcert.org" TargetMode="External"/><Relationship Id="rId36" Type="http://schemas.openxmlformats.org/officeDocument/2006/relationships/theme" Target="theme/theme1.xml"/><Relationship Id="rId10" Type="http://schemas.openxmlformats.org/officeDocument/2006/relationships/image" Target="http://democenter.compilesoft.ru/clinrecalg6/images/0831857b-ba0e-4a65-af18-b55de31653e2.png" TargetMode="External"/><Relationship Id="rId19" Type="http://schemas.openxmlformats.org/officeDocument/2006/relationships/hyperlink" Target="http://brugadadrugs.org" TargetMode="External"/><Relationship Id="rId31" Type="http://schemas.openxmlformats.org/officeDocument/2006/relationships/image" Target="http://democenter.compilesoft.ru/clinrecalg6/images/d1ab47cf-9fe3-4205-92a2-0a22bc80ff3a.png" TargetMode="Externa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image" Target="http://democenter.compilesoft.ru/clinrecalg6/images/29d98d84-ebac-403c-bbe2-9e228bd81f59.png" TargetMode="External"/><Relationship Id="rId22" Type="http://schemas.openxmlformats.org/officeDocument/2006/relationships/image" Target="http://democenter.compilesoft.ru/clinrecalg6/images/bd3f4ddc-1777-4327-8e4b-cba5dfce894c.png" TargetMode="External"/><Relationship Id="rId27" Type="http://schemas.openxmlformats.org/officeDocument/2006/relationships/image" Target="http://democenter.compilesoft.ru/clinrecalg6/images/9c2700a7-cdb0-4b71-bf71-03f18b913e01.png" TargetMode="External"/><Relationship Id="rId30" Type="http://schemas.openxmlformats.org/officeDocument/2006/relationships/image" Target="http://democenter.compilesoft.ru/clinrecalg6/images/b9ff18a5-53a3-4a26-9b20-185a465e630c.pn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0353-5DCE-4125-A284-3A0CC7C8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19699</Words>
  <Characters>112287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Ирина В. Гацких</cp:lastModifiedBy>
  <cp:revision>2</cp:revision>
  <cp:lastPrinted>2016-10-07T09:24:00Z</cp:lastPrinted>
  <dcterms:created xsi:type="dcterms:W3CDTF">2018-02-21T08:41:00Z</dcterms:created>
  <dcterms:modified xsi:type="dcterms:W3CDTF">2018-02-21T08:41:00Z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