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b/>
          <w:bCs/>
          <w:color w:val="000000"/>
          <w:sz w:val="1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Тема: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Рак кожи. Меланома.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b/>
          <w:bCs/>
          <w:color w:val="000000"/>
          <w:sz w:val="1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Ситуационная задача №1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Вопрос 1: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Диагноз?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Вопрос 2: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 xml:space="preserve"> Способ гистологической диагностики пигментной опухоли?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Вопрос 3: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 xml:space="preserve"> Тактика при доброкачественном характере пигментного образования?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Вопрос 4: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 xml:space="preserve"> Выписать рецепт на антисептик для наружного применения (этиловый спирт) при перевязках после операции?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Вопрос 5: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 xml:space="preserve"> Вариант профилактики у данного больного?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</w:p>
    <w:p>
      <w:pPr>
        <w:pStyle w:val="Normal(Web)"/>
        <w:spacing w:before="0"/>
        <w:rPr>
          <w:rFonts w:ascii="Segoe UI" w:cs="Segoe UI" w:hAnsi="Segoe UI"/>
          <w:color w:val="212529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1: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Приобретенный н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е</w:t>
      </w:r>
      <w:r>
        <w:rPr>
          <w:rFonts w:ascii="Times New Roman" w:cs="Times New Roman" w:hAnsi="Times New Roman"/>
          <w:color w:val="212529"/>
          <w:sz w:val="28"/>
          <w:szCs w:val="28"/>
        </w:rPr>
        <w:t>воклеточный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212529"/>
          <w:sz w:val="28"/>
          <w:szCs w:val="28"/>
        </w:rPr>
        <w:t>невус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2: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Б</w:t>
      </w:r>
      <w:r>
        <w:rPr>
          <w:rFonts w:ascii="Times New Roman" w:cs="Times New Roman" w:hAnsi="Times New Roman"/>
          <w:color w:val="212529"/>
          <w:sz w:val="28"/>
          <w:szCs w:val="28"/>
        </w:rPr>
        <w:t>иопсия с дальнейшим гистологическим исследованием. цитологическое исследование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 xml:space="preserve">Ответ 3: </w:t>
      </w:r>
      <w:r>
        <w:rPr>
          <w:rFonts w:ascii="Times New Roman" w:cs="Times New Roman" w:hAnsi="Times New Roman"/>
          <w:b w:val="off"/>
          <w:bCs w:val="off"/>
          <w:color w:val="212529"/>
          <w:sz w:val="28"/>
          <w:szCs w:val="28"/>
          <w:lang w:val="ru-RU"/>
        </w:rPr>
        <w:t>И</w:t>
      </w:r>
      <w:r>
        <w:rPr>
          <w:rFonts w:ascii="Times New Roman" w:cs="Times New Roman" w:hAnsi="Times New Roman"/>
          <w:color w:val="212529"/>
          <w:sz w:val="28"/>
          <w:szCs w:val="28"/>
        </w:rPr>
        <w:t>ссечение, обработка послеоперационной раны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4: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Rp.: Sol.Spiritus aethylici 70% - 100,0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                      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D.t.d. № 1 in flac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montserrat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                       S.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Н</w:t>
      </w:r>
      <w:r>
        <w:rPr>
          <w:rFonts w:ascii="Times New Roman" w:cs="Times New Roman" w:hAnsi="Times New Roman"/>
          <w:color w:val="212529"/>
          <w:sz w:val="28"/>
          <w:szCs w:val="28"/>
        </w:rPr>
        <w:t>аружнее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 применение для обработки раны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5: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С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низить </w:t>
      </w:r>
      <w:r>
        <w:rPr>
          <w:rFonts w:ascii="Times New Roman" w:cs="Times New Roman" w:hAnsi="Times New Roman"/>
          <w:color w:val="212529"/>
          <w:sz w:val="28"/>
          <w:szCs w:val="28"/>
        </w:rPr>
        <w:t>травматизацию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212529"/>
          <w:sz w:val="28"/>
          <w:szCs w:val="28"/>
        </w:rPr>
        <w:t>невусов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, </w:t>
      </w:r>
      <w:r>
        <w:rPr>
          <w:rFonts w:ascii="Times New Roman" w:cs="Times New Roman" w:hAnsi="Times New Roman"/>
          <w:color w:val="212529"/>
          <w:sz w:val="28"/>
          <w:szCs w:val="28"/>
        </w:rPr>
        <w:t>гиперинсоляцию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Ситуационная задача №2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Вопрос 1: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Диагноз?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Вопрос 2: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 xml:space="preserve"> Клиническая форма и гистологический вариант опухоли?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Вопрос 3: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Методы морфологической верификации первичного очага и лимфогенных метастазов?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Вопрос 4: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 xml:space="preserve"> Выпишите рецепт на кожный антисептик (хлоргексидин) для обработки операционного поля?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Вопрос 5: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 xml:space="preserve"> Объем операции у данного пациента?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1: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Г</w:t>
      </w:r>
      <w:r>
        <w:rPr>
          <w:rFonts w:ascii="Times New Roman" w:cs="Times New Roman" w:hAnsi="Times New Roman"/>
          <w:color w:val="212529"/>
          <w:sz w:val="28"/>
          <w:szCs w:val="28"/>
        </w:rPr>
        <w:t>рибовидн</w:t>
      </w: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>ый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 микоз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212529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Ответ 2: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Л</w:t>
      </w:r>
      <w:r>
        <w:rPr>
          <w:rFonts w:ascii="Times New Roman" w:cs="Times New Roman" w:hAnsi="Times New Roman"/>
          <w:color w:val="212529"/>
          <w:sz w:val="28"/>
          <w:szCs w:val="28"/>
        </w:rPr>
        <w:t>имфопролеферативное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 заболевание</w:t>
      </w: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>, опухолевая фаза</w:t>
      </w:r>
    </w:p>
    <w:p>
      <w:p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12529"/>
          <w:sz w:val="28"/>
          <w:szCs w:val="28"/>
          <w:lang w:val="ru-RU"/>
        </w:rPr>
        <w:t xml:space="preserve">Ответ 3: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Методы морфологической верификации первичного очага и лимфогенных метастазов: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гистологическое исследование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 xml:space="preserve">цитология 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Times New Roman" w:cs="Times New Roman" w:hAnsi="Times New Roman"/>
          <w:color w:val="212529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 xml:space="preserve">определение степень дифференцировки клеточного состава </w:t>
      </w:r>
    </w:p>
    <w:p>
      <w:pPr>
        <w:pStyle w:val="Normal(Web)"/>
        <w:numPr>
          <w:ilvl w:val="0"/>
          <w:numId w:val="1"/>
        </w:numPr>
        <w:spacing w:before="0"/>
        <w:ind w:left="340"/>
        <w:rPr>
          <w:rFonts w:ascii="Segoe UI" w:cs="Segoe UI" w:hAnsi="Segoe UI"/>
          <w:color w:val="212529"/>
        </w:rPr>
      </w:pPr>
      <w:r>
        <w:rPr>
          <w:rFonts w:ascii="Times New Roman" w:cs="Times New Roman" w:hAnsi="Times New Roman"/>
          <w:color w:val="212529"/>
          <w:sz w:val="28"/>
          <w:szCs w:val="28"/>
        </w:rPr>
        <w:t>гистоархитектоника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Ответ 4: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Rp.: Sol. Chlorhexidini bigluconati 0,05%-400,0 ml.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                       D.S. Промывать рану,  2-3 раза в день</w:t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5: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У</w:t>
      </w:r>
      <w:r>
        <w:rPr>
          <w:rFonts w:ascii="Times New Roman" w:cs="Times New Roman" w:hAnsi="Times New Roman"/>
          <w:color w:val="212529"/>
          <w:sz w:val="28"/>
          <w:szCs w:val="28"/>
        </w:rPr>
        <w:t>даление опухоли, удаление и ревизия регионарных лимфоузлов</w:t>
      </w:r>
    </w:p>
    <w:p>
      <w:pPr>
        <w:rPr>
          <w:rFonts w:ascii="Times New Roman" w:cs="Times New Roman" w:hAnsi="Times New Roman"/>
          <w:b/>
          <w:bCs/>
          <w:sz w:val="28"/>
          <w:szCs w:val="28"/>
        </w:rPr>
      </w:pPr>
    </w:p>
    <w:sectPr>
      <w:footnotePr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  <w:font w:name="montserrat">
    <w:charset w:val="00"/>
  </w:font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</cp:coreProperties>
</file>